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78D97" w14:textId="379AB06C" w:rsidR="00156A7F" w:rsidRDefault="00156A7F" w:rsidP="002D0AA3"/>
    <w:p w14:paraId="0D7FA9F5" w14:textId="77777777" w:rsidR="00156A7F" w:rsidRDefault="00156A7F" w:rsidP="002D0AA3"/>
    <w:p w14:paraId="75A7D625" w14:textId="77777777" w:rsidR="00156A7F" w:rsidRDefault="00156A7F" w:rsidP="002D0AA3"/>
    <w:p w14:paraId="42CF47D8" w14:textId="77777777" w:rsidR="00156A7F" w:rsidRDefault="00156A7F" w:rsidP="002D0AA3"/>
    <w:p w14:paraId="250413CB" w14:textId="77777777" w:rsidR="00156A7F" w:rsidRDefault="00156A7F" w:rsidP="002D0AA3"/>
    <w:p w14:paraId="287822EC" w14:textId="77777777" w:rsidR="00156A7F" w:rsidRDefault="00156A7F" w:rsidP="002D0AA3">
      <w:pPr>
        <w:rPr>
          <w:lang w:eastAsia="zh-CN"/>
        </w:rPr>
      </w:pPr>
    </w:p>
    <w:p w14:paraId="23E078D9" w14:textId="77777777" w:rsidR="00B53842" w:rsidRDefault="00B53842" w:rsidP="002D0AA3">
      <w:pPr>
        <w:rPr>
          <w:lang w:eastAsia="zh-CN"/>
        </w:rPr>
      </w:pPr>
    </w:p>
    <w:p w14:paraId="7588F0C0" w14:textId="77777777" w:rsidR="00156A7F" w:rsidRDefault="00156A7F" w:rsidP="002D0AA3"/>
    <w:p w14:paraId="2188E060" w14:textId="77777777" w:rsidR="00156A7F" w:rsidRDefault="00156A7F" w:rsidP="002D0AA3"/>
    <w:p w14:paraId="1B1488A3" w14:textId="795893EC" w:rsidR="00156A7F" w:rsidRDefault="00156A7F" w:rsidP="002D0AA3"/>
    <w:p w14:paraId="022A3B79" w14:textId="77777777" w:rsidR="002141BD" w:rsidRDefault="002141BD" w:rsidP="002D0AA3"/>
    <w:tbl>
      <w:tblPr>
        <w:tblW w:w="10089" w:type="dxa"/>
        <w:tblLook w:val="01E0" w:firstRow="1" w:lastRow="1" w:firstColumn="1" w:lastColumn="1" w:noHBand="0" w:noVBand="0"/>
      </w:tblPr>
      <w:tblGrid>
        <w:gridCol w:w="10089"/>
      </w:tblGrid>
      <w:tr w:rsidR="00156A7F" w:rsidRPr="0033209F" w14:paraId="31374A15" w14:textId="77777777" w:rsidTr="00156A7F">
        <w:tc>
          <w:tcPr>
            <w:tcW w:w="10089" w:type="dxa"/>
          </w:tcPr>
          <w:p w14:paraId="7DCA8CCF" w14:textId="77777777" w:rsidR="00156A7F" w:rsidRPr="0033209F" w:rsidRDefault="00156A7F" w:rsidP="002D0AA3">
            <w:pPr>
              <w:spacing w:before="380"/>
              <w:jc w:val="right"/>
              <w:rPr>
                <w:rFonts w:ascii="Tahoma" w:hAnsi="Tahoma" w:cs="Tahoma"/>
                <w:b/>
                <w:bCs/>
                <w:iCs/>
                <w:color w:val="243285"/>
                <w:sz w:val="32"/>
                <w:szCs w:val="32"/>
                <w:lang w:val="en-US"/>
              </w:rPr>
            </w:pPr>
          </w:p>
          <w:p w14:paraId="5E88D8DC" w14:textId="77777777" w:rsidR="00156A7F" w:rsidRPr="0033209F" w:rsidRDefault="00156A7F" w:rsidP="0063446A">
            <w:pPr>
              <w:spacing w:before="4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097B74">
              <w:rPr>
                <w:rFonts w:ascii="Tahoma" w:hAnsi="Tahoma" w:cs="Tahoma" w:hint="eastAsia"/>
                <w:b/>
                <w:bCs/>
                <w:iCs/>
                <w:color w:val="243285"/>
                <w:sz w:val="36"/>
                <w:szCs w:val="36"/>
                <w:lang w:eastAsia="zh-CN"/>
              </w:rPr>
              <w:t>BS</w:t>
            </w:r>
            <w:r w:rsidRPr="0033209F">
              <w:rPr>
                <w:rFonts w:ascii="Tahoma" w:hAnsi="Tahoma" w:cs="Tahoma"/>
                <w:b/>
                <w:bCs/>
                <w:iCs/>
                <w:color w:val="243285"/>
                <w:sz w:val="36"/>
                <w:szCs w:val="36"/>
              </w:rPr>
              <w:t>.</w:t>
            </w:r>
            <w:r w:rsidR="00F42C61">
              <w:rPr>
                <w:rFonts w:ascii="Tahoma" w:hAnsi="Tahoma" w:cs="Tahoma" w:hint="eastAsia"/>
                <w:b/>
                <w:bCs/>
                <w:iCs/>
                <w:color w:val="243285"/>
                <w:sz w:val="36"/>
                <w:szCs w:val="36"/>
                <w:lang w:eastAsia="zh-CN"/>
              </w:rPr>
              <w:t>775-3</w:t>
            </w:r>
            <w:r w:rsidR="00E16A62">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14:paraId="42F44CE8" w14:textId="58FA7A36" w:rsidR="00156A7F" w:rsidRPr="0033209F" w:rsidRDefault="00C502B2" w:rsidP="002D0AA3">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F42C61">
              <w:rPr>
                <w:rFonts w:ascii="Tahoma" w:hAnsi="Tahoma" w:cs="Tahoma" w:hint="eastAsia"/>
                <w:b/>
                <w:bCs/>
                <w:iCs/>
                <w:color w:val="243285"/>
                <w:szCs w:val="24"/>
                <w:lang w:eastAsia="zh-CN"/>
              </w:rPr>
              <w:t>08</w:t>
            </w:r>
            <w:r w:rsidR="00F42C61" w:rsidRPr="000F6905">
              <w:rPr>
                <w:rFonts w:ascii="Tahoma" w:hAnsi="Tahoma" w:cs="Tahoma"/>
                <w:b/>
                <w:bCs/>
                <w:iCs/>
                <w:color w:val="243285"/>
                <w:szCs w:val="24"/>
              </w:rPr>
              <w:t>/</w:t>
            </w:r>
            <w:r w:rsidR="00F42C61">
              <w:rPr>
                <w:rFonts w:ascii="Tahoma" w:hAnsi="Tahoma" w:cs="Tahoma" w:hint="eastAsia"/>
                <w:b/>
                <w:bCs/>
                <w:iCs/>
                <w:color w:val="243285"/>
                <w:szCs w:val="24"/>
                <w:lang w:eastAsia="zh-CN"/>
              </w:rPr>
              <w:t>2012</w:t>
            </w:r>
            <w:r>
              <w:rPr>
                <w:rFonts w:ascii="Tahoma" w:hAnsi="Tahoma" w:cs="Tahoma" w:hint="eastAsia"/>
                <w:b/>
                <w:bCs/>
                <w:iCs/>
                <w:color w:val="243285"/>
                <w:szCs w:val="24"/>
                <w:lang w:eastAsia="zh-CN"/>
              </w:rPr>
              <w:t>）</w:t>
            </w:r>
          </w:p>
        </w:tc>
      </w:tr>
      <w:tr w:rsidR="00156A7F" w:rsidRPr="00AE55E5" w14:paraId="195612A6" w14:textId="77777777" w:rsidTr="00156A7F">
        <w:tc>
          <w:tcPr>
            <w:tcW w:w="10089" w:type="dxa"/>
          </w:tcPr>
          <w:p w14:paraId="3121CD63" w14:textId="77777777" w:rsidR="00156A7F" w:rsidRPr="0033209F" w:rsidRDefault="00156A7F" w:rsidP="002D0AA3">
            <w:pPr>
              <w:spacing w:before="80"/>
              <w:jc w:val="right"/>
              <w:rPr>
                <w:rFonts w:ascii="Tahoma" w:hAnsi="Tahoma" w:cs="Tahoma"/>
                <w:b/>
                <w:bCs/>
                <w:iCs/>
                <w:color w:val="243285"/>
                <w:sz w:val="44"/>
                <w:szCs w:val="44"/>
                <w:lang w:eastAsia="zh-CN"/>
              </w:rPr>
            </w:pPr>
          </w:p>
          <w:p w14:paraId="78D12CEC" w14:textId="77777777" w:rsidR="00B53842" w:rsidRPr="002D0AA3" w:rsidRDefault="00F42C61" w:rsidP="002D0AA3">
            <w:pPr>
              <w:spacing w:before="80" w:after="180"/>
              <w:jc w:val="right"/>
              <w:rPr>
                <w:rFonts w:ascii="SimHei" w:eastAsia="SimHei" w:hAnsi="Tahoma" w:cs="Tahoma"/>
                <w:b/>
                <w:bCs/>
                <w:iCs/>
                <w:color w:val="243285"/>
                <w:sz w:val="44"/>
                <w:szCs w:val="44"/>
                <w:lang w:val="en-US" w:eastAsia="zh-CN"/>
              </w:rPr>
            </w:pPr>
            <w:r w:rsidRPr="002676B7">
              <w:rPr>
                <w:rFonts w:ascii="SimHei" w:eastAsia="SimHei" w:hAnsi="Tahoma" w:cs="Tahoma" w:hint="eastAsia"/>
                <w:b/>
                <w:bCs/>
                <w:iCs/>
                <w:color w:val="243285"/>
                <w:sz w:val="44"/>
                <w:szCs w:val="44"/>
                <w:lang w:eastAsia="zh-CN"/>
              </w:rPr>
              <w:t>带有和</w:t>
            </w:r>
            <w:proofErr w:type="gramStart"/>
            <w:r w:rsidRPr="002676B7">
              <w:rPr>
                <w:rFonts w:ascii="SimHei" w:eastAsia="SimHei" w:hAnsi="Tahoma" w:cs="Tahoma" w:hint="eastAsia"/>
                <w:b/>
                <w:bCs/>
                <w:iCs/>
                <w:color w:val="243285"/>
                <w:sz w:val="44"/>
                <w:szCs w:val="44"/>
                <w:lang w:eastAsia="zh-CN"/>
              </w:rPr>
              <w:t>无附图</w:t>
            </w:r>
            <w:proofErr w:type="gramEnd"/>
            <w:r w:rsidRPr="002676B7">
              <w:rPr>
                <w:rFonts w:ascii="SimHei" w:eastAsia="SimHei" w:hAnsi="Tahoma" w:cs="Tahoma" w:hint="eastAsia"/>
                <w:b/>
                <w:bCs/>
                <w:iCs/>
                <w:color w:val="243285"/>
                <w:sz w:val="44"/>
                <w:szCs w:val="44"/>
                <w:lang w:eastAsia="zh-CN"/>
              </w:rPr>
              <w:t>的多声道</w:t>
            </w:r>
            <w:r w:rsidR="00B53842" w:rsidRPr="002D0AA3">
              <w:rPr>
                <w:rFonts w:ascii="SimHei" w:eastAsia="SimHei" w:hAnsi="Tahoma" w:cs="Tahoma" w:hint="eastAsia"/>
                <w:b/>
                <w:bCs/>
                <w:iCs/>
                <w:color w:val="243285"/>
                <w:sz w:val="44"/>
                <w:szCs w:val="44"/>
                <w:lang w:val="en-US" w:eastAsia="zh-CN"/>
              </w:rPr>
              <w:br/>
            </w:r>
            <w:r w:rsidRPr="002676B7">
              <w:rPr>
                <w:rFonts w:ascii="SimHei" w:eastAsia="SimHei" w:hAnsi="Tahoma" w:cs="Tahoma" w:hint="eastAsia"/>
                <w:b/>
                <w:bCs/>
                <w:iCs/>
                <w:color w:val="243285"/>
                <w:sz w:val="44"/>
                <w:szCs w:val="44"/>
                <w:lang w:eastAsia="zh-CN"/>
              </w:rPr>
              <w:t>立体声系统</w:t>
            </w:r>
          </w:p>
          <w:p w14:paraId="0BB55166" w14:textId="77777777" w:rsidR="00156A7F" w:rsidRPr="0033209F" w:rsidRDefault="00156A7F" w:rsidP="002D0AA3">
            <w:pPr>
              <w:spacing w:before="80"/>
              <w:jc w:val="right"/>
              <w:rPr>
                <w:rFonts w:ascii="SimHei" w:eastAsia="SimHei" w:hAnsi="Tahoma" w:cs="Tahoma"/>
                <w:b/>
                <w:bCs/>
                <w:color w:val="243285"/>
                <w:sz w:val="44"/>
                <w:szCs w:val="44"/>
                <w:lang w:val="en-US" w:eastAsia="zh-CN"/>
              </w:rPr>
            </w:pPr>
          </w:p>
          <w:p w14:paraId="46006CAD" w14:textId="77777777" w:rsidR="00156A7F" w:rsidRPr="0033209F" w:rsidRDefault="00156A7F" w:rsidP="002D0AA3">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14:paraId="0362963A" w14:textId="77777777" w:rsidTr="00156A7F">
        <w:tc>
          <w:tcPr>
            <w:tcW w:w="10089" w:type="dxa"/>
          </w:tcPr>
          <w:p w14:paraId="16163011" w14:textId="77777777" w:rsidR="00156A7F" w:rsidRPr="00930114" w:rsidRDefault="00156A7F" w:rsidP="00930114">
            <w:pPr>
              <w:spacing w:before="80" w:after="240"/>
              <w:ind w:right="640"/>
              <w:rPr>
                <w:rFonts w:ascii="Tahoma" w:hAnsi="Tahoma" w:cs="Tahoma"/>
                <w:b/>
                <w:bCs/>
                <w:iCs/>
                <w:color w:val="243285"/>
                <w:sz w:val="36"/>
                <w:szCs w:val="36"/>
                <w:lang w:val="en-US" w:eastAsia="zh-CN"/>
              </w:rPr>
            </w:pPr>
          </w:p>
          <w:p w14:paraId="6C3EB3C5" w14:textId="77777777" w:rsidR="00156A7F" w:rsidRPr="00930114" w:rsidRDefault="00156A7F" w:rsidP="002D0AA3">
            <w:pPr>
              <w:spacing w:before="80"/>
              <w:ind w:right="640"/>
              <w:rPr>
                <w:rFonts w:ascii="Tahoma" w:hAnsi="Tahoma" w:cs="Tahoma"/>
                <w:b/>
                <w:bCs/>
                <w:iCs/>
                <w:color w:val="243285"/>
                <w:sz w:val="36"/>
                <w:szCs w:val="36"/>
                <w:lang w:val="en-US" w:eastAsia="zh-CN"/>
              </w:rPr>
            </w:pPr>
          </w:p>
          <w:p w14:paraId="3C83843A" w14:textId="77777777" w:rsidR="00156A7F" w:rsidRPr="0033209F" w:rsidRDefault="00097B74" w:rsidP="002D0AA3">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14:paraId="1C74820F" w14:textId="33D0B8D9" w:rsidR="00156A7F" w:rsidRPr="0033209F" w:rsidRDefault="00097B74" w:rsidP="000B376E">
            <w:pPr>
              <w:spacing w:before="80"/>
              <w:jc w:val="right"/>
              <w:rPr>
                <w:rFonts w:ascii="Tahoma" w:hAnsi="Tahoma" w:cs="Tahoma"/>
                <w:b/>
                <w:bCs/>
                <w:iCs/>
                <w:color w:val="243285"/>
                <w:sz w:val="36"/>
                <w:szCs w:val="36"/>
                <w:lang w:val="en-US" w:eastAsia="zh-CN"/>
              </w:rPr>
            </w:pPr>
            <w:r w:rsidRPr="00097B74">
              <w:rPr>
                <w:rFonts w:ascii="SimHei" w:eastAsia="SimHei" w:hAnsi="Tahoma" w:cs="Tahoma" w:hint="eastAsia"/>
                <w:b/>
                <w:bCs/>
                <w:iCs/>
                <w:color w:val="243285"/>
                <w:sz w:val="36"/>
                <w:szCs w:val="36"/>
                <w:lang w:val="en-US" w:eastAsia="zh-CN"/>
              </w:rPr>
              <w:t>广播业务</w:t>
            </w:r>
            <w:r w:rsidR="00F8719C">
              <w:rPr>
                <w:rFonts w:ascii="SimHei" w:eastAsia="SimHei" w:hAnsi="Tahoma" w:cs="Tahoma"/>
                <w:b/>
                <w:bCs/>
                <w:iCs/>
                <w:color w:val="243285"/>
                <w:sz w:val="36"/>
                <w:szCs w:val="36"/>
                <w:lang w:val="en-US" w:eastAsia="zh-CN"/>
              </w:rPr>
              <w:br/>
            </w:r>
            <w:r w:rsidR="00C502B2">
              <w:rPr>
                <w:rFonts w:ascii="Tahoma" w:eastAsia="SimHei" w:hAnsi="Tahoma" w:cs="Tahoma" w:hint="eastAsia"/>
                <w:b/>
                <w:bCs/>
                <w:iCs/>
                <w:color w:val="243285"/>
                <w:sz w:val="36"/>
                <w:szCs w:val="36"/>
                <w:lang w:val="en-US" w:eastAsia="zh-CN"/>
              </w:rPr>
              <w:t>（</w:t>
            </w:r>
            <w:r w:rsidRPr="00097B74">
              <w:rPr>
                <w:rFonts w:ascii="SimHei" w:eastAsia="SimHei" w:hAnsi="Tahoma" w:cs="Tahoma" w:hint="eastAsia"/>
                <w:b/>
                <w:bCs/>
                <w:iCs/>
                <w:color w:val="243285"/>
                <w:sz w:val="36"/>
                <w:szCs w:val="36"/>
                <w:lang w:val="en-US" w:eastAsia="zh-CN"/>
              </w:rPr>
              <w:t>声音</w:t>
            </w:r>
            <w:r w:rsidR="00C502B2">
              <w:rPr>
                <w:rFonts w:ascii="Tahoma" w:eastAsia="SimHei" w:hAnsi="Tahoma" w:cs="Tahoma" w:hint="eastAsia"/>
                <w:b/>
                <w:bCs/>
                <w:iCs/>
                <w:color w:val="243285"/>
                <w:sz w:val="36"/>
                <w:szCs w:val="36"/>
                <w:lang w:val="en-US" w:eastAsia="zh-CN"/>
              </w:rPr>
              <w:t>）</w:t>
            </w:r>
          </w:p>
          <w:p w14:paraId="3CAE3CE3" w14:textId="77777777" w:rsidR="00156A7F" w:rsidRPr="0033209F" w:rsidRDefault="00156A7F" w:rsidP="002D0AA3">
            <w:pPr>
              <w:spacing w:before="80"/>
              <w:jc w:val="right"/>
              <w:rPr>
                <w:rFonts w:ascii="Tahoma" w:hAnsi="Tahoma" w:cs="Tahoma"/>
                <w:b/>
                <w:bCs/>
                <w:iCs/>
                <w:color w:val="243285"/>
                <w:sz w:val="32"/>
                <w:szCs w:val="32"/>
                <w:lang w:val="en-US" w:eastAsia="zh-CN"/>
              </w:rPr>
            </w:pPr>
          </w:p>
        </w:tc>
      </w:tr>
    </w:tbl>
    <w:p w14:paraId="7829E6AA" w14:textId="77777777" w:rsidR="00156A7F" w:rsidRDefault="00156A7F" w:rsidP="002D0AA3">
      <w:pPr>
        <w:spacing w:before="80"/>
        <w:rPr>
          <w:i/>
          <w:sz w:val="22"/>
          <w:lang w:val="en-US" w:eastAsia="zh-CN"/>
        </w:rPr>
      </w:pPr>
    </w:p>
    <w:p w14:paraId="7A82FF6A" w14:textId="77777777" w:rsidR="00156A7F" w:rsidRDefault="00156A7F" w:rsidP="002D0AA3">
      <w:pPr>
        <w:spacing w:before="80"/>
        <w:rPr>
          <w:i/>
          <w:sz w:val="22"/>
          <w:lang w:val="en-US" w:eastAsia="zh-CN"/>
        </w:rPr>
      </w:pPr>
    </w:p>
    <w:p w14:paraId="0E8D88DC" w14:textId="77777777" w:rsidR="00156A7F" w:rsidRDefault="00156A7F" w:rsidP="002D0AA3">
      <w:pPr>
        <w:spacing w:before="80"/>
        <w:rPr>
          <w:i/>
          <w:sz w:val="22"/>
          <w:lang w:val="en-US" w:eastAsia="zh-CN"/>
        </w:rPr>
      </w:pPr>
    </w:p>
    <w:p w14:paraId="66C8236E" w14:textId="77777777" w:rsidR="0063446A" w:rsidRDefault="0063446A" w:rsidP="002D0AA3">
      <w:pPr>
        <w:spacing w:before="80"/>
        <w:rPr>
          <w:i/>
          <w:sz w:val="22"/>
          <w:lang w:val="en-US" w:eastAsia="zh-CN"/>
        </w:rPr>
        <w:sectPr w:rsidR="0063446A" w:rsidSect="00B16257">
          <w:headerReference w:type="even" r:id="rId8"/>
          <w:headerReference w:type="default" r:id="rId9"/>
          <w:footnotePr>
            <w:numRestart w:val="eachSect"/>
          </w:footnotePr>
          <w:pgSz w:w="11907" w:h="16834" w:code="9"/>
          <w:pgMar w:top="1089" w:right="1089" w:bottom="284" w:left="1089" w:header="567" w:footer="284" w:gutter="0"/>
          <w:pgNumType w:start="1"/>
          <w:cols w:space="720"/>
        </w:sectPr>
      </w:pPr>
    </w:p>
    <w:p w14:paraId="2704260D" w14:textId="77777777" w:rsidR="00E16A62" w:rsidRPr="00E16A62" w:rsidRDefault="00E16A62" w:rsidP="00E16A62">
      <w:pPr>
        <w:spacing w:before="0"/>
        <w:rPr>
          <w:sz w:val="4"/>
          <w:szCs w:val="4"/>
          <w:lang w:val="fr-CH" w:eastAsia="zh-CN"/>
        </w:rPr>
      </w:pPr>
    </w:p>
    <w:p w14:paraId="65349A8F" w14:textId="77777777" w:rsidR="00156A7F" w:rsidRPr="00586EF8" w:rsidRDefault="00156A7F" w:rsidP="00C512D1">
      <w:pPr>
        <w:pStyle w:val="Heading1"/>
        <w:spacing w:before="120"/>
        <w:jc w:val="center"/>
        <w:rPr>
          <w:lang w:val="en-US" w:eastAsia="zh-CN"/>
        </w:rPr>
      </w:pPr>
      <w:r>
        <w:rPr>
          <w:rFonts w:hint="eastAsia"/>
          <w:lang w:val="fr-CH" w:eastAsia="zh-CN"/>
        </w:rPr>
        <w:t>前言</w:t>
      </w:r>
    </w:p>
    <w:p w14:paraId="2E1A57FC" w14:textId="77777777" w:rsidR="00156A7F" w:rsidRPr="00355C93" w:rsidRDefault="00156A7F" w:rsidP="002D0AA3">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43AE37F0" w14:textId="77777777" w:rsidR="00156A7F" w:rsidRPr="00355C93" w:rsidRDefault="00156A7F" w:rsidP="002D0AA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0DA4C06B" w14:textId="77777777" w:rsidR="00156A7F" w:rsidRPr="00943821" w:rsidRDefault="00156A7F" w:rsidP="00E16A62">
      <w:pPr>
        <w:spacing w:before="72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04766E44" w14:textId="25A0D83A" w:rsidR="00156A7F" w:rsidRPr="00355C93" w:rsidRDefault="00156A7F" w:rsidP="005E011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CE7E84">
        <w:fldChar w:fldCharType="begin"/>
      </w:r>
      <w:r w:rsidR="00930114">
        <w:rPr>
          <w:lang w:eastAsia="zh-CN"/>
        </w:rPr>
        <w:instrText>HYPERLINK "http://www.itu.int/ITU-R/go/patents/zh"</w:instrText>
      </w:r>
      <w:r w:rsidR="00CE7E84">
        <w:fldChar w:fldCharType="separate"/>
      </w:r>
      <w:r w:rsidR="00930114">
        <w:rPr>
          <w:rStyle w:val="Hyperlink"/>
          <w:sz w:val="20"/>
          <w:lang w:val="en-US" w:eastAsia="zh-CN"/>
        </w:rPr>
        <w:t>http://www.itu.int/ITU-R/go/patents/zh</w:t>
      </w:r>
      <w:r w:rsidR="00CE7E84">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4E70CC51" w14:textId="77777777" w:rsidR="00156A7F" w:rsidRDefault="00156A7F" w:rsidP="002D0AA3">
      <w:pPr>
        <w:jc w:val="center"/>
        <w:rPr>
          <w:sz w:val="22"/>
          <w:lang w:val="en-US" w:eastAsia="zh-CN"/>
        </w:rPr>
      </w:pPr>
    </w:p>
    <w:p w14:paraId="585B204F" w14:textId="77777777" w:rsidR="00156A7F" w:rsidRDefault="00156A7F" w:rsidP="002D0AA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0"/>
        <w:gridCol w:w="8579"/>
      </w:tblGrid>
      <w:tr w:rsidR="00156A7F" w14:paraId="74C34CFC" w14:textId="77777777" w:rsidTr="00156A7F">
        <w:tc>
          <w:tcPr>
            <w:tcW w:w="9748" w:type="dxa"/>
            <w:gridSpan w:val="2"/>
          </w:tcPr>
          <w:p w14:paraId="3AF34B38" w14:textId="77777777" w:rsidR="00156A7F" w:rsidRPr="00E16A62" w:rsidRDefault="00156A7F" w:rsidP="00E16A62">
            <w:pPr>
              <w:jc w:val="center"/>
              <w:rPr>
                <w:b/>
                <w:bCs/>
                <w:sz w:val="22"/>
                <w:szCs w:val="22"/>
                <w:lang w:val="en-US" w:eastAsia="zh-CN"/>
              </w:rPr>
            </w:pPr>
            <w:r w:rsidRPr="00E16A62">
              <w:rPr>
                <w:rFonts w:hint="eastAsia"/>
                <w:b/>
                <w:bCs/>
                <w:sz w:val="22"/>
                <w:szCs w:val="22"/>
                <w:lang w:val="en-US" w:eastAsia="zh-CN"/>
              </w:rPr>
              <w:t>ITU-R</w:t>
            </w:r>
            <w:r w:rsidR="00CF315F" w:rsidRPr="00E16A62">
              <w:rPr>
                <w:rFonts w:hint="eastAsia"/>
                <w:b/>
                <w:bCs/>
                <w:sz w:val="22"/>
                <w:szCs w:val="22"/>
                <w:lang w:val="en-US" w:eastAsia="zh-CN"/>
              </w:rPr>
              <w:t xml:space="preserve"> </w:t>
            </w:r>
            <w:r w:rsidRPr="00E16A62">
              <w:rPr>
                <w:rFonts w:hint="eastAsia"/>
                <w:b/>
                <w:bCs/>
                <w:sz w:val="22"/>
                <w:szCs w:val="22"/>
                <w:lang w:val="en-US" w:eastAsia="zh-CN"/>
              </w:rPr>
              <w:t>系列建议书</w:t>
            </w:r>
          </w:p>
          <w:p w14:paraId="229978FD" w14:textId="182D9538" w:rsidR="00156A7F" w:rsidRPr="00F128B0" w:rsidRDefault="00156A7F" w:rsidP="002D0AA3">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00930114">
                <w:rPr>
                  <w:rStyle w:val="Hyperlink"/>
                  <w:sz w:val="18"/>
                  <w:szCs w:val="18"/>
                  <w:lang w:val="en-US" w:eastAsia="zh-CN"/>
                </w:rPr>
                <w:t>http://www.itu.int/publ/R-REC/zh</w:t>
              </w:r>
            </w:hyperlink>
            <w:r w:rsidRPr="00F128B0">
              <w:rPr>
                <w:rFonts w:hint="eastAsia"/>
                <w:sz w:val="18"/>
                <w:szCs w:val="18"/>
                <w:lang w:val="en-US" w:eastAsia="zh-CN"/>
              </w:rPr>
              <w:t>）</w:t>
            </w:r>
          </w:p>
        </w:tc>
      </w:tr>
      <w:tr w:rsidR="00156A7F" w:rsidRPr="00355C93" w14:paraId="53352E46" w14:textId="77777777" w:rsidTr="00156A7F">
        <w:tc>
          <w:tcPr>
            <w:tcW w:w="960" w:type="dxa"/>
          </w:tcPr>
          <w:p w14:paraId="036D5FE7" w14:textId="77777777" w:rsidR="00156A7F" w:rsidRPr="00355C93" w:rsidRDefault="00156A7F" w:rsidP="002D0AA3">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1604DA3E" w14:textId="77777777" w:rsidR="00156A7F" w:rsidRPr="00E16A62" w:rsidRDefault="00156A7F" w:rsidP="00E16A62">
            <w:pPr>
              <w:pStyle w:val="tocpart"/>
              <w:tabs>
                <w:tab w:val="left" w:pos="794"/>
                <w:tab w:val="left" w:pos="1191"/>
                <w:tab w:val="left" w:pos="1588"/>
              </w:tabs>
              <w:spacing w:after="40"/>
              <w:ind w:hanging="3733"/>
              <w:jc w:val="center"/>
              <w:rPr>
                <w:b/>
                <w:sz w:val="20"/>
                <w:lang w:val="en-US"/>
              </w:rPr>
            </w:pPr>
            <w:r w:rsidRPr="00E16A62">
              <w:rPr>
                <w:rFonts w:ascii="SimSun" w:hAnsi="SimSun" w:hint="eastAsia"/>
                <w:b/>
                <w:sz w:val="20"/>
                <w:lang w:val="en-US" w:eastAsia="zh-CN"/>
              </w:rPr>
              <w:t>标题</w:t>
            </w:r>
          </w:p>
        </w:tc>
      </w:tr>
      <w:tr w:rsidR="00156A7F" w:rsidRPr="00355C93" w14:paraId="47DBF6F0" w14:textId="77777777" w:rsidTr="00156A7F">
        <w:tc>
          <w:tcPr>
            <w:tcW w:w="960" w:type="dxa"/>
          </w:tcPr>
          <w:p w14:paraId="3A3D24A6" w14:textId="77777777" w:rsidR="00156A7F" w:rsidRPr="005E011C" w:rsidRDefault="00156A7F" w:rsidP="002D0AA3">
            <w:pPr>
              <w:spacing w:before="30" w:after="30"/>
              <w:ind w:left="57"/>
              <w:jc w:val="left"/>
              <w:rPr>
                <w:b/>
                <w:bCs/>
                <w:sz w:val="20"/>
                <w:lang w:val="en-US"/>
              </w:rPr>
            </w:pPr>
            <w:r w:rsidRPr="005E011C">
              <w:rPr>
                <w:b/>
                <w:bCs/>
                <w:sz w:val="20"/>
                <w:lang w:val="en-US"/>
              </w:rPr>
              <w:t>BO</w:t>
            </w:r>
          </w:p>
        </w:tc>
        <w:tc>
          <w:tcPr>
            <w:tcW w:w="8788" w:type="dxa"/>
          </w:tcPr>
          <w:p w14:paraId="56B3B963" w14:textId="77777777" w:rsidR="00156A7F" w:rsidRPr="005E011C" w:rsidRDefault="00156A7F" w:rsidP="002D0AA3">
            <w:pPr>
              <w:pStyle w:val="tocpart"/>
              <w:tabs>
                <w:tab w:val="left" w:pos="794"/>
                <w:tab w:val="left" w:pos="1191"/>
                <w:tab w:val="left" w:pos="1588"/>
              </w:tabs>
              <w:spacing w:before="30" w:after="30"/>
              <w:jc w:val="left"/>
              <w:rPr>
                <w:sz w:val="20"/>
                <w:lang w:val="en-US"/>
              </w:rPr>
            </w:pPr>
            <w:r w:rsidRPr="005E011C">
              <w:rPr>
                <w:rFonts w:hint="eastAsia"/>
                <w:sz w:val="20"/>
                <w:lang w:val="en-US" w:eastAsia="zh-CN"/>
              </w:rPr>
              <w:t>卫星传送</w:t>
            </w:r>
          </w:p>
        </w:tc>
      </w:tr>
      <w:tr w:rsidR="00156A7F" w:rsidRPr="00355C93" w14:paraId="642774B1" w14:textId="77777777" w:rsidTr="00CF315F">
        <w:tc>
          <w:tcPr>
            <w:tcW w:w="960" w:type="dxa"/>
            <w:tcBorders>
              <w:bottom w:val="nil"/>
            </w:tcBorders>
          </w:tcPr>
          <w:p w14:paraId="5C9D2536" w14:textId="77777777" w:rsidR="00156A7F" w:rsidRPr="005E011C" w:rsidRDefault="00156A7F" w:rsidP="002D0AA3">
            <w:pPr>
              <w:spacing w:before="30" w:after="30"/>
              <w:ind w:left="57"/>
              <w:jc w:val="left"/>
              <w:rPr>
                <w:b/>
                <w:bCs/>
                <w:sz w:val="20"/>
                <w:lang w:val="en-US"/>
              </w:rPr>
            </w:pPr>
            <w:r w:rsidRPr="005E011C">
              <w:rPr>
                <w:b/>
                <w:bCs/>
                <w:sz w:val="20"/>
                <w:lang w:val="en-US"/>
              </w:rPr>
              <w:t>BR</w:t>
            </w:r>
          </w:p>
        </w:tc>
        <w:tc>
          <w:tcPr>
            <w:tcW w:w="8788" w:type="dxa"/>
            <w:tcBorders>
              <w:bottom w:val="nil"/>
            </w:tcBorders>
          </w:tcPr>
          <w:p w14:paraId="13A96229" w14:textId="77777777" w:rsidR="00156A7F" w:rsidRPr="005E011C" w:rsidRDefault="00156A7F" w:rsidP="002D0AA3">
            <w:pPr>
              <w:pStyle w:val="tocpart"/>
              <w:tabs>
                <w:tab w:val="left" w:pos="794"/>
                <w:tab w:val="left" w:pos="1191"/>
                <w:tab w:val="left" w:pos="1588"/>
              </w:tabs>
              <w:spacing w:before="30" w:after="30"/>
              <w:jc w:val="left"/>
              <w:rPr>
                <w:sz w:val="20"/>
                <w:lang w:val="en-US" w:eastAsia="zh-CN"/>
              </w:rPr>
            </w:pPr>
            <w:r w:rsidRPr="005E011C">
              <w:rPr>
                <w:rFonts w:hint="eastAsia"/>
                <w:sz w:val="20"/>
                <w:lang w:val="en-US" w:eastAsia="zh-CN"/>
              </w:rPr>
              <w:t>用于制作、存档和播出的录制；电视电影</w:t>
            </w:r>
          </w:p>
        </w:tc>
      </w:tr>
      <w:tr w:rsidR="00156A7F" w:rsidRPr="00355C93" w14:paraId="3AD765BE" w14:textId="77777777" w:rsidTr="00CF315F">
        <w:tc>
          <w:tcPr>
            <w:tcW w:w="960" w:type="dxa"/>
            <w:tcBorders>
              <w:top w:val="nil"/>
              <w:bottom w:val="nil"/>
            </w:tcBorders>
            <w:shd w:val="pct5" w:color="auto" w:fill="auto"/>
          </w:tcPr>
          <w:p w14:paraId="58B4942C" w14:textId="77777777" w:rsidR="00156A7F" w:rsidRPr="00654E7F" w:rsidRDefault="00156A7F" w:rsidP="002D0AA3">
            <w:pPr>
              <w:spacing w:before="30" w:after="30"/>
              <w:ind w:left="57"/>
              <w:jc w:val="left"/>
              <w:rPr>
                <w:b/>
                <w:bCs/>
                <w:color w:val="000080"/>
                <w:sz w:val="20"/>
                <w:lang w:val="en-US"/>
              </w:rPr>
            </w:pPr>
            <w:r w:rsidRPr="00654E7F">
              <w:rPr>
                <w:b/>
                <w:bCs/>
                <w:color w:val="000080"/>
                <w:sz w:val="20"/>
                <w:lang w:val="en-US"/>
              </w:rPr>
              <w:t>BS</w:t>
            </w:r>
          </w:p>
        </w:tc>
        <w:tc>
          <w:tcPr>
            <w:tcW w:w="8788" w:type="dxa"/>
            <w:tcBorders>
              <w:top w:val="nil"/>
              <w:bottom w:val="nil"/>
            </w:tcBorders>
            <w:shd w:val="pct5" w:color="auto" w:fill="auto"/>
          </w:tcPr>
          <w:p w14:paraId="22A54F14" w14:textId="77777777" w:rsidR="00156A7F" w:rsidRPr="00654E7F" w:rsidRDefault="00156A7F" w:rsidP="002D0AA3">
            <w:pPr>
              <w:pStyle w:val="tocpart"/>
              <w:tabs>
                <w:tab w:val="left" w:pos="794"/>
                <w:tab w:val="left" w:pos="1191"/>
                <w:tab w:val="left" w:pos="1588"/>
              </w:tabs>
              <w:spacing w:before="30" w:after="30"/>
              <w:jc w:val="left"/>
              <w:rPr>
                <w:b/>
                <w:bCs/>
                <w:color w:val="000080"/>
                <w:sz w:val="20"/>
                <w:lang w:val="en-US"/>
              </w:rPr>
            </w:pPr>
            <w:r w:rsidRPr="00654E7F">
              <w:rPr>
                <w:rFonts w:hint="eastAsia"/>
                <w:b/>
                <w:bCs/>
                <w:color w:val="000080"/>
                <w:sz w:val="20"/>
                <w:lang w:val="en-US" w:eastAsia="zh-CN"/>
              </w:rPr>
              <w:t>广播业务（声音）</w:t>
            </w:r>
          </w:p>
        </w:tc>
      </w:tr>
      <w:tr w:rsidR="00156A7F" w:rsidRPr="00355C93" w14:paraId="0778A864" w14:textId="77777777" w:rsidTr="00CF315F">
        <w:tc>
          <w:tcPr>
            <w:tcW w:w="960" w:type="dxa"/>
            <w:tcBorders>
              <w:top w:val="nil"/>
            </w:tcBorders>
          </w:tcPr>
          <w:p w14:paraId="7466FBB1" w14:textId="77777777" w:rsidR="00156A7F" w:rsidRPr="00355C93" w:rsidRDefault="00156A7F" w:rsidP="002D0AA3">
            <w:pPr>
              <w:spacing w:before="30" w:after="30"/>
              <w:ind w:left="57"/>
              <w:jc w:val="left"/>
              <w:rPr>
                <w:b/>
                <w:bCs/>
                <w:sz w:val="20"/>
                <w:lang w:val="en-US"/>
              </w:rPr>
            </w:pPr>
            <w:r w:rsidRPr="00355C93">
              <w:rPr>
                <w:b/>
                <w:bCs/>
                <w:sz w:val="20"/>
                <w:lang w:val="en-US"/>
              </w:rPr>
              <w:t>BT</w:t>
            </w:r>
          </w:p>
        </w:tc>
        <w:tc>
          <w:tcPr>
            <w:tcW w:w="8788" w:type="dxa"/>
            <w:tcBorders>
              <w:top w:val="nil"/>
            </w:tcBorders>
          </w:tcPr>
          <w:p w14:paraId="2DD2B50E" w14:textId="77777777" w:rsidR="00156A7F" w:rsidRPr="005E011C" w:rsidRDefault="00156A7F" w:rsidP="002D0AA3">
            <w:pPr>
              <w:pStyle w:val="tocpart"/>
              <w:tabs>
                <w:tab w:val="left" w:pos="794"/>
                <w:tab w:val="left" w:pos="1191"/>
                <w:tab w:val="left" w:pos="1588"/>
              </w:tabs>
              <w:spacing w:before="30" w:after="30"/>
              <w:jc w:val="left"/>
              <w:rPr>
                <w:bCs/>
                <w:sz w:val="20"/>
                <w:lang w:val="en-US"/>
              </w:rPr>
            </w:pPr>
            <w:r w:rsidRPr="005E011C">
              <w:rPr>
                <w:rFonts w:hint="eastAsia"/>
                <w:bCs/>
                <w:sz w:val="20"/>
                <w:lang w:val="en-US" w:eastAsia="zh-CN"/>
              </w:rPr>
              <w:t>广播业务（电视）</w:t>
            </w:r>
          </w:p>
        </w:tc>
      </w:tr>
      <w:tr w:rsidR="00156A7F" w:rsidRPr="00355C93" w14:paraId="3488A801" w14:textId="77777777" w:rsidTr="00156A7F">
        <w:tc>
          <w:tcPr>
            <w:tcW w:w="960" w:type="dxa"/>
          </w:tcPr>
          <w:p w14:paraId="3AE0B0B0" w14:textId="77777777" w:rsidR="00156A7F" w:rsidRPr="00355C93" w:rsidRDefault="00156A7F" w:rsidP="002D0AA3">
            <w:pPr>
              <w:spacing w:before="30" w:after="30"/>
              <w:ind w:left="57"/>
              <w:jc w:val="left"/>
              <w:rPr>
                <w:b/>
                <w:bCs/>
                <w:sz w:val="20"/>
                <w:lang w:val="fr-CH"/>
              </w:rPr>
            </w:pPr>
            <w:r w:rsidRPr="00355C93">
              <w:rPr>
                <w:b/>
                <w:bCs/>
                <w:sz w:val="20"/>
                <w:lang w:val="fr-CH"/>
              </w:rPr>
              <w:t>F</w:t>
            </w:r>
          </w:p>
        </w:tc>
        <w:tc>
          <w:tcPr>
            <w:tcW w:w="8788" w:type="dxa"/>
          </w:tcPr>
          <w:p w14:paraId="58E717CB" w14:textId="77777777" w:rsidR="00156A7F" w:rsidRPr="00355C93" w:rsidRDefault="00156A7F" w:rsidP="002D0AA3">
            <w:pPr>
              <w:pStyle w:val="Blanc"/>
              <w:tabs>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14:paraId="4472929B" w14:textId="77777777" w:rsidTr="00CF315F">
        <w:tc>
          <w:tcPr>
            <w:tcW w:w="960" w:type="dxa"/>
            <w:tcBorders>
              <w:bottom w:val="nil"/>
            </w:tcBorders>
          </w:tcPr>
          <w:p w14:paraId="79A1FF5C" w14:textId="77777777" w:rsidR="00156A7F" w:rsidRPr="00F128B0" w:rsidRDefault="00156A7F" w:rsidP="002D0AA3">
            <w:pPr>
              <w:spacing w:before="30" w:after="30"/>
              <w:ind w:left="57"/>
              <w:jc w:val="left"/>
              <w:rPr>
                <w:b/>
                <w:bCs/>
                <w:sz w:val="20"/>
                <w:lang w:val="en-US"/>
              </w:rPr>
            </w:pPr>
            <w:r w:rsidRPr="00F128B0">
              <w:rPr>
                <w:b/>
                <w:bCs/>
                <w:sz w:val="20"/>
                <w:lang w:val="en-US"/>
              </w:rPr>
              <w:t>M</w:t>
            </w:r>
          </w:p>
        </w:tc>
        <w:tc>
          <w:tcPr>
            <w:tcW w:w="8788" w:type="dxa"/>
            <w:tcBorders>
              <w:bottom w:val="nil"/>
            </w:tcBorders>
          </w:tcPr>
          <w:p w14:paraId="56CE53D2" w14:textId="77777777" w:rsidR="00156A7F" w:rsidRPr="005E011C" w:rsidRDefault="00156A7F" w:rsidP="002D0AA3">
            <w:pPr>
              <w:pStyle w:val="tocpart"/>
              <w:tabs>
                <w:tab w:val="left" w:pos="794"/>
                <w:tab w:val="left" w:pos="1191"/>
                <w:tab w:val="left" w:pos="1588"/>
              </w:tabs>
              <w:spacing w:before="30" w:after="30"/>
              <w:jc w:val="left"/>
              <w:rPr>
                <w:bCs/>
                <w:sz w:val="20"/>
                <w:lang w:val="en-US" w:eastAsia="zh-CN"/>
              </w:rPr>
            </w:pPr>
            <w:r w:rsidRPr="005E011C">
              <w:rPr>
                <w:rFonts w:hint="eastAsia"/>
                <w:bCs/>
                <w:sz w:val="20"/>
                <w:lang w:val="en-US" w:eastAsia="zh-CN"/>
              </w:rPr>
              <w:t>移动、无线电定位、业余和相关卫星业务</w:t>
            </w:r>
          </w:p>
        </w:tc>
      </w:tr>
      <w:tr w:rsidR="00156A7F" w:rsidRPr="0033209F" w14:paraId="5E98E642" w14:textId="77777777" w:rsidTr="00CF315F">
        <w:tc>
          <w:tcPr>
            <w:tcW w:w="960" w:type="dxa"/>
            <w:tcBorders>
              <w:top w:val="nil"/>
              <w:bottom w:val="nil"/>
            </w:tcBorders>
            <w:shd w:val="clear" w:color="auto" w:fill="FFFFFF" w:themeFill="background1"/>
          </w:tcPr>
          <w:p w14:paraId="7A6F0CB0" w14:textId="77777777" w:rsidR="00156A7F" w:rsidRPr="00D456A8" w:rsidRDefault="00156A7F" w:rsidP="002D0AA3">
            <w:pPr>
              <w:spacing w:before="30" w:after="30"/>
              <w:ind w:left="57"/>
              <w:jc w:val="left"/>
              <w:rPr>
                <w:b/>
                <w:bCs/>
                <w:sz w:val="20"/>
                <w:lang w:val="en-US"/>
              </w:rPr>
            </w:pPr>
            <w:r w:rsidRPr="00D456A8">
              <w:rPr>
                <w:b/>
                <w:bCs/>
                <w:sz w:val="20"/>
                <w:lang w:val="en-US"/>
              </w:rPr>
              <w:t>P</w:t>
            </w:r>
          </w:p>
        </w:tc>
        <w:tc>
          <w:tcPr>
            <w:tcW w:w="8788" w:type="dxa"/>
            <w:tcBorders>
              <w:top w:val="nil"/>
              <w:bottom w:val="nil"/>
            </w:tcBorders>
            <w:shd w:val="clear" w:color="auto" w:fill="FFFFFF" w:themeFill="background1"/>
          </w:tcPr>
          <w:p w14:paraId="1146A79D" w14:textId="77777777" w:rsidR="00156A7F" w:rsidRPr="00097B74" w:rsidRDefault="00156A7F" w:rsidP="002D0AA3">
            <w:pPr>
              <w:spacing w:before="30" w:after="30"/>
              <w:ind w:leftChars="-2" w:left="-5"/>
              <w:jc w:val="left"/>
              <w:rPr>
                <w:sz w:val="20"/>
                <w:lang w:val="en-US"/>
              </w:rPr>
            </w:pPr>
            <w:proofErr w:type="spellStart"/>
            <w:r w:rsidRPr="00097B74">
              <w:rPr>
                <w:rFonts w:hint="eastAsia"/>
                <w:sz w:val="20"/>
                <w:lang w:val="en-US"/>
              </w:rPr>
              <w:t>无线电波传播</w:t>
            </w:r>
            <w:proofErr w:type="spellEnd"/>
          </w:p>
        </w:tc>
      </w:tr>
      <w:tr w:rsidR="00156A7F" w:rsidRPr="00355C93" w14:paraId="126C3131" w14:textId="77777777" w:rsidTr="00156A7F">
        <w:tc>
          <w:tcPr>
            <w:tcW w:w="960" w:type="dxa"/>
            <w:tcBorders>
              <w:top w:val="nil"/>
            </w:tcBorders>
          </w:tcPr>
          <w:p w14:paraId="2AC662F8" w14:textId="77777777" w:rsidR="00156A7F" w:rsidRPr="00355C93" w:rsidRDefault="00156A7F" w:rsidP="002D0AA3">
            <w:pPr>
              <w:spacing w:before="30" w:after="30"/>
              <w:ind w:left="57"/>
              <w:jc w:val="left"/>
              <w:rPr>
                <w:b/>
                <w:bCs/>
                <w:sz w:val="20"/>
                <w:lang w:val="en-US"/>
              </w:rPr>
            </w:pPr>
            <w:r w:rsidRPr="00355C93">
              <w:rPr>
                <w:b/>
                <w:bCs/>
                <w:sz w:val="20"/>
                <w:lang w:val="en-US"/>
              </w:rPr>
              <w:t>RA</w:t>
            </w:r>
          </w:p>
        </w:tc>
        <w:tc>
          <w:tcPr>
            <w:tcW w:w="8788" w:type="dxa"/>
            <w:tcBorders>
              <w:top w:val="nil"/>
            </w:tcBorders>
          </w:tcPr>
          <w:p w14:paraId="17CF9AA4" w14:textId="77777777" w:rsidR="00156A7F" w:rsidRPr="00355C93" w:rsidRDefault="00156A7F" w:rsidP="002D0AA3">
            <w:pPr>
              <w:pStyle w:val="Blanc"/>
              <w:tabs>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14:paraId="131A6396" w14:textId="77777777" w:rsidTr="00156A7F">
        <w:tc>
          <w:tcPr>
            <w:tcW w:w="960" w:type="dxa"/>
            <w:tcBorders>
              <w:bottom w:val="nil"/>
            </w:tcBorders>
          </w:tcPr>
          <w:p w14:paraId="5BA7CD56" w14:textId="77777777" w:rsidR="00156A7F" w:rsidRPr="00355C93" w:rsidRDefault="00156A7F" w:rsidP="002D0AA3">
            <w:pPr>
              <w:spacing w:before="30" w:after="30"/>
              <w:ind w:left="57"/>
              <w:jc w:val="left"/>
              <w:rPr>
                <w:b/>
                <w:bCs/>
                <w:sz w:val="20"/>
                <w:lang w:val="en-US"/>
              </w:rPr>
            </w:pPr>
            <w:r w:rsidRPr="00355C93">
              <w:rPr>
                <w:b/>
                <w:bCs/>
                <w:sz w:val="20"/>
                <w:lang w:val="en-US"/>
              </w:rPr>
              <w:t>RS</w:t>
            </w:r>
          </w:p>
        </w:tc>
        <w:tc>
          <w:tcPr>
            <w:tcW w:w="8788" w:type="dxa"/>
            <w:tcBorders>
              <w:bottom w:val="nil"/>
            </w:tcBorders>
          </w:tcPr>
          <w:p w14:paraId="4F7D4059" w14:textId="77777777" w:rsidR="00156A7F" w:rsidRPr="00355C93" w:rsidRDefault="00156A7F" w:rsidP="002D0AA3">
            <w:pPr>
              <w:pStyle w:val="Blanc"/>
              <w:tabs>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14:paraId="37832A78" w14:textId="77777777" w:rsidTr="00156A7F">
        <w:tc>
          <w:tcPr>
            <w:tcW w:w="960" w:type="dxa"/>
            <w:tcBorders>
              <w:top w:val="nil"/>
              <w:bottom w:val="nil"/>
            </w:tcBorders>
            <w:shd w:val="clear" w:color="auto" w:fill="FFFFFF"/>
          </w:tcPr>
          <w:p w14:paraId="766B2F61" w14:textId="77777777" w:rsidR="00156A7F" w:rsidRPr="0033209F" w:rsidRDefault="00156A7F" w:rsidP="002D0AA3">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14:paraId="09059DCB" w14:textId="77777777" w:rsidR="00156A7F" w:rsidRPr="0033209F" w:rsidRDefault="00156A7F" w:rsidP="002D0AA3">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156A7F" w:rsidRPr="00355C93" w14:paraId="1915F2CD" w14:textId="77777777" w:rsidTr="00156A7F">
        <w:tc>
          <w:tcPr>
            <w:tcW w:w="960" w:type="dxa"/>
            <w:tcBorders>
              <w:top w:val="nil"/>
            </w:tcBorders>
          </w:tcPr>
          <w:p w14:paraId="3E012080" w14:textId="77777777" w:rsidR="00156A7F" w:rsidRPr="00355C93" w:rsidRDefault="00156A7F" w:rsidP="002D0AA3">
            <w:pPr>
              <w:spacing w:before="30" w:after="30"/>
              <w:ind w:left="57"/>
              <w:jc w:val="left"/>
              <w:rPr>
                <w:b/>
                <w:bCs/>
                <w:sz w:val="20"/>
                <w:lang w:val="en-US"/>
              </w:rPr>
            </w:pPr>
            <w:r w:rsidRPr="00355C93">
              <w:rPr>
                <w:b/>
                <w:bCs/>
                <w:sz w:val="20"/>
                <w:lang w:val="en-US"/>
              </w:rPr>
              <w:t>SA</w:t>
            </w:r>
          </w:p>
        </w:tc>
        <w:tc>
          <w:tcPr>
            <w:tcW w:w="8788" w:type="dxa"/>
            <w:tcBorders>
              <w:top w:val="nil"/>
            </w:tcBorders>
          </w:tcPr>
          <w:p w14:paraId="4C489F59" w14:textId="77777777" w:rsidR="00156A7F" w:rsidRPr="00355C93" w:rsidRDefault="00156A7F" w:rsidP="002D0AA3">
            <w:pPr>
              <w:spacing w:before="30" w:after="30"/>
              <w:jc w:val="left"/>
              <w:rPr>
                <w:sz w:val="20"/>
                <w:lang w:val="en-US"/>
              </w:rPr>
            </w:pPr>
            <w:r w:rsidRPr="00355C93">
              <w:rPr>
                <w:rFonts w:hint="eastAsia"/>
                <w:sz w:val="20"/>
                <w:lang w:val="en-US" w:eastAsia="zh-CN"/>
              </w:rPr>
              <w:t>空间应用和气象</w:t>
            </w:r>
          </w:p>
        </w:tc>
      </w:tr>
      <w:tr w:rsidR="00156A7F" w:rsidRPr="00355C93" w14:paraId="665BCA72" w14:textId="77777777" w:rsidTr="00156A7F">
        <w:tc>
          <w:tcPr>
            <w:tcW w:w="960" w:type="dxa"/>
          </w:tcPr>
          <w:p w14:paraId="7A10514D" w14:textId="77777777" w:rsidR="00156A7F" w:rsidRPr="00355C93" w:rsidRDefault="00156A7F" w:rsidP="002D0AA3">
            <w:pPr>
              <w:spacing w:before="30" w:after="30"/>
              <w:ind w:left="57"/>
              <w:jc w:val="left"/>
              <w:rPr>
                <w:b/>
                <w:bCs/>
                <w:sz w:val="20"/>
                <w:lang w:val="en-US"/>
              </w:rPr>
            </w:pPr>
            <w:r w:rsidRPr="00355C93">
              <w:rPr>
                <w:b/>
                <w:bCs/>
                <w:sz w:val="20"/>
                <w:lang w:val="en-US"/>
              </w:rPr>
              <w:t>SF</w:t>
            </w:r>
          </w:p>
        </w:tc>
        <w:tc>
          <w:tcPr>
            <w:tcW w:w="8788" w:type="dxa"/>
          </w:tcPr>
          <w:p w14:paraId="5F0BE4F7" w14:textId="77777777" w:rsidR="00156A7F" w:rsidRPr="00355C93" w:rsidRDefault="00156A7F" w:rsidP="002D0AA3">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14:paraId="72FFC6C4" w14:textId="77777777" w:rsidTr="00156A7F">
        <w:tc>
          <w:tcPr>
            <w:tcW w:w="960" w:type="dxa"/>
          </w:tcPr>
          <w:p w14:paraId="6A7254C6" w14:textId="77777777" w:rsidR="00156A7F" w:rsidRPr="00355C93" w:rsidRDefault="00156A7F" w:rsidP="002D0AA3">
            <w:pPr>
              <w:spacing w:before="30" w:after="30"/>
              <w:ind w:left="57"/>
              <w:jc w:val="left"/>
              <w:rPr>
                <w:b/>
                <w:bCs/>
                <w:sz w:val="20"/>
                <w:lang w:val="en-US"/>
              </w:rPr>
            </w:pPr>
            <w:r w:rsidRPr="00355C93">
              <w:rPr>
                <w:b/>
                <w:bCs/>
                <w:sz w:val="20"/>
                <w:lang w:val="en-US"/>
              </w:rPr>
              <w:t>SM</w:t>
            </w:r>
          </w:p>
        </w:tc>
        <w:tc>
          <w:tcPr>
            <w:tcW w:w="8788" w:type="dxa"/>
          </w:tcPr>
          <w:p w14:paraId="3F2B1635" w14:textId="77777777" w:rsidR="00156A7F" w:rsidRPr="00355C93" w:rsidRDefault="00156A7F" w:rsidP="002D0AA3">
            <w:pPr>
              <w:pStyle w:val="Blanc"/>
              <w:tabs>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14:paraId="62D412A7" w14:textId="77777777" w:rsidTr="00156A7F">
        <w:tc>
          <w:tcPr>
            <w:tcW w:w="960" w:type="dxa"/>
          </w:tcPr>
          <w:p w14:paraId="59795366" w14:textId="77777777" w:rsidR="00156A7F" w:rsidRPr="00355C93" w:rsidRDefault="00156A7F" w:rsidP="002D0AA3">
            <w:pPr>
              <w:spacing w:before="30" w:after="30"/>
              <w:ind w:left="57"/>
              <w:jc w:val="left"/>
              <w:rPr>
                <w:b/>
                <w:bCs/>
                <w:sz w:val="20"/>
                <w:lang w:val="en-US"/>
              </w:rPr>
            </w:pPr>
            <w:r w:rsidRPr="00355C93">
              <w:rPr>
                <w:b/>
                <w:bCs/>
                <w:sz w:val="20"/>
                <w:lang w:val="en-US"/>
              </w:rPr>
              <w:t>SNG</w:t>
            </w:r>
          </w:p>
        </w:tc>
        <w:tc>
          <w:tcPr>
            <w:tcW w:w="8788" w:type="dxa"/>
          </w:tcPr>
          <w:p w14:paraId="1E81562F" w14:textId="77777777" w:rsidR="00156A7F" w:rsidRPr="00355C93" w:rsidRDefault="00156A7F" w:rsidP="002D0AA3">
            <w:pPr>
              <w:spacing w:before="30" w:after="30"/>
              <w:jc w:val="left"/>
              <w:rPr>
                <w:sz w:val="20"/>
                <w:lang w:val="en-US"/>
              </w:rPr>
            </w:pPr>
            <w:r w:rsidRPr="00355C93">
              <w:rPr>
                <w:rFonts w:hint="eastAsia"/>
                <w:sz w:val="20"/>
                <w:lang w:val="en-US" w:eastAsia="zh-CN"/>
              </w:rPr>
              <w:t>卫星新闻采集</w:t>
            </w:r>
          </w:p>
        </w:tc>
      </w:tr>
      <w:tr w:rsidR="00156A7F" w:rsidRPr="00355C93" w14:paraId="72C6BE2B" w14:textId="77777777" w:rsidTr="00156A7F">
        <w:tc>
          <w:tcPr>
            <w:tcW w:w="960" w:type="dxa"/>
          </w:tcPr>
          <w:p w14:paraId="7CDC78BD" w14:textId="77777777" w:rsidR="00156A7F" w:rsidRPr="00355C93" w:rsidRDefault="00156A7F" w:rsidP="002D0AA3">
            <w:pPr>
              <w:spacing w:before="30" w:after="30"/>
              <w:ind w:left="57"/>
              <w:jc w:val="left"/>
              <w:rPr>
                <w:b/>
                <w:bCs/>
                <w:sz w:val="20"/>
                <w:lang w:val="en-US"/>
              </w:rPr>
            </w:pPr>
            <w:r w:rsidRPr="00355C93">
              <w:rPr>
                <w:b/>
                <w:bCs/>
                <w:sz w:val="20"/>
                <w:lang w:val="en-US"/>
              </w:rPr>
              <w:t>TF</w:t>
            </w:r>
          </w:p>
        </w:tc>
        <w:tc>
          <w:tcPr>
            <w:tcW w:w="8788" w:type="dxa"/>
          </w:tcPr>
          <w:p w14:paraId="3110F654" w14:textId="77777777" w:rsidR="00156A7F" w:rsidRPr="00355C93" w:rsidRDefault="00156A7F" w:rsidP="002D0AA3">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14:paraId="75E96F51" w14:textId="77777777" w:rsidTr="00156A7F">
        <w:tc>
          <w:tcPr>
            <w:tcW w:w="960" w:type="dxa"/>
          </w:tcPr>
          <w:p w14:paraId="4D7A66AA" w14:textId="77777777" w:rsidR="00156A7F" w:rsidRPr="00355C93" w:rsidRDefault="00156A7F" w:rsidP="002D0AA3">
            <w:pPr>
              <w:spacing w:before="30" w:after="30"/>
              <w:ind w:left="57"/>
              <w:jc w:val="left"/>
              <w:rPr>
                <w:b/>
                <w:bCs/>
                <w:sz w:val="20"/>
                <w:lang w:val="en-US"/>
              </w:rPr>
            </w:pPr>
            <w:r w:rsidRPr="00355C93">
              <w:rPr>
                <w:b/>
                <w:bCs/>
                <w:sz w:val="20"/>
                <w:lang w:val="en-US"/>
              </w:rPr>
              <w:t>V</w:t>
            </w:r>
          </w:p>
        </w:tc>
        <w:tc>
          <w:tcPr>
            <w:tcW w:w="8788" w:type="dxa"/>
          </w:tcPr>
          <w:p w14:paraId="6BC16916" w14:textId="77777777" w:rsidR="00156A7F" w:rsidRPr="00355C93" w:rsidRDefault="00156A7F" w:rsidP="002D0AA3">
            <w:pPr>
              <w:spacing w:before="30" w:after="180"/>
              <w:jc w:val="left"/>
              <w:rPr>
                <w:sz w:val="20"/>
                <w:lang w:val="en-US"/>
              </w:rPr>
            </w:pPr>
            <w:r w:rsidRPr="00355C93">
              <w:rPr>
                <w:rFonts w:hint="eastAsia"/>
                <w:sz w:val="20"/>
                <w:lang w:val="en-US" w:eastAsia="zh-CN"/>
              </w:rPr>
              <w:t>词汇和相关问题</w:t>
            </w:r>
          </w:p>
        </w:tc>
      </w:tr>
    </w:tbl>
    <w:p w14:paraId="17608039" w14:textId="77777777" w:rsidR="00156A7F" w:rsidRDefault="00156A7F" w:rsidP="002D0AA3">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156A7F" w:rsidRPr="0033209F" w14:paraId="327D6029" w14:textId="77777777" w:rsidTr="00156A7F">
        <w:tc>
          <w:tcPr>
            <w:tcW w:w="9775" w:type="dxa"/>
          </w:tcPr>
          <w:p w14:paraId="6C23BFAE" w14:textId="77777777" w:rsidR="00156A7F" w:rsidRPr="0033209F" w:rsidRDefault="00156A7F" w:rsidP="002D0AA3">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0EDED8BE" w14:textId="565C9788" w:rsidR="00156A7F" w:rsidRPr="00355C93" w:rsidRDefault="00156A7F" w:rsidP="00E16A6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930114">
        <w:rPr>
          <w:sz w:val="20"/>
          <w:lang w:eastAsia="zh-CN"/>
        </w:rPr>
        <w:t>21</w:t>
      </w:r>
      <w:r w:rsidRPr="00355C93">
        <w:rPr>
          <w:rFonts w:hint="eastAsia"/>
          <w:sz w:val="20"/>
          <w:lang w:eastAsia="zh-CN"/>
        </w:rPr>
        <w:t>年，日内瓦</w:t>
      </w:r>
    </w:p>
    <w:p w14:paraId="162DAE51" w14:textId="690E2593" w:rsidR="00156A7F" w:rsidRPr="00A613D0" w:rsidRDefault="00156A7F" w:rsidP="00B16257">
      <w:pPr>
        <w:jc w:val="center"/>
        <w:rPr>
          <w:sz w:val="20"/>
          <w:lang w:val="en-US" w:eastAsia="zh-CN"/>
        </w:rPr>
      </w:pPr>
      <w:r w:rsidRPr="00A613D0">
        <w:rPr>
          <w:sz w:val="20"/>
          <w:lang w:val="en-US"/>
        </w:rPr>
        <w:sym w:font="Symbol" w:char="F0E3"/>
      </w:r>
      <w:r w:rsidRPr="00A613D0">
        <w:rPr>
          <w:sz w:val="20"/>
          <w:lang w:val="en-US" w:eastAsia="zh-CN"/>
        </w:rPr>
        <w:t xml:space="preserve"> </w:t>
      </w:r>
      <w:r w:rsidR="00B16257">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sidR="00930114">
        <w:rPr>
          <w:sz w:val="20"/>
          <w:lang w:val="en-US" w:eastAsia="zh-CN"/>
        </w:rPr>
        <w:t>21</w:t>
      </w:r>
    </w:p>
    <w:p w14:paraId="7185233A" w14:textId="77777777" w:rsidR="0063446A" w:rsidRDefault="00156A7F" w:rsidP="002D0AA3">
      <w:pPr>
        <w:ind w:firstLineChars="200" w:firstLine="360"/>
        <w:jc w:val="left"/>
        <w:rPr>
          <w:rFonts w:ascii="SimSun" w:hAnsi="SimSun"/>
          <w:sz w:val="18"/>
          <w:szCs w:val="18"/>
          <w:lang w:eastAsia="zh-CN"/>
        </w:rPr>
        <w:sectPr w:rsidR="0063446A" w:rsidSect="00B16257">
          <w:headerReference w:type="default" r:id="rId11"/>
          <w:footnotePr>
            <w:numRestart w:val="eachSect"/>
          </w:footnotePr>
          <w:pgSz w:w="11907" w:h="16834" w:code="9"/>
          <w:pgMar w:top="1418" w:right="1134" w:bottom="1134" w:left="1134" w:header="720" w:footer="482" w:gutter="0"/>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1BA5650E" w14:textId="18C5F9E9" w:rsidR="0097768C" w:rsidRPr="006D432D" w:rsidRDefault="0097768C" w:rsidP="00E16A62">
      <w:pPr>
        <w:pStyle w:val="RecNoBR"/>
        <w:spacing w:before="240"/>
        <w:rPr>
          <w:lang w:val="en-US" w:eastAsia="zh-CN"/>
        </w:rPr>
      </w:pPr>
      <w:bookmarkStart w:id="1" w:name="irecnoe"/>
      <w:bookmarkStart w:id="2" w:name="Doc_title"/>
      <w:bookmarkEnd w:id="1"/>
      <w:r w:rsidRPr="006D432D">
        <w:rPr>
          <w:rStyle w:val="href"/>
          <w:lang w:val="en-US" w:eastAsia="zh-CN"/>
        </w:rPr>
        <w:lastRenderedPageBreak/>
        <w:t>ITU-</w:t>
      </w:r>
      <w:proofErr w:type="gramStart"/>
      <w:r w:rsidRPr="006D432D">
        <w:rPr>
          <w:rStyle w:val="href"/>
          <w:lang w:val="en-US" w:eastAsia="zh-CN"/>
        </w:rPr>
        <w:t>R  BS.</w:t>
      </w:r>
      <w:proofErr w:type="gramEnd"/>
      <w:r w:rsidRPr="006D432D">
        <w:rPr>
          <w:rStyle w:val="href"/>
          <w:lang w:val="en-US" w:eastAsia="zh-CN"/>
        </w:rPr>
        <w:t>775-3</w:t>
      </w:r>
      <w:r w:rsidRPr="006D432D">
        <w:rPr>
          <w:rStyle w:val="FootnoteReference"/>
          <w:lang w:val="en-US" w:eastAsia="zh-CN"/>
        </w:rPr>
        <w:footnoteReference w:customMarkFollows="1" w:id="1"/>
        <w:t>*</w:t>
      </w:r>
      <w:r w:rsidRPr="006D432D">
        <w:rPr>
          <w:position w:val="10"/>
          <w:sz w:val="24"/>
          <w:lang w:val="en-US" w:eastAsia="zh-CN"/>
        </w:rPr>
        <w:t xml:space="preserve">, </w:t>
      </w:r>
      <w:r w:rsidRPr="006D432D">
        <w:rPr>
          <w:rStyle w:val="FootnoteReference"/>
          <w:lang w:val="en-US" w:eastAsia="zh-CN"/>
        </w:rPr>
        <w:footnoteReference w:customMarkFollows="1" w:id="2"/>
        <w:t>**</w:t>
      </w:r>
      <w:bookmarkEnd w:id="2"/>
      <w:r>
        <w:rPr>
          <w:rFonts w:hint="eastAsia"/>
          <w:lang w:val="en-US" w:eastAsia="zh-CN"/>
        </w:rPr>
        <w:t>建议书</w:t>
      </w:r>
    </w:p>
    <w:p w14:paraId="33227CAA" w14:textId="6FD7D081" w:rsidR="0097768C" w:rsidRPr="006D432D" w:rsidRDefault="0097768C" w:rsidP="00CF0DC3">
      <w:pPr>
        <w:pStyle w:val="RectitleBR"/>
        <w:rPr>
          <w:lang w:val="en-US" w:eastAsia="zh-CN"/>
        </w:rPr>
      </w:pPr>
      <w:bookmarkStart w:id="3" w:name="OLE_LINK8"/>
      <w:bookmarkStart w:id="4" w:name="OLE_LINK9"/>
      <w:r>
        <w:rPr>
          <w:rFonts w:hint="eastAsia"/>
          <w:lang w:val="en-US" w:eastAsia="zh-CN"/>
        </w:rPr>
        <w:t>带有和</w:t>
      </w:r>
      <w:proofErr w:type="gramStart"/>
      <w:r>
        <w:rPr>
          <w:rFonts w:hint="eastAsia"/>
          <w:lang w:val="en-US" w:eastAsia="zh-CN"/>
        </w:rPr>
        <w:t>无附图</w:t>
      </w:r>
      <w:proofErr w:type="gramEnd"/>
      <w:r>
        <w:rPr>
          <w:rFonts w:hint="eastAsia"/>
          <w:lang w:val="en-US" w:eastAsia="zh-CN"/>
        </w:rPr>
        <w:t>的多声道</w:t>
      </w:r>
      <w:r w:rsidR="00CF0DC3">
        <w:rPr>
          <w:rFonts w:hint="eastAsia"/>
          <w:lang w:val="en-US" w:eastAsia="zh-CN"/>
        </w:rPr>
        <w:br/>
      </w:r>
      <w:r>
        <w:rPr>
          <w:rFonts w:hint="eastAsia"/>
          <w:lang w:val="en-US" w:eastAsia="zh-CN"/>
        </w:rPr>
        <w:t>立体声系统</w:t>
      </w:r>
      <w:bookmarkEnd w:id="3"/>
      <w:bookmarkEnd w:id="4"/>
    </w:p>
    <w:p w14:paraId="45BF7C40" w14:textId="77777777" w:rsidR="0097768C" w:rsidRPr="006D432D" w:rsidRDefault="0097768C" w:rsidP="0097768C">
      <w:pPr>
        <w:pStyle w:val="Recdate"/>
        <w:rPr>
          <w:lang w:val="en-US" w:eastAsia="zh-CN"/>
        </w:rPr>
      </w:pPr>
      <w:bookmarkStart w:id="5" w:name="Related_Questions"/>
      <w:bookmarkStart w:id="6" w:name="Revision_history"/>
      <w:bookmarkEnd w:id="5"/>
      <w:r>
        <w:rPr>
          <w:rFonts w:hint="eastAsia"/>
          <w:lang w:val="en-US" w:eastAsia="zh-CN"/>
        </w:rPr>
        <w:t>（</w:t>
      </w:r>
      <w:r w:rsidRPr="006D432D">
        <w:rPr>
          <w:lang w:val="en-US" w:eastAsia="zh-CN"/>
        </w:rPr>
        <w:t>1992-1994-2006-2012</w:t>
      </w:r>
      <w:r>
        <w:rPr>
          <w:rFonts w:hint="eastAsia"/>
          <w:lang w:val="en-US" w:eastAsia="zh-CN"/>
        </w:rPr>
        <w:t>年</w:t>
      </w:r>
      <w:bookmarkEnd w:id="6"/>
      <w:r>
        <w:rPr>
          <w:rFonts w:hint="eastAsia"/>
          <w:lang w:val="en-US" w:eastAsia="zh-CN"/>
        </w:rPr>
        <w:t>）</w:t>
      </w:r>
    </w:p>
    <w:p w14:paraId="6A77A8D5" w14:textId="77777777" w:rsidR="0097768C" w:rsidRPr="00C512D1" w:rsidRDefault="0097768C" w:rsidP="00930114">
      <w:pPr>
        <w:pStyle w:val="HeadingSum"/>
        <w:rPr>
          <w:szCs w:val="22"/>
          <w:lang w:eastAsia="zh-CN"/>
        </w:rPr>
      </w:pPr>
      <w:r w:rsidRPr="00C512D1">
        <w:rPr>
          <w:rFonts w:hint="eastAsia"/>
          <w:szCs w:val="22"/>
          <w:lang w:eastAsia="zh-CN"/>
        </w:rPr>
        <w:t>范围</w:t>
      </w:r>
    </w:p>
    <w:p w14:paraId="0B94D072" w14:textId="77777777" w:rsidR="0097768C" w:rsidRPr="00930114" w:rsidRDefault="0097768C" w:rsidP="0097768C">
      <w:pPr>
        <w:pStyle w:val="Summary"/>
        <w:spacing w:after="0"/>
        <w:ind w:firstLine="462"/>
        <w:jc w:val="left"/>
        <w:rPr>
          <w:szCs w:val="22"/>
          <w:lang w:val="en-US" w:eastAsia="zh-CN"/>
        </w:rPr>
      </w:pPr>
      <w:r w:rsidRPr="00930114">
        <w:rPr>
          <w:rFonts w:hint="eastAsia"/>
          <w:szCs w:val="22"/>
          <w:lang w:val="en-US" w:eastAsia="zh-CN"/>
        </w:rPr>
        <w:t>数字电视已在全球普及。在地面和卫星频带已经引入了若干数字电视广播业务。作为这些数字广播业务的一部分，多声道音频业务用于或已经被规定用于增强正面声音图像的方向稳定性和对空间现实（环境）的感受。</w:t>
      </w:r>
    </w:p>
    <w:p w14:paraId="670D4974" w14:textId="77777777" w:rsidR="0097768C" w:rsidRPr="00193647" w:rsidRDefault="0097768C" w:rsidP="0097768C">
      <w:pPr>
        <w:ind w:firstLineChars="200" w:firstLine="440"/>
        <w:rPr>
          <w:lang w:val="en-US" w:eastAsia="zh-CN"/>
        </w:rPr>
      </w:pPr>
      <w:r w:rsidRPr="00930114">
        <w:rPr>
          <w:sz w:val="22"/>
          <w:szCs w:val="22"/>
          <w:lang w:val="en-US" w:eastAsia="ja-JP"/>
        </w:rPr>
        <w:t>ITU-R BS.775</w:t>
      </w:r>
      <w:r w:rsidRPr="00930114">
        <w:rPr>
          <w:rFonts w:hint="eastAsia"/>
          <w:sz w:val="22"/>
          <w:szCs w:val="22"/>
          <w:lang w:val="en-US" w:eastAsia="zh-CN"/>
        </w:rPr>
        <w:t>建议书建议使用一个通用的多声道立体声系统，该系统带有三个前端声道和两个后端</w:t>
      </w:r>
      <w:r w:rsidRPr="00930114">
        <w:rPr>
          <w:rFonts w:hint="eastAsia"/>
          <w:sz w:val="22"/>
          <w:szCs w:val="22"/>
          <w:lang w:val="en-US" w:eastAsia="zh-CN"/>
        </w:rPr>
        <w:t>/</w:t>
      </w:r>
      <w:r w:rsidRPr="00930114">
        <w:rPr>
          <w:rFonts w:hint="eastAsia"/>
          <w:sz w:val="22"/>
          <w:szCs w:val="22"/>
          <w:lang w:val="en-US" w:eastAsia="zh-CN"/>
        </w:rPr>
        <w:t>旁侧声道以及一个选择性的低频效果（</w:t>
      </w:r>
      <w:r w:rsidRPr="00930114">
        <w:rPr>
          <w:sz w:val="22"/>
          <w:szCs w:val="22"/>
          <w:lang w:val="en-US" w:eastAsia="zh-CN"/>
        </w:rPr>
        <w:t>LFE</w:t>
      </w:r>
      <w:r w:rsidRPr="00930114">
        <w:rPr>
          <w:rFonts w:hint="eastAsia"/>
          <w:sz w:val="22"/>
          <w:szCs w:val="22"/>
          <w:lang w:val="en-US" w:eastAsia="zh-CN"/>
        </w:rPr>
        <w:t>）声道。</w:t>
      </w:r>
    </w:p>
    <w:p w14:paraId="03C7CF25" w14:textId="77777777" w:rsidR="0097768C" w:rsidRPr="00193647" w:rsidRDefault="0097768C" w:rsidP="0097768C">
      <w:pPr>
        <w:pStyle w:val="Normalaftertitle"/>
        <w:spacing w:before="480"/>
        <w:rPr>
          <w:lang w:val="en-US" w:eastAsia="zh-CN"/>
        </w:rPr>
      </w:pPr>
      <w:r>
        <w:rPr>
          <w:rFonts w:hint="eastAsia"/>
          <w:lang w:val="en-US" w:eastAsia="zh-CN"/>
        </w:rPr>
        <w:t>国际电联无线电通信全会，</w:t>
      </w:r>
    </w:p>
    <w:p w14:paraId="2362766A" w14:textId="77777777" w:rsidR="0097768C" w:rsidRPr="009C2DCE" w:rsidRDefault="0097768C" w:rsidP="0097768C">
      <w:pPr>
        <w:pStyle w:val="Call"/>
        <w:rPr>
          <w:rFonts w:ascii="STKaiti" w:eastAsia="STKaiti" w:hAnsi="STKaiti"/>
          <w:i w:val="0"/>
          <w:lang w:val="en-US" w:eastAsia="zh-CN"/>
        </w:rPr>
      </w:pPr>
      <w:r w:rsidRPr="009C2DCE">
        <w:rPr>
          <w:rFonts w:ascii="STKaiti" w:eastAsia="STKaiti" w:hAnsi="STKaiti" w:hint="eastAsia"/>
          <w:i w:val="0"/>
          <w:lang w:val="en-US" w:eastAsia="zh-CN"/>
        </w:rPr>
        <w:t>考虑到</w:t>
      </w:r>
    </w:p>
    <w:p w14:paraId="13658E49" w14:textId="77777777" w:rsidR="0097768C" w:rsidRDefault="0097768C" w:rsidP="0097768C">
      <w:pPr>
        <w:rPr>
          <w:lang w:val="en-US" w:eastAsia="zh-CN"/>
        </w:rPr>
      </w:pPr>
      <w:r w:rsidRPr="002141BD">
        <w:rPr>
          <w:i/>
          <w:iCs/>
          <w:lang w:val="en-US" w:eastAsia="zh-CN"/>
        </w:rPr>
        <w:t>a)</w:t>
      </w:r>
      <w:r>
        <w:rPr>
          <w:lang w:val="en-US" w:eastAsia="zh-CN"/>
        </w:rPr>
        <w:tab/>
      </w:r>
      <w:r>
        <w:rPr>
          <w:rFonts w:hint="eastAsia"/>
          <w:lang w:val="en-US" w:eastAsia="zh-CN"/>
        </w:rPr>
        <w:t>人们广泛认识到双声道声音系统面临严重的限制，有必要改善其播放形式；</w:t>
      </w:r>
    </w:p>
    <w:p w14:paraId="3A104ED3" w14:textId="77777777" w:rsidR="0097768C" w:rsidRDefault="0097768C" w:rsidP="0097768C">
      <w:pPr>
        <w:rPr>
          <w:lang w:val="en-US" w:eastAsia="zh-CN"/>
        </w:rPr>
      </w:pPr>
      <w:r w:rsidRPr="002141BD">
        <w:rPr>
          <w:i/>
          <w:iCs/>
          <w:lang w:val="en-US" w:eastAsia="zh-CN"/>
        </w:rPr>
        <w:t>b)</w:t>
      </w:r>
      <w:r>
        <w:rPr>
          <w:lang w:val="en-US" w:eastAsia="zh-CN"/>
        </w:rPr>
        <w:tab/>
      </w:r>
      <w:r>
        <w:rPr>
          <w:rFonts w:hint="eastAsia"/>
          <w:lang w:val="en-US" w:eastAsia="zh-CN"/>
        </w:rPr>
        <w:t>对影院播放的要求，尤其在空间和屏幕大小以及听众的分布方面，有别于针对于家庭环境的要求，但是相同的节目可能在影院或家庭环境中得到重放；</w:t>
      </w:r>
    </w:p>
    <w:p w14:paraId="1EACD95C" w14:textId="77777777" w:rsidR="0097768C" w:rsidRDefault="0097768C" w:rsidP="0097768C">
      <w:pPr>
        <w:rPr>
          <w:lang w:val="en-US" w:eastAsia="zh-CN"/>
        </w:rPr>
      </w:pPr>
      <w:r w:rsidRPr="002141BD">
        <w:rPr>
          <w:i/>
          <w:iCs/>
          <w:lang w:val="en-US" w:eastAsia="zh-CN"/>
        </w:rPr>
        <w:t>c)</w:t>
      </w:r>
      <w:r>
        <w:rPr>
          <w:lang w:val="en-US" w:eastAsia="zh-CN"/>
        </w:rPr>
        <w:tab/>
      </w:r>
      <w:r>
        <w:rPr>
          <w:rFonts w:hint="eastAsia"/>
          <w:lang w:val="en-US" w:eastAsia="zh-CN"/>
        </w:rPr>
        <w:t>广播高清电视（</w:t>
      </w:r>
      <w:r>
        <w:rPr>
          <w:rFonts w:hint="eastAsia"/>
          <w:lang w:val="en-US" w:eastAsia="zh-CN"/>
        </w:rPr>
        <w:t>HDTV</w:t>
      </w:r>
      <w:r>
        <w:rPr>
          <w:rFonts w:hint="eastAsia"/>
          <w:lang w:val="en-US" w:eastAsia="zh-CN"/>
        </w:rPr>
        <w:t>）信号和通过其它介质传递的那些信号应该能够提供适当的音质并进行多种本地扩音器配置，包括与双声道立体声和单声道收听的兼容性；</w:t>
      </w:r>
    </w:p>
    <w:p w14:paraId="681B56B1" w14:textId="77777777" w:rsidR="0097768C" w:rsidRDefault="0097768C" w:rsidP="0097768C">
      <w:pPr>
        <w:rPr>
          <w:lang w:val="en-US" w:eastAsia="zh-CN"/>
        </w:rPr>
      </w:pPr>
      <w:r w:rsidRPr="002141BD">
        <w:rPr>
          <w:i/>
          <w:iCs/>
          <w:lang w:val="en-US" w:eastAsia="zh-CN"/>
        </w:rPr>
        <w:t>d)</w:t>
      </w:r>
      <w:r>
        <w:rPr>
          <w:lang w:val="en-US" w:eastAsia="zh-CN"/>
        </w:rPr>
        <w:tab/>
      </w:r>
      <w:r>
        <w:rPr>
          <w:rFonts w:hint="eastAsia"/>
          <w:lang w:val="en-US" w:eastAsia="zh-CN"/>
        </w:rPr>
        <w:t>对于多声道声音，尽管制作、传输和本地播放关系紧密，但仍希望分别制定要求；</w:t>
      </w:r>
    </w:p>
    <w:p w14:paraId="7BD9ADF2" w14:textId="77777777" w:rsidR="0097768C" w:rsidRDefault="0097768C" w:rsidP="0097768C">
      <w:pPr>
        <w:rPr>
          <w:lang w:val="en-US" w:eastAsia="zh-CN"/>
        </w:rPr>
      </w:pPr>
      <w:r w:rsidRPr="002141BD">
        <w:rPr>
          <w:i/>
          <w:iCs/>
          <w:lang w:val="en-US" w:eastAsia="zh-CN"/>
        </w:rPr>
        <w:t>e)</w:t>
      </w:r>
      <w:r>
        <w:rPr>
          <w:lang w:val="en-US" w:eastAsia="zh-CN"/>
        </w:rPr>
        <w:tab/>
      </w:r>
      <w:r>
        <w:rPr>
          <w:rFonts w:hint="eastAsia"/>
          <w:lang w:val="en-US" w:eastAsia="zh-CN"/>
        </w:rPr>
        <w:t>目前正在研究带有和无附图的多声道声音传输和重放问题及其基本要求；</w:t>
      </w:r>
    </w:p>
    <w:p w14:paraId="68F32176" w14:textId="77777777" w:rsidR="0097768C" w:rsidRDefault="0097768C" w:rsidP="0097768C">
      <w:pPr>
        <w:rPr>
          <w:lang w:val="en-US" w:eastAsia="zh-CN"/>
        </w:rPr>
      </w:pPr>
      <w:r w:rsidRPr="002141BD">
        <w:rPr>
          <w:i/>
          <w:iCs/>
          <w:lang w:val="en-US" w:eastAsia="zh-CN"/>
        </w:rPr>
        <w:t>f)</w:t>
      </w:r>
      <w:r>
        <w:rPr>
          <w:lang w:val="en-US" w:eastAsia="zh-CN"/>
        </w:rPr>
        <w:tab/>
      </w:r>
      <w:r>
        <w:rPr>
          <w:rFonts w:hint="eastAsia"/>
          <w:lang w:val="en-US" w:eastAsia="zh-CN"/>
        </w:rPr>
        <w:t>同时适用于音频和电视广播的通用多声道声音系统将对听众十分有益；</w:t>
      </w:r>
    </w:p>
    <w:p w14:paraId="52579225" w14:textId="77777777" w:rsidR="0097768C" w:rsidRDefault="0097768C" w:rsidP="0097768C">
      <w:pPr>
        <w:rPr>
          <w:lang w:val="en-US" w:eastAsia="zh-CN"/>
        </w:rPr>
      </w:pPr>
      <w:r w:rsidRPr="002141BD">
        <w:rPr>
          <w:i/>
          <w:iCs/>
          <w:lang w:val="en-US" w:eastAsia="zh-CN"/>
        </w:rPr>
        <w:t>g)</w:t>
      </w:r>
      <w:r>
        <w:rPr>
          <w:lang w:val="en-US" w:eastAsia="zh-CN"/>
        </w:rPr>
        <w:tab/>
      </w:r>
      <w:r>
        <w:rPr>
          <w:rFonts w:hint="eastAsia"/>
          <w:lang w:val="en-US" w:eastAsia="zh-CN"/>
        </w:rPr>
        <w:t>为确保系统尽可能通用和实用，可能有必要进行折衷；</w:t>
      </w:r>
    </w:p>
    <w:p w14:paraId="66F6D2D6" w14:textId="070DBCED" w:rsidR="00E16A62" w:rsidRDefault="0097768C" w:rsidP="00930114">
      <w:pPr>
        <w:rPr>
          <w:lang w:val="en-US" w:eastAsia="zh-CN"/>
        </w:rPr>
      </w:pPr>
      <w:r w:rsidRPr="002141BD">
        <w:rPr>
          <w:i/>
          <w:iCs/>
          <w:lang w:val="en-US" w:eastAsia="zh-CN"/>
        </w:rPr>
        <w:t>h)</w:t>
      </w:r>
      <w:r>
        <w:rPr>
          <w:lang w:val="en-US" w:eastAsia="zh-CN"/>
        </w:rPr>
        <w:tab/>
      </w:r>
      <w:r>
        <w:rPr>
          <w:rFonts w:hint="eastAsia"/>
          <w:lang w:val="en-US" w:eastAsia="zh-CN"/>
        </w:rPr>
        <w:t>一个兼容广播、电影和录音的声音系统结构有助于根据节目材质不同而进行的节目交换和上下混合；</w:t>
      </w:r>
    </w:p>
    <w:p w14:paraId="260341CC" w14:textId="77777777" w:rsidR="0097768C" w:rsidRDefault="0097768C" w:rsidP="0097768C">
      <w:pPr>
        <w:rPr>
          <w:lang w:val="en-US" w:eastAsia="zh-CN"/>
        </w:rPr>
      </w:pPr>
      <w:r w:rsidRPr="002141BD">
        <w:rPr>
          <w:i/>
          <w:iCs/>
          <w:lang w:val="en-US" w:eastAsia="zh-CN"/>
        </w:rPr>
        <w:t>j)</w:t>
      </w:r>
      <w:r>
        <w:rPr>
          <w:lang w:val="en-US" w:eastAsia="zh-CN"/>
        </w:rPr>
        <w:tab/>
      </w:r>
      <w:r>
        <w:rPr>
          <w:rFonts w:hint="eastAsia"/>
          <w:lang w:val="en-US" w:eastAsia="zh-CN"/>
        </w:rPr>
        <w:t>希望看到类似针对视力和听力欠缺者的辅助性业务；</w:t>
      </w:r>
    </w:p>
    <w:p w14:paraId="65FFF1B8" w14:textId="77777777" w:rsidR="0097768C" w:rsidRDefault="0097768C" w:rsidP="0097768C">
      <w:pPr>
        <w:rPr>
          <w:lang w:val="en-US" w:eastAsia="zh-CN"/>
        </w:rPr>
      </w:pPr>
      <w:r w:rsidRPr="002141BD">
        <w:rPr>
          <w:i/>
          <w:iCs/>
          <w:lang w:val="en-US" w:eastAsia="zh-CN"/>
        </w:rPr>
        <w:t>k)</w:t>
      </w:r>
      <w:r>
        <w:rPr>
          <w:lang w:val="en-US" w:eastAsia="zh-CN"/>
        </w:rPr>
        <w:tab/>
      </w:r>
      <w:r>
        <w:rPr>
          <w:rFonts w:hint="eastAsia"/>
          <w:lang w:val="en-US" w:eastAsia="zh-CN"/>
        </w:rPr>
        <w:t>目前数字音频编码技术的进步支持以有效的方式实现多音频声道，</w:t>
      </w:r>
    </w:p>
    <w:p w14:paraId="26E90C0B" w14:textId="77777777" w:rsidR="0097768C" w:rsidRPr="00C05D53" w:rsidRDefault="0097768C" w:rsidP="00C05D53">
      <w:pPr>
        <w:pStyle w:val="Call"/>
        <w:rPr>
          <w:rFonts w:ascii="STKaiti" w:eastAsia="STKaiti" w:hAnsi="STKaiti"/>
          <w:i w:val="0"/>
          <w:lang w:val="en-US" w:eastAsia="zh-CN"/>
        </w:rPr>
      </w:pPr>
      <w:r w:rsidRPr="008D3483">
        <w:rPr>
          <w:rFonts w:ascii="STKaiti" w:eastAsia="STKaiti" w:hAnsi="STKaiti" w:hint="eastAsia"/>
          <w:i w:val="0"/>
          <w:lang w:val="en-US" w:eastAsia="zh-CN"/>
        </w:rPr>
        <w:t>建议</w:t>
      </w:r>
    </w:p>
    <w:p w14:paraId="557FC08F" w14:textId="77777777" w:rsidR="0097768C" w:rsidRDefault="0097768C" w:rsidP="0097768C">
      <w:pPr>
        <w:rPr>
          <w:lang w:val="en-US" w:eastAsia="zh-CN"/>
        </w:rPr>
      </w:pPr>
      <w:r>
        <w:rPr>
          <w:b/>
          <w:lang w:val="en-US" w:eastAsia="zh-CN"/>
        </w:rPr>
        <w:t>1</w:t>
      </w:r>
      <w:r>
        <w:rPr>
          <w:lang w:val="en-US" w:eastAsia="zh-CN"/>
        </w:rPr>
        <w:tab/>
      </w:r>
      <w:r>
        <w:rPr>
          <w:rFonts w:hint="eastAsia"/>
          <w:lang w:val="en-US" w:eastAsia="zh-CN"/>
        </w:rPr>
        <w:t>带有或无附图的通用多声道立体声系统采用附件</w:t>
      </w:r>
      <w:r>
        <w:rPr>
          <w:rFonts w:hint="eastAsia"/>
          <w:lang w:val="en-US" w:eastAsia="zh-CN"/>
        </w:rPr>
        <w:t>1</w:t>
      </w:r>
      <w:r>
        <w:rPr>
          <w:rFonts w:hint="eastAsia"/>
          <w:lang w:val="en-US" w:eastAsia="zh-CN"/>
        </w:rPr>
        <w:t>给出的层次结构；</w:t>
      </w:r>
    </w:p>
    <w:p w14:paraId="210B217E" w14:textId="77777777" w:rsidR="0097768C" w:rsidRDefault="0097768C" w:rsidP="0097768C">
      <w:pPr>
        <w:rPr>
          <w:lang w:val="en-US" w:eastAsia="zh-CN"/>
        </w:rPr>
      </w:pPr>
      <w:r>
        <w:rPr>
          <w:b/>
          <w:lang w:val="en-US" w:eastAsia="zh-CN"/>
        </w:rPr>
        <w:t>2</w:t>
      </w:r>
      <w:r>
        <w:rPr>
          <w:lang w:val="en-US" w:eastAsia="zh-CN"/>
        </w:rPr>
        <w:tab/>
      </w:r>
      <w:r>
        <w:rPr>
          <w:rFonts w:hint="eastAsia"/>
          <w:lang w:val="en-US" w:eastAsia="zh-CN"/>
        </w:rPr>
        <w:t>应参考下文的扩音器配置（见图</w:t>
      </w:r>
      <w:r>
        <w:rPr>
          <w:rFonts w:hint="eastAsia"/>
          <w:lang w:val="en-US" w:eastAsia="zh-CN"/>
        </w:rPr>
        <w:t>1</w:t>
      </w:r>
      <w:r>
        <w:rPr>
          <w:rFonts w:hint="eastAsia"/>
          <w:lang w:val="en-US" w:eastAsia="zh-CN"/>
        </w:rPr>
        <w:t>）：</w:t>
      </w:r>
    </w:p>
    <w:p w14:paraId="431095B2" w14:textId="77777777" w:rsidR="0097768C" w:rsidRDefault="0097768C" w:rsidP="0097768C">
      <w:pPr>
        <w:pStyle w:val="enumlev1"/>
        <w:rPr>
          <w:lang w:val="en-US" w:eastAsia="zh-CN"/>
        </w:rPr>
      </w:pPr>
      <w:r>
        <w:rPr>
          <w:lang w:val="en-US" w:eastAsia="zh-CN"/>
        </w:rPr>
        <w:t>–</w:t>
      </w:r>
      <w:r>
        <w:rPr>
          <w:lang w:val="en-US" w:eastAsia="zh-CN"/>
        </w:rPr>
        <w:tab/>
      </w:r>
      <w:r>
        <w:rPr>
          <w:rFonts w:hint="eastAsia"/>
          <w:lang w:val="en-US" w:eastAsia="zh-CN"/>
        </w:rPr>
        <w:t>三个前端扩音器，结合两个后端</w:t>
      </w:r>
      <w:r>
        <w:rPr>
          <w:rFonts w:hint="eastAsia"/>
          <w:lang w:val="en-US" w:eastAsia="zh-CN"/>
        </w:rPr>
        <w:t>/</w:t>
      </w:r>
      <w:r>
        <w:rPr>
          <w:rFonts w:hint="eastAsia"/>
          <w:lang w:val="en-US" w:eastAsia="zh-CN"/>
        </w:rPr>
        <w:t>旁侧扩音器（注</w:t>
      </w:r>
      <w:r>
        <w:rPr>
          <w:rFonts w:hint="eastAsia"/>
          <w:lang w:val="en-US" w:eastAsia="zh-CN"/>
        </w:rPr>
        <w:t>1</w:t>
      </w:r>
      <w:r>
        <w:rPr>
          <w:rFonts w:hint="eastAsia"/>
          <w:lang w:val="en-US" w:eastAsia="zh-CN"/>
        </w:rPr>
        <w:t>）；</w:t>
      </w:r>
    </w:p>
    <w:p w14:paraId="6E4BACF8" w14:textId="77777777" w:rsidR="0097768C" w:rsidRDefault="0097768C" w:rsidP="0097768C">
      <w:pPr>
        <w:pStyle w:val="enumlev1"/>
        <w:rPr>
          <w:lang w:val="en-US" w:eastAsia="zh-CN"/>
        </w:rPr>
      </w:pPr>
      <w:r>
        <w:rPr>
          <w:lang w:val="en-US" w:eastAsia="zh-CN"/>
        </w:rPr>
        <w:lastRenderedPageBreak/>
        <w:t>–</w:t>
      </w:r>
      <w:r>
        <w:rPr>
          <w:lang w:val="en-US" w:eastAsia="zh-CN"/>
        </w:rPr>
        <w:tab/>
      </w:r>
      <w:r>
        <w:rPr>
          <w:rFonts w:hint="eastAsia"/>
          <w:lang w:val="en-US" w:eastAsia="zh-CN"/>
        </w:rPr>
        <w:t>在参考收听点将左侧和右侧前端扩音器放置于对角为</w:t>
      </w:r>
      <w:r>
        <w:rPr>
          <w:rFonts w:hint="eastAsia"/>
          <w:lang w:val="en-US" w:eastAsia="zh-CN"/>
        </w:rPr>
        <w:t>60</w:t>
      </w:r>
      <w:r>
        <w:rPr>
          <w:rFonts w:ascii="Symbol" w:hAnsi="Symbol"/>
          <w:lang w:eastAsia="zh-CN"/>
        </w:rPr>
        <w:t></w:t>
      </w:r>
      <w:r>
        <w:rPr>
          <w:rFonts w:hint="eastAsia"/>
          <w:lang w:val="en-US" w:eastAsia="zh-CN"/>
        </w:rPr>
        <w:t>的弧线的两侧（注</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w:t>
      </w:r>
    </w:p>
    <w:p w14:paraId="6837A818" w14:textId="77777777" w:rsidR="0097768C" w:rsidRDefault="0097768C" w:rsidP="0097768C">
      <w:pPr>
        <w:pStyle w:val="enumlev2"/>
        <w:ind w:left="794" w:firstLine="0"/>
        <w:rPr>
          <w:lang w:val="en-US" w:eastAsia="zh-CN"/>
        </w:rPr>
      </w:pPr>
      <w:r>
        <w:rPr>
          <w:rFonts w:hint="eastAsia"/>
          <w:lang w:val="en-US" w:eastAsia="zh-CN"/>
        </w:rPr>
        <w:t>为获得可用空间，最好将前端扩音器成直线排列，因此有必要在中央扩音器的输入信号中引入补偿性时延；</w:t>
      </w:r>
    </w:p>
    <w:p w14:paraId="3A388041" w14:textId="77777777" w:rsidR="0097768C" w:rsidRDefault="0097768C" w:rsidP="0097768C">
      <w:pPr>
        <w:pStyle w:val="enumlev1"/>
        <w:rPr>
          <w:lang w:val="en-US" w:eastAsia="zh-CN"/>
        </w:rPr>
      </w:pPr>
      <w:r>
        <w:rPr>
          <w:lang w:val="en-US" w:eastAsia="zh-CN"/>
        </w:rPr>
        <w:t>–</w:t>
      </w:r>
      <w:r>
        <w:rPr>
          <w:lang w:val="en-US" w:eastAsia="zh-CN"/>
        </w:rPr>
        <w:tab/>
      </w:r>
      <w:r>
        <w:rPr>
          <w:rFonts w:hint="eastAsia"/>
          <w:lang w:val="en-US" w:eastAsia="zh-CN"/>
        </w:rPr>
        <w:t>应将旁侧</w:t>
      </w:r>
      <w:r>
        <w:rPr>
          <w:rFonts w:hint="eastAsia"/>
          <w:lang w:val="en-US" w:eastAsia="zh-CN"/>
        </w:rPr>
        <w:t>/</w:t>
      </w:r>
      <w:r>
        <w:rPr>
          <w:rFonts w:hint="eastAsia"/>
          <w:lang w:val="en-US" w:eastAsia="zh-CN"/>
        </w:rPr>
        <w:t>后端扩音器放置于距离中心前端参考点</w:t>
      </w:r>
      <w:r>
        <w:rPr>
          <w:rFonts w:hint="eastAsia"/>
          <w:lang w:val="en-US" w:eastAsia="zh-CN"/>
        </w:rPr>
        <w:t>100</w:t>
      </w:r>
      <w:r>
        <w:rPr>
          <w:rFonts w:ascii="Symbol" w:hAnsi="Symbol"/>
          <w:lang w:eastAsia="zh-CN"/>
        </w:rPr>
        <w:t></w:t>
      </w:r>
      <w:r>
        <w:rPr>
          <w:rFonts w:hint="eastAsia"/>
          <w:lang w:val="en-US" w:eastAsia="zh-CN"/>
        </w:rPr>
        <w:t>至</w:t>
      </w:r>
      <w:r>
        <w:rPr>
          <w:rFonts w:hint="eastAsia"/>
          <w:lang w:val="en-US" w:eastAsia="zh-CN"/>
        </w:rPr>
        <w:t>120</w:t>
      </w:r>
      <w:r>
        <w:rPr>
          <w:rFonts w:ascii="Symbol" w:hAnsi="Symbol"/>
          <w:lang w:eastAsia="zh-CN"/>
        </w:rPr>
        <w:t></w:t>
      </w:r>
      <w:r>
        <w:rPr>
          <w:rFonts w:hint="eastAsia"/>
          <w:lang w:val="en-US" w:eastAsia="zh-CN"/>
        </w:rPr>
        <w:t>的扇区中。放置位置不需太精确。旁侧</w:t>
      </w:r>
      <w:r>
        <w:rPr>
          <w:rFonts w:hint="eastAsia"/>
          <w:lang w:val="en-US" w:eastAsia="zh-CN"/>
        </w:rPr>
        <w:t>/</w:t>
      </w:r>
      <w:r>
        <w:rPr>
          <w:rFonts w:hint="eastAsia"/>
          <w:lang w:val="en-US" w:eastAsia="zh-CN"/>
        </w:rPr>
        <w:t>后端扩音器与听众的距离不应比前端扩音器更近，除非引入补偿性时延（注</w:t>
      </w:r>
      <w:r>
        <w:rPr>
          <w:rFonts w:hint="eastAsia"/>
          <w:lang w:val="en-US" w:eastAsia="zh-CN"/>
        </w:rPr>
        <w:t>4</w:t>
      </w:r>
      <w:r>
        <w:rPr>
          <w:rFonts w:hint="eastAsia"/>
          <w:lang w:val="en-US" w:eastAsia="zh-CN"/>
        </w:rPr>
        <w:t>和</w:t>
      </w:r>
      <w:r>
        <w:rPr>
          <w:rFonts w:hint="eastAsia"/>
          <w:lang w:val="en-US" w:eastAsia="zh-CN"/>
        </w:rPr>
        <w:t>5</w:t>
      </w:r>
      <w:r>
        <w:rPr>
          <w:rFonts w:hint="eastAsia"/>
          <w:lang w:val="en-US" w:eastAsia="zh-CN"/>
        </w:rPr>
        <w:t>）；</w:t>
      </w:r>
    </w:p>
    <w:p w14:paraId="249D07CB" w14:textId="77777777" w:rsidR="0097768C" w:rsidRPr="006D432D" w:rsidRDefault="0097768C" w:rsidP="0097768C">
      <w:pPr>
        <w:pStyle w:val="enumlev1"/>
        <w:rPr>
          <w:lang w:val="en-US" w:eastAsia="zh-CN"/>
        </w:rPr>
      </w:pPr>
      <w:r>
        <w:rPr>
          <w:lang w:val="en-US" w:eastAsia="zh-CN"/>
        </w:rPr>
        <w:t>–</w:t>
      </w:r>
      <w:r>
        <w:rPr>
          <w:lang w:val="en-US" w:eastAsia="zh-CN"/>
        </w:rPr>
        <w:tab/>
      </w:r>
      <w:r>
        <w:rPr>
          <w:rFonts w:hint="eastAsia"/>
          <w:lang w:val="en-US" w:eastAsia="zh-CN"/>
        </w:rPr>
        <w:t>理想状态下，前端扩音器的声源距地面的高度应接近于听众双耳的高度。这意味着应采用声透屏幕。在采用非声透屏幕的情况下，应将中央扩音器直接放置于图像之上或之下。旁侧</w:t>
      </w:r>
      <w:r>
        <w:rPr>
          <w:rFonts w:hint="eastAsia"/>
          <w:lang w:val="en-US" w:eastAsia="zh-CN"/>
        </w:rPr>
        <w:t>/</w:t>
      </w:r>
      <w:r>
        <w:rPr>
          <w:rFonts w:hint="eastAsia"/>
          <w:lang w:val="en-US" w:eastAsia="zh-CN"/>
        </w:rPr>
        <w:t>后端扩音器的高度相对并非十分重要；</w:t>
      </w:r>
    </w:p>
    <w:p w14:paraId="3740C9D8" w14:textId="77777777" w:rsidR="0097768C" w:rsidRPr="006D432D" w:rsidRDefault="0097768C" w:rsidP="0097768C">
      <w:pPr>
        <w:rPr>
          <w:lang w:val="en-US" w:eastAsia="zh-CN"/>
        </w:rPr>
      </w:pPr>
      <w:r w:rsidRPr="006D432D">
        <w:rPr>
          <w:b/>
          <w:lang w:val="en-US" w:eastAsia="zh-CN"/>
        </w:rPr>
        <w:t>3</w:t>
      </w:r>
      <w:r w:rsidRPr="006D432D">
        <w:rPr>
          <w:lang w:val="en-US" w:eastAsia="zh-CN"/>
        </w:rPr>
        <w:tab/>
      </w:r>
      <w:r>
        <w:rPr>
          <w:rFonts w:hint="eastAsia"/>
          <w:lang w:val="en-US" w:eastAsia="zh-CN"/>
        </w:rPr>
        <w:t>针对前端的左（</w:t>
      </w:r>
      <w:r>
        <w:rPr>
          <w:rFonts w:hint="eastAsia"/>
          <w:lang w:val="en-US" w:eastAsia="zh-CN"/>
        </w:rPr>
        <w:t>L</w:t>
      </w:r>
      <w:r>
        <w:rPr>
          <w:rFonts w:hint="eastAsia"/>
          <w:lang w:val="en-US" w:eastAsia="zh-CN"/>
        </w:rPr>
        <w:t>）、右（</w:t>
      </w:r>
      <w:r>
        <w:rPr>
          <w:rFonts w:hint="eastAsia"/>
          <w:lang w:val="en-US" w:eastAsia="zh-CN"/>
        </w:rPr>
        <w:t>R</w:t>
      </w:r>
      <w:r>
        <w:rPr>
          <w:rFonts w:hint="eastAsia"/>
          <w:lang w:val="en-US" w:eastAsia="zh-CN"/>
        </w:rPr>
        <w:t>）和中央（</w:t>
      </w:r>
      <w:r>
        <w:rPr>
          <w:rFonts w:hint="eastAsia"/>
          <w:lang w:val="en-US" w:eastAsia="zh-CN"/>
        </w:rPr>
        <w:t>C</w:t>
      </w:r>
      <w:r>
        <w:rPr>
          <w:rFonts w:hint="eastAsia"/>
          <w:lang w:val="en-US" w:eastAsia="zh-CN"/>
        </w:rPr>
        <w:t>）声道和旁侧</w:t>
      </w:r>
      <w:r>
        <w:rPr>
          <w:rFonts w:hint="eastAsia"/>
          <w:lang w:val="en-US" w:eastAsia="zh-CN"/>
        </w:rPr>
        <w:t>/</w:t>
      </w:r>
      <w:r>
        <w:rPr>
          <w:rFonts w:hint="eastAsia"/>
          <w:lang w:val="en-US" w:eastAsia="zh-CN"/>
        </w:rPr>
        <w:t>后端的左环绕（</w:t>
      </w:r>
      <w:r>
        <w:rPr>
          <w:rFonts w:hint="eastAsia"/>
          <w:lang w:val="en-US" w:eastAsia="zh-CN"/>
        </w:rPr>
        <w:t>LS</w:t>
      </w:r>
      <w:r>
        <w:rPr>
          <w:rFonts w:hint="eastAsia"/>
          <w:lang w:val="en-US" w:eastAsia="zh-CN"/>
        </w:rPr>
        <w:t>）和右环绕（</w:t>
      </w:r>
      <w:r>
        <w:rPr>
          <w:rFonts w:hint="eastAsia"/>
          <w:lang w:val="en-US" w:eastAsia="zh-CN"/>
        </w:rPr>
        <w:t>RS</w:t>
      </w:r>
      <w:r>
        <w:rPr>
          <w:rFonts w:hint="eastAsia"/>
          <w:lang w:val="en-US" w:eastAsia="zh-CN"/>
        </w:rPr>
        <w:t>）声道，使用</w:t>
      </w:r>
      <w:r>
        <w:rPr>
          <w:rFonts w:hint="eastAsia"/>
          <w:lang w:val="en-US" w:eastAsia="zh-CN"/>
        </w:rPr>
        <w:t>5</w:t>
      </w:r>
      <w:r>
        <w:rPr>
          <w:rFonts w:hint="eastAsia"/>
          <w:lang w:val="en-US" w:eastAsia="zh-CN"/>
        </w:rPr>
        <w:t>个参考录音</w:t>
      </w:r>
      <w:r>
        <w:rPr>
          <w:rFonts w:hint="eastAsia"/>
          <w:lang w:val="en-US" w:eastAsia="zh-CN"/>
        </w:rPr>
        <w:t>/</w:t>
      </w:r>
      <w:r>
        <w:rPr>
          <w:rFonts w:hint="eastAsia"/>
          <w:lang w:val="en-US" w:eastAsia="zh-CN"/>
        </w:rPr>
        <w:t>传输信号。此外，系统可针对低频效果（</w:t>
      </w:r>
      <w:r>
        <w:rPr>
          <w:rFonts w:hint="eastAsia"/>
          <w:lang w:val="en-US" w:eastAsia="zh-CN"/>
        </w:rPr>
        <w:t>LFE</w:t>
      </w:r>
      <w:r>
        <w:rPr>
          <w:rFonts w:hint="eastAsia"/>
          <w:lang w:val="en-US" w:eastAsia="zh-CN"/>
        </w:rPr>
        <w:t>）声道采用低频效果信号，且其使用应考虑到附件</w:t>
      </w:r>
      <w:r>
        <w:rPr>
          <w:rFonts w:hint="eastAsia"/>
          <w:lang w:val="en-US" w:eastAsia="zh-CN"/>
        </w:rPr>
        <w:t>7</w:t>
      </w:r>
      <w:r>
        <w:rPr>
          <w:rFonts w:hint="eastAsia"/>
          <w:lang w:val="en-US" w:eastAsia="zh-CN"/>
        </w:rPr>
        <w:t>和附件</w:t>
      </w:r>
      <w:r>
        <w:rPr>
          <w:rFonts w:hint="eastAsia"/>
          <w:lang w:val="en-US" w:eastAsia="zh-CN"/>
        </w:rPr>
        <w:t>7</w:t>
      </w:r>
      <w:r>
        <w:rPr>
          <w:rFonts w:hint="eastAsia"/>
          <w:lang w:val="en-US" w:eastAsia="zh-CN"/>
        </w:rPr>
        <w:t>附录</w:t>
      </w:r>
      <w:r>
        <w:rPr>
          <w:rFonts w:hint="eastAsia"/>
          <w:lang w:val="en-US" w:eastAsia="zh-CN"/>
        </w:rPr>
        <w:t>1</w:t>
      </w:r>
      <w:r>
        <w:rPr>
          <w:rFonts w:hint="eastAsia"/>
          <w:lang w:val="en-US" w:eastAsia="zh-CN"/>
        </w:rPr>
        <w:t>中给出的信息。</w:t>
      </w:r>
      <w:r w:rsidRPr="006D432D">
        <w:rPr>
          <w:lang w:val="en-US" w:eastAsia="zh-CN"/>
        </w:rPr>
        <w:t xml:space="preserve"> </w:t>
      </w:r>
    </w:p>
    <w:p w14:paraId="4B8C27CE" w14:textId="77777777" w:rsidR="0097768C" w:rsidRPr="006D432D" w:rsidRDefault="0097768C" w:rsidP="00C30CE9">
      <w:pPr>
        <w:ind w:firstLineChars="200" w:firstLine="480"/>
        <w:rPr>
          <w:lang w:val="en-US" w:eastAsia="zh-CN"/>
        </w:rPr>
      </w:pPr>
      <w:r>
        <w:rPr>
          <w:rFonts w:hint="eastAsia"/>
          <w:lang w:val="en-US" w:eastAsia="zh-CN"/>
        </w:rPr>
        <w:t>当适用传输容量或其它限制性条件时，可以将</w:t>
      </w:r>
      <w:r>
        <w:rPr>
          <w:rFonts w:hint="eastAsia"/>
          <w:lang w:val="en-US" w:eastAsia="zh-CN"/>
        </w:rPr>
        <w:t>LS</w:t>
      </w:r>
      <w:r>
        <w:rPr>
          <w:rFonts w:hint="eastAsia"/>
          <w:lang w:val="en-US" w:eastAsia="zh-CN"/>
        </w:rPr>
        <w:t>和</w:t>
      </w:r>
      <w:r>
        <w:rPr>
          <w:rFonts w:hint="eastAsia"/>
          <w:lang w:val="en-US" w:eastAsia="zh-CN"/>
        </w:rPr>
        <w:t>RS</w:t>
      </w:r>
      <w:r>
        <w:rPr>
          <w:rFonts w:hint="eastAsia"/>
          <w:lang w:val="en-US" w:eastAsia="zh-CN"/>
        </w:rPr>
        <w:t>信号与一个（单环绕，</w:t>
      </w:r>
      <w:r>
        <w:rPr>
          <w:lang w:val="en-US" w:eastAsia="zh-CN"/>
        </w:rPr>
        <w:t>MS</w:t>
      </w:r>
      <w:r>
        <w:rPr>
          <w:rFonts w:hint="eastAsia"/>
          <w:lang w:val="en-US" w:eastAsia="zh-CN"/>
        </w:rPr>
        <w:t>）或零个后端</w:t>
      </w:r>
      <w:r>
        <w:rPr>
          <w:rFonts w:hint="eastAsia"/>
          <w:lang w:val="en-US" w:eastAsia="zh-CN"/>
        </w:rPr>
        <w:t>/</w:t>
      </w:r>
      <w:r>
        <w:rPr>
          <w:rFonts w:hint="eastAsia"/>
          <w:lang w:val="en-US" w:eastAsia="zh-CN"/>
        </w:rPr>
        <w:t>旁侧信号相结合。在单环绕的情况下，</w:t>
      </w:r>
      <w:r>
        <w:rPr>
          <w:rFonts w:hint="eastAsia"/>
          <w:lang w:val="en-US" w:eastAsia="zh-CN"/>
        </w:rPr>
        <w:t>MS</w:t>
      </w:r>
      <w:r>
        <w:rPr>
          <w:rFonts w:hint="eastAsia"/>
          <w:lang w:val="en-US" w:eastAsia="zh-CN"/>
        </w:rPr>
        <w:t>信号被输送到</w:t>
      </w:r>
      <w:r>
        <w:rPr>
          <w:rFonts w:hint="eastAsia"/>
          <w:lang w:val="en-US" w:eastAsia="zh-CN"/>
        </w:rPr>
        <w:t>LS</w:t>
      </w:r>
      <w:r>
        <w:rPr>
          <w:rFonts w:hint="eastAsia"/>
          <w:lang w:val="en-US" w:eastAsia="zh-CN"/>
        </w:rPr>
        <w:t>和</w:t>
      </w:r>
      <w:r>
        <w:rPr>
          <w:rFonts w:hint="eastAsia"/>
          <w:lang w:val="en-US" w:eastAsia="zh-CN"/>
        </w:rPr>
        <w:t>RS</w:t>
      </w:r>
      <w:r>
        <w:rPr>
          <w:rFonts w:hint="eastAsia"/>
          <w:lang w:val="en-US" w:eastAsia="zh-CN"/>
        </w:rPr>
        <w:t>扩音器中（见图</w:t>
      </w:r>
      <w:r>
        <w:rPr>
          <w:rFonts w:hint="eastAsia"/>
          <w:lang w:val="en-US" w:eastAsia="zh-CN"/>
        </w:rPr>
        <w:t>1</w:t>
      </w:r>
      <w:r>
        <w:rPr>
          <w:rFonts w:hint="eastAsia"/>
          <w:lang w:val="en-US" w:eastAsia="zh-CN"/>
        </w:rPr>
        <w:t>）；</w:t>
      </w:r>
    </w:p>
    <w:p w14:paraId="5ADFD67C" w14:textId="77777777" w:rsidR="0097768C" w:rsidRPr="00BF279F" w:rsidRDefault="0097768C" w:rsidP="0097768C">
      <w:pPr>
        <w:rPr>
          <w:lang w:val="en-US" w:eastAsia="zh-CN"/>
        </w:rPr>
      </w:pPr>
      <w:r w:rsidRPr="006D432D">
        <w:rPr>
          <w:b/>
          <w:lang w:val="en-US" w:eastAsia="zh-CN"/>
        </w:rPr>
        <w:t>4</w:t>
      </w:r>
      <w:r w:rsidRPr="006D432D">
        <w:rPr>
          <w:b/>
          <w:lang w:val="en-US" w:eastAsia="zh-CN"/>
        </w:rPr>
        <w:tab/>
      </w:r>
      <w:r>
        <w:rPr>
          <w:rFonts w:hint="eastAsia"/>
          <w:lang w:val="en-US" w:eastAsia="zh-CN"/>
        </w:rPr>
        <w:t>在使用提供低频效果声道音频格式的音频或电视节目国际交换中，</w:t>
      </w:r>
      <w:r>
        <w:rPr>
          <w:rFonts w:hint="eastAsia"/>
          <w:lang w:val="en-US" w:eastAsia="zh-CN"/>
        </w:rPr>
        <w:t>LFE</w:t>
      </w:r>
      <w:r>
        <w:rPr>
          <w:rFonts w:hint="eastAsia"/>
          <w:lang w:val="en-US" w:eastAsia="zh-CN"/>
        </w:rPr>
        <w:t>声道的频段应限制在其额定频段之内（最高</w:t>
      </w:r>
      <w:r w:rsidRPr="006D432D">
        <w:rPr>
          <w:lang w:val="en-US" w:eastAsia="zh-CN"/>
        </w:rPr>
        <w:t>120 Hz</w:t>
      </w:r>
      <w:r>
        <w:rPr>
          <w:rFonts w:hint="eastAsia"/>
          <w:lang w:val="en-US" w:eastAsia="zh-CN"/>
        </w:rPr>
        <w:t>）；</w:t>
      </w:r>
    </w:p>
    <w:p w14:paraId="58344C48" w14:textId="77777777" w:rsidR="0097768C" w:rsidRPr="006D432D" w:rsidRDefault="0097768C" w:rsidP="0097768C">
      <w:pPr>
        <w:rPr>
          <w:lang w:val="en-US" w:eastAsia="zh-CN"/>
        </w:rPr>
      </w:pPr>
      <w:r w:rsidRPr="006D432D">
        <w:rPr>
          <w:b/>
          <w:bCs/>
          <w:lang w:val="en-US" w:eastAsia="zh-CN"/>
        </w:rPr>
        <w:t>5</w:t>
      </w:r>
      <w:r w:rsidRPr="006D432D">
        <w:rPr>
          <w:lang w:val="en-US" w:eastAsia="zh-CN"/>
        </w:rPr>
        <w:tab/>
      </w:r>
      <w:r>
        <w:rPr>
          <w:rFonts w:hint="eastAsia"/>
          <w:lang w:val="en-US" w:eastAsia="zh-CN"/>
        </w:rPr>
        <w:t>包含</w:t>
      </w:r>
      <w:r>
        <w:rPr>
          <w:rFonts w:hint="eastAsia"/>
          <w:lang w:val="en-US" w:eastAsia="zh-CN"/>
        </w:rPr>
        <w:t>LFE</w:t>
      </w:r>
      <w:r>
        <w:rPr>
          <w:rFonts w:hint="eastAsia"/>
          <w:lang w:val="en-US" w:eastAsia="zh-CN"/>
        </w:rPr>
        <w:t>声道的任何电视节目广播均不得在</w:t>
      </w:r>
      <w:r w:rsidR="00CF6DC5">
        <w:rPr>
          <w:lang w:val="en-US" w:eastAsia="zh-CN"/>
        </w:rPr>
        <w:t>120 Hz</w:t>
      </w:r>
      <w:r>
        <w:rPr>
          <w:rFonts w:hint="eastAsia"/>
          <w:lang w:val="en-US" w:eastAsia="zh-CN"/>
        </w:rPr>
        <w:t>额定割接频率以上发射任何信息；</w:t>
      </w:r>
    </w:p>
    <w:p w14:paraId="695F3BF2" w14:textId="77777777" w:rsidR="0097768C" w:rsidRPr="006D432D" w:rsidRDefault="0097768C" w:rsidP="0097768C">
      <w:pPr>
        <w:rPr>
          <w:lang w:val="en-US" w:eastAsia="zh-CN"/>
        </w:rPr>
      </w:pPr>
      <w:r w:rsidRPr="006D432D">
        <w:rPr>
          <w:b/>
          <w:bCs/>
          <w:lang w:val="en-US" w:eastAsia="zh-CN"/>
        </w:rPr>
        <w:t>6</w:t>
      </w:r>
      <w:r w:rsidRPr="006D432D">
        <w:rPr>
          <w:lang w:val="en-US" w:eastAsia="zh-CN"/>
        </w:rPr>
        <w:tab/>
      </w:r>
      <w:r>
        <w:rPr>
          <w:rFonts w:hint="eastAsia"/>
          <w:lang w:val="en-US" w:eastAsia="zh-CN"/>
        </w:rPr>
        <w:t>如有需要，使用附件</w:t>
      </w:r>
      <w:r>
        <w:rPr>
          <w:lang w:val="en-US" w:eastAsia="zh-CN"/>
        </w:rPr>
        <w:t>3</w:t>
      </w:r>
      <w:r>
        <w:rPr>
          <w:rFonts w:hint="eastAsia"/>
          <w:lang w:val="en-US" w:eastAsia="zh-CN"/>
        </w:rPr>
        <w:t>给出的方法之一实现与现有的低成本接收机的兼容；</w:t>
      </w:r>
    </w:p>
    <w:p w14:paraId="058BB24C" w14:textId="77777777" w:rsidR="0097768C" w:rsidRPr="006D432D" w:rsidRDefault="0097768C" w:rsidP="0097768C">
      <w:pPr>
        <w:rPr>
          <w:lang w:val="en-US" w:eastAsia="zh-CN"/>
        </w:rPr>
      </w:pPr>
      <w:r w:rsidRPr="006D432D">
        <w:rPr>
          <w:b/>
          <w:lang w:val="en-US" w:eastAsia="zh-CN"/>
        </w:rPr>
        <w:t>7</w:t>
      </w:r>
      <w:r w:rsidRPr="006D432D">
        <w:rPr>
          <w:lang w:val="en-US" w:eastAsia="zh-CN"/>
        </w:rPr>
        <w:tab/>
      </w:r>
      <w:r>
        <w:rPr>
          <w:rFonts w:hint="eastAsia"/>
          <w:lang w:val="en-US" w:eastAsia="zh-CN"/>
        </w:rPr>
        <w:t>如有需要可采用表</w:t>
      </w:r>
      <w:r>
        <w:rPr>
          <w:rFonts w:hint="eastAsia"/>
          <w:lang w:val="en-US" w:eastAsia="zh-CN"/>
        </w:rPr>
        <w:t>2</w:t>
      </w:r>
      <w:r>
        <w:rPr>
          <w:rFonts w:hint="eastAsia"/>
          <w:lang w:val="en-US" w:eastAsia="zh-CN"/>
        </w:rPr>
        <w:t>给出的下混合等式，在传输前或接收机端使用减少声道数目的下混合功能；</w:t>
      </w:r>
    </w:p>
    <w:p w14:paraId="5B43B8FE" w14:textId="77777777" w:rsidR="0097768C" w:rsidRDefault="0097768C" w:rsidP="0097768C">
      <w:pPr>
        <w:rPr>
          <w:lang w:val="en-US" w:eastAsia="zh-CN"/>
        </w:rPr>
      </w:pPr>
      <w:r w:rsidRPr="006D432D">
        <w:rPr>
          <w:b/>
          <w:lang w:val="en-US" w:eastAsia="zh-CN"/>
        </w:rPr>
        <w:t>8</w:t>
      </w:r>
      <w:r w:rsidRPr="006D432D">
        <w:rPr>
          <w:lang w:val="en-US" w:eastAsia="zh-CN"/>
        </w:rPr>
        <w:tab/>
      </w:r>
      <w:r>
        <w:rPr>
          <w:rFonts w:hint="eastAsia"/>
          <w:lang w:val="en-US" w:eastAsia="zh-CN"/>
        </w:rPr>
        <w:t>如需要增加声道数目，可采用附件</w:t>
      </w:r>
      <w:r>
        <w:rPr>
          <w:rFonts w:hint="eastAsia"/>
          <w:lang w:val="en-US" w:eastAsia="zh-CN"/>
        </w:rPr>
        <w:t>5</w:t>
      </w:r>
      <w:r>
        <w:rPr>
          <w:rFonts w:hint="eastAsia"/>
          <w:lang w:val="en-US" w:eastAsia="zh-CN"/>
        </w:rPr>
        <w:t>中说明的向上转换方法，在传输前或接收机端进行向上转换；</w:t>
      </w:r>
    </w:p>
    <w:p w14:paraId="7B49B8F4" w14:textId="5670AE8B" w:rsidR="00E16A62" w:rsidRPr="00930114" w:rsidRDefault="0097768C" w:rsidP="00930114">
      <w:pPr>
        <w:rPr>
          <w:lang w:val="en-US" w:eastAsia="zh-CN"/>
        </w:rPr>
      </w:pPr>
      <w:r w:rsidRPr="006D432D">
        <w:rPr>
          <w:b/>
          <w:lang w:val="en-US" w:eastAsia="zh-CN"/>
        </w:rPr>
        <w:t>9</w:t>
      </w:r>
      <w:r w:rsidRPr="006D432D">
        <w:rPr>
          <w:lang w:val="en-US" w:eastAsia="zh-CN"/>
        </w:rPr>
        <w:tab/>
      </w:r>
      <w:r>
        <w:rPr>
          <w:rFonts w:hint="eastAsia"/>
          <w:lang w:val="en-US" w:eastAsia="zh-CN"/>
        </w:rPr>
        <w:t>整体质量需达到附件</w:t>
      </w:r>
      <w:r>
        <w:rPr>
          <w:rFonts w:hint="eastAsia"/>
          <w:lang w:val="en-US" w:eastAsia="zh-CN"/>
        </w:rPr>
        <w:t>2</w:t>
      </w:r>
      <w:r>
        <w:rPr>
          <w:rFonts w:hint="eastAsia"/>
          <w:lang w:val="en-US" w:eastAsia="zh-CN"/>
        </w:rPr>
        <w:t>中的要求；</w:t>
      </w:r>
    </w:p>
    <w:p w14:paraId="56495B21" w14:textId="77777777" w:rsidR="0097768C" w:rsidRPr="006D432D" w:rsidRDefault="0097768C" w:rsidP="00D12CE6">
      <w:pPr>
        <w:rPr>
          <w:lang w:val="en-US" w:eastAsia="zh-CN"/>
        </w:rPr>
      </w:pPr>
      <w:r w:rsidRPr="006D432D">
        <w:rPr>
          <w:b/>
          <w:lang w:val="en-US" w:eastAsia="zh-CN"/>
        </w:rPr>
        <w:t>10</w:t>
      </w:r>
      <w:r w:rsidRPr="006D432D">
        <w:rPr>
          <w:lang w:val="en-US" w:eastAsia="zh-CN"/>
        </w:rPr>
        <w:tab/>
      </w:r>
      <w:r>
        <w:rPr>
          <w:rFonts w:hint="eastAsia"/>
          <w:lang w:val="en-US" w:eastAsia="zh-CN"/>
        </w:rPr>
        <w:t>必要时提供下列内容（另见下文第</w:t>
      </w:r>
      <w:r>
        <w:rPr>
          <w:rFonts w:hint="eastAsia"/>
          <w:lang w:val="en-US" w:eastAsia="zh-CN"/>
        </w:rPr>
        <w:t>11</w:t>
      </w:r>
      <w:r>
        <w:rPr>
          <w:rFonts w:hint="eastAsia"/>
          <w:lang w:val="en-US" w:eastAsia="zh-CN"/>
        </w:rPr>
        <w:t>段）：</w:t>
      </w:r>
    </w:p>
    <w:p w14:paraId="5739EFCE" w14:textId="77777777" w:rsidR="0097768C" w:rsidRDefault="0097768C" w:rsidP="0097768C">
      <w:pPr>
        <w:pStyle w:val="enumlev1"/>
        <w:rPr>
          <w:lang w:val="en-US" w:eastAsia="zh-CN"/>
        </w:rPr>
      </w:pPr>
      <w:r>
        <w:rPr>
          <w:lang w:val="en-US" w:eastAsia="zh-CN"/>
        </w:rPr>
        <w:t>–</w:t>
      </w:r>
      <w:r>
        <w:rPr>
          <w:lang w:val="en-US" w:eastAsia="zh-CN"/>
        </w:rPr>
        <w:tab/>
      </w:r>
      <w:r>
        <w:rPr>
          <w:rFonts w:hint="eastAsia"/>
          <w:lang w:val="en-US" w:eastAsia="zh-CN"/>
        </w:rPr>
        <w:t>替代式多语言主业务；</w:t>
      </w:r>
    </w:p>
    <w:p w14:paraId="64B1A479" w14:textId="77777777" w:rsidR="0097768C" w:rsidRDefault="0097768C" w:rsidP="0097768C">
      <w:pPr>
        <w:pStyle w:val="enumlev1"/>
        <w:rPr>
          <w:lang w:val="en-US" w:eastAsia="zh-CN"/>
        </w:rPr>
      </w:pPr>
      <w:r>
        <w:rPr>
          <w:lang w:val="en-US" w:eastAsia="zh-CN"/>
        </w:rPr>
        <w:t>–</w:t>
      </w:r>
      <w:r>
        <w:rPr>
          <w:lang w:val="en-US" w:eastAsia="zh-CN"/>
        </w:rPr>
        <w:tab/>
      </w:r>
      <w:r>
        <w:rPr>
          <w:rFonts w:hint="eastAsia"/>
          <w:lang w:val="en-US" w:eastAsia="zh-CN"/>
        </w:rPr>
        <w:t>针对视力欠缺者，采用承载描述性信息的一个或多个独立声道；</w:t>
      </w:r>
    </w:p>
    <w:p w14:paraId="0DFFB2B7" w14:textId="77777777" w:rsidR="0097768C" w:rsidRDefault="0097768C" w:rsidP="0097768C">
      <w:pPr>
        <w:pStyle w:val="enumlev1"/>
        <w:rPr>
          <w:lang w:val="en-US" w:eastAsia="zh-CN"/>
        </w:rPr>
      </w:pPr>
      <w:r>
        <w:rPr>
          <w:lang w:val="en-US" w:eastAsia="zh-CN"/>
        </w:rPr>
        <w:t>–</w:t>
      </w:r>
      <w:r>
        <w:rPr>
          <w:lang w:val="en-US" w:eastAsia="zh-CN"/>
        </w:rPr>
        <w:tab/>
      </w:r>
      <w:r>
        <w:rPr>
          <w:rFonts w:hint="eastAsia"/>
          <w:lang w:val="en-US" w:eastAsia="zh-CN"/>
        </w:rPr>
        <w:t>采用一个或多个独立声道，为听力欠缺者提供更清晰易懂的信息；</w:t>
      </w:r>
    </w:p>
    <w:p w14:paraId="2577DA84" w14:textId="77777777" w:rsidR="0097768C" w:rsidRDefault="0097768C" w:rsidP="00870615">
      <w:pPr>
        <w:rPr>
          <w:lang w:val="en-US" w:eastAsia="zh-CN"/>
        </w:rPr>
      </w:pPr>
      <w:r w:rsidRPr="006D432D">
        <w:rPr>
          <w:b/>
          <w:lang w:val="en-US" w:eastAsia="zh-CN"/>
        </w:rPr>
        <w:t>11</w:t>
      </w:r>
      <w:r w:rsidRPr="006D432D">
        <w:rPr>
          <w:lang w:val="en-US" w:eastAsia="zh-CN"/>
        </w:rPr>
        <w:tab/>
      </w:r>
      <w:r>
        <w:rPr>
          <w:rFonts w:hint="eastAsia"/>
          <w:lang w:val="en-US" w:eastAsia="zh-CN"/>
        </w:rPr>
        <w:t>发送除音频以外的更多数据，以利于划分给音频信号的数据容量的灵活使用（见附件</w:t>
      </w:r>
      <w:r>
        <w:rPr>
          <w:lang w:val="en-US" w:eastAsia="zh-CN"/>
        </w:rPr>
        <w:t>6</w:t>
      </w:r>
      <w:r>
        <w:rPr>
          <w:rFonts w:hint="eastAsia"/>
          <w:lang w:val="en-US" w:eastAsia="zh-CN"/>
        </w:rPr>
        <w:t>）。</w:t>
      </w:r>
    </w:p>
    <w:p w14:paraId="0206D119" w14:textId="77777777" w:rsidR="00E16A62" w:rsidRDefault="00E16A6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A906913" w14:textId="77777777" w:rsidR="00B16257" w:rsidRDefault="00B16257" w:rsidP="00B16257">
      <w:pPr>
        <w:pStyle w:val="FigureNo"/>
        <w:rPr>
          <w:noProof/>
          <w:lang w:val="en-US" w:eastAsia="zh-CN"/>
        </w:rPr>
      </w:pPr>
      <w:r>
        <w:rPr>
          <w:rFonts w:hint="eastAsia"/>
          <w:noProof/>
          <w:lang w:val="en-US" w:eastAsia="zh-CN"/>
        </w:rPr>
        <w:lastRenderedPageBreak/>
        <w:t>图</w:t>
      </w:r>
      <w:r>
        <w:rPr>
          <w:noProof/>
          <w:lang w:val="en-US" w:eastAsia="zh-CN"/>
        </w:rPr>
        <w:t xml:space="preserve"> 1</w:t>
      </w:r>
    </w:p>
    <w:p w14:paraId="711BD232" w14:textId="77777777" w:rsidR="00B16257" w:rsidRDefault="00B16257" w:rsidP="00B16257">
      <w:pPr>
        <w:pStyle w:val="Figuretitle"/>
        <w:rPr>
          <w:lang w:val="en-US" w:eastAsia="zh-CN"/>
        </w:rPr>
      </w:pPr>
      <w:r>
        <w:rPr>
          <w:rFonts w:hint="eastAsia"/>
          <w:lang w:val="en-US" w:eastAsia="zh-CN"/>
        </w:rPr>
        <w:t>扩音器</w:t>
      </w:r>
      <w:r>
        <w:rPr>
          <w:lang w:val="en-US" w:eastAsia="zh-CN"/>
        </w:rPr>
        <w:t xml:space="preserve"> L/C/R </w:t>
      </w:r>
      <w:r>
        <w:rPr>
          <w:rFonts w:hint="eastAsia"/>
          <w:lang w:val="en-US" w:eastAsia="zh-CN"/>
        </w:rPr>
        <w:t>和</w:t>
      </w:r>
      <w:r>
        <w:rPr>
          <w:lang w:val="en-US" w:eastAsia="zh-CN"/>
        </w:rPr>
        <w:t xml:space="preserve"> LS/RS</w:t>
      </w:r>
      <w:r>
        <w:rPr>
          <w:rFonts w:hint="eastAsia"/>
          <w:lang w:val="en-US" w:eastAsia="zh-CN"/>
        </w:rPr>
        <w:br/>
      </w:r>
      <w:r>
        <w:rPr>
          <w:rFonts w:hint="eastAsia"/>
          <w:lang w:val="en-US" w:eastAsia="zh-CN"/>
        </w:rPr>
        <w:t>的参考扩音器配置</w:t>
      </w:r>
    </w:p>
    <w:p w14:paraId="535BC644" w14:textId="77777777" w:rsidR="0097768C" w:rsidRPr="000815D4" w:rsidRDefault="00D552F9" w:rsidP="0097768C">
      <w:pPr>
        <w:pStyle w:val="Figure"/>
        <w:rPr>
          <w:lang w:val="en-US" w:eastAsia="zh-CN"/>
        </w:rPr>
      </w:pPr>
      <w:r>
        <w:object w:dxaOrig="6414" w:dyaOrig="11412" w14:anchorId="2E5DF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540.65pt" o:ole="">
            <v:imagedata r:id="rId12" o:title="" croptop="4835f"/>
          </v:shape>
          <o:OLEObject Type="Embed" ProgID="CorelDraw.Graphic.14" ShapeID="_x0000_i1025" DrawAspect="Content" ObjectID="_1698838082" r:id="rId13"/>
        </w:object>
      </w:r>
    </w:p>
    <w:p w14:paraId="02D21385" w14:textId="77777777" w:rsidR="0097768C" w:rsidRDefault="0097768C" w:rsidP="00D25B6B">
      <w:pPr>
        <w:pStyle w:val="Note"/>
        <w:rPr>
          <w:lang w:val="en-US" w:eastAsia="zh-CN"/>
        </w:rPr>
      </w:pPr>
      <w:r>
        <w:rPr>
          <w:rFonts w:hint="eastAsia"/>
          <w:iCs/>
          <w:lang w:val="en-US" w:eastAsia="zh-CN"/>
        </w:rPr>
        <w:t>注</w:t>
      </w:r>
      <w:r>
        <w:rPr>
          <w:iCs/>
          <w:lang w:val="en-US" w:eastAsia="zh-CN"/>
        </w:rPr>
        <w:t> 1 – </w:t>
      </w:r>
      <w:r>
        <w:rPr>
          <w:rFonts w:hint="eastAsia"/>
          <w:lang w:val="en-US" w:eastAsia="zh-CN"/>
        </w:rPr>
        <w:t>作为可选方案，两个以上的后端</w:t>
      </w:r>
      <w:r>
        <w:rPr>
          <w:rFonts w:hint="eastAsia"/>
          <w:lang w:val="en-US" w:eastAsia="zh-CN"/>
        </w:rPr>
        <w:t>/</w:t>
      </w:r>
      <w:r>
        <w:rPr>
          <w:rFonts w:hint="eastAsia"/>
          <w:lang w:val="en-US" w:eastAsia="zh-CN"/>
        </w:rPr>
        <w:t>旁侧扩音器可能使用偶数配置，这种做法可能形成一个更大的最优收听区域和更好的笼罩效果。</w:t>
      </w:r>
    </w:p>
    <w:p w14:paraId="50438F9C" w14:textId="77777777" w:rsidR="0097768C" w:rsidRDefault="0097768C" w:rsidP="00D25B6B">
      <w:pPr>
        <w:pStyle w:val="Note"/>
        <w:rPr>
          <w:lang w:val="en-US" w:eastAsia="zh-CN"/>
        </w:rPr>
      </w:pPr>
      <w:r>
        <w:rPr>
          <w:rFonts w:hint="eastAsia"/>
          <w:iCs/>
          <w:lang w:val="en-US" w:eastAsia="zh-CN"/>
        </w:rPr>
        <w:t>注</w:t>
      </w:r>
      <w:r w:rsidR="00D25B6B">
        <w:rPr>
          <w:iCs/>
          <w:lang w:val="en-US" w:eastAsia="zh-CN"/>
        </w:rPr>
        <w:t> 2</w:t>
      </w:r>
      <w:r w:rsidR="00D25B6B">
        <w:rPr>
          <w:rFonts w:hint="eastAsia"/>
          <w:iCs/>
          <w:lang w:val="en-US" w:eastAsia="zh-CN"/>
        </w:rPr>
        <w:t xml:space="preserve"> </w:t>
      </w:r>
      <w:r>
        <w:rPr>
          <w:iCs/>
          <w:lang w:val="en-US" w:eastAsia="zh-CN"/>
        </w:rPr>
        <w:t>–</w:t>
      </w:r>
      <w:r w:rsidR="00D25B6B">
        <w:rPr>
          <w:rFonts w:hint="eastAsia"/>
          <w:iCs/>
          <w:lang w:val="en-US" w:eastAsia="zh-CN"/>
        </w:rPr>
        <w:t xml:space="preserve"> </w:t>
      </w:r>
      <w:r>
        <w:rPr>
          <w:rFonts w:hint="eastAsia"/>
          <w:iCs/>
          <w:lang w:val="en-US" w:eastAsia="zh-CN"/>
        </w:rPr>
        <w:t>最优声音重放需要在两个或三个前端扩音器声道立体声系统的左扩音器和右扩音器之间使用广角间隔（见图</w:t>
      </w:r>
      <w:r>
        <w:rPr>
          <w:rFonts w:hint="eastAsia"/>
          <w:iCs/>
          <w:lang w:val="en-US" w:eastAsia="zh-CN"/>
        </w:rPr>
        <w:t>1</w:t>
      </w:r>
      <w:r>
        <w:rPr>
          <w:rFonts w:hint="eastAsia"/>
          <w:iCs/>
          <w:lang w:val="en-US" w:eastAsia="zh-CN"/>
        </w:rPr>
        <w:t>）。我们认识到，伴随立体声且具有该角宽度的电视图像，在现有技术条件下无法以相同的广角显示，反而经常被限制在参考距离的</w:t>
      </w:r>
      <w:r>
        <w:rPr>
          <w:lang w:val="en-US" w:eastAsia="zh-CN"/>
        </w:rPr>
        <w:t>33</w:t>
      </w:r>
      <w:r>
        <w:rPr>
          <w:rFonts w:ascii="Symbol" w:hAnsi="Symbol"/>
          <w:lang w:eastAsia="zh-CN"/>
        </w:rPr>
        <w:t></w:t>
      </w:r>
      <w:r>
        <w:rPr>
          <w:rFonts w:ascii="Symbol" w:hAnsi="Symbol"/>
          <w:lang w:eastAsia="zh-CN"/>
        </w:rPr>
        <w:t>水平对角上，尽管</w:t>
      </w:r>
      <w:r>
        <w:rPr>
          <w:rFonts w:hint="eastAsia"/>
          <w:lang w:val="en-US" w:eastAsia="zh-CN"/>
        </w:rPr>
        <w:t>可能以该种角度显示电影图像（见图</w:t>
      </w:r>
      <w:r>
        <w:rPr>
          <w:rFonts w:hint="eastAsia"/>
          <w:lang w:val="en-US" w:eastAsia="zh-CN"/>
        </w:rPr>
        <w:t>1</w:t>
      </w:r>
      <w:r>
        <w:rPr>
          <w:rFonts w:hint="eastAsia"/>
          <w:lang w:val="en-US" w:eastAsia="zh-CN"/>
        </w:rPr>
        <w:t>）。由此造成的图像和声音图像宽度之间的不匹配进一步导致了电影和电视混合技术的差异。预期更大的电视图像显示屏将促成电影和电视图像显示的混合的更好兼容。</w:t>
      </w:r>
    </w:p>
    <w:p w14:paraId="4AE939A7" w14:textId="77777777" w:rsidR="0097768C" w:rsidRDefault="0097768C" w:rsidP="00D25B6B">
      <w:pPr>
        <w:pStyle w:val="Note"/>
        <w:rPr>
          <w:lang w:val="en-US" w:eastAsia="zh-CN"/>
        </w:rPr>
      </w:pPr>
      <w:r>
        <w:rPr>
          <w:rFonts w:hint="eastAsia"/>
          <w:iCs/>
          <w:lang w:val="en-US" w:eastAsia="zh-CN"/>
        </w:rPr>
        <w:lastRenderedPageBreak/>
        <w:t>注</w:t>
      </w:r>
      <w:r>
        <w:rPr>
          <w:iCs/>
          <w:lang w:val="en-US" w:eastAsia="zh-CN"/>
        </w:rPr>
        <w:t> 3 –</w:t>
      </w:r>
      <w:r w:rsidR="00D25B6B">
        <w:rPr>
          <w:rFonts w:hint="eastAsia"/>
          <w:iCs/>
          <w:lang w:val="en-US" w:eastAsia="zh-CN"/>
        </w:rPr>
        <w:t xml:space="preserve"> </w:t>
      </w:r>
      <w:r>
        <w:rPr>
          <w:lang w:val="en-US" w:eastAsia="zh-CN"/>
        </w:rPr>
        <w:t>ITU-R BS.1116</w:t>
      </w:r>
      <w:r>
        <w:rPr>
          <w:rFonts w:hint="eastAsia"/>
          <w:lang w:val="en-US" w:eastAsia="zh-CN"/>
        </w:rPr>
        <w:t>建议书–对包括多声道声音系统在内的音频系统细微欠缺进行主观评估的方法将扩音器基座宽度</w:t>
      </w:r>
      <w:r>
        <w:rPr>
          <w:rFonts w:hint="eastAsia"/>
          <w:lang w:val="en-US" w:eastAsia="zh-CN"/>
        </w:rPr>
        <w:t>B</w:t>
      </w:r>
      <w:r>
        <w:rPr>
          <w:rFonts w:hint="eastAsia"/>
          <w:lang w:val="en-US" w:eastAsia="zh-CN"/>
        </w:rPr>
        <w:t>（见图</w:t>
      </w:r>
      <w:r>
        <w:rPr>
          <w:rFonts w:hint="eastAsia"/>
          <w:lang w:val="en-US" w:eastAsia="zh-CN"/>
        </w:rPr>
        <w:t>1</w:t>
      </w:r>
      <w:r>
        <w:rPr>
          <w:rFonts w:hint="eastAsia"/>
          <w:lang w:val="en-US" w:eastAsia="zh-CN"/>
        </w:rPr>
        <w:t>）定义为参考收听测试条件。</w:t>
      </w:r>
    </w:p>
    <w:p w14:paraId="70558E50" w14:textId="77777777" w:rsidR="0097768C" w:rsidRDefault="0097768C" w:rsidP="00D25B6B">
      <w:pPr>
        <w:pStyle w:val="Note"/>
        <w:rPr>
          <w:lang w:val="en-US" w:eastAsia="zh-CN"/>
        </w:rPr>
      </w:pPr>
      <w:r>
        <w:rPr>
          <w:rFonts w:hint="eastAsia"/>
          <w:iCs/>
          <w:lang w:val="en-US" w:eastAsia="zh-CN"/>
        </w:rPr>
        <w:t>注</w:t>
      </w:r>
      <w:r w:rsidR="00D25B6B">
        <w:rPr>
          <w:iCs/>
          <w:lang w:val="en-US" w:eastAsia="zh-CN"/>
        </w:rPr>
        <w:t> 4</w:t>
      </w:r>
      <w:r w:rsidR="00D25B6B">
        <w:rPr>
          <w:rFonts w:hint="eastAsia"/>
          <w:iCs/>
          <w:lang w:val="en-US" w:eastAsia="zh-CN"/>
        </w:rPr>
        <w:t xml:space="preserve"> </w:t>
      </w:r>
      <w:r w:rsidR="00D25B6B" w:rsidRPr="00D25B6B">
        <w:rPr>
          <w:iCs/>
          <w:lang w:val="en-US" w:eastAsia="zh-CN"/>
        </w:rPr>
        <w:t>–</w:t>
      </w:r>
      <w:r w:rsidR="00D25B6B">
        <w:rPr>
          <w:rFonts w:hint="eastAsia"/>
          <w:iCs/>
          <w:lang w:val="en-US" w:eastAsia="zh-CN"/>
        </w:rPr>
        <w:t xml:space="preserve"> </w:t>
      </w:r>
      <w:r>
        <w:rPr>
          <w:rFonts w:hint="eastAsia"/>
          <w:iCs/>
          <w:lang w:val="en-US" w:eastAsia="zh-CN"/>
        </w:rPr>
        <w:t>如果使用两个以上的后端</w:t>
      </w:r>
      <w:r>
        <w:rPr>
          <w:rFonts w:hint="eastAsia"/>
          <w:iCs/>
          <w:lang w:val="en-US" w:eastAsia="zh-CN"/>
        </w:rPr>
        <w:t>/</w:t>
      </w:r>
      <w:r>
        <w:rPr>
          <w:rFonts w:hint="eastAsia"/>
          <w:iCs/>
          <w:lang w:val="en-US" w:eastAsia="zh-CN"/>
        </w:rPr>
        <w:t>旁侧扩音器，应将扩音器在距离中心前端参考点</w:t>
      </w:r>
      <w:r>
        <w:rPr>
          <w:lang w:val="en-US" w:eastAsia="zh-CN"/>
        </w:rPr>
        <w:t>60</w:t>
      </w:r>
      <w:r>
        <w:rPr>
          <w:rFonts w:ascii="Symbol" w:hAnsi="Symbol"/>
          <w:lang w:eastAsia="zh-CN"/>
        </w:rPr>
        <w:t></w:t>
      </w:r>
      <w:r>
        <w:rPr>
          <w:rFonts w:ascii="Symbol" w:hAnsi="Symbol"/>
          <w:lang w:eastAsia="zh-CN"/>
        </w:rPr>
        <w:t>至</w:t>
      </w:r>
      <w:r>
        <w:rPr>
          <w:lang w:val="en-US" w:eastAsia="zh-CN"/>
        </w:rPr>
        <w:t>150</w:t>
      </w:r>
      <w:r>
        <w:rPr>
          <w:rFonts w:ascii="Symbol" w:hAnsi="Symbol"/>
          <w:lang w:eastAsia="zh-CN"/>
        </w:rPr>
        <w:t></w:t>
      </w:r>
      <w:r>
        <w:rPr>
          <w:rFonts w:ascii="Symbol" w:hAnsi="Symbol"/>
          <w:lang w:eastAsia="zh-CN"/>
        </w:rPr>
        <w:t>的弧线上进行对称和间隔相同的排列（见图</w:t>
      </w:r>
      <w:r>
        <w:rPr>
          <w:rFonts w:ascii="Symbol" w:hAnsi="Symbol"/>
          <w:lang w:eastAsia="zh-CN"/>
        </w:rPr>
        <w:t></w:t>
      </w:r>
      <w:r>
        <w:rPr>
          <w:rFonts w:ascii="Symbol" w:hAnsi="Symbol"/>
          <w:lang w:eastAsia="zh-CN"/>
        </w:rPr>
        <w:t>）。</w:t>
      </w:r>
    </w:p>
    <w:p w14:paraId="73FE3496" w14:textId="16CDF682" w:rsidR="00B16257" w:rsidRDefault="0097768C" w:rsidP="00D25B6B">
      <w:pPr>
        <w:pStyle w:val="Note"/>
        <w:rPr>
          <w:lang w:val="en-US" w:eastAsia="zh-CN"/>
        </w:rPr>
      </w:pPr>
      <w:r>
        <w:rPr>
          <w:rFonts w:hint="eastAsia"/>
          <w:iCs/>
          <w:lang w:val="en-US" w:eastAsia="zh-CN"/>
        </w:rPr>
        <w:t>注</w:t>
      </w:r>
      <w:r w:rsidR="00D25B6B">
        <w:rPr>
          <w:iCs/>
          <w:lang w:val="en-US" w:eastAsia="zh-CN"/>
        </w:rPr>
        <w:t> 5</w:t>
      </w:r>
      <w:r w:rsidR="00D25B6B">
        <w:rPr>
          <w:rFonts w:hint="eastAsia"/>
          <w:iCs/>
          <w:lang w:val="en-US" w:eastAsia="zh-CN"/>
        </w:rPr>
        <w:t xml:space="preserve"> </w:t>
      </w:r>
      <w:r>
        <w:rPr>
          <w:iCs/>
          <w:lang w:val="en-US" w:eastAsia="zh-CN"/>
        </w:rPr>
        <w:t>–</w:t>
      </w:r>
      <w:r w:rsidR="00D25B6B">
        <w:rPr>
          <w:rFonts w:hint="eastAsia"/>
          <w:iCs/>
          <w:lang w:val="en-US" w:eastAsia="zh-CN"/>
        </w:rPr>
        <w:t xml:space="preserve"> </w:t>
      </w:r>
      <w:r>
        <w:rPr>
          <w:rFonts w:hint="eastAsia"/>
          <w:lang w:val="en-US" w:eastAsia="zh-CN"/>
        </w:rPr>
        <w:t>如果使用两个以上的后端</w:t>
      </w:r>
      <w:r>
        <w:rPr>
          <w:rFonts w:hint="eastAsia"/>
          <w:lang w:val="en-US" w:eastAsia="zh-CN"/>
        </w:rPr>
        <w:t>/</w:t>
      </w:r>
      <w:r>
        <w:rPr>
          <w:rFonts w:hint="eastAsia"/>
          <w:lang w:val="en-US" w:eastAsia="zh-CN"/>
        </w:rPr>
        <w:t>旁侧扩音器，应将</w:t>
      </w:r>
      <w:r>
        <w:rPr>
          <w:lang w:val="en-US" w:eastAsia="zh-CN"/>
        </w:rPr>
        <w:t>LS</w:t>
      </w:r>
      <w:r>
        <w:rPr>
          <w:rFonts w:hint="eastAsia"/>
          <w:lang w:val="en-US" w:eastAsia="zh-CN"/>
        </w:rPr>
        <w:t>信号发送到空间左侧的每一个旁侧</w:t>
      </w:r>
      <w:r>
        <w:rPr>
          <w:rFonts w:hint="eastAsia"/>
          <w:lang w:val="en-US" w:eastAsia="zh-CN"/>
        </w:rPr>
        <w:t>/</w:t>
      </w:r>
      <w:r>
        <w:rPr>
          <w:rFonts w:hint="eastAsia"/>
          <w:lang w:val="en-US" w:eastAsia="zh-CN"/>
        </w:rPr>
        <w:t>后端扩音器，而将</w:t>
      </w:r>
      <w:r>
        <w:rPr>
          <w:lang w:val="en-US" w:eastAsia="zh-CN"/>
        </w:rPr>
        <w:t xml:space="preserve"> RS</w:t>
      </w:r>
      <w:r>
        <w:rPr>
          <w:rFonts w:hint="eastAsia"/>
          <w:lang w:val="en-US" w:eastAsia="zh-CN"/>
        </w:rPr>
        <w:t>信号发送到空间右侧的每一个旁侧</w:t>
      </w:r>
      <w:r>
        <w:rPr>
          <w:rFonts w:hint="eastAsia"/>
          <w:lang w:val="en-US" w:eastAsia="zh-CN"/>
        </w:rPr>
        <w:t>/</w:t>
      </w:r>
      <w:r>
        <w:rPr>
          <w:rFonts w:hint="eastAsia"/>
          <w:lang w:val="en-US" w:eastAsia="zh-CN"/>
        </w:rPr>
        <w:t>后端扩音器。在此过程中，有必要降低信号增益，从而使承载</w:t>
      </w:r>
      <w:r>
        <w:rPr>
          <w:lang w:val="en-US" w:eastAsia="zh-CN"/>
        </w:rPr>
        <w:t>LS</w:t>
      </w:r>
      <w:r>
        <w:rPr>
          <w:rFonts w:hint="eastAsia"/>
          <w:lang w:val="en-US" w:eastAsia="zh-CN"/>
        </w:rPr>
        <w:t>（或</w:t>
      </w:r>
      <w:r>
        <w:rPr>
          <w:lang w:val="en-US" w:eastAsia="zh-CN"/>
        </w:rPr>
        <w:t>RS</w:t>
      </w:r>
      <w:r>
        <w:rPr>
          <w:rFonts w:hint="eastAsia"/>
          <w:lang w:val="en-US" w:eastAsia="zh-CN"/>
        </w:rPr>
        <w:t>）信号的扩音器发射的总功率等于该信号在单一扩音器上重放情况下的总功率。对于大空间重放，可能有必要拖延信号输送到部分或全部旁侧</w:t>
      </w:r>
      <w:r>
        <w:rPr>
          <w:rFonts w:hint="eastAsia"/>
          <w:lang w:val="en-US" w:eastAsia="zh-CN"/>
        </w:rPr>
        <w:t>/</w:t>
      </w:r>
      <w:r>
        <w:rPr>
          <w:rFonts w:hint="eastAsia"/>
          <w:lang w:val="en-US" w:eastAsia="zh-CN"/>
        </w:rPr>
        <w:t>后端扩音器的过程，或对其进行解相关。有必要进一步研究解相关。</w:t>
      </w:r>
    </w:p>
    <w:p w14:paraId="7A346369" w14:textId="77777777" w:rsidR="00B16257" w:rsidRDefault="00B16257" w:rsidP="00B16257">
      <w:pPr>
        <w:pStyle w:val="FigureNo"/>
        <w:rPr>
          <w:noProof/>
          <w:lang w:val="en-US" w:eastAsia="zh-CN"/>
        </w:rPr>
      </w:pPr>
      <w:r>
        <w:rPr>
          <w:rFonts w:hint="eastAsia"/>
          <w:noProof/>
          <w:lang w:val="en-US" w:eastAsia="zh-CN"/>
        </w:rPr>
        <w:t>图</w:t>
      </w:r>
      <w:r>
        <w:rPr>
          <w:noProof/>
          <w:lang w:val="en-US" w:eastAsia="zh-CN"/>
        </w:rPr>
        <w:t xml:space="preserve"> 2</w:t>
      </w:r>
    </w:p>
    <w:p w14:paraId="46D6BC57" w14:textId="77777777" w:rsidR="00B16257" w:rsidRDefault="00B16257" w:rsidP="00B16257">
      <w:pPr>
        <w:pStyle w:val="Figuretitle"/>
        <w:rPr>
          <w:lang w:val="en-US" w:eastAsia="zh-CN"/>
        </w:rPr>
      </w:pPr>
      <w:r>
        <w:rPr>
          <w:lang w:val="en-US" w:eastAsia="zh-CN"/>
        </w:rPr>
        <w:t xml:space="preserve">3/4 </w:t>
      </w:r>
      <w:r>
        <w:rPr>
          <w:rFonts w:hint="eastAsia"/>
          <w:lang w:val="en-US" w:eastAsia="zh-CN"/>
        </w:rPr>
        <w:t>扩音器的选择性配置（</w:t>
      </w:r>
      <w:r>
        <w:rPr>
          <w:lang w:val="en-US" w:eastAsia="zh-CN"/>
        </w:rPr>
        <w:t>3</w:t>
      </w:r>
      <w:r>
        <w:rPr>
          <w:rFonts w:hint="eastAsia"/>
          <w:lang w:val="en-US" w:eastAsia="zh-CN"/>
        </w:rPr>
        <w:t>个前端和</w:t>
      </w:r>
      <w:r>
        <w:rPr>
          <w:rFonts w:hint="eastAsia"/>
          <w:lang w:val="en-US" w:eastAsia="zh-CN"/>
        </w:rPr>
        <w:t>4</w:t>
      </w:r>
      <w:r>
        <w:rPr>
          <w:rFonts w:hint="eastAsia"/>
          <w:lang w:val="en-US" w:eastAsia="zh-CN"/>
        </w:rPr>
        <w:t>个环绕）</w:t>
      </w:r>
    </w:p>
    <w:p w14:paraId="37041F90" w14:textId="77777777" w:rsidR="0097768C" w:rsidRPr="000815D4" w:rsidRDefault="00D552F9" w:rsidP="0097768C">
      <w:pPr>
        <w:pStyle w:val="Figure"/>
        <w:rPr>
          <w:lang w:val="en-US" w:eastAsia="zh-CN"/>
        </w:rPr>
      </w:pPr>
      <w:r>
        <w:object w:dxaOrig="6111" w:dyaOrig="7435" w14:anchorId="6530F155">
          <v:shape id="_x0000_i1026" type="#_x0000_t75" style="width:306.65pt;height:340pt" o:ole="">
            <v:imagedata r:id="rId14" o:title="" croptop="5495f"/>
          </v:shape>
          <o:OLEObject Type="Embed" ProgID="CorelDraw.Graphic.14" ShapeID="_x0000_i1026" DrawAspect="Content" ObjectID="_1698838083" r:id="rId15"/>
        </w:object>
      </w:r>
    </w:p>
    <w:p w14:paraId="343B9581" w14:textId="77777777" w:rsidR="0097768C" w:rsidRDefault="0097768C" w:rsidP="0097768C">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b/>
          <w:sz w:val="28"/>
          <w:lang w:val="en-US" w:eastAsia="zh-CN"/>
        </w:rPr>
        <w:br w:type="page"/>
      </w:r>
    </w:p>
    <w:p w14:paraId="6CE3468F" w14:textId="77777777" w:rsidR="0097768C" w:rsidRPr="006D432D" w:rsidRDefault="0097768C" w:rsidP="00930114">
      <w:pPr>
        <w:pStyle w:val="AnnexNoTitle"/>
        <w:outlineLvl w:val="0"/>
        <w:rPr>
          <w:lang w:val="en-US" w:eastAsia="zh-CN"/>
        </w:rPr>
      </w:pPr>
      <w:r>
        <w:rPr>
          <w:rFonts w:hint="eastAsia"/>
          <w:lang w:val="en-US" w:eastAsia="zh-CN"/>
        </w:rPr>
        <w:lastRenderedPageBreak/>
        <w:t>附件</w:t>
      </w:r>
      <w:r w:rsidRPr="00193647">
        <w:rPr>
          <w:lang w:val="en-US" w:eastAsia="zh-CN"/>
        </w:rPr>
        <w:t>1</w:t>
      </w:r>
      <w:r>
        <w:rPr>
          <w:lang w:val="en-US" w:eastAsia="zh-CN"/>
        </w:rPr>
        <w:br/>
      </w:r>
      <w:r>
        <w:rPr>
          <w:lang w:val="en-US" w:eastAsia="zh-CN"/>
        </w:rPr>
        <w:br/>
      </w:r>
      <w:r>
        <w:rPr>
          <w:rFonts w:hint="eastAsia"/>
          <w:lang w:val="en-US" w:eastAsia="zh-CN"/>
        </w:rPr>
        <w:t>用于广播和</w:t>
      </w:r>
      <w:r w:rsidRPr="00FE02E9">
        <w:rPr>
          <w:lang w:val="en-US" w:eastAsia="zh-CN"/>
        </w:rPr>
        <w:t>录音</w:t>
      </w:r>
      <w:r>
        <w:rPr>
          <w:rFonts w:hint="eastAsia"/>
          <w:lang w:val="en-US" w:eastAsia="zh-CN"/>
        </w:rPr>
        <w:t>的兼容性多声道</w:t>
      </w:r>
      <w:r w:rsidR="00B16257">
        <w:rPr>
          <w:lang w:val="en-US" w:eastAsia="zh-CN"/>
        </w:rPr>
        <w:br/>
      </w:r>
      <w:r>
        <w:rPr>
          <w:rFonts w:hint="eastAsia"/>
          <w:lang w:val="en-US" w:eastAsia="zh-CN"/>
        </w:rPr>
        <w:t>声音系统的层次结构</w:t>
      </w:r>
    </w:p>
    <w:p w14:paraId="6616CDD7" w14:textId="77777777" w:rsidR="002F1F97" w:rsidRDefault="002F1F97">
      <w:pPr>
        <w:tabs>
          <w:tab w:val="clear" w:pos="794"/>
          <w:tab w:val="clear" w:pos="1191"/>
          <w:tab w:val="clear" w:pos="1588"/>
          <w:tab w:val="clear" w:pos="1985"/>
        </w:tabs>
        <w:overflowPunct/>
        <w:autoSpaceDE/>
        <w:autoSpaceDN/>
        <w:adjustRightInd/>
        <w:spacing w:before="0"/>
        <w:jc w:val="left"/>
        <w:textAlignment w:val="auto"/>
        <w:rPr>
          <w:caps/>
          <w:sz w:val="18"/>
          <w:lang w:eastAsia="zh-CN"/>
        </w:rPr>
      </w:pPr>
    </w:p>
    <w:p w14:paraId="13E38E8B" w14:textId="4953FBBC" w:rsidR="0097768C" w:rsidRDefault="004B6BF8" w:rsidP="00D552F9">
      <w:pPr>
        <w:jc w:val="center"/>
        <w:rPr>
          <w:caps/>
          <w:sz w:val="18"/>
          <w:lang w:eastAsia="zh-CN"/>
        </w:rPr>
      </w:pPr>
      <w:r>
        <w:rPr>
          <w:noProof/>
          <w:lang w:val="en-US" w:eastAsia="zh-CN"/>
        </w:rPr>
        <mc:AlternateContent>
          <mc:Choice Requires="wps">
            <w:drawing>
              <wp:anchor distT="0" distB="0" distL="114300" distR="114300" simplePos="0" relativeHeight="251659264" behindDoc="0" locked="0" layoutInCell="1" allowOverlap="1" wp14:anchorId="3CD3C268" wp14:editId="40520AE9">
                <wp:simplePos x="0" y="0"/>
                <wp:positionH relativeFrom="column">
                  <wp:posOffset>33443</wp:posOffset>
                </wp:positionH>
                <wp:positionV relativeFrom="paragraph">
                  <wp:posOffset>5370407</wp:posOffset>
                </wp:positionV>
                <wp:extent cx="3979333" cy="397933"/>
                <wp:effectExtent l="0" t="0" r="2540" b="2540"/>
                <wp:wrapNone/>
                <wp:docPr id="1" name="Text Box 1"/>
                <wp:cNvGraphicFramePr/>
                <a:graphic xmlns:a="http://schemas.openxmlformats.org/drawingml/2006/main">
                  <a:graphicData uri="http://schemas.microsoft.com/office/word/2010/wordprocessingShape">
                    <wps:wsp>
                      <wps:cNvSpPr txBox="1"/>
                      <wps:spPr>
                        <a:xfrm>
                          <a:off x="0" y="0"/>
                          <a:ext cx="3979333" cy="397933"/>
                        </a:xfrm>
                        <a:prstGeom prst="rect">
                          <a:avLst/>
                        </a:prstGeom>
                        <a:solidFill>
                          <a:schemeClr val="lt1"/>
                        </a:solidFill>
                        <a:ln w="6350">
                          <a:noFill/>
                        </a:ln>
                      </wps:spPr>
                      <wps:txbx>
                        <w:txbxContent>
                          <w:p w14:paraId="3FD0B611" w14:textId="02B63DBE" w:rsidR="004B6BF8" w:rsidRPr="004B6BF8" w:rsidRDefault="004B6BF8" w:rsidP="004B6BF8">
                            <w:pPr>
                              <w:spacing w:before="0"/>
                              <w:rPr>
                                <w:rFonts w:hint="eastAsia"/>
                                <w:sz w:val="18"/>
                                <w:szCs w:val="18"/>
                                <w:lang w:eastAsia="zh-CN"/>
                              </w:rPr>
                            </w:pPr>
                            <w:r w:rsidRPr="004B6BF8">
                              <w:rPr>
                                <w:sz w:val="18"/>
                                <w:szCs w:val="18"/>
                                <w:lang w:eastAsia="zh-CN"/>
                              </w:rPr>
                              <w:t xml:space="preserve">(1) </w:t>
                            </w:r>
                            <w:r w:rsidRPr="004B6BF8">
                              <w:rPr>
                                <w:sz w:val="18"/>
                                <w:szCs w:val="18"/>
                                <w:lang w:eastAsia="zh-CN"/>
                              </w:rPr>
                              <w:t>在</w:t>
                            </w:r>
                            <w:r w:rsidRPr="004B6BF8">
                              <w:rPr>
                                <w:rFonts w:hint="eastAsia"/>
                                <w:sz w:val="18"/>
                                <w:szCs w:val="18"/>
                                <w:lang w:eastAsia="zh-CN"/>
                              </w:rPr>
                              <w:t>单环绕的情况下，最好将发送到</w:t>
                            </w:r>
                            <w:r w:rsidRPr="004B6BF8">
                              <w:rPr>
                                <w:rFonts w:hint="eastAsia"/>
                                <w:sz w:val="18"/>
                                <w:szCs w:val="18"/>
                                <w:lang w:eastAsia="zh-CN"/>
                              </w:rPr>
                              <w:t>L</w:t>
                            </w:r>
                            <w:r w:rsidRPr="004B6BF8">
                              <w:rPr>
                                <w:sz w:val="18"/>
                                <w:szCs w:val="18"/>
                                <w:lang w:eastAsia="zh-CN"/>
                              </w:rPr>
                              <w:t>S</w:t>
                            </w:r>
                            <w:r w:rsidRPr="004B6BF8">
                              <w:rPr>
                                <w:sz w:val="18"/>
                                <w:szCs w:val="18"/>
                                <w:lang w:eastAsia="zh-CN"/>
                              </w:rPr>
                              <w:t>和</w:t>
                            </w:r>
                            <w:r w:rsidRPr="004B6BF8">
                              <w:rPr>
                                <w:rFonts w:hint="eastAsia"/>
                                <w:sz w:val="18"/>
                                <w:szCs w:val="18"/>
                                <w:lang w:eastAsia="zh-CN"/>
                              </w:rPr>
                              <w:t>R</w:t>
                            </w:r>
                            <w:r w:rsidRPr="004B6BF8">
                              <w:rPr>
                                <w:sz w:val="18"/>
                                <w:szCs w:val="18"/>
                                <w:lang w:eastAsia="zh-CN"/>
                              </w:rPr>
                              <w:t>S</w:t>
                            </w:r>
                            <w:r w:rsidRPr="004B6BF8">
                              <w:rPr>
                                <w:sz w:val="18"/>
                                <w:szCs w:val="18"/>
                                <w:lang w:eastAsia="zh-CN"/>
                              </w:rPr>
                              <w:t>的</w:t>
                            </w:r>
                            <w:r w:rsidRPr="004B6BF8">
                              <w:rPr>
                                <w:rFonts w:hint="eastAsia"/>
                                <w:sz w:val="18"/>
                                <w:szCs w:val="18"/>
                                <w:lang w:eastAsia="zh-CN"/>
                              </w:rPr>
                              <w:t>信号进行解相关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D3C268" id="_x0000_t202" coordsize="21600,21600" o:spt="202" path="m,l,21600r21600,l21600,xe">
                <v:stroke joinstyle="miter"/>
                <v:path gradientshapeok="t" o:connecttype="rect"/>
              </v:shapetype>
              <v:shape id="Text Box 1" o:spid="_x0000_s1026" type="#_x0000_t202" style="position:absolute;left:0;text-align:left;margin-left:2.65pt;margin-top:422.85pt;width:313.35pt;height:3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" fillcolor="white [3201]" stroked="f" strokeweight=".5pt">
                <v:textbox>
                  <w:txbxContent>
                    <w:p w14:paraId="3FD0B611" w14:textId="02B63DBE" w:rsidR="004B6BF8" w:rsidRPr="004B6BF8" w:rsidRDefault="004B6BF8" w:rsidP="004B6BF8">
                      <w:pPr>
                        <w:spacing w:before="0"/>
                        <w:rPr>
                          <w:rFonts w:hint="eastAsia"/>
                          <w:sz w:val="18"/>
                          <w:szCs w:val="18"/>
                          <w:lang w:eastAsia="zh-CN"/>
                        </w:rPr>
                      </w:pPr>
                      <w:r w:rsidRPr="004B6BF8">
                        <w:rPr>
                          <w:sz w:val="18"/>
                          <w:szCs w:val="18"/>
                          <w:lang w:eastAsia="zh-CN"/>
                        </w:rPr>
                        <w:t xml:space="preserve">(1) </w:t>
                      </w:r>
                      <w:r w:rsidRPr="004B6BF8">
                        <w:rPr>
                          <w:sz w:val="18"/>
                          <w:szCs w:val="18"/>
                          <w:lang w:eastAsia="zh-CN"/>
                        </w:rPr>
                        <w:t>在</w:t>
                      </w:r>
                      <w:r w:rsidRPr="004B6BF8">
                        <w:rPr>
                          <w:rFonts w:hint="eastAsia"/>
                          <w:sz w:val="18"/>
                          <w:szCs w:val="18"/>
                          <w:lang w:eastAsia="zh-CN"/>
                        </w:rPr>
                        <w:t>单环绕的情况下，最好将发送到</w:t>
                      </w:r>
                      <w:r w:rsidRPr="004B6BF8">
                        <w:rPr>
                          <w:rFonts w:hint="eastAsia"/>
                          <w:sz w:val="18"/>
                          <w:szCs w:val="18"/>
                          <w:lang w:eastAsia="zh-CN"/>
                        </w:rPr>
                        <w:t>L</w:t>
                      </w:r>
                      <w:r w:rsidRPr="004B6BF8">
                        <w:rPr>
                          <w:sz w:val="18"/>
                          <w:szCs w:val="18"/>
                          <w:lang w:eastAsia="zh-CN"/>
                        </w:rPr>
                        <w:t>S</w:t>
                      </w:r>
                      <w:r w:rsidRPr="004B6BF8">
                        <w:rPr>
                          <w:sz w:val="18"/>
                          <w:szCs w:val="18"/>
                          <w:lang w:eastAsia="zh-CN"/>
                        </w:rPr>
                        <w:t>和</w:t>
                      </w:r>
                      <w:r w:rsidRPr="004B6BF8">
                        <w:rPr>
                          <w:rFonts w:hint="eastAsia"/>
                          <w:sz w:val="18"/>
                          <w:szCs w:val="18"/>
                          <w:lang w:eastAsia="zh-CN"/>
                        </w:rPr>
                        <w:t>R</w:t>
                      </w:r>
                      <w:r w:rsidRPr="004B6BF8">
                        <w:rPr>
                          <w:sz w:val="18"/>
                          <w:szCs w:val="18"/>
                          <w:lang w:eastAsia="zh-CN"/>
                        </w:rPr>
                        <w:t>S</w:t>
                      </w:r>
                      <w:r w:rsidRPr="004B6BF8">
                        <w:rPr>
                          <w:sz w:val="18"/>
                          <w:szCs w:val="18"/>
                          <w:lang w:eastAsia="zh-CN"/>
                        </w:rPr>
                        <w:t>的</w:t>
                      </w:r>
                      <w:r w:rsidRPr="004B6BF8">
                        <w:rPr>
                          <w:rFonts w:hint="eastAsia"/>
                          <w:sz w:val="18"/>
                          <w:szCs w:val="18"/>
                          <w:lang w:eastAsia="zh-CN"/>
                        </w:rPr>
                        <w:t>信号进行解相关</w:t>
                      </w:r>
                    </w:p>
                  </w:txbxContent>
                </v:textbox>
              </v:shape>
            </w:pict>
          </mc:Fallback>
        </mc:AlternateContent>
      </w:r>
      <w:r>
        <w:rPr>
          <w:caps/>
          <w:sz w:val="18"/>
        </w:rPr>
        <w:object w:dxaOrig="9771" w:dyaOrig="8564" w14:anchorId="21A73F98">
          <v:shape id="_x0000_i1027" type="#_x0000_t75" style="width:472.65pt;height:478pt" o:ole="">
            <v:imagedata r:id="rId16" o:title="" cropright="4871f"/>
          </v:shape>
          <o:OLEObject Type="Embed" ProgID="CorelDraw.Graphic.14" ShapeID="_x0000_i1027" DrawAspect="Content" ObjectID="_1698838084" r:id="rId17"/>
        </w:object>
      </w:r>
    </w:p>
    <w:p w14:paraId="1BE03161" w14:textId="154669C2" w:rsidR="002F1F97" w:rsidRDefault="002F1F9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2D329A3" w14:textId="77777777" w:rsidR="0097768C" w:rsidRDefault="0097768C" w:rsidP="00930114">
      <w:pPr>
        <w:pStyle w:val="AnnexNoTitle"/>
        <w:outlineLvl w:val="0"/>
        <w:rPr>
          <w:lang w:val="en-US" w:eastAsia="zh-CN"/>
        </w:rPr>
      </w:pPr>
      <w:r>
        <w:rPr>
          <w:rFonts w:hint="eastAsia"/>
          <w:lang w:val="en-US" w:eastAsia="zh-CN"/>
        </w:rPr>
        <w:lastRenderedPageBreak/>
        <w:t>附件</w:t>
      </w:r>
      <w:r>
        <w:rPr>
          <w:lang w:val="en-US" w:eastAsia="zh-CN"/>
        </w:rPr>
        <w:t xml:space="preserve"> 2</w:t>
      </w:r>
      <w:r>
        <w:rPr>
          <w:lang w:val="en-US" w:eastAsia="zh-CN"/>
        </w:rPr>
        <w:br/>
      </w:r>
      <w:r>
        <w:rPr>
          <w:lang w:val="en-US" w:eastAsia="zh-CN"/>
        </w:rPr>
        <w:br/>
      </w:r>
      <w:r>
        <w:rPr>
          <w:rFonts w:hint="eastAsia"/>
          <w:lang w:val="en-US" w:eastAsia="zh-CN"/>
        </w:rPr>
        <w:t>基本要求</w:t>
      </w:r>
    </w:p>
    <w:p w14:paraId="79F10C0E" w14:textId="77777777" w:rsidR="0097768C" w:rsidRPr="003119DE" w:rsidRDefault="0097768C" w:rsidP="0097768C">
      <w:pPr>
        <w:pStyle w:val="Normalaftertitle"/>
        <w:ind w:firstLine="462"/>
        <w:rPr>
          <w:lang w:val="en-US" w:eastAsia="zh-CN"/>
        </w:rPr>
      </w:pPr>
      <w:r>
        <w:rPr>
          <w:rFonts w:hint="eastAsia"/>
          <w:lang w:val="en-US" w:eastAsia="zh-CN"/>
        </w:rPr>
        <w:t>下文所列要求与规定的带有和</w:t>
      </w:r>
      <w:proofErr w:type="gramStart"/>
      <w:r>
        <w:rPr>
          <w:rFonts w:hint="eastAsia"/>
          <w:lang w:val="en-US" w:eastAsia="zh-CN"/>
        </w:rPr>
        <w:t>无附图</w:t>
      </w:r>
      <w:proofErr w:type="gramEnd"/>
      <w:r>
        <w:rPr>
          <w:rFonts w:hint="eastAsia"/>
          <w:lang w:val="en-US" w:eastAsia="zh-CN"/>
        </w:rPr>
        <w:t>的多声道声音系统有关。</w:t>
      </w:r>
    </w:p>
    <w:p w14:paraId="2F687DFC" w14:textId="77777777" w:rsidR="0097768C" w:rsidRPr="003119DE" w:rsidRDefault="0097768C" w:rsidP="0097768C">
      <w:pPr>
        <w:rPr>
          <w:lang w:val="en-US" w:eastAsia="zh-CN"/>
        </w:rPr>
      </w:pPr>
      <w:r w:rsidRPr="003119DE">
        <w:rPr>
          <w:b/>
          <w:lang w:val="en-US" w:eastAsia="zh-CN"/>
        </w:rPr>
        <w:t>1</w:t>
      </w:r>
      <w:r w:rsidRPr="003119DE">
        <w:rPr>
          <w:lang w:val="en-US" w:eastAsia="zh-CN"/>
        </w:rPr>
        <w:tab/>
      </w:r>
      <w:r>
        <w:rPr>
          <w:rFonts w:hint="eastAsia"/>
          <w:lang w:val="en-US" w:eastAsia="zh-CN"/>
        </w:rPr>
        <w:t>在大于常规性双声道立体声的收听区域，应将正面声音图像的方向稳定性保持在合理限值之内。</w:t>
      </w:r>
    </w:p>
    <w:p w14:paraId="56B5F18E" w14:textId="77777777" w:rsidR="0097768C" w:rsidRPr="003119DE" w:rsidRDefault="0097768C" w:rsidP="0097768C">
      <w:pPr>
        <w:rPr>
          <w:lang w:val="en-US" w:eastAsia="zh-CN"/>
        </w:rPr>
      </w:pPr>
      <w:r w:rsidRPr="003119DE">
        <w:rPr>
          <w:b/>
          <w:lang w:val="en-US" w:eastAsia="zh-CN"/>
        </w:rPr>
        <w:t>2</w:t>
      </w:r>
      <w:r w:rsidRPr="003119DE">
        <w:rPr>
          <w:lang w:val="en-US" w:eastAsia="zh-CN"/>
        </w:rPr>
        <w:tab/>
      </w:r>
      <w:r>
        <w:rPr>
          <w:rFonts w:hint="eastAsia"/>
          <w:lang w:val="en-US" w:eastAsia="zh-CN"/>
        </w:rPr>
        <w:t>应在常规性双声道立体声的基础上极大地增强空间现实（环境）的感受。应通过使用旁侧和</w:t>
      </w:r>
      <w:r>
        <w:rPr>
          <w:rFonts w:hint="eastAsia"/>
          <w:lang w:val="en-US" w:eastAsia="zh-CN"/>
        </w:rPr>
        <w:t>/</w:t>
      </w:r>
      <w:r>
        <w:rPr>
          <w:rFonts w:hint="eastAsia"/>
          <w:lang w:val="en-US" w:eastAsia="zh-CN"/>
        </w:rPr>
        <w:t>或后端扩音器实现这一点。</w:t>
      </w:r>
    </w:p>
    <w:p w14:paraId="1D00B997" w14:textId="77777777" w:rsidR="0097768C" w:rsidRPr="003119DE" w:rsidRDefault="0097768C" w:rsidP="0097768C">
      <w:pPr>
        <w:rPr>
          <w:lang w:val="en-US" w:eastAsia="zh-CN"/>
        </w:rPr>
      </w:pPr>
      <w:r w:rsidRPr="003119DE">
        <w:rPr>
          <w:b/>
          <w:lang w:val="en-US" w:eastAsia="zh-CN"/>
        </w:rPr>
        <w:t>3</w:t>
      </w:r>
      <w:r w:rsidRPr="003119DE">
        <w:rPr>
          <w:lang w:val="en-US" w:eastAsia="zh-CN"/>
        </w:rPr>
        <w:tab/>
      </w:r>
      <w:r>
        <w:rPr>
          <w:rFonts w:hint="eastAsia"/>
          <w:lang w:val="en-US" w:eastAsia="zh-CN"/>
        </w:rPr>
        <w:t>不要求旁侧</w:t>
      </w:r>
      <w:r>
        <w:rPr>
          <w:rFonts w:hint="eastAsia"/>
          <w:lang w:val="en-US" w:eastAsia="zh-CN"/>
        </w:rPr>
        <w:t>/</w:t>
      </w:r>
      <w:r>
        <w:rPr>
          <w:rFonts w:hint="eastAsia"/>
          <w:lang w:val="en-US" w:eastAsia="zh-CN"/>
        </w:rPr>
        <w:t>后端扩音器能够放置于前端扩音器范围之外的规定图像位置。</w:t>
      </w:r>
    </w:p>
    <w:p w14:paraId="3FDCAA00" w14:textId="77777777" w:rsidR="0097768C" w:rsidRPr="003119DE" w:rsidRDefault="0097768C" w:rsidP="0097768C">
      <w:pPr>
        <w:rPr>
          <w:lang w:val="en-US" w:eastAsia="zh-CN"/>
        </w:rPr>
      </w:pPr>
      <w:r w:rsidRPr="003119DE">
        <w:rPr>
          <w:b/>
          <w:lang w:val="en-US" w:eastAsia="zh-CN"/>
        </w:rPr>
        <w:t>4</w:t>
      </w:r>
      <w:r w:rsidRPr="003119DE">
        <w:rPr>
          <w:lang w:val="en-US" w:eastAsia="zh-CN"/>
        </w:rPr>
        <w:tab/>
      </w:r>
      <w:r>
        <w:rPr>
          <w:rFonts w:hint="eastAsia"/>
          <w:lang w:val="en-US" w:eastAsia="zh-CN"/>
        </w:rPr>
        <w:t>应保持与声道数目较少的声音系统（少至立体声和单声道声音系统）的向下兼容性（见附件</w:t>
      </w:r>
      <w:r>
        <w:rPr>
          <w:lang w:val="en-US" w:eastAsia="zh-CN"/>
        </w:rPr>
        <w:t>1</w:t>
      </w:r>
      <w:r>
        <w:rPr>
          <w:rFonts w:hint="eastAsia"/>
          <w:lang w:val="en-US" w:eastAsia="zh-CN"/>
        </w:rPr>
        <w:t>、</w:t>
      </w:r>
      <w:r>
        <w:rPr>
          <w:lang w:val="en-US" w:eastAsia="zh-CN"/>
        </w:rPr>
        <w:t>3</w:t>
      </w:r>
      <w:r>
        <w:rPr>
          <w:rFonts w:hint="eastAsia"/>
          <w:lang w:val="en-US" w:eastAsia="zh-CN"/>
        </w:rPr>
        <w:t>、</w:t>
      </w:r>
      <w:r>
        <w:rPr>
          <w:lang w:val="en-US" w:eastAsia="zh-CN"/>
        </w:rPr>
        <w:t>4</w:t>
      </w:r>
      <w:r>
        <w:rPr>
          <w:rFonts w:hint="eastAsia"/>
          <w:lang w:val="en-US" w:eastAsia="zh-CN"/>
        </w:rPr>
        <w:t>和</w:t>
      </w:r>
      <w:r w:rsidRPr="003119DE">
        <w:rPr>
          <w:lang w:val="en-US" w:eastAsia="zh-CN"/>
        </w:rPr>
        <w:t>8</w:t>
      </w:r>
      <w:r>
        <w:rPr>
          <w:rFonts w:hint="eastAsia"/>
          <w:lang w:val="en-US" w:eastAsia="zh-CN"/>
        </w:rPr>
        <w:t>）。</w:t>
      </w:r>
    </w:p>
    <w:p w14:paraId="0F729B2B" w14:textId="77777777" w:rsidR="0097768C" w:rsidRPr="003119DE" w:rsidRDefault="0097768C" w:rsidP="0097768C">
      <w:pPr>
        <w:rPr>
          <w:lang w:val="en-US" w:eastAsia="zh-CN"/>
        </w:rPr>
      </w:pPr>
      <w:r w:rsidRPr="003119DE">
        <w:rPr>
          <w:b/>
          <w:lang w:val="en-US" w:eastAsia="zh-CN"/>
        </w:rPr>
        <w:t>5</w:t>
      </w:r>
      <w:r w:rsidRPr="003119DE">
        <w:rPr>
          <w:lang w:val="en-US" w:eastAsia="zh-CN"/>
        </w:rPr>
        <w:tab/>
      </w:r>
      <w:r>
        <w:rPr>
          <w:rFonts w:hint="eastAsia"/>
          <w:lang w:val="en-US" w:eastAsia="zh-CN"/>
        </w:rPr>
        <w:t>应保证现场广播的实时混合切实可行。</w:t>
      </w:r>
    </w:p>
    <w:p w14:paraId="3AB779F1" w14:textId="77777777" w:rsidR="0097768C" w:rsidRPr="003119DE" w:rsidRDefault="0097768C" w:rsidP="0097768C">
      <w:pPr>
        <w:rPr>
          <w:lang w:val="en-US" w:eastAsia="zh-CN"/>
        </w:rPr>
      </w:pPr>
      <w:r w:rsidRPr="003119DE">
        <w:rPr>
          <w:b/>
          <w:lang w:val="en-US" w:eastAsia="zh-CN"/>
        </w:rPr>
        <w:t>6</w:t>
      </w:r>
      <w:r w:rsidRPr="003119DE">
        <w:rPr>
          <w:lang w:val="en-US" w:eastAsia="zh-CN"/>
        </w:rPr>
        <w:tab/>
      </w:r>
      <w:r>
        <w:rPr>
          <w:rFonts w:hint="eastAsia"/>
          <w:lang w:val="en-US" w:eastAsia="zh-CN"/>
        </w:rPr>
        <w:t>当传输的信号数目小于重放声道的数目时，应确保向上转换达到可以接受的程度（见附件</w:t>
      </w:r>
      <w:r>
        <w:rPr>
          <w:rFonts w:hint="eastAsia"/>
          <w:lang w:val="en-US" w:eastAsia="zh-CN"/>
        </w:rPr>
        <w:t>5</w:t>
      </w:r>
      <w:r>
        <w:rPr>
          <w:rFonts w:hint="eastAsia"/>
          <w:lang w:val="en-US" w:eastAsia="zh-CN"/>
        </w:rPr>
        <w:t>）。</w:t>
      </w:r>
    </w:p>
    <w:p w14:paraId="2BCDEAAB" w14:textId="77777777" w:rsidR="0097768C" w:rsidRPr="003119DE" w:rsidRDefault="0097768C" w:rsidP="0097768C">
      <w:pPr>
        <w:rPr>
          <w:lang w:val="en-US" w:eastAsia="zh-CN"/>
        </w:rPr>
      </w:pPr>
      <w:r w:rsidRPr="003119DE">
        <w:rPr>
          <w:b/>
          <w:lang w:val="en-US" w:eastAsia="zh-CN"/>
        </w:rPr>
        <w:t>7</w:t>
      </w:r>
      <w:r w:rsidRPr="003119DE">
        <w:rPr>
          <w:lang w:val="en-US" w:eastAsia="zh-CN"/>
        </w:rPr>
        <w:tab/>
      </w:r>
      <w:r>
        <w:rPr>
          <w:rFonts w:hint="eastAsia"/>
          <w:lang w:val="en-US" w:eastAsia="zh-CN"/>
        </w:rPr>
        <w:t>解码后重放的声音的基本音频质量，在主观上应当与大部分类型的音频节目材质的参考质量无法区分。在隐藏式参考测试中使用三重刺激法，意味着其级别总是高于分为</w:t>
      </w:r>
      <w:r w:rsidRPr="003119DE">
        <w:rPr>
          <w:lang w:val="en-US" w:eastAsia="zh-CN"/>
        </w:rPr>
        <w:t>5</w:t>
      </w:r>
      <w:r>
        <w:rPr>
          <w:rFonts w:hint="eastAsia"/>
          <w:lang w:val="en-US" w:eastAsia="zh-CN"/>
        </w:rPr>
        <w:t>个等级的</w:t>
      </w:r>
      <w:r w:rsidRPr="003119DE">
        <w:rPr>
          <w:lang w:val="en-US" w:eastAsia="zh-CN"/>
        </w:rPr>
        <w:t>ITU-R</w:t>
      </w:r>
      <w:r>
        <w:rPr>
          <w:rFonts w:hint="eastAsia"/>
          <w:lang w:val="en-US" w:eastAsia="zh-CN"/>
        </w:rPr>
        <w:t>缺陷等级表的第四级。至关重要的材质不应低于第四级。有关主观评估和收听测试条件的内容，请参见</w:t>
      </w:r>
      <w:r>
        <w:rPr>
          <w:rFonts w:hint="eastAsia"/>
          <w:lang w:val="en-US" w:eastAsia="zh-CN"/>
        </w:rPr>
        <w:t xml:space="preserve">ITU-R </w:t>
      </w:r>
      <w:r w:rsidRPr="003119DE">
        <w:rPr>
          <w:lang w:val="en-US" w:eastAsia="zh-CN"/>
        </w:rPr>
        <w:t>BS.1116</w:t>
      </w:r>
      <w:r>
        <w:rPr>
          <w:rFonts w:hint="eastAsia"/>
          <w:lang w:val="en-US" w:eastAsia="zh-CN"/>
        </w:rPr>
        <w:t>建议书。</w:t>
      </w:r>
    </w:p>
    <w:p w14:paraId="15B06CFA" w14:textId="77777777" w:rsidR="0097768C" w:rsidRPr="003119DE" w:rsidRDefault="0097768C" w:rsidP="0097768C">
      <w:pPr>
        <w:rPr>
          <w:lang w:val="en-US" w:eastAsia="zh-CN"/>
        </w:rPr>
      </w:pPr>
      <w:r w:rsidRPr="003119DE">
        <w:rPr>
          <w:b/>
          <w:lang w:val="en-US" w:eastAsia="zh-CN"/>
        </w:rPr>
        <w:t>8</w:t>
      </w:r>
      <w:r w:rsidRPr="003119DE">
        <w:rPr>
          <w:lang w:val="en-US" w:eastAsia="zh-CN"/>
        </w:rPr>
        <w:tab/>
      </w:r>
      <w:r>
        <w:rPr>
          <w:rFonts w:hint="eastAsia"/>
          <w:lang w:val="en-US" w:eastAsia="zh-CN"/>
        </w:rPr>
        <w:t>有关客观质量参数的</w:t>
      </w:r>
      <w:r w:rsidRPr="003119DE">
        <w:rPr>
          <w:lang w:val="en-US" w:eastAsia="zh-CN"/>
        </w:rPr>
        <w:t>ITU-R BS.644</w:t>
      </w:r>
      <w:r>
        <w:rPr>
          <w:rFonts w:hint="eastAsia"/>
          <w:lang w:val="en-US" w:eastAsia="zh-CN"/>
        </w:rPr>
        <w:t>和</w:t>
      </w:r>
      <w:r w:rsidRPr="003119DE">
        <w:rPr>
          <w:lang w:val="en-US" w:eastAsia="zh-CN"/>
        </w:rPr>
        <w:t>ITU-R BS.645</w:t>
      </w:r>
      <w:r>
        <w:rPr>
          <w:rFonts w:hint="eastAsia"/>
          <w:lang w:val="en-US" w:eastAsia="zh-CN"/>
        </w:rPr>
        <w:t>建议书应作为数字技术的基础。有关单声道或双声道立体声感知音频质量的客观测量方法，请参见</w:t>
      </w:r>
      <w:r w:rsidRPr="003119DE">
        <w:rPr>
          <w:lang w:val="en-US" w:eastAsia="zh-CN"/>
        </w:rPr>
        <w:t>ITU-R BS.1387</w:t>
      </w:r>
      <w:r>
        <w:rPr>
          <w:rFonts w:hint="eastAsia"/>
          <w:lang w:val="en-US" w:eastAsia="zh-CN"/>
        </w:rPr>
        <w:t>建议书。（多声道立体声的客观测量方法目前正由</w:t>
      </w:r>
      <w:r>
        <w:rPr>
          <w:lang w:val="en-US" w:eastAsia="zh-CN"/>
        </w:rPr>
        <w:t>ITU-R</w:t>
      </w:r>
      <w:r>
        <w:rPr>
          <w:rFonts w:hint="eastAsia"/>
          <w:lang w:val="en-US" w:eastAsia="zh-CN"/>
        </w:rPr>
        <w:t>进行研究）。</w:t>
      </w:r>
    </w:p>
    <w:p w14:paraId="2C5177E8" w14:textId="77777777" w:rsidR="0097768C" w:rsidRPr="003119DE" w:rsidRDefault="0097768C" w:rsidP="0097768C">
      <w:pPr>
        <w:rPr>
          <w:lang w:val="en-US" w:eastAsia="zh-CN"/>
        </w:rPr>
      </w:pPr>
      <w:r w:rsidRPr="003119DE">
        <w:rPr>
          <w:b/>
          <w:lang w:val="en-US" w:eastAsia="zh-CN"/>
        </w:rPr>
        <w:t>9</w:t>
      </w:r>
      <w:r w:rsidRPr="003119DE">
        <w:rPr>
          <w:lang w:val="en-US" w:eastAsia="zh-CN"/>
        </w:rPr>
        <w:tab/>
      </w:r>
      <w:r>
        <w:rPr>
          <w:rFonts w:hint="eastAsia"/>
          <w:lang w:val="en-US" w:eastAsia="zh-CN"/>
        </w:rPr>
        <w:t>有关声音和视像信号同步的时间安排，请参见</w:t>
      </w:r>
      <w:r w:rsidRPr="00193647">
        <w:rPr>
          <w:lang w:val="en-US" w:eastAsia="zh-CN"/>
        </w:rPr>
        <w:t>ITU-R BT.1359</w:t>
      </w:r>
      <w:r>
        <w:rPr>
          <w:rFonts w:hint="eastAsia"/>
          <w:lang w:val="en-US" w:eastAsia="zh-CN"/>
        </w:rPr>
        <w:t>建议书。</w:t>
      </w:r>
    </w:p>
    <w:p w14:paraId="4C71C4E4" w14:textId="77777777" w:rsidR="0097768C" w:rsidRPr="003119DE" w:rsidRDefault="0097768C" w:rsidP="0097768C">
      <w:pPr>
        <w:rPr>
          <w:lang w:val="en-US" w:eastAsia="zh-CN"/>
        </w:rPr>
      </w:pPr>
      <w:r w:rsidRPr="003119DE">
        <w:rPr>
          <w:b/>
          <w:lang w:val="en-US" w:eastAsia="zh-CN"/>
        </w:rPr>
        <w:t>10</w:t>
      </w:r>
      <w:r w:rsidRPr="003119DE">
        <w:rPr>
          <w:lang w:val="en-US" w:eastAsia="zh-CN"/>
        </w:rPr>
        <w:tab/>
      </w:r>
      <w:r>
        <w:rPr>
          <w:rFonts w:hint="eastAsia"/>
          <w:lang w:val="en-US" w:eastAsia="zh-CN"/>
        </w:rPr>
        <w:t>应在包括成本和传输带宽在内的各个方面实现最为经济的安排。</w:t>
      </w:r>
    </w:p>
    <w:p w14:paraId="439B2EDA" w14:textId="77777777" w:rsidR="0097768C" w:rsidRPr="00A14EA4" w:rsidRDefault="0097768C" w:rsidP="00115273">
      <w:pPr>
        <w:rPr>
          <w:lang w:val="en-US" w:eastAsia="zh-CN"/>
        </w:rPr>
      </w:pPr>
      <w:r w:rsidRPr="00115273">
        <w:rPr>
          <w:b/>
          <w:lang w:val="en-US" w:eastAsia="zh-CN"/>
        </w:rPr>
        <w:t>11</w:t>
      </w:r>
      <w:r w:rsidRPr="003119DE">
        <w:rPr>
          <w:lang w:val="en-US" w:eastAsia="zh-CN"/>
        </w:rPr>
        <w:tab/>
      </w:r>
      <w:r w:rsidRPr="00A14EA4">
        <w:rPr>
          <w:rFonts w:hint="eastAsia"/>
          <w:lang w:val="en-US" w:eastAsia="zh-CN"/>
        </w:rPr>
        <w:t>有关数字广播音频编码系统的用户要求，请参见</w:t>
      </w:r>
      <w:r w:rsidRPr="00A14EA4">
        <w:rPr>
          <w:lang w:val="en-US" w:eastAsia="zh-CN"/>
        </w:rPr>
        <w:t>ITU-R BS.1548</w:t>
      </w:r>
      <w:r w:rsidRPr="00A14EA4">
        <w:rPr>
          <w:rFonts w:hint="eastAsia"/>
          <w:lang w:val="en-US" w:eastAsia="zh-CN"/>
        </w:rPr>
        <w:t>建议书。</w:t>
      </w:r>
    </w:p>
    <w:p w14:paraId="33613ABC" w14:textId="77777777" w:rsidR="0097768C" w:rsidRPr="00B04AAE" w:rsidRDefault="0097768C" w:rsidP="00B04AAE">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sidRPr="006D432D">
        <w:rPr>
          <w:lang w:val="en-US" w:eastAsia="zh-CN"/>
        </w:rPr>
        <w:br w:type="page"/>
      </w:r>
    </w:p>
    <w:p w14:paraId="34171A76" w14:textId="77777777" w:rsidR="0097768C" w:rsidRPr="00A82065" w:rsidRDefault="0097768C" w:rsidP="00930114">
      <w:pPr>
        <w:pStyle w:val="AnnexNoTitle"/>
        <w:spacing w:before="240"/>
        <w:outlineLvl w:val="0"/>
        <w:rPr>
          <w:lang w:val="en-US" w:eastAsia="zh-CN"/>
        </w:rPr>
      </w:pPr>
      <w:r w:rsidRPr="00A82065">
        <w:rPr>
          <w:rFonts w:hAnsi="SimSun"/>
          <w:lang w:val="en-US" w:eastAsia="zh-CN"/>
        </w:rPr>
        <w:lastRenderedPageBreak/>
        <w:t>附件</w:t>
      </w:r>
      <w:r w:rsidRPr="00A82065">
        <w:rPr>
          <w:lang w:val="en-US" w:eastAsia="zh-CN"/>
        </w:rPr>
        <w:t xml:space="preserve"> 3</w:t>
      </w:r>
      <w:r w:rsidRPr="00A82065">
        <w:rPr>
          <w:lang w:val="en-US" w:eastAsia="zh-CN"/>
        </w:rPr>
        <w:br/>
      </w:r>
      <w:r w:rsidRPr="00A82065">
        <w:rPr>
          <w:lang w:val="en-US" w:eastAsia="zh-CN"/>
        </w:rPr>
        <w:br/>
      </w:r>
      <w:r w:rsidRPr="00A82065">
        <w:rPr>
          <w:rFonts w:hAnsi="SimSun"/>
          <w:lang w:val="en-US" w:eastAsia="zh-CN"/>
        </w:rPr>
        <w:t>兼容性</w:t>
      </w:r>
    </w:p>
    <w:p w14:paraId="755EE460" w14:textId="77777777" w:rsidR="0097768C" w:rsidRDefault="0097768C" w:rsidP="0097768C">
      <w:pPr>
        <w:pStyle w:val="Heading1"/>
        <w:rPr>
          <w:lang w:val="en-US" w:eastAsia="zh-CN"/>
        </w:rPr>
      </w:pPr>
      <w:r>
        <w:rPr>
          <w:lang w:val="en-US" w:eastAsia="zh-CN"/>
        </w:rPr>
        <w:t>1</w:t>
      </w:r>
      <w:r>
        <w:rPr>
          <w:lang w:val="en-US" w:eastAsia="zh-CN"/>
        </w:rPr>
        <w:tab/>
      </w:r>
      <w:r>
        <w:rPr>
          <w:rFonts w:hint="eastAsia"/>
          <w:lang w:val="en-US" w:eastAsia="zh-CN"/>
        </w:rPr>
        <w:t>与现有接收机的后向兼容性</w:t>
      </w:r>
    </w:p>
    <w:p w14:paraId="546C29F7" w14:textId="77777777" w:rsidR="0097768C" w:rsidRDefault="0097768C" w:rsidP="0097768C">
      <w:pPr>
        <w:ind w:firstLine="490"/>
        <w:rPr>
          <w:lang w:val="en-US" w:eastAsia="zh-CN"/>
        </w:rPr>
      </w:pPr>
      <w:r>
        <w:rPr>
          <w:rFonts w:hint="eastAsia"/>
          <w:lang w:val="en-US" w:eastAsia="zh-CN"/>
        </w:rPr>
        <w:t>如果将现有</w:t>
      </w:r>
      <w:r>
        <w:rPr>
          <w:rFonts w:hint="eastAsia"/>
          <w:lang w:val="en-US" w:eastAsia="zh-CN"/>
        </w:rPr>
        <w:t>2/0</w:t>
      </w:r>
      <w:r>
        <w:rPr>
          <w:rFonts w:hint="eastAsia"/>
          <w:lang w:val="en-US" w:eastAsia="zh-CN"/>
        </w:rPr>
        <w:t>声道格式扩展为一个</w:t>
      </w:r>
      <w:r>
        <w:rPr>
          <w:rFonts w:hint="eastAsia"/>
          <w:lang w:val="en-US" w:eastAsia="zh-CN"/>
        </w:rPr>
        <w:t>3/2</w:t>
      </w:r>
      <w:r>
        <w:rPr>
          <w:rFonts w:hint="eastAsia"/>
          <w:lang w:val="en-US" w:eastAsia="zh-CN"/>
        </w:rPr>
        <w:t>的声道格式，目前已确定两种确保与现有接收机后向兼容的方法。</w:t>
      </w:r>
    </w:p>
    <w:p w14:paraId="5492C292" w14:textId="77777777" w:rsidR="0097768C" w:rsidRDefault="0097768C" w:rsidP="0097768C">
      <w:pPr>
        <w:ind w:firstLine="490"/>
        <w:rPr>
          <w:lang w:val="en-US" w:eastAsia="zh-CN"/>
        </w:rPr>
      </w:pPr>
      <w:r>
        <w:rPr>
          <w:rFonts w:hint="eastAsia"/>
          <w:lang w:val="en-US" w:eastAsia="zh-CN"/>
        </w:rPr>
        <w:t>一种方法是继续提供现有的</w:t>
      </w:r>
      <w:r>
        <w:rPr>
          <w:lang w:val="en-US" w:eastAsia="zh-CN"/>
        </w:rPr>
        <w:t>2/0</w:t>
      </w:r>
      <w:r>
        <w:rPr>
          <w:rFonts w:hint="eastAsia"/>
          <w:lang w:val="en-US" w:eastAsia="zh-CN"/>
        </w:rPr>
        <w:t>声道业务并增加新的</w:t>
      </w:r>
      <w:r>
        <w:rPr>
          <w:lang w:val="en-US" w:eastAsia="zh-CN"/>
        </w:rPr>
        <w:t>3/2</w:t>
      </w:r>
      <w:r>
        <w:rPr>
          <w:rFonts w:hint="eastAsia"/>
          <w:lang w:val="en-US" w:eastAsia="zh-CN"/>
        </w:rPr>
        <w:t>声道业务。这种方法亦称为联播。这一方法的优势在于未来的某一时刻可以终止现有的</w:t>
      </w:r>
      <w:r>
        <w:rPr>
          <w:lang w:val="en-US" w:eastAsia="zh-CN"/>
        </w:rPr>
        <w:t>2/0</w:t>
      </w:r>
      <w:r>
        <w:rPr>
          <w:rFonts w:hint="eastAsia"/>
          <w:lang w:val="en-US" w:eastAsia="zh-CN"/>
        </w:rPr>
        <w:t>业务。</w:t>
      </w:r>
    </w:p>
    <w:p w14:paraId="1D3F2CB7" w14:textId="77777777" w:rsidR="0097768C" w:rsidRDefault="0097768C" w:rsidP="0097768C">
      <w:pPr>
        <w:ind w:firstLine="518"/>
        <w:rPr>
          <w:lang w:val="en-US" w:eastAsia="zh-CN"/>
        </w:rPr>
      </w:pPr>
      <w:r>
        <w:rPr>
          <w:rFonts w:hint="eastAsia"/>
          <w:lang w:val="en-US" w:eastAsia="zh-CN"/>
        </w:rPr>
        <w:t>另一种方法是使用兼容性矩阵。表</w:t>
      </w:r>
      <w:r>
        <w:rPr>
          <w:rFonts w:hint="eastAsia"/>
          <w:lang w:val="en-US" w:eastAsia="zh-CN"/>
        </w:rPr>
        <w:t>1</w:t>
      </w:r>
      <w:r>
        <w:rPr>
          <w:rFonts w:hint="eastAsia"/>
          <w:lang w:val="en-US" w:eastAsia="zh-CN"/>
        </w:rPr>
        <w:t>所示的矩阵等式可以被用于实现与现有接收机的兼容性。在这种情形下，现有的左侧和右侧发射声道被用于传送兼容的</w:t>
      </w:r>
      <w:r>
        <w:rPr>
          <w:lang w:val="en-US" w:eastAsia="zh-CN"/>
        </w:rPr>
        <w:t>A</w:t>
      </w:r>
      <w:r>
        <w:rPr>
          <w:rFonts w:hint="eastAsia"/>
          <w:lang w:val="en-US" w:eastAsia="zh-CN"/>
        </w:rPr>
        <w:t>和</w:t>
      </w:r>
      <w:r>
        <w:rPr>
          <w:lang w:val="en-US" w:eastAsia="zh-CN"/>
        </w:rPr>
        <w:t>B</w:t>
      </w:r>
      <w:r>
        <w:rPr>
          <w:rFonts w:hint="eastAsia"/>
          <w:lang w:val="en-US" w:eastAsia="zh-CN"/>
        </w:rPr>
        <w:t>矩阵信号。更多的发射声道可用于传送</w:t>
      </w:r>
      <w:r>
        <w:rPr>
          <w:lang w:val="en-US" w:eastAsia="zh-CN"/>
        </w:rPr>
        <w:t>T</w:t>
      </w:r>
      <w:r>
        <w:rPr>
          <w:rFonts w:hint="eastAsia"/>
          <w:lang w:val="en-US" w:eastAsia="zh-CN"/>
        </w:rPr>
        <w:t>、</w:t>
      </w:r>
      <w:r>
        <w:rPr>
          <w:lang w:val="en-US" w:eastAsia="zh-CN"/>
        </w:rPr>
        <w:t>Q</w:t>
      </w:r>
      <w:r>
        <w:rPr>
          <w:position w:val="-4"/>
          <w:sz w:val="20"/>
          <w:lang w:val="en-US" w:eastAsia="zh-CN"/>
        </w:rPr>
        <w:t>1</w:t>
      </w:r>
      <w:r>
        <w:rPr>
          <w:rFonts w:hint="eastAsia"/>
          <w:lang w:val="en-US" w:eastAsia="zh-CN"/>
        </w:rPr>
        <w:t>和</w:t>
      </w:r>
      <w:r>
        <w:rPr>
          <w:lang w:val="en-US" w:eastAsia="zh-CN"/>
        </w:rPr>
        <w:t>Q</w:t>
      </w:r>
      <w:r>
        <w:rPr>
          <w:position w:val="-4"/>
          <w:sz w:val="20"/>
          <w:lang w:val="en-US" w:eastAsia="zh-CN"/>
        </w:rPr>
        <w:t>2</w:t>
      </w:r>
      <w:r>
        <w:rPr>
          <w:rFonts w:hint="eastAsia"/>
          <w:lang w:val="en-US" w:eastAsia="zh-CN"/>
        </w:rPr>
        <w:t>矩阵信号。这一方法的优势在于增加新型业务所需的额外数据容量较少。</w:t>
      </w:r>
    </w:p>
    <w:p w14:paraId="1BA31B82" w14:textId="77777777" w:rsidR="0097768C" w:rsidRPr="00193647" w:rsidRDefault="0097768C" w:rsidP="0097768C">
      <w:pPr>
        <w:pStyle w:val="TableNo"/>
        <w:rPr>
          <w:sz w:val="20"/>
          <w:lang w:val="en-US" w:eastAsia="zh-CN"/>
        </w:rPr>
      </w:pPr>
      <w:r>
        <w:rPr>
          <w:rFonts w:hint="eastAsia"/>
          <w:sz w:val="20"/>
          <w:lang w:val="en-US" w:eastAsia="zh-CN"/>
        </w:rPr>
        <w:t>表</w:t>
      </w:r>
      <w:r w:rsidRPr="00193647">
        <w:rPr>
          <w:sz w:val="20"/>
          <w:lang w:val="en-US" w:eastAsia="zh-CN"/>
        </w:rPr>
        <w:t xml:space="preserve"> 1</w:t>
      </w:r>
    </w:p>
    <w:p w14:paraId="5B631873" w14:textId="77777777" w:rsidR="0097768C" w:rsidRDefault="0097768C" w:rsidP="0097768C">
      <w:pPr>
        <w:pStyle w:val="Tabletitle"/>
        <w:rPr>
          <w:sz w:val="20"/>
          <w:lang w:val="en-US" w:eastAsia="zh-CN"/>
        </w:rPr>
      </w:pPr>
      <w:r>
        <w:rPr>
          <w:rFonts w:hint="eastAsia"/>
          <w:sz w:val="20"/>
          <w:lang w:val="en-US" w:eastAsia="zh-CN"/>
        </w:rPr>
        <w:t>五声道环绕：编码和解码等式</w:t>
      </w:r>
    </w:p>
    <w:p w14:paraId="03ADE5E6" w14:textId="77777777" w:rsidR="0097768C" w:rsidRDefault="0097768C" w:rsidP="0097768C">
      <w:pPr>
        <w:pStyle w:val="Blanc"/>
        <w:rPr>
          <w:lang w:eastAsia="zh-CN"/>
        </w:rPr>
      </w:pPr>
    </w:p>
    <w:tbl>
      <w:tblPr>
        <w:tblW w:w="0" w:type="auto"/>
        <w:jc w:val="center"/>
        <w:tblLayout w:type="fixed"/>
        <w:tblLook w:val="0000" w:firstRow="0" w:lastRow="0" w:firstColumn="0" w:lastColumn="0" w:noHBand="0" w:noVBand="0"/>
      </w:tblPr>
      <w:tblGrid>
        <w:gridCol w:w="794"/>
        <w:gridCol w:w="766"/>
        <w:gridCol w:w="766"/>
        <w:gridCol w:w="61"/>
        <w:gridCol w:w="744"/>
        <w:gridCol w:w="254"/>
        <w:gridCol w:w="551"/>
        <w:gridCol w:w="441"/>
        <w:gridCol w:w="382"/>
        <w:gridCol w:w="397"/>
        <w:gridCol w:w="213"/>
        <w:gridCol w:w="558"/>
        <w:gridCol w:w="576"/>
        <w:gridCol w:w="195"/>
        <w:gridCol w:w="771"/>
        <w:gridCol w:w="771"/>
        <w:gridCol w:w="771"/>
      </w:tblGrid>
      <w:tr w:rsidR="0097768C" w14:paraId="1A18A882" w14:textId="77777777" w:rsidTr="003D0E0D">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14:paraId="41594E2B" w14:textId="77777777" w:rsidR="0097768C" w:rsidRDefault="0097768C" w:rsidP="003D0E0D">
            <w:pPr>
              <w:pStyle w:val="TableText0"/>
              <w:framePr w:hSpace="181" w:wrap="notBeside" w:vAnchor="text" w:hAnchor="page" w:xAlign="center" w:y="1"/>
              <w:spacing w:before="40" w:after="40" w:line="240" w:lineRule="auto"/>
              <w:jc w:val="center"/>
              <w:rPr>
                <w:lang w:eastAsia="zh-CN"/>
              </w:rPr>
            </w:pPr>
            <w:r>
              <w:rPr>
                <w:rFonts w:hint="eastAsia"/>
                <w:lang w:eastAsia="zh-CN"/>
              </w:rPr>
              <w:t>编码等式</w:t>
            </w:r>
          </w:p>
        </w:tc>
      </w:tr>
      <w:tr w:rsidR="0097768C" w14:paraId="488A54DB" w14:textId="77777777" w:rsidTr="003D0E0D">
        <w:trPr>
          <w:cantSplit/>
          <w:jc w:val="center"/>
        </w:trPr>
        <w:tc>
          <w:tcPr>
            <w:tcW w:w="2387" w:type="dxa"/>
            <w:gridSpan w:val="4"/>
            <w:tcBorders>
              <w:left w:val="single" w:sz="6" w:space="0" w:color="auto"/>
            </w:tcBorders>
          </w:tcPr>
          <w:p w14:paraId="3F053162" w14:textId="77777777" w:rsidR="0097768C" w:rsidRDefault="0097768C" w:rsidP="003D0E0D">
            <w:pPr>
              <w:pStyle w:val="TableText0"/>
              <w:framePr w:hSpace="181" w:wrap="notBeside" w:vAnchor="text" w:hAnchor="page" w:xAlign="center" w:y="1"/>
              <w:spacing w:before="40" w:after="40" w:line="240" w:lineRule="auto"/>
            </w:pPr>
          </w:p>
        </w:tc>
        <w:tc>
          <w:tcPr>
            <w:tcW w:w="998" w:type="dxa"/>
            <w:gridSpan w:val="2"/>
          </w:tcPr>
          <w:p w14:paraId="4544523F" w14:textId="77777777" w:rsidR="0097768C" w:rsidRDefault="0097768C" w:rsidP="003D0E0D">
            <w:pPr>
              <w:pStyle w:val="TableText0"/>
              <w:framePr w:hSpace="181" w:wrap="notBeside" w:vAnchor="text" w:hAnchor="page" w:xAlign="center" w:y="1"/>
              <w:tabs>
                <w:tab w:val="left" w:pos="170"/>
              </w:tabs>
              <w:spacing w:before="40" w:after="40" w:line="240" w:lineRule="auto"/>
              <w:rPr>
                <w:i/>
              </w:rPr>
            </w:pPr>
            <w:r>
              <w:tab/>
              <w:t>L</w:t>
            </w:r>
          </w:p>
        </w:tc>
        <w:tc>
          <w:tcPr>
            <w:tcW w:w="992" w:type="dxa"/>
            <w:gridSpan w:val="2"/>
          </w:tcPr>
          <w:p w14:paraId="691405F6" w14:textId="77777777" w:rsidR="0097768C" w:rsidRDefault="0097768C" w:rsidP="003D0E0D">
            <w:pPr>
              <w:pStyle w:val="TableText0"/>
              <w:framePr w:hSpace="181" w:wrap="notBeside" w:vAnchor="text" w:hAnchor="page" w:xAlign="center" w:y="1"/>
              <w:tabs>
                <w:tab w:val="left" w:pos="170"/>
              </w:tabs>
              <w:spacing w:before="40" w:after="40" w:line="240" w:lineRule="auto"/>
              <w:rPr>
                <w:i/>
                <w:lang w:val="fr-FR"/>
              </w:rPr>
            </w:pPr>
            <w:r>
              <w:tab/>
            </w:r>
            <w:r>
              <w:rPr>
                <w:lang w:val="fr-FR"/>
              </w:rPr>
              <w:t>R</w:t>
            </w:r>
          </w:p>
        </w:tc>
        <w:tc>
          <w:tcPr>
            <w:tcW w:w="992" w:type="dxa"/>
            <w:gridSpan w:val="3"/>
          </w:tcPr>
          <w:p w14:paraId="4035AEB8" w14:textId="77777777" w:rsidR="0097768C" w:rsidRDefault="0097768C" w:rsidP="003D0E0D">
            <w:pPr>
              <w:pStyle w:val="TableText0"/>
              <w:framePr w:hSpace="181" w:wrap="notBeside" w:vAnchor="text" w:hAnchor="page" w:xAlign="center" w:y="1"/>
              <w:tabs>
                <w:tab w:val="left" w:pos="170"/>
              </w:tabs>
              <w:spacing w:before="40" w:after="40" w:line="240" w:lineRule="auto"/>
              <w:rPr>
                <w:i/>
                <w:lang w:val="fr-FR"/>
              </w:rPr>
            </w:pPr>
            <w:r>
              <w:rPr>
                <w:lang w:val="fr-FR"/>
              </w:rPr>
              <w:tab/>
              <w:t>C</w:t>
            </w:r>
          </w:p>
        </w:tc>
        <w:tc>
          <w:tcPr>
            <w:tcW w:w="1134" w:type="dxa"/>
            <w:gridSpan w:val="2"/>
          </w:tcPr>
          <w:p w14:paraId="667CA873" w14:textId="77777777" w:rsidR="0097768C" w:rsidRDefault="0097768C" w:rsidP="003D0E0D">
            <w:pPr>
              <w:pStyle w:val="TableText0"/>
              <w:framePr w:hSpace="181" w:wrap="notBeside" w:vAnchor="text" w:hAnchor="page" w:xAlign="center" w:y="1"/>
              <w:tabs>
                <w:tab w:val="left" w:pos="170"/>
              </w:tabs>
              <w:spacing w:before="40" w:after="40" w:line="240" w:lineRule="auto"/>
              <w:rPr>
                <w:i/>
                <w:lang w:val="fr-FR"/>
              </w:rPr>
            </w:pPr>
            <w:r>
              <w:rPr>
                <w:lang w:val="fr-FR"/>
              </w:rPr>
              <w:tab/>
              <w:t>LS</w:t>
            </w:r>
          </w:p>
        </w:tc>
        <w:tc>
          <w:tcPr>
            <w:tcW w:w="2506" w:type="dxa"/>
            <w:gridSpan w:val="4"/>
            <w:tcBorders>
              <w:right w:val="single" w:sz="6" w:space="0" w:color="auto"/>
            </w:tcBorders>
          </w:tcPr>
          <w:p w14:paraId="57573B49" w14:textId="77777777" w:rsidR="0097768C" w:rsidRDefault="0097768C" w:rsidP="003D0E0D">
            <w:pPr>
              <w:pStyle w:val="TableText0"/>
              <w:framePr w:hSpace="181" w:wrap="notBeside" w:vAnchor="text" w:hAnchor="page" w:xAlign="center" w:y="1"/>
              <w:tabs>
                <w:tab w:val="left" w:pos="227"/>
              </w:tabs>
              <w:spacing w:before="40" w:after="40" w:line="240" w:lineRule="auto"/>
              <w:rPr>
                <w:i/>
              </w:rPr>
            </w:pPr>
            <w:r>
              <w:rPr>
                <w:lang w:val="fr-FR"/>
              </w:rPr>
              <w:tab/>
            </w:r>
            <w:r>
              <w:t>RS</w:t>
            </w:r>
          </w:p>
        </w:tc>
      </w:tr>
      <w:tr w:rsidR="0097768C" w14:paraId="7A760C99" w14:textId="77777777" w:rsidTr="003D0E0D">
        <w:trPr>
          <w:cantSplit/>
          <w:jc w:val="center"/>
        </w:trPr>
        <w:tc>
          <w:tcPr>
            <w:tcW w:w="2387" w:type="dxa"/>
            <w:gridSpan w:val="4"/>
            <w:tcBorders>
              <w:left w:val="single" w:sz="6" w:space="0" w:color="auto"/>
            </w:tcBorders>
          </w:tcPr>
          <w:p w14:paraId="7DE640A1" w14:textId="77777777" w:rsidR="0097768C" w:rsidRDefault="0097768C" w:rsidP="003D0E0D">
            <w:pPr>
              <w:pStyle w:val="TableText0"/>
              <w:framePr w:hSpace="181" w:wrap="notBeside" w:vAnchor="text" w:hAnchor="page" w:xAlign="center" w:y="1"/>
              <w:tabs>
                <w:tab w:val="clear" w:pos="1985"/>
                <w:tab w:val="left" w:pos="1758"/>
                <w:tab w:val="left" w:pos="2041"/>
              </w:tabs>
              <w:spacing w:before="20" w:after="20" w:line="240" w:lineRule="auto"/>
            </w:pPr>
            <w:r>
              <w:rPr>
                <w:i/>
              </w:rPr>
              <w:tab/>
            </w:r>
            <w:r>
              <w:rPr>
                <w:i/>
              </w:rPr>
              <w:tab/>
            </w:r>
            <w:r>
              <w:rPr>
                <w:i/>
              </w:rPr>
              <w:tab/>
            </w:r>
            <w:r>
              <w:rPr>
                <w:i/>
              </w:rPr>
              <w:tab/>
            </w:r>
            <w:r>
              <w:t>A</w:t>
            </w:r>
            <w:r>
              <w:tab/>
            </w:r>
            <w:r>
              <w:rPr>
                <w:sz w:val="8"/>
              </w:rPr>
              <w:t xml:space="preserve"> </w:t>
            </w:r>
            <w:r>
              <w:rPr>
                <w:rFonts w:ascii="Symbol" w:hAnsi="Symbol"/>
              </w:rPr>
              <w:t></w:t>
            </w:r>
          </w:p>
        </w:tc>
        <w:tc>
          <w:tcPr>
            <w:tcW w:w="998" w:type="dxa"/>
            <w:gridSpan w:val="2"/>
          </w:tcPr>
          <w:p w14:paraId="054A4FFC" w14:textId="77777777" w:rsidR="0097768C" w:rsidRDefault="0097768C" w:rsidP="003D0E0D">
            <w:pPr>
              <w:pStyle w:val="TableText0"/>
              <w:framePr w:hSpace="181" w:wrap="notBeside" w:vAnchor="text" w:hAnchor="page" w:xAlign="center" w:y="1"/>
              <w:spacing w:before="20" w:after="20" w:line="240" w:lineRule="auto"/>
            </w:pPr>
            <w:r>
              <w:t>1.0000</w:t>
            </w:r>
          </w:p>
        </w:tc>
        <w:tc>
          <w:tcPr>
            <w:tcW w:w="992" w:type="dxa"/>
            <w:gridSpan w:val="2"/>
          </w:tcPr>
          <w:p w14:paraId="0EEB34D1" w14:textId="77777777" w:rsidR="0097768C" w:rsidRDefault="0097768C" w:rsidP="003D0E0D">
            <w:pPr>
              <w:pStyle w:val="TableText0"/>
              <w:framePr w:hSpace="181" w:wrap="notBeside" w:vAnchor="text" w:hAnchor="page" w:xAlign="center" w:y="1"/>
              <w:spacing w:before="20" w:after="20" w:line="240" w:lineRule="auto"/>
            </w:pPr>
            <w:r>
              <w:t>0.0000</w:t>
            </w:r>
          </w:p>
        </w:tc>
        <w:tc>
          <w:tcPr>
            <w:tcW w:w="992" w:type="dxa"/>
            <w:gridSpan w:val="3"/>
          </w:tcPr>
          <w:p w14:paraId="7055E73A" w14:textId="77777777" w:rsidR="0097768C" w:rsidRDefault="0097768C" w:rsidP="003D0E0D">
            <w:pPr>
              <w:pStyle w:val="TableText0"/>
              <w:framePr w:hSpace="181" w:wrap="notBeside" w:vAnchor="text" w:hAnchor="page" w:xAlign="center" w:y="1"/>
              <w:spacing w:before="20" w:after="20" w:line="240" w:lineRule="auto"/>
            </w:pPr>
            <w:r>
              <w:t>0.7071</w:t>
            </w:r>
          </w:p>
        </w:tc>
        <w:tc>
          <w:tcPr>
            <w:tcW w:w="1134" w:type="dxa"/>
            <w:gridSpan w:val="2"/>
          </w:tcPr>
          <w:p w14:paraId="2A9489D8" w14:textId="77777777" w:rsidR="0097768C" w:rsidRDefault="0097768C" w:rsidP="003D0E0D">
            <w:pPr>
              <w:pStyle w:val="TableText0"/>
              <w:framePr w:hSpace="181" w:wrap="notBeside" w:vAnchor="text" w:hAnchor="page" w:xAlign="center" w:y="1"/>
              <w:spacing w:before="20" w:after="20" w:line="240" w:lineRule="auto"/>
            </w:pPr>
            <w:r>
              <w:t>0.7071</w:t>
            </w:r>
          </w:p>
        </w:tc>
        <w:tc>
          <w:tcPr>
            <w:tcW w:w="2506" w:type="dxa"/>
            <w:gridSpan w:val="4"/>
            <w:tcBorders>
              <w:right w:val="single" w:sz="6" w:space="0" w:color="auto"/>
            </w:tcBorders>
          </w:tcPr>
          <w:p w14:paraId="1F78DAFE" w14:textId="77777777" w:rsidR="0097768C" w:rsidRDefault="0097768C" w:rsidP="003D0E0D">
            <w:pPr>
              <w:pStyle w:val="TableText0"/>
              <w:framePr w:hSpace="181" w:wrap="notBeside" w:vAnchor="text" w:hAnchor="page" w:xAlign="center" w:y="1"/>
              <w:spacing w:before="20" w:after="20" w:line="240" w:lineRule="auto"/>
            </w:pPr>
            <w:r>
              <w:rPr>
                <w:color w:val="FFFFFF"/>
              </w:rPr>
              <w:t>–</w:t>
            </w:r>
            <w:r>
              <w:t>0.0000</w:t>
            </w:r>
          </w:p>
        </w:tc>
      </w:tr>
      <w:tr w:rsidR="0097768C" w14:paraId="2286DE9C" w14:textId="77777777" w:rsidTr="003D0E0D">
        <w:trPr>
          <w:cantSplit/>
          <w:jc w:val="center"/>
        </w:trPr>
        <w:tc>
          <w:tcPr>
            <w:tcW w:w="2387" w:type="dxa"/>
            <w:gridSpan w:val="4"/>
            <w:tcBorders>
              <w:left w:val="single" w:sz="6" w:space="0" w:color="auto"/>
            </w:tcBorders>
          </w:tcPr>
          <w:p w14:paraId="1DCE50FB" w14:textId="77777777" w:rsidR="0097768C" w:rsidRDefault="0097768C" w:rsidP="003D0E0D">
            <w:pPr>
              <w:pStyle w:val="TableText0"/>
              <w:framePr w:hSpace="181" w:wrap="notBeside" w:vAnchor="text" w:hAnchor="page" w:xAlign="center" w:y="1"/>
              <w:tabs>
                <w:tab w:val="clear" w:pos="1985"/>
                <w:tab w:val="left" w:pos="1758"/>
                <w:tab w:val="left" w:pos="2041"/>
              </w:tabs>
              <w:spacing w:before="20" w:after="20" w:line="240" w:lineRule="auto"/>
            </w:pPr>
            <w:r>
              <w:rPr>
                <w:i/>
              </w:rPr>
              <w:tab/>
            </w:r>
            <w:r>
              <w:rPr>
                <w:i/>
              </w:rPr>
              <w:tab/>
            </w:r>
            <w:r>
              <w:rPr>
                <w:i/>
              </w:rPr>
              <w:tab/>
            </w:r>
            <w:r>
              <w:rPr>
                <w:i/>
              </w:rPr>
              <w:tab/>
            </w:r>
            <w:r>
              <w:t>B</w:t>
            </w:r>
            <w:r>
              <w:tab/>
            </w:r>
            <w:r>
              <w:rPr>
                <w:sz w:val="8"/>
              </w:rPr>
              <w:t xml:space="preserve"> </w:t>
            </w:r>
            <w:r>
              <w:rPr>
                <w:rFonts w:ascii="Symbol" w:hAnsi="Symbol"/>
              </w:rPr>
              <w:t></w:t>
            </w:r>
          </w:p>
        </w:tc>
        <w:tc>
          <w:tcPr>
            <w:tcW w:w="998" w:type="dxa"/>
            <w:gridSpan w:val="2"/>
          </w:tcPr>
          <w:p w14:paraId="0F05695B"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992" w:type="dxa"/>
            <w:gridSpan w:val="2"/>
          </w:tcPr>
          <w:p w14:paraId="5DA77610"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1.0000</w:t>
            </w:r>
          </w:p>
        </w:tc>
        <w:tc>
          <w:tcPr>
            <w:tcW w:w="992" w:type="dxa"/>
            <w:gridSpan w:val="3"/>
          </w:tcPr>
          <w:p w14:paraId="7C6931E1"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0.7071</w:t>
            </w:r>
          </w:p>
        </w:tc>
        <w:tc>
          <w:tcPr>
            <w:tcW w:w="1134" w:type="dxa"/>
            <w:gridSpan w:val="2"/>
          </w:tcPr>
          <w:p w14:paraId="6AAB7E6B"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2506" w:type="dxa"/>
            <w:gridSpan w:val="4"/>
            <w:tcBorders>
              <w:right w:val="single" w:sz="6" w:space="0" w:color="auto"/>
            </w:tcBorders>
          </w:tcPr>
          <w:p w14:paraId="501DCE79" w14:textId="77777777" w:rsidR="0097768C" w:rsidRDefault="0097768C" w:rsidP="003D0E0D">
            <w:pPr>
              <w:pStyle w:val="TableText0"/>
              <w:framePr w:hSpace="181" w:wrap="notBeside" w:vAnchor="text" w:hAnchor="page" w:xAlign="center" w:y="1"/>
              <w:spacing w:before="20" w:after="20" w:line="240" w:lineRule="auto"/>
              <w:rPr>
                <w:lang w:val="fr-FR"/>
              </w:rPr>
            </w:pPr>
            <w:r>
              <w:rPr>
                <w:color w:val="FFFFFF"/>
                <w:lang w:val="fr-FR"/>
              </w:rPr>
              <w:t>–</w:t>
            </w:r>
            <w:r>
              <w:rPr>
                <w:lang w:val="fr-FR"/>
              </w:rPr>
              <w:t>0.7071</w:t>
            </w:r>
          </w:p>
        </w:tc>
      </w:tr>
      <w:tr w:rsidR="0097768C" w14:paraId="7F35D8FD" w14:textId="77777777" w:rsidTr="003D0E0D">
        <w:trPr>
          <w:cantSplit/>
          <w:jc w:val="center"/>
        </w:trPr>
        <w:tc>
          <w:tcPr>
            <w:tcW w:w="2387" w:type="dxa"/>
            <w:gridSpan w:val="4"/>
            <w:tcBorders>
              <w:left w:val="single" w:sz="6" w:space="0" w:color="auto"/>
            </w:tcBorders>
          </w:tcPr>
          <w:p w14:paraId="2B16DAAB" w14:textId="77777777" w:rsidR="0097768C" w:rsidRDefault="0097768C" w:rsidP="003D0E0D">
            <w:pPr>
              <w:pStyle w:val="TableText0"/>
              <w:framePr w:hSpace="181" w:wrap="notBeside" w:vAnchor="text" w:hAnchor="page" w:xAlign="center" w:y="1"/>
              <w:tabs>
                <w:tab w:val="clear" w:pos="1985"/>
                <w:tab w:val="left" w:pos="1758"/>
                <w:tab w:val="left" w:pos="2041"/>
              </w:tabs>
              <w:spacing w:before="20" w:after="20" w:line="240" w:lineRule="auto"/>
              <w:rPr>
                <w:lang w:val="fr-FR"/>
              </w:rPr>
            </w:pPr>
            <w:r>
              <w:rPr>
                <w:i/>
                <w:lang w:val="fr-FR"/>
              </w:rPr>
              <w:tab/>
            </w:r>
            <w:r>
              <w:rPr>
                <w:i/>
                <w:lang w:val="fr-FR"/>
              </w:rPr>
              <w:tab/>
            </w:r>
            <w:r>
              <w:rPr>
                <w:i/>
                <w:lang w:val="fr-FR"/>
              </w:rPr>
              <w:tab/>
            </w:r>
            <w:r>
              <w:rPr>
                <w:i/>
                <w:lang w:val="fr-FR"/>
              </w:rPr>
              <w:tab/>
            </w:r>
            <w:r>
              <w:rPr>
                <w:lang w:val="fr-FR"/>
              </w:rPr>
              <w:t>T</w:t>
            </w:r>
            <w:r>
              <w:rPr>
                <w:lang w:val="fr-FR"/>
              </w:rPr>
              <w:tab/>
            </w:r>
            <w:r>
              <w:rPr>
                <w:rFonts w:ascii="Symbol" w:hAnsi="Symbol"/>
              </w:rPr>
              <w:t></w:t>
            </w:r>
          </w:p>
        </w:tc>
        <w:tc>
          <w:tcPr>
            <w:tcW w:w="998" w:type="dxa"/>
            <w:gridSpan w:val="2"/>
          </w:tcPr>
          <w:p w14:paraId="26CF9D5A"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992" w:type="dxa"/>
            <w:gridSpan w:val="2"/>
          </w:tcPr>
          <w:p w14:paraId="05D44743"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992" w:type="dxa"/>
            <w:gridSpan w:val="3"/>
          </w:tcPr>
          <w:p w14:paraId="3BBE8658"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0.7071</w:t>
            </w:r>
          </w:p>
        </w:tc>
        <w:tc>
          <w:tcPr>
            <w:tcW w:w="1134" w:type="dxa"/>
            <w:gridSpan w:val="2"/>
          </w:tcPr>
          <w:p w14:paraId="1734AFDE"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2506" w:type="dxa"/>
            <w:gridSpan w:val="4"/>
            <w:tcBorders>
              <w:right w:val="single" w:sz="6" w:space="0" w:color="auto"/>
            </w:tcBorders>
          </w:tcPr>
          <w:p w14:paraId="5B4B9F94" w14:textId="77777777" w:rsidR="0097768C" w:rsidRDefault="0097768C" w:rsidP="003D0E0D">
            <w:pPr>
              <w:pStyle w:val="TableText0"/>
              <w:framePr w:hSpace="181" w:wrap="notBeside" w:vAnchor="text" w:hAnchor="page" w:xAlign="center" w:y="1"/>
              <w:spacing w:before="20" w:after="20" w:line="240" w:lineRule="auto"/>
              <w:rPr>
                <w:lang w:val="fr-FR"/>
              </w:rPr>
            </w:pPr>
            <w:r>
              <w:rPr>
                <w:color w:val="FFFFFF"/>
                <w:lang w:val="fr-FR"/>
              </w:rPr>
              <w:t>–</w:t>
            </w:r>
            <w:r>
              <w:rPr>
                <w:lang w:val="fr-FR"/>
              </w:rPr>
              <w:t>0.0000</w:t>
            </w:r>
          </w:p>
        </w:tc>
      </w:tr>
      <w:tr w:rsidR="0097768C" w14:paraId="5FEDD82B" w14:textId="77777777" w:rsidTr="003D0E0D">
        <w:trPr>
          <w:cantSplit/>
          <w:jc w:val="center"/>
        </w:trPr>
        <w:tc>
          <w:tcPr>
            <w:tcW w:w="2387" w:type="dxa"/>
            <w:gridSpan w:val="4"/>
            <w:tcBorders>
              <w:left w:val="single" w:sz="6" w:space="0" w:color="auto"/>
            </w:tcBorders>
          </w:tcPr>
          <w:p w14:paraId="4FD25526" w14:textId="77777777" w:rsidR="0097768C" w:rsidRDefault="0097768C" w:rsidP="003D0E0D">
            <w:pPr>
              <w:pStyle w:val="TableText0"/>
              <w:framePr w:hSpace="181" w:wrap="notBeside" w:vAnchor="text" w:hAnchor="page" w:xAlign="center" w:y="1"/>
              <w:tabs>
                <w:tab w:val="clear" w:pos="1985"/>
                <w:tab w:val="left" w:pos="1758"/>
                <w:tab w:val="left" w:pos="2041"/>
              </w:tabs>
              <w:spacing w:before="20" w:after="20" w:line="240" w:lineRule="auto"/>
              <w:rPr>
                <w:lang w:val="fr-FR"/>
              </w:rPr>
            </w:pPr>
            <w:r>
              <w:rPr>
                <w:i/>
                <w:lang w:val="fr-FR"/>
              </w:rPr>
              <w:tab/>
            </w:r>
            <w:r>
              <w:rPr>
                <w:i/>
                <w:lang w:val="fr-FR"/>
              </w:rPr>
              <w:tab/>
            </w:r>
            <w:r>
              <w:rPr>
                <w:i/>
                <w:lang w:val="fr-FR"/>
              </w:rPr>
              <w:tab/>
            </w:r>
            <w:r>
              <w:rPr>
                <w:i/>
                <w:lang w:val="fr-FR"/>
              </w:rPr>
              <w:tab/>
            </w:r>
            <w:r>
              <w:rPr>
                <w:lang w:val="fr-FR"/>
              </w:rPr>
              <w:t>Q</w:t>
            </w:r>
            <w:r>
              <w:rPr>
                <w:position w:val="-4"/>
                <w:sz w:val="16"/>
                <w:lang w:val="fr-FR"/>
              </w:rPr>
              <w:t>1</w:t>
            </w:r>
            <w:r>
              <w:rPr>
                <w:position w:val="-4"/>
                <w:sz w:val="16"/>
                <w:lang w:val="fr-FR"/>
              </w:rPr>
              <w:tab/>
            </w:r>
            <w:r>
              <w:rPr>
                <w:rFonts w:ascii="Symbol" w:hAnsi="Symbol"/>
              </w:rPr>
              <w:t></w:t>
            </w:r>
          </w:p>
        </w:tc>
        <w:tc>
          <w:tcPr>
            <w:tcW w:w="998" w:type="dxa"/>
            <w:gridSpan w:val="2"/>
          </w:tcPr>
          <w:p w14:paraId="53197ABB"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992" w:type="dxa"/>
            <w:gridSpan w:val="2"/>
          </w:tcPr>
          <w:p w14:paraId="13862F4E"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992" w:type="dxa"/>
            <w:gridSpan w:val="3"/>
          </w:tcPr>
          <w:p w14:paraId="1DD16EDF"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1134" w:type="dxa"/>
            <w:gridSpan w:val="2"/>
          </w:tcPr>
          <w:p w14:paraId="069728F2"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0.7071</w:t>
            </w:r>
          </w:p>
        </w:tc>
        <w:tc>
          <w:tcPr>
            <w:tcW w:w="2506" w:type="dxa"/>
            <w:gridSpan w:val="4"/>
            <w:tcBorders>
              <w:right w:val="single" w:sz="6" w:space="0" w:color="auto"/>
            </w:tcBorders>
          </w:tcPr>
          <w:p w14:paraId="700A8DC6" w14:textId="77777777" w:rsidR="0097768C" w:rsidRDefault="0097768C" w:rsidP="003D0E0D">
            <w:pPr>
              <w:pStyle w:val="TableText0"/>
              <w:framePr w:hSpace="181" w:wrap="notBeside" w:vAnchor="text" w:hAnchor="page" w:xAlign="center" w:y="1"/>
              <w:spacing w:before="20" w:after="20" w:line="240" w:lineRule="auto"/>
              <w:rPr>
                <w:lang w:val="fr-FR"/>
              </w:rPr>
            </w:pPr>
            <w:r>
              <w:rPr>
                <w:color w:val="FFFFFF"/>
                <w:lang w:val="fr-FR"/>
              </w:rPr>
              <w:t>–</w:t>
            </w:r>
            <w:r>
              <w:rPr>
                <w:lang w:val="fr-FR"/>
              </w:rPr>
              <w:t>0.7071</w:t>
            </w:r>
          </w:p>
        </w:tc>
      </w:tr>
      <w:tr w:rsidR="0097768C" w14:paraId="61BB1BCE" w14:textId="77777777" w:rsidTr="003D0E0D">
        <w:trPr>
          <w:cantSplit/>
          <w:jc w:val="center"/>
        </w:trPr>
        <w:tc>
          <w:tcPr>
            <w:tcW w:w="2387" w:type="dxa"/>
            <w:gridSpan w:val="4"/>
            <w:tcBorders>
              <w:left w:val="single" w:sz="6" w:space="0" w:color="auto"/>
            </w:tcBorders>
          </w:tcPr>
          <w:p w14:paraId="428AD18C" w14:textId="77777777" w:rsidR="0097768C" w:rsidRDefault="0097768C" w:rsidP="003D0E0D">
            <w:pPr>
              <w:pStyle w:val="TableText0"/>
              <w:framePr w:hSpace="181" w:wrap="notBeside" w:vAnchor="text" w:hAnchor="page" w:xAlign="center" w:y="1"/>
              <w:tabs>
                <w:tab w:val="clear" w:pos="1985"/>
                <w:tab w:val="left" w:pos="1701"/>
                <w:tab w:val="left" w:pos="1758"/>
                <w:tab w:val="left" w:pos="1871"/>
                <w:tab w:val="left" w:pos="2041"/>
              </w:tabs>
              <w:spacing w:before="20" w:after="20" w:line="240" w:lineRule="auto"/>
              <w:rPr>
                <w:lang w:val="fr-FR"/>
              </w:rPr>
            </w:pPr>
            <w:r>
              <w:rPr>
                <w:i/>
                <w:lang w:val="fr-FR"/>
              </w:rPr>
              <w:tab/>
            </w:r>
            <w:r>
              <w:rPr>
                <w:i/>
                <w:lang w:val="fr-FR"/>
              </w:rPr>
              <w:tab/>
            </w:r>
            <w:r>
              <w:rPr>
                <w:i/>
                <w:lang w:val="fr-FR"/>
              </w:rPr>
              <w:tab/>
            </w:r>
            <w:r>
              <w:rPr>
                <w:i/>
                <w:lang w:val="fr-FR"/>
              </w:rPr>
              <w:tab/>
            </w:r>
            <w:r>
              <w:rPr>
                <w:i/>
                <w:lang w:val="fr-FR"/>
              </w:rPr>
              <w:tab/>
            </w:r>
            <w:r>
              <w:rPr>
                <w:lang w:val="fr-FR"/>
              </w:rPr>
              <w:t>Q</w:t>
            </w:r>
            <w:r>
              <w:rPr>
                <w:position w:val="-4"/>
                <w:sz w:val="16"/>
                <w:lang w:val="fr-FR"/>
              </w:rPr>
              <w:t>2</w:t>
            </w:r>
            <w:r>
              <w:rPr>
                <w:position w:val="-4"/>
                <w:sz w:val="16"/>
                <w:lang w:val="fr-FR"/>
              </w:rPr>
              <w:tab/>
            </w:r>
            <w:r>
              <w:rPr>
                <w:rFonts w:ascii="Symbol" w:hAnsi="Symbol"/>
              </w:rPr>
              <w:t></w:t>
            </w:r>
          </w:p>
        </w:tc>
        <w:tc>
          <w:tcPr>
            <w:tcW w:w="998" w:type="dxa"/>
            <w:gridSpan w:val="2"/>
          </w:tcPr>
          <w:p w14:paraId="6295BF39" w14:textId="77777777" w:rsidR="0097768C" w:rsidRDefault="0097768C" w:rsidP="003D0E0D">
            <w:pPr>
              <w:pStyle w:val="TableText0"/>
              <w:framePr w:hSpace="181" w:wrap="notBeside" w:vAnchor="text" w:hAnchor="page" w:xAlign="center" w:y="1"/>
              <w:spacing w:before="20" w:after="20" w:line="240" w:lineRule="auto"/>
            </w:pPr>
            <w:r>
              <w:t>0.0000</w:t>
            </w:r>
          </w:p>
        </w:tc>
        <w:tc>
          <w:tcPr>
            <w:tcW w:w="992" w:type="dxa"/>
            <w:gridSpan w:val="2"/>
          </w:tcPr>
          <w:p w14:paraId="25D5E5F8" w14:textId="77777777" w:rsidR="0097768C" w:rsidRDefault="0097768C" w:rsidP="003D0E0D">
            <w:pPr>
              <w:pStyle w:val="TableText0"/>
              <w:framePr w:hSpace="181" w:wrap="notBeside" w:vAnchor="text" w:hAnchor="page" w:xAlign="center" w:y="1"/>
              <w:spacing w:before="20" w:after="20" w:line="240" w:lineRule="auto"/>
            </w:pPr>
            <w:r>
              <w:t>0.0000</w:t>
            </w:r>
          </w:p>
        </w:tc>
        <w:tc>
          <w:tcPr>
            <w:tcW w:w="992" w:type="dxa"/>
            <w:gridSpan w:val="3"/>
          </w:tcPr>
          <w:p w14:paraId="19E42307" w14:textId="77777777" w:rsidR="0097768C" w:rsidRDefault="0097768C" w:rsidP="003D0E0D">
            <w:pPr>
              <w:pStyle w:val="TableText0"/>
              <w:framePr w:hSpace="181" w:wrap="notBeside" w:vAnchor="text" w:hAnchor="page" w:xAlign="center" w:y="1"/>
              <w:spacing w:before="20" w:after="20" w:line="240" w:lineRule="auto"/>
            </w:pPr>
            <w:r>
              <w:t>0.0000</w:t>
            </w:r>
          </w:p>
        </w:tc>
        <w:tc>
          <w:tcPr>
            <w:tcW w:w="1134" w:type="dxa"/>
            <w:gridSpan w:val="2"/>
          </w:tcPr>
          <w:p w14:paraId="60208567" w14:textId="77777777" w:rsidR="0097768C" w:rsidRDefault="0097768C" w:rsidP="003D0E0D">
            <w:pPr>
              <w:pStyle w:val="TableText0"/>
              <w:framePr w:hSpace="181" w:wrap="notBeside" w:vAnchor="text" w:hAnchor="page" w:xAlign="center" w:y="1"/>
              <w:spacing w:before="20" w:after="20" w:line="240" w:lineRule="auto"/>
            </w:pPr>
            <w:r>
              <w:t>0.7071</w:t>
            </w:r>
          </w:p>
        </w:tc>
        <w:tc>
          <w:tcPr>
            <w:tcW w:w="2506" w:type="dxa"/>
            <w:gridSpan w:val="4"/>
            <w:tcBorders>
              <w:right w:val="single" w:sz="6" w:space="0" w:color="auto"/>
            </w:tcBorders>
          </w:tcPr>
          <w:p w14:paraId="5AAAB3A8" w14:textId="77777777" w:rsidR="0097768C" w:rsidRDefault="0097768C" w:rsidP="003D0E0D">
            <w:pPr>
              <w:pStyle w:val="TableText0"/>
              <w:framePr w:hSpace="181" w:wrap="notBeside" w:vAnchor="text" w:hAnchor="page" w:xAlign="center" w:y="1"/>
              <w:spacing w:before="20" w:after="20" w:line="240" w:lineRule="auto"/>
            </w:pPr>
            <w:r>
              <w:t>–0.7071</w:t>
            </w:r>
          </w:p>
        </w:tc>
      </w:tr>
      <w:tr w:rsidR="0097768C" w14:paraId="7E7A03A0" w14:textId="77777777" w:rsidTr="003D0E0D">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14:paraId="62269DA1" w14:textId="77777777" w:rsidR="0097768C" w:rsidRDefault="0097768C" w:rsidP="003D0E0D">
            <w:pPr>
              <w:pStyle w:val="TableText0"/>
              <w:framePr w:hSpace="181" w:wrap="notBeside" w:vAnchor="text" w:hAnchor="page" w:xAlign="center" w:y="1"/>
              <w:spacing w:before="40" w:after="40" w:line="240" w:lineRule="auto"/>
              <w:jc w:val="center"/>
              <w:rPr>
                <w:lang w:eastAsia="zh-CN"/>
              </w:rPr>
            </w:pPr>
            <w:r>
              <w:rPr>
                <w:rFonts w:hint="eastAsia"/>
                <w:lang w:eastAsia="zh-CN"/>
              </w:rPr>
              <w:t>解码等式</w:t>
            </w:r>
          </w:p>
        </w:tc>
      </w:tr>
      <w:tr w:rsidR="0097768C" w14:paraId="78CCEF47" w14:textId="77777777" w:rsidTr="003D0E0D">
        <w:trPr>
          <w:cantSplit/>
          <w:jc w:val="center"/>
        </w:trPr>
        <w:tc>
          <w:tcPr>
            <w:tcW w:w="794" w:type="dxa"/>
            <w:tcBorders>
              <w:left w:val="single" w:sz="6" w:space="0" w:color="auto"/>
            </w:tcBorders>
          </w:tcPr>
          <w:p w14:paraId="29E9FEAC" w14:textId="77777777" w:rsidR="0097768C" w:rsidRDefault="0097768C" w:rsidP="003D0E0D">
            <w:pPr>
              <w:pStyle w:val="TableText0"/>
              <w:framePr w:hSpace="181" w:wrap="notBeside" w:vAnchor="text" w:hAnchor="page" w:xAlign="center" w:y="1"/>
              <w:spacing w:before="40" w:after="40" w:line="240" w:lineRule="auto"/>
            </w:pPr>
          </w:p>
        </w:tc>
        <w:tc>
          <w:tcPr>
            <w:tcW w:w="766" w:type="dxa"/>
          </w:tcPr>
          <w:p w14:paraId="10DBD58B" w14:textId="77777777" w:rsidR="0097768C" w:rsidRDefault="0097768C" w:rsidP="003D0E0D">
            <w:pPr>
              <w:pStyle w:val="TableText0"/>
              <w:framePr w:hSpace="181" w:wrap="notBeside" w:vAnchor="text" w:hAnchor="page" w:xAlign="center" w:y="1"/>
              <w:tabs>
                <w:tab w:val="left" w:pos="227"/>
              </w:tabs>
              <w:spacing w:before="40" w:after="40" w:line="240" w:lineRule="auto"/>
              <w:rPr>
                <w:i/>
              </w:rPr>
            </w:pPr>
            <w:r>
              <w:tab/>
              <w:t>A</w:t>
            </w:r>
          </w:p>
        </w:tc>
        <w:tc>
          <w:tcPr>
            <w:tcW w:w="766" w:type="dxa"/>
          </w:tcPr>
          <w:p w14:paraId="5C9BECCB" w14:textId="77777777" w:rsidR="0097768C" w:rsidRDefault="0097768C" w:rsidP="003D0E0D">
            <w:pPr>
              <w:pStyle w:val="TableText0"/>
              <w:framePr w:hSpace="181" w:wrap="notBeside" w:vAnchor="text" w:hAnchor="page" w:xAlign="center" w:y="1"/>
              <w:tabs>
                <w:tab w:val="left" w:pos="227"/>
              </w:tabs>
              <w:spacing w:before="40" w:after="40" w:line="240" w:lineRule="auto"/>
              <w:rPr>
                <w:i/>
                <w:lang w:val="fr-FR"/>
              </w:rPr>
            </w:pPr>
            <w:r>
              <w:tab/>
            </w:r>
            <w:r>
              <w:rPr>
                <w:lang w:val="fr-FR"/>
              </w:rPr>
              <w:t>B</w:t>
            </w:r>
          </w:p>
        </w:tc>
        <w:tc>
          <w:tcPr>
            <w:tcW w:w="805" w:type="dxa"/>
            <w:gridSpan w:val="2"/>
          </w:tcPr>
          <w:p w14:paraId="64D80388" w14:textId="77777777" w:rsidR="0097768C" w:rsidRDefault="0097768C" w:rsidP="003D0E0D">
            <w:pPr>
              <w:pStyle w:val="TableText0"/>
              <w:framePr w:hSpace="181" w:wrap="notBeside" w:vAnchor="text" w:hAnchor="page" w:xAlign="center" w:y="1"/>
              <w:tabs>
                <w:tab w:val="left" w:pos="227"/>
              </w:tabs>
              <w:spacing w:before="40" w:after="40" w:line="240" w:lineRule="auto"/>
              <w:rPr>
                <w:i/>
                <w:lang w:val="fr-FR"/>
              </w:rPr>
            </w:pPr>
            <w:r>
              <w:rPr>
                <w:lang w:val="fr-FR"/>
              </w:rPr>
              <w:tab/>
              <w:t>T</w:t>
            </w:r>
          </w:p>
        </w:tc>
        <w:tc>
          <w:tcPr>
            <w:tcW w:w="805" w:type="dxa"/>
            <w:gridSpan w:val="2"/>
          </w:tcPr>
          <w:p w14:paraId="4E0C65CD" w14:textId="77777777" w:rsidR="0097768C" w:rsidRDefault="0097768C" w:rsidP="003D0E0D">
            <w:pPr>
              <w:pStyle w:val="TableText0"/>
              <w:framePr w:hSpace="181" w:wrap="notBeside" w:vAnchor="text" w:hAnchor="page" w:xAlign="center" w:y="1"/>
              <w:tabs>
                <w:tab w:val="left" w:pos="227"/>
              </w:tabs>
              <w:spacing w:before="40" w:after="40" w:line="240" w:lineRule="auto"/>
              <w:ind w:left="1191" w:hanging="1191"/>
              <w:rPr>
                <w:i/>
                <w:lang w:val="fr-FR"/>
              </w:rPr>
            </w:pPr>
            <w:r>
              <w:rPr>
                <w:i/>
                <w:lang w:val="fr-FR"/>
              </w:rPr>
              <w:tab/>
            </w:r>
            <w:r>
              <w:rPr>
                <w:lang w:val="fr-FR"/>
              </w:rPr>
              <w:t>Q</w:t>
            </w:r>
            <w:r>
              <w:rPr>
                <w:position w:val="-4"/>
                <w:sz w:val="16"/>
                <w:lang w:val="fr-FR"/>
              </w:rPr>
              <w:t>1</w:t>
            </w:r>
          </w:p>
        </w:tc>
        <w:tc>
          <w:tcPr>
            <w:tcW w:w="823" w:type="dxa"/>
            <w:gridSpan w:val="2"/>
          </w:tcPr>
          <w:p w14:paraId="4CAA4ACE" w14:textId="77777777" w:rsidR="0097768C" w:rsidRDefault="0097768C" w:rsidP="003D0E0D">
            <w:pPr>
              <w:pStyle w:val="TableText0"/>
              <w:framePr w:hSpace="181" w:wrap="notBeside" w:vAnchor="text" w:hAnchor="page" w:xAlign="center" w:y="1"/>
              <w:tabs>
                <w:tab w:val="left" w:pos="227"/>
              </w:tabs>
              <w:spacing w:before="40" w:after="40" w:line="240" w:lineRule="auto"/>
              <w:rPr>
                <w:i/>
                <w:lang w:val="fr-FR"/>
              </w:rPr>
            </w:pPr>
            <w:r>
              <w:rPr>
                <w:i/>
                <w:lang w:val="fr-FR"/>
              </w:rPr>
              <w:tab/>
            </w:r>
            <w:r>
              <w:rPr>
                <w:lang w:val="fr-FR"/>
              </w:rPr>
              <w:t>Q</w:t>
            </w:r>
            <w:r>
              <w:rPr>
                <w:position w:val="-4"/>
                <w:sz w:val="16"/>
                <w:lang w:val="fr-FR"/>
              </w:rPr>
              <w:t>2</w:t>
            </w:r>
          </w:p>
        </w:tc>
        <w:tc>
          <w:tcPr>
            <w:tcW w:w="397" w:type="dxa"/>
          </w:tcPr>
          <w:p w14:paraId="3C0498CD" w14:textId="77777777" w:rsidR="0097768C" w:rsidRDefault="0097768C" w:rsidP="003D0E0D">
            <w:pPr>
              <w:pStyle w:val="TableText0"/>
              <w:framePr w:hSpace="181" w:wrap="notBeside" w:vAnchor="text" w:hAnchor="page" w:xAlign="center" w:y="1"/>
              <w:spacing w:before="40" w:after="40" w:line="240" w:lineRule="auto"/>
              <w:rPr>
                <w:i/>
                <w:lang w:val="fr-FR"/>
              </w:rPr>
            </w:pPr>
          </w:p>
        </w:tc>
        <w:tc>
          <w:tcPr>
            <w:tcW w:w="771" w:type="dxa"/>
            <w:gridSpan w:val="2"/>
          </w:tcPr>
          <w:p w14:paraId="1766D3C1" w14:textId="77777777" w:rsidR="0097768C" w:rsidRDefault="0097768C" w:rsidP="003D0E0D">
            <w:pPr>
              <w:pStyle w:val="TableText0"/>
              <w:framePr w:hSpace="181" w:wrap="notBeside" w:vAnchor="text" w:hAnchor="page" w:xAlign="center" w:y="1"/>
              <w:tabs>
                <w:tab w:val="left" w:pos="170"/>
              </w:tabs>
              <w:spacing w:before="40" w:after="40" w:line="240" w:lineRule="auto"/>
              <w:rPr>
                <w:i/>
                <w:lang w:val="fr-FR"/>
              </w:rPr>
            </w:pPr>
            <w:r>
              <w:rPr>
                <w:lang w:val="fr-FR"/>
              </w:rPr>
              <w:tab/>
              <w:t>L</w:t>
            </w:r>
          </w:p>
        </w:tc>
        <w:tc>
          <w:tcPr>
            <w:tcW w:w="771" w:type="dxa"/>
            <w:gridSpan w:val="2"/>
          </w:tcPr>
          <w:p w14:paraId="5ED66070" w14:textId="77777777" w:rsidR="0097768C" w:rsidRDefault="0097768C" w:rsidP="003D0E0D">
            <w:pPr>
              <w:pStyle w:val="TableText0"/>
              <w:framePr w:hSpace="181" w:wrap="notBeside" w:vAnchor="text" w:hAnchor="page" w:xAlign="center" w:y="1"/>
              <w:tabs>
                <w:tab w:val="left" w:pos="170"/>
                <w:tab w:val="left" w:pos="227"/>
              </w:tabs>
              <w:spacing w:before="40" w:after="40" w:line="240" w:lineRule="auto"/>
              <w:rPr>
                <w:i/>
                <w:lang w:val="fr-FR"/>
              </w:rPr>
            </w:pPr>
            <w:r>
              <w:rPr>
                <w:lang w:val="fr-FR"/>
              </w:rPr>
              <w:tab/>
              <w:t>R</w:t>
            </w:r>
          </w:p>
        </w:tc>
        <w:tc>
          <w:tcPr>
            <w:tcW w:w="771" w:type="dxa"/>
          </w:tcPr>
          <w:p w14:paraId="613E93E8" w14:textId="77777777" w:rsidR="0097768C" w:rsidRDefault="0097768C" w:rsidP="003D0E0D">
            <w:pPr>
              <w:pStyle w:val="TableText0"/>
              <w:framePr w:hSpace="181" w:wrap="notBeside" w:vAnchor="text" w:hAnchor="page" w:xAlign="center" w:y="1"/>
              <w:tabs>
                <w:tab w:val="left" w:pos="170"/>
              </w:tabs>
              <w:spacing w:before="40" w:after="40" w:line="240" w:lineRule="auto"/>
              <w:rPr>
                <w:i/>
                <w:lang w:val="fr-FR"/>
              </w:rPr>
            </w:pPr>
            <w:r>
              <w:rPr>
                <w:lang w:val="fr-FR"/>
              </w:rPr>
              <w:tab/>
              <w:t>C</w:t>
            </w:r>
          </w:p>
        </w:tc>
        <w:tc>
          <w:tcPr>
            <w:tcW w:w="771" w:type="dxa"/>
          </w:tcPr>
          <w:p w14:paraId="38BD28B6" w14:textId="77777777" w:rsidR="0097768C" w:rsidRDefault="0097768C" w:rsidP="003D0E0D">
            <w:pPr>
              <w:pStyle w:val="TableText0"/>
              <w:framePr w:hSpace="181" w:wrap="notBeside" w:vAnchor="text" w:hAnchor="page" w:xAlign="center" w:y="1"/>
              <w:tabs>
                <w:tab w:val="left" w:pos="170"/>
              </w:tabs>
              <w:spacing w:before="40" w:after="40" w:line="240" w:lineRule="auto"/>
              <w:rPr>
                <w:i/>
                <w:lang w:val="fr-FR"/>
              </w:rPr>
            </w:pPr>
            <w:r>
              <w:rPr>
                <w:lang w:val="fr-FR"/>
              </w:rPr>
              <w:tab/>
              <w:t>LS</w:t>
            </w:r>
          </w:p>
        </w:tc>
        <w:tc>
          <w:tcPr>
            <w:tcW w:w="771" w:type="dxa"/>
            <w:tcBorders>
              <w:right w:val="single" w:sz="6" w:space="0" w:color="auto"/>
            </w:tcBorders>
          </w:tcPr>
          <w:p w14:paraId="4BCFAA81" w14:textId="77777777" w:rsidR="0097768C" w:rsidRDefault="0097768C" w:rsidP="003D0E0D">
            <w:pPr>
              <w:pStyle w:val="TableText0"/>
              <w:framePr w:hSpace="181" w:wrap="notBeside" w:vAnchor="text" w:hAnchor="page" w:xAlign="center" w:y="1"/>
              <w:tabs>
                <w:tab w:val="left" w:pos="170"/>
              </w:tabs>
              <w:spacing w:before="40" w:after="40" w:line="240" w:lineRule="auto"/>
              <w:rPr>
                <w:i/>
                <w:lang w:val="fr-FR"/>
              </w:rPr>
            </w:pPr>
            <w:r>
              <w:rPr>
                <w:lang w:val="fr-FR"/>
              </w:rPr>
              <w:tab/>
              <w:t>RS</w:t>
            </w:r>
          </w:p>
        </w:tc>
      </w:tr>
      <w:tr w:rsidR="0097768C" w14:paraId="1D46C51A" w14:textId="77777777" w:rsidTr="003D0E0D">
        <w:trPr>
          <w:cantSplit/>
          <w:jc w:val="center"/>
        </w:trPr>
        <w:tc>
          <w:tcPr>
            <w:tcW w:w="794" w:type="dxa"/>
            <w:tcBorders>
              <w:left w:val="single" w:sz="6" w:space="0" w:color="auto"/>
            </w:tcBorders>
          </w:tcPr>
          <w:p w14:paraId="69045D84" w14:textId="77777777" w:rsidR="0097768C" w:rsidRDefault="0097768C" w:rsidP="003D0E0D">
            <w:pPr>
              <w:pStyle w:val="TableText0"/>
              <w:framePr w:hSpace="181" w:wrap="notBeside" w:vAnchor="text" w:hAnchor="page" w:xAlign="center" w:y="1"/>
              <w:tabs>
                <w:tab w:val="left" w:pos="113"/>
              </w:tabs>
              <w:spacing w:before="20" w:after="20" w:line="240" w:lineRule="auto"/>
              <w:rPr>
                <w:lang w:val="fr-FR"/>
              </w:rPr>
            </w:pPr>
            <w:r>
              <w:rPr>
                <w:i/>
                <w:lang w:val="fr-FR"/>
              </w:rPr>
              <w:tab/>
            </w:r>
            <w:r>
              <w:rPr>
                <w:lang w:val="fr-FR"/>
              </w:rPr>
              <w:t>L</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14:paraId="6784925A"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1.0000</w:t>
            </w:r>
          </w:p>
        </w:tc>
        <w:tc>
          <w:tcPr>
            <w:tcW w:w="766" w:type="dxa"/>
          </w:tcPr>
          <w:p w14:paraId="63EF7B22"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805" w:type="dxa"/>
            <w:gridSpan w:val="2"/>
          </w:tcPr>
          <w:p w14:paraId="7553AB87" w14:textId="77777777" w:rsidR="0097768C" w:rsidRDefault="0097768C" w:rsidP="003D0E0D">
            <w:pPr>
              <w:pStyle w:val="TableText0"/>
              <w:framePr w:hSpace="181" w:wrap="notBeside" w:vAnchor="text" w:hAnchor="page" w:xAlign="center" w:y="1"/>
              <w:spacing w:before="20" w:after="20" w:line="240" w:lineRule="auto"/>
              <w:jc w:val="left"/>
              <w:rPr>
                <w:lang w:val="fr-FR"/>
              </w:rPr>
            </w:pPr>
            <w:r>
              <w:rPr>
                <w:lang w:val="fr-FR"/>
              </w:rPr>
              <w:t>–1.0000</w:t>
            </w:r>
          </w:p>
        </w:tc>
        <w:tc>
          <w:tcPr>
            <w:tcW w:w="805" w:type="dxa"/>
            <w:gridSpan w:val="2"/>
          </w:tcPr>
          <w:p w14:paraId="25E854A1"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–0.5000</w:t>
            </w:r>
          </w:p>
        </w:tc>
        <w:tc>
          <w:tcPr>
            <w:tcW w:w="823" w:type="dxa"/>
            <w:gridSpan w:val="2"/>
          </w:tcPr>
          <w:p w14:paraId="5D035E42"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–0.5000</w:t>
            </w:r>
          </w:p>
        </w:tc>
        <w:tc>
          <w:tcPr>
            <w:tcW w:w="397" w:type="dxa"/>
          </w:tcPr>
          <w:p w14:paraId="6543E589" w14:textId="77777777" w:rsidR="0097768C" w:rsidRDefault="0097768C" w:rsidP="003D0E0D">
            <w:pPr>
              <w:pStyle w:val="TableText0"/>
              <w:framePr w:hSpace="181" w:wrap="notBeside" w:vAnchor="text" w:hAnchor="page" w:xAlign="center" w:y="1"/>
              <w:spacing w:before="20" w:after="20" w:line="240" w:lineRule="auto"/>
              <w:rPr>
                <w:lang w:val="fr-FR"/>
              </w:rPr>
            </w:pPr>
            <w:r>
              <w:rPr>
                <w:rFonts w:ascii="Symbol" w:hAnsi="Symbol"/>
              </w:rPr>
              <w:t></w:t>
            </w:r>
          </w:p>
        </w:tc>
        <w:tc>
          <w:tcPr>
            <w:tcW w:w="771" w:type="dxa"/>
            <w:gridSpan w:val="2"/>
          </w:tcPr>
          <w:p w14:paraId="78C9B79F"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1.0000</w:t>
            </w:r>
          </w:p>
        </w:tc>
        <w:tc>
          <w:tcPr>
            <w:tcW w:w="771" w:type="dxa"/>
            <w:gridSpan w:val="2"/>
          </w:tcPr>
          <w:p w14:paraId="6D963C74"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771" w:type="dxa"/>
          </w:tcPr>
          <w:p w14:paraId="379A2B59"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771" w:type="dxa"/>
          </w:tcPr>
          <w:p w14:paraId="307DBCE4"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771" w:type="dxa"/>
            <w:tcBorders>
              <w:right w:val="single" w:sz="6" w:space="0" w:color="auto"/>
            </w:tcBorders>
          </w:tcPr>
          <w:p w14:paraId="62C43C36"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r>
      <w:tr w:rsidR="0097768C" w14:paraId="529AA527" w14:textId="77777777" w:rsidTr="003D0E0D">
        <w:trPr>
          <w:cantSplit/>
          <w:jc w:val="center"/>
        </w:trPr>
        <w:tc>
          <w:tcPr>
            <w:tcW w:w="794" w:type="dxa"/>
            <w:tcBorders>
              <w:left w:val="single" w:sz="6" w:space="0" w:color="auto"/>
            </w:tcBorders>
          </w:tcPr>
          <w:p w14:paraId="3F0435FC" w14:textId="77777777" w:rsidR="0097768C" w:rsidRDefault="0097768C" w:rsidP="003D0E0D">
            <w:pPr>
              <w:pStyle w:val="TableText0"/>
              <w:framePr w:hSpace="181" w:wrap="notBeside" w:vAnchor="text" w:hAnchor="page" w:xAlign="center" w:y="1"/>
              <w:tabs>
                <w:tab w:val="left" w:pos="113"/>
              </w:tabs>
              <w:spacing w:before="20" w:after="20" w:line="240" w:lineRule="auto"/>
              <w:rPr>
                <w:lang w:val="fr-FR"/>
              </w:rPr>
            </w:pPr>
            <w:r>
              <w:rPr>
                <w:i/>
                <w:lang w:val="fr-FR"/>
              </w:rPr>
              <w:tab/>
            </w:r>
            <w:r>
              <w:rPr>
                <w:lang w:val="fr-FR"/>
              </w:rPr>
              <w:t>R</w:t>
            </w:r>
            <w:r>
              <w:rPr>
                <w:sz w:val="12"/>
                <w:lang w:val="fr-FR"/>
              </w:rPr>
              <w:t> </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14:paraId="1F97DF96"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766" w:type="dxa"/>
          </w:tcPr>
          <w:p w14:paraId="20694B92"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1.0000</w:t>
            </w:r>
          </w:p>
        </w:tc>
        <w:tc>
          <w:tcPr>
            <w:tcW w:w="805" w:type="dxa"/>
            <w:gridSpan w:val="2"/>
          </w:tcPr>
          <w:p w14:paraId="0284DDDC"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–1.0000</w:t>
            </w:r>
          </w:p>
        </w:tc>
        <w:tc>
          <w:tcPr>
            <w:tcW w:w="805" w:type="dxa"/>
            <w:gridSpan w:val="2"/>
          </w:tcPr>
          <w:p w14:paraId="3E3FEEC7"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–0.5000</w:t>
            </w:r>
          </w:p>
        </w:tc>
        <w:tc>
          <w:tcPr>
            <w:tcW w:w="823" w:type="dxa"/>
            <w:gridSpan w:val="2"/>
          </w:tcPr>
          <w:p w14:paraId="35B8286E" w14:textId="77777777" w:rsidR="0097768C" w:rsidRDefault="0097768C" w:rsidP="003D0E0D">
            <w:pPr>
              <w:pStyle w:val="TableText0"/>
              <w:framePr w:hSpace="181" w:wrap="notBeside" w:vAnchor="text" w:hAnchor="page" w:xAlign="center" w:y="1"/>
              <w:spacing w:before="20" w:after="20" w:line="240" w:lineRule="auto"/>
              <w:rPr>
                <w:lang w:val="fr-FR"/>
              </w:rPr>
            </w:pPr>
            <w:r>
              <w:rPr>
                <w:color w:val="FFFFFF"/>
                <w:lang w:val="fr-FR"/>
              </w:rPr>
              <w:t>0</w:t>
            </w:r>
            <w:r>
              <w:rPr>
                <w:lang w:val="fr-FR"/>
              </w:rPr>
              <w:t>0.5000</w:t>
            </w:r>
          </w:p>
        </w:tc>
        <w:tc>
          <w:tcPr>
            <w:tcW w:w="397" w:type="dxa"/>
          </w:tcPr>
          <w:p w14:paraId="74F3D029" w14:textId="77777777" w:rsidR="0097768C" w:rsidRDefault="0097768C" w:rsidP="003D0E0D">
            <w:pPr>
              <w:pStyle w:val="TableText0"/>
              <w:framePr w:hSpace="181" w:wrap="notBeside" w:vAnchor="text" w:hAnchor="page" w:xAlign="center" w:y="1"/>
              <w:spacing w:before="20" w:after="20" w:line="240" w:lineRule="auto"/>
              <w:rPr>
                <w:lang w:val="fr-FR"/>
              </w:rPr>
            </w:pPr>
            <w:r>
              <w:rPr>
                <w:rFonts w:ascii="Symbol" w:hAnsi="Symbol"/>
              </w:rPr>
              <w:t></w:t>
            </w:r>
          </w:p>
        </w:tc>
        <w:tc>
          <w:tcPr>
            <w:tcW w:w="771" w:type="dxa"/>
            <w:gridSpan w:val="2"/>
          </w:tcPr>
          <w:p w14:paraId="4885AAAE"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771" w:type="dxa"/>
            <w:gridSpan w:val="2"/>
          </w:tcPr>
          <w:p w14:paraId="4AF1C3BB"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1.0000</w:t>
            </w:r>
          </w:p>
        </w:tc>
        <w:tc>
          <w:tcPr>
            <w:tcW w:w="771" w:type="dxa"/>
          </w:tcPr>
          <w:p w14:paraId="37EEB3B4"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771" w:type="dxa"/>
          </w:tcPr>
          <w:p w14:paraId="5B70C0E7"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771" w:type="dxa"/>
            <w:tcBorders>
              <w:right w:val="single" w:sz="6" w:space="0" w:color="auto"/>
            </w:tcBorders>
          </w:tcPr>
          <w:p w14:paraId="0FA546D2"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r>
      <w:tr w:rsidR="0097768C" w14:paraId="6244752E" w14:textId="77777777" w:rsidTr="003D0E0D">
        <w:trPr>
          <w:cantSplit/>
          <w:jc w:val="center"/>
        </w:trPr>
        <w:tc>
          <w:tcPr>
            <w:tcW w:w="794" w:type="dxa"/>
            <w:tcBorders>
              <w:left w:val="single" w:sz="6" w:space="0" w:color="auto"/>
            </w:tcBorders>
          </w:tcPr>
          <w:p w14:paraId="11BEB238" w14:textId="77777777" w:rsidR="0097768C" w:rsidRDefault="0097768C" w:rsidP="003D0E0D">
            <w:pPr>
              <w:pStyle w:val="TableText0"/>
              <w:framePr w:hSpace="181" w:wrap="notBeside" w:vAnchor="text" w:hAnchor="page" w:xAlign="center" w:y="1"/>
              <w:tabs>
                <w:tab w:val="left" w:pos="113"/>
              </w:tabs>
              <w:spacing w:before="20" w:after="20" w:line="240" w:lineRule="auto"/>
              <w:rPr>
                <w:i/>
                <w:lang w:val="fr-FR"/>
              </w:rPr>
            </w:pPr>
            <w:r>
              <w:rPr>
                <w:i/>
                <w:lang w:val="fr-FR"/>
              </w:rPr>
              <w:tab/>
            </w:r>
            <w:r>
              <w:rPr>
                <w:lang w:val="fr-FR"/>
              </w:rPr>
              <w:t>C</w:t>
            </w:r>
            <w:r>
              <w:rPr>
                <w:sz w:val="12"/>
                <w:lang w:val="fr-FR"/>
              </w:rPr>
              <w:t> </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14:paraId="5BC7DB25"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766" w:type="dxa"/>
          </w:tcPr>
          <w:p w14:paraId="1D2EFB40"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805" w:type="dxa"/>
            <w:gridSpan w:val="2"/>
          </w:tcPr>
          <w:p w14:paraId="2E6993CD" w14:textId="77777777" w:rsidR="0097768C" w:rsidRDefault="0097768C" w:rsidP="003D0E0D">
            <w:pPr>
              <w:pStyle w:val="TableText0"/>
              <w:framePr w:hSpace="181" w:wrap="notBeside" w:vAnchor="text" w:hAnchor="page" w:xAlign="center" w:y="1"/>
              <w:spacing w:before="20" w:after="20" w:line="240" w:lineRule="auto"/>
              <w:rPr>
                <w:lang w:val="fr-FR"/>
              </w:rPr>
            </w:pPr>
            <w:r>
              <w:rPr>
                <w:color w:val="FFFFFF"/>
                <w:lang w:val="fr-FR"/>
              </w:rPr>
              <w:t>0</w:t>
            </w:r>
            <w:r>
              <w:rPr>
                <w:lang w:val="fr-FR"/>
              </w:rPr>
              <w:t>1.4142</w:t>
            </w:r>
          </w:p>
        </w:tc>
        <w:tc>
          <w:tcPr>
            <w:tcW w:w="805" w:type="dxa"/>
            <w:gridSpan w:val="2"/>
          </w:tcPr>
          <w:p w14:paraId="2357F93D" w14:textId="77777777" w:rsidR="0097768C" w:rsidRDefault="0097768C" w:rsidP="003D0E0D">
            <w:pPr>
              <w:pStyle w:val="TableText0"/>
              <w:framePr w:hSpace="181" w:wrap="notBeside" w:vAnchor="text" w:hAnchor="page" w:xAlign="center" w:y="1"/>
              <w:spacing w:before="20" w:after="20" w:line="240" w:lineRule="auto"/>
              <w:rPr>
                <w:lang w:val="fr-FR"/>
              </w:rPr>
            </w:pPr>
            <w:r>
              <w:rPr>
                <w:color w:val="FFFFFF"/>
                <w:lang w:val="fr-FR"/>
              </w:rPr>
              <w:t>0</w:t>
            </w:r>
            <w:r>
              <w:rPr>
                <w:lang w:val="fr-FR"/>
              </w:rPr>
              <w:t>0.0000</w:t>
            </w:r>
          </w:p>
        </w:tc>
        <w:tc>
          <w:tcPr>
            <w:tcW w:w="823" w:type="dxa"/>
            <w:gridSpan w:val="2"/>
          </w:tcPr>
          <w:p w14:paraId="010163DE" w14:textId="77777777" w:rsidR="0097768C" w:rsidRDefault="0097768C" w:rsidP="003D0E0D">
            <w:pPr>
              <w:pStyle w:val="TableText0"/>
              <w:framePr w:hSpace="181" w:wrap="notBeside" w:vAnchor="text" w:hAnchor="page" w:xAlign="center" w:y="1"/>
              <w:spacing w:before="20" w:after="20" w:line="240" w:lineRule="auto"/>
              <w:rPr>
                <w:lang w:val="fr-FR"/>
              </w:rPr>
            </w:pPr>
            <w:r>
              <w:rPr>
                <w:color w:val="FFFFFF"/>
                <w:lang w:val="fr-FR"/>
              </w:rPr>
              <w:t>0</w:t>
            </w:r>
            <w:r>
              <w:rPr>
                <w:lang w:val="fr-FR"/>
              </w:rPr>
              <w:t>0.0000</w:t>
            </w:r>
          </w:p>
        </w:tc>
        <w:tc>
          <w:tcPr>
            <w:tcW w:w="397" w:type="dxa"/>
          </w:tcPr>
          <w:p w14:paraId="2D60F2CC" w14:textId="77777777" w:rsidR="0097768C" w:rsidRDefault="0097768C" w:rsidP="003D0E0D">
            <w:pPr>
              <w:pStyle w:val="TableText0"/>
              <w:framePr w:hSpace="181" w:wrap="notBeside" w:vAnchor="text" w:hAnchor="page" w:xAlign="center" w:y="1"/>
              <w:spacing w:before="20" w:after="20" w:line="240" w:lineRule="auto"/>
              <w:rPr>
                <w:lang w:val="fr-FR"/>
              </w:rPr>
            </w:pPr>
            <w:r>
              <w:rPr>
                <w:rFonts w:ascii="Symbol" w:hAnsi="Symbol"/>
              </w:rPr>
              <w:t></w:t>
            </w:r>
          </w:p>
        </w:tc>
        <w:tc>
          <w:tcPr>
            <w:tcW w:w="771" w:type="dxa"/>
            <w:gridSpan w:val="2"/>
          </w:tcPr>
          <w:p w14:paraId="7B4F49F5"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771" w:type="dxa"/>
            <w:gridSpan w:val="2"/>
          </w:tcPr>
          <w:p w14:paraId="2BD53D25"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771" w:type="dxa"/>
          </w:tcPr>
          <w:p w14:paraId="2E977D59"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1.0000</w:t>
            </w:r>
          </w:p>
        </w:tc>
        <w:tc>
          <w:tcPr>
            <w:tcW w:w="771" w:type="dxa"/>
          </w:tcPr>
          <w:p w14:paraId="04B08F0F"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c>
          <w:tcPr>
            <w:tcW w:w="771" w:type="dxa"/>
            <w:tcBorders>
              <w:right w:val="single" w:sz="6" w:space="0" w:color="auto"/>
            </w:tcBorders>
          </w:tcPr>
          <w:p w14:paraId="046CF01F" w14:textId="77777777" w:rsidR="0097768C" w:rsidRDefault="0097768C" w:rsidP="003D0E0D">
            <w:pPr>
              <w:pStyle w:val="TableText0"/>
              <w:framePr w:hSpace="181" w:wrap="notBeside" w:vAnchor="text" w:hAnchor="page" w:xAlign="center" w:y="1"/>
              <w:spacing w:before="20" w:after="20" w:line="240" w:lineRule="auto"/>
              <w:rPr>
                <w:lang w:val="fr-FR"/>
              </w:rPr>
            </w:pPr>
            <w:r>
              <w:rPr>
                <w:lang w:val="fr-FR"/>
              </w:rPr>
              <w:t>0.0000</w:t>
            </w:r>
          </w:p>
        </w:tc>
      </w:tr>
      <w:tr w:rsidR="0097768C" w14:paraId="052464DC" w14:textId="77777777" w:rsidTr="003D0E0D">
        <w:trPr>
          <w:cantSplit/>
          <w:jc w:val="center"/>
        </w:trPr>
        <w:tc>
          <w:tcPr>
            <w:tcW w:w="794" w:type="dxa"/>
            <w:tcBorders>
              <w:left w:val="single" w:sz="6" w:space="0" w:color="auto"/>
            </w:tcBorders>
          </w:tcPr>
          <w:p w14:paraId="77504E15" w14:textId="77777777" w:rsidR="0097768C" w:rsidRDefault="0097768C" w:rsidP="003D0E0D">
            <w:pPr>
              <w:pStyle w:val="TableText0"/>
              <w:framePr w:hSpace="181" w:wrap="notBeside" w:vAnchor="text" w:hAnchor="page" w:xAlign="center" w:y="1"/>
              <w:tabs>
                <w:tab w:val="left" w:pos="113"/>
              </w:tabs>
              <w:spacing w:before="20" w:after="20" w:line="240" w:lineRule="auto"/>
              <w:rPr>
                <w:lang w:val="fr-FR"/>
              </w:rPr>
            </w:pPr>
            <w:r>
              <w:rPr>
                <w:i/>
                <w:lang w:val="fr-FR"/>
              </w:rPr>
              <w:tab/>
            </w:r>
            <w:r>
              <w:rPr>
                <w:lang w:val="fr-FR"/>
              </w:rPr>
              <w:t>LS</w:t>
            </w:r>
            <w:r>
              <w:rPr>
                <w:sz w:val="12"/>
                <w:lang w:val="fr-FR"/>
              </w:rPr>
              <w:t> </w:t>
            </w:r>
            <w:r>
              <w:rPr>
                <w:rFonts w:ascii="Symbol" w:hAnsi="Symbol"/>
              </w:rPr>
              <w:t></w:t>
            </w:r>
            <w:r>
              <w:rPr>
                <w:lang w:val="fr-FR"/>
              </w:rPr>
              <w:t xml:space="preserve"> </w:t>
            </w:r>
            <w:r>
              <w:rPr>
                <w:rFonts w:ascii="Symbol" w:hAnsi="Symbol"/>
              </w:rPr>
              <w:t></w:t>
            </w:r>
          </w:p>
        </w:tc>
        <w:tc>
          <w:tcPr>
            <w:tcW w:w="766" w:type="dxa"/>
          </w:tcPr>
          <w:p w14:paraId="5ED07CCE" w14:textId="77777777" w:rsidR="0097768C" w:rsidRDefault="0097768C" w:rsidP="003D0E0D">
            <w:pPr>
              <w:pStyle w:val="TableText0"/>
              <w:framePr w:hSpace="181" w:wrap="notBeside" w:vAnchor="text" w:hAnchor="page" w:xAlign="center" w:y="1"/>
              <w:spacing w:before="20" w:after="20" w:line="240" w:lineRule="auto"/>
            </w:pPr>
            <w:r>
              <w:t>0.0000</w:t>
            </w:r>
          </w:p>
        </w:tc>
        <w:tc>
          <w:tcPr>
            <w:tcW w:w="766" w:type="dxa"/>
          </w:tcPr>
          <w:p w14:paraId="7F50CA5E" w14:textId="77777777" w:rsidR="0097768C" w:rsidRDefault="0097768C" w:rsidP="003D0E0D">
            <w:pPr>
              <w:pStyle w:val="TableText0"/>
              <w:framePr w:hSpace="181" w:wrap="notBeside" w:vAnchor="text" w:hAnchor="page" w:xAlign="center" w:y="1"/>
              <w:spacing w:before="20" w:after="20" w:line="240" w:lineRule="auto"/>
            </w:pPr>
            <w:r>
              <w:t>0.0000</w:t>
            </w:r>
          </w:p>
        </w:tc>
        <w:tc>
          <w:tcPr>
            <w:tcW w:w="805" w:type="dxa"/>
            <w:gridSpan w:val="2"/>
          </w:tcPr>
          <w:p w14:paraId="597068B1" w14:textId="77777777" w:rsidR="0097768C" w:rsidRDefault="0097768C" w:rsidP="003D0E0D">
            <w:pPr>
              <w:pStyle w:val="TableText0"/>
              <w:framePr w:hSpace="181" w:wrap="notBeside" w:vAnchor="text" w:hAnchor="page" w:xAlign="center" w:y="1"/>
              <w:spacing w:before="20" w:after="20" w:line="240" w:lineRule="auto"/>
            </w:pPr>
            <w:r>
              <w:rPr>
                <w:color w:val="FFFFFF"/>
              </w:rPr>
              <w:t>0</w:t>
            </w:r>
            <w:r>
              <w:t>0.0000</w:t>
            </w:r>
          </w:p>
        </w:tc>
        <w:tc>
          <w:tcPr>
            <w:tcW w:w="805" w:type="dxa"/>
            <w:gridSpan w:val="2"/>
          </w:tcPr>
          <w:p w14:paraId="486D218C" w14:textId="77777777" w:rsidR="0097768C" w:rsidRDefault="0097768C" w:rsidP="003D0E0D">
            <w:pPr>
              <w:pStyle w:val="TableText0"/>
              <w:framePr w:hSpace="181" w:wrap="notBeside" w:vAnchor="text" w:hAnchor="page" w:xAlign="center" w:y="1"/>
              <w:spacing w:before="20" w:after="20" w:line="240" w:lineRule="auto"/>
            </w:pPr>
            <w:r>
              <w:rPr>
                <w:color w:val="FFFFFF"/>
              </w:rPr>
              <w:t>0</w:t>
            </w:r>
            <w:r>
              <w:t>0.7071</w:t>
            </w:r>
          </w:p>
        </w:tc>
        <w:tc>
          <w:tcPr>
            <w:tcW w:w="823" w:type="dxa"/>
            <w:gridSpan w:val="2"/>
          </w:tcPr>
          <w:p w14:paraId="1DACCA22" w14:textId="77777777" w:rsidR="0097768C" w:rsidRDefault="0097768C" w:rsidP="003D0E0D">
            <w:pPr>
              <w:pStyle w:val="TableText0"/>
              <w:framePr w:hSpace="181" w:wrap="notBeside" w:vAnchor="text" w:hAnchor="page" w:xAlign="center" w:y="1"/>
              <w:spacing w:before="20" w:after="20" w:line="240" w:lineRule="auto"/>
            </w:pPr>
            <w:r>
              <w:rPr>
                <w:color w:val="FFFFFF"/>
              </w:rPr>
              <w:t>0</w:t>
            </w:r>
            <w:r>
              <w:t>0.7071</w:t>
            </w:r>
          </w:p>
        </w:tc>
        <w:tc>
          <w:tcPr>
            <w:tcW w:w="397" w:type="dxa"/>
          </w:tcPr>
          <w:p w14:paraId="08D33EC4" w14:textId="77777777" w:rsidR="0097768C" w:rsidRDefault="0097768C" w:rsidP="003D0E0D">
            <w:pPr>
              <w:pStyle w:val="TableText0"/>
              <w:framePr w:hSpace="181" w:wrap="notBeside" w:vAnchor="text" w:hAnchor="page" w:xAlign="center" w:y="1"/>
              <w:spacing w:before="20" w:after="20" w:line="240" w:lineRule="auto"/>
            </w:pPr>
            <w:r>
              <w:rPr>
                <w:rFonts w:ascii="Symbol" w:hAnsi="Symbol"/>
              </w:rPr>
              <w:t></w:t>
            </w:r>
          </w:p>
        </w:tc>
        <w:tc>
          <w:tcPr>
            <w:tcW w:w="771" w:type="dxa"/>
            <w:gridSpan w:val="2"/>
          </w:tcPr>
          <w:p w14:paraId="2B1B9276" w14:textId="77777777" w:rsidR="0097768C" w:rsidRDefault="0097768C" w:rsidP="003D0E0D">
            <w:pPr>
              <w:pStyle w:val="TableText0"/>
              <w:framePr w:hSpace="181" w:wrap="notBeside" w:vAnchor="text" w:hAnchor="page" w:xAlign="center" w:y="1"/>
              <w:spacing w:before="20" w:after="20" w:line="240" w:lineRule="auto"/>
            </w:pPr>
            <w:r>
              <w:t>0.0000</w:t>
            </w:r>
          </w:p>
        </w:tc>
        <w:tc>
          <w:tcPr>
            <w:tcW w:w="771" w:type="dxa"/>
            <w:gridSpan w:val="2"/>
          </w:tcPr>
          <w:p w14:paraId="5BCE879E" w14:textId="77777777" w:rsidR="0097768C" w:rsidRDefault="0097768C" w:rsidP="003D0E0D">
            <w:pPr>
              <w:pStyle w:val="TableText0"/>
              <w:framePr w:hSpace="181" w:wrap="notBeside" w:vAnchor="text" w:hAnchor="page" w:xAlign="center" w:y="1"/>
              <w:spacing w:before="20" w:after="20" w:line="240" w:lineRule="auto"/>
            </w:pPr>
            <w:r>
              <w:t>0.0000</w:t>
            </w:r>
          </w:p>
        </w:tc>
        <w:tc>
          <w:tcPr>
            <w:tcW w:w="771" w:type="dxa"/>
          </w:tcPr>
          <w:p w14:paraId="1D358E92" w14:textId="77777777" w:rsidR="0097768C" w:rsidRDefault="0097768C" w:rsidP="003D0E0D">
            <w:pPr>
              <w:pStyle w:val="TableText0"/>
              <w:framePr w:hSpace="181" w:wrap="notBeside" w:vAnchor="text" w:hAnchor="page" w:xAlign="center" w:y="1"/>
              <w:spacing w:before="20" w:after="20" w:line="240" w:lineRule="auto"/>
            </w:pPr>
            <w:r>
              <w:t>0.0000</w:t>
            </w:r>
          </w:p>
        </w:tc>
        <w:tc>
          <w:tcPr>
            <w:tcW w:w="771" w:type="dxa"/>
          </w:tcPr>
          <w:p w14:paraId="2AAB262C" w14:textId="77777777" w:rsidR="0097768C" w:rsidRDefault="0097768C" w:rsidP="003D0E0D">
            <w:pPr>
              <w:pStyle w:val="TableText0"/>
              <w:framePr w:hSpace="181" w:wrap="notBeside" w:vAnchor="text" w:hAnchor="page" w:xAlign="center" w:y="1"/>
              <w:spacing w:before="20" w:after="20" w:line="240" w:lineRule="auto"/>
            </w:pPr>
            <w:r>
              <w:t>1.0000</w:t>
            </w:r>
          </w:p>
        </w:tc>
        <w:tc>
          <w:tcPr>
            <w:tcW w:w="771" w:type="dxa"/>
            <w:tcBorders>
              <w:right w:val="single" w:sz="6" w:space="0" w:color="auto"/>
            </w:tcBorders>
          </w:tcPr>
          <w:p w14:paraId="02E42321" w14:textId="77777777" w:rsidR="0097768C" w:rsidRDefault="0097768C" w:rsidP="003D0E0D">
            <w:pPr>
              <w:pStyle w:val="TableText0"/>
              <w:framePr w:hSpace="181" w:wrap="notBeside" w:vAnchor="text" w:hAnchor="page" w:xAlign="center" w:y="1"/>
              <w:spacing w:before="20" w:after="20" w:line="240" w:lineRule="auto"/>
            </w:pPr>
            <w:r>
              <w:t>0.0000</w:t>
            </w:r>
          </w:p>
        </w:tc>
      </w:tr>
      <w:tr w:rsidR="0097768C" w14:paraId="4D2EFE88" w14:textId="77777777" w:rsidTr="003D0E0D">
        <w:trPr>
          <w:cantSplit/>
          <w:jc w:val="center"/>
        </w:trPr>
        <w:tc>
          <w:tcPr>
            <w:tcW w:w="794" w:type="dxa"/>
            <w:tcBorders>
              <w:left w:val="single" w:sz="6" w:space="0" w:color="auto"/>
              <w:bottom w:val="single" w:sz="6" w:space="0" w:color="auto"/>
            </w:tcBorders>
          </w:tcPr>
          <w:p w14:paraId="603E046B" w14:textId="77777777" w:rsidR="0097768C" w:rsidRDefault="0097768C" w:rsidP="003D0E0D">
            <w:pPr>
              <w:pStyle w:val="TableText0"/>
              <w:framePr w:hSpace="181" w:wrap="notBeside" w:vAnchor="text" w:hAnchor="page" w:xAlign="center" w:y="1"/>
              <w:tabs>
                <w:tab w:val="left" w:pos="113"/>
              </w:tabs>
              <w:spacing w:before="20" w:after="20" w:line="240" w:lineRule="auto"/>
              <w:rPr>
                <w:i/>
              </w:rPr>
            </w:pPr>
            <w:r>
              <w:rPr>
                <w:i/>
              </w:rPr>
              <w:tab/>
            </w:r>
            <w:r>
              <w:t>RS</w:t>
            </w:r>
            <w:r>
              <w:rPr>
                <w:sz w:val="12"/>
              </w:rPr>
              <w:t> </w:t>
            </w:r>
            <w:r>
              <w:rPr>
                <w:rFonts w:ascii="Symbol" w:hAnsi="Symbol"/>
              </w:rPr>
              <w:t></w:t>
            </w:r>
            <w:r>
              <w:t xml:space="preserve"> </w:t>
            </w:r>
            <w:r>
              <w:rPr>
                <w:rFonts w:ascii="Symbol" w:hAnsi="Symbol"/>
              </w:rPr>
              <w:t></w:t>
            </w:r>
          </w:p>
        </w:tc>
        <w:tc>
          <w:tcPr>
            <w:tcW w:w="766" w:type="dxa"/>
            <w:tcBorders>
              <w:bottom w:val="single" w:sz="6" w:space="0" w:color="auto"/>
            </w:tcBorders>
          </w:tcPr>
          <w:p w14:paraId="463C6C0E" w14:textId="77777777" w:rsidR="0097768C" w:rsidRDefault="0097768C" w:rsidP="003D0E0D">
            <w:pPr>
              <w:pStyle w:val="TableText0"/>
              <w:framePr w:hSpace="181" w:wrap="notBeside" w:vAnchor="text" w:hAnchor="page" w:xAlign="center" w:y="1"/>
              <w:spacing w:before="20" w:after="20" w:line="240" w:lineRule="auto"/>
            </w:pPr>
            <w:r>
              <w:t>0.0000</w:t>
            </w:r>
          </w:p>
        </w:tc>
        <w:tc>
          <w:tcPr>
            <w:tcW w:w="766" w:type="dxa"/>
            <w:tcBorders>
              <w:bottom w:val="single" w:sz="6" w:space="0" w:color="auto"/>
            </w:tcBorders>
          </w:tcPr>
          <w:p w14:paraId="170A34EC" w14:textId="77777777" w:rsidR="0097768C" w:rsidRDefault="0097768C" w:rsidP="003D0E0D">
            <w:pPr>
              <w:pStyle w:val="TableText0"/>
              <w:framePr w:hSpace="181" w:wrap="notBeside" w:vAnchor="text" w:hAnchor="page" w:xAlign="center" w:y="1"/>
              <w:spacing w:before="20" w:after="20" w:line="240" w:lineRule="auto"/>
            </w:pPr>
            <w:r>
              <w:t>0.0000</w:t>
            </w:r>
          </w:p>
        </w:tc>
        <w:tc>
          <w:tcPr>
            <w:tcW w:w="805" w:type="dxa"/>
            <w:gridSpan w:val="2"/>
            <w:tcBorders>
              <w:bottom w:val="single" w:sz="6" w:space="0" w:color="auto"/>
            </w:tcBorders>
          </w:tcPr>
          <w:p w14:paraId="7D9D016C" w14:textId="77777777" w:rsidR="0097768C" w:rsidRDefault="0097768C" w:rsidP="003D0E0D">
            <w:pPr>
              <w:pStyle w:val="TableText0"/>
              <w:framePr w:hSpace="181" w:wrap="notBeside" w:vAnchor="text" w:hAnchor="page" w:xAlign="center" w:y="1"/>
              <w:spacing w:before="20" w:after="20" w:line="240" w:lineRule="auto"/>
            </w:pPr>
            <w:r>
              <w:rPr>
                <w:color w:val="FFFFFF"/>
              </w:rPr>
              <w:t>0</w:t>
            </w:r>
            <w:r>
              <w:t>0.0000</w:t>
            </w:r>
          </w:p>
        </w:tc>
        <w:tc>
          <w:tcPr>
            <w:tcW w:w="805" w:type="dxa"/>
            <w:gridSpan w:val="2"/>
            <w:tcBorders>
              <w:bottom w:val="single" w:sz="6" w:space="0" w:color="auto"/>
            </w:tcBorders>
          </w:tcPr>
          <w:p w14:paraId="0B4C7536" w14:textId="77777777" w:rsidR="0097768C" w:rsidRDefault="0097768C" w:rsidP="003D0E0D">
            <w:pPr>
              <w:pStyle w:val="TableText0"/>
              <w:framePr w:hSpace="181" w:wrap="notBeside" w:vAnchor="text" w:hAnchor="page" w:xAlign="center" w:y="1"/>
              <w:spacing w:before="20" w:after="20" w:line="240" w:lineRule="auto"/>
            </w:pPr>
            <w:r>
              <w:rPr>
                <w:color w:val="FFFFFF"/>
              </w:rPr>
              <w:t>0</w:t>
            </w:r>
            <w:r>
              <w:t>0.7071</w:t>
            </w:r>
          </w:p>
        </w:tc>
        <w:tc>
          <w:tcPr>
            <w:tcW w:w="823" w:type="dxa"/>
            <w:gridSpan w:val="2"/>
            <w:tcBorders>
              <w:bottom w:val="single" w:sz="6" w:space="0" w:color="auto"/>
            </w:tcBorders>
          </w:tcPr>
          <w:p w14:paraId="0F395E87" w14:textId="77777777" w:rsidR="0097768C" w:rsidRDefault="0097768C" w:rsidP="003D0E0D">
            <w:pPr>
              <w:pStyle w:val="TableText0"/>
              <w:framePr w:hSpace="181" w:wrap="notBeside" w:vAnchor="text" w:hAnchor="page" w:xAlign="center" w:y="1"/>
              <w:spacing w:before="20" w:after="20" w:line="240" w:lineRule="auto"/>
            </w:pPr>
            <w:r>
              <w:t>–0.7071</w:t>
            </w:r>
          </w:p>
        </w:tc>
        <w:tc>
          <w:tcPr>
            <w:tcW w:w="397" w:type="dxa"/>
            <w:tcBorders>
              <w:bottom w:val="single" w:sz="6" w:space="0" w:color="auto"/>
            </w:tcBorders>
          </w:tcPr>
          <w:p w14:paraId="26EC2694" w14:textId="77777777" w:rsidR="0097768C" w:rsidRDefault="0097768C" w:rsidP="003D0E0D">
            <w:pPr>
              <w:pStyle w:val="TableText0"/>
              <w:framePr w:hSpace="181" w:wrap="notBeside" w:vAnchor="text" w:hAnchor="page" w:xAlign="center" w:y="1"/>
              <w:spacing w:before="20" w:after="20" w:line="240" w:lineRule="auto"/>
            </w:pPr>
            <w:r>
              <w:rPr>
                <w:rFonts w:ascii="Symbol" w:hAnsi="Symbol"/>
              </w:rPr>
              <w:t></w:t>
            </w:r>
          </w:p>
        </w:tc>
        <w:tc>
          <w:tcPr>
            <w:tcW w:w="771" w:type="dxa"/>
            <w:gridSpan w:val="2"/>
            <w:tcBorders>
              <w:bottom w:val="single" w:sz="6" w:space="0" w:color="auto"/>
            </w:tcBorders>
          </w:tcPr>
          <w:p w14:paraId="4C90C4D2" w14:textId="77777777" w:rsidR="0097768C" w:rsidRDefault="0097768C" w:rsidP="003D0E0D">
            <w:pPr>
              <w:pStyle w:val="TableText0"/>
              <w:framePr w:hSpace="181" w:wrap="notBeside" w:vAnchor="text" w:hAnchor="page" w:xAlign="center" w:y="1"/>
              <w:spacing w:before="20" w:after="20" w:line="240" w:lineRule="auto"/>
            </w:pPr>
            <w:r>
              <w:t>0.0000</w:t>
            </w:r>
          </w:p>
        </w:tc>
        <w:tc>
          <w:tcPr>
            <w:tcW w:w="771" w:type="dxa"/>
            <w:gridSpan w:val="2"/>
            <w:tcBorders>
              <w:bottom w:val="single" w:sz="6" w:space="0" w:color="auto"/>
            </w:tcBorders>
          </w:tcPr>
          <w:p w14:paraId="68DB89F2" w14:textId="77777777" w:rsidR="0097768C" w:rsidRDefault="0097768C" w:rsidP="003D0E0D">
            <w:pPr>
              <w:pStyle w:val="TableText0"/>
              <w:framePr w:hSpace="181" w:wrap="notBeside" w:vAnchor="text" w:hAnchor="page" w:xAlign="center" w:y="1"/>
              <w:spacing w:before="20" w:after="20" w:line="240" w:lineRule="auto"/>
            </w:pPr>
            <w:r>
              <w:t>0.0000</w:t>
            </w:r>
          </w:p>
        </w:tc>
        <w:tc>
          <w:tcPr>
            <w:tcW w:w="771" w:type="dxa"/>
            <w:tcBorders>
              <w:bottom w:val="single" w:sz="6" w:space="0" w:color="auto"/>
            </w:tcBorders>
          </w:tcPr>
          <w:p w14:paraId="49480B10" w14:textId="77777777" w:rsidR="0097768C" w:rsidRDefault="0097768C" w:rsidP="003D0E0D">
            <w:pPr>
              <w:pStyle w:val="TableText0"/>
              <w:framePr w:hSpace="181" w:wrap="notBeside" w:vAnchor="text" w:hAnchor="page" w:xAlign="center" w:y="1"/>
              <w:spacing w:before="20" w:after="20" w:line="240" w:lineRule="auto"/>
            </w:pPr>
            <w:r>
              <w:t>0.0000</w:t>
            </w:r>
          </w:p>
        </w:tc>
        <w:tc>
          <w:tcPr>
            <w:tcW w:w="771" w:type="dxa"/>
            <w:tcBorders>
              <w:bottom w:val="single" w:sz="6" w:space="0" w:color="auto"/>
            </w:tcBorders>
          </w:tcPr>
          <w:p w14:paraId="6BDD5235" w14:textId="77777777" w:rsidR="0097768C" w:rsidRDefault="0097768C" w:rsidP="003D0E0D">
            <w:pPr>
              <w:pStyle w:val="TableText0"/>
              <w:framePr w:hSpace="181" w:wrap="notBeside" w:vAnchor="text" w:hAnchor="page" w:xAlign="center" w:y="1"/>
              <w:spacing w:before="20" w:after="20" w:line="240" w:lineRule="auto"/>
            </w:pPr>
            <w:r>
              <w:t>0.0000</w:t>
            </w:r>
          </w:p>
        </w:tc>
        <w:tc>
          <w:tcPr>
            <w:tcW w:w="771" w:type="dxa"/>
            <w:tcBorders>
              <w:bottom w:val="single" w:sz="6" w:space="0" w:color="auto"/>
              <w:right w:val="single" w:sz="6" w:space="0" w:color="auto"/>
            </w:tcBorders>
          </w:tcPr>
          <w:p w14:paraId="24A79C96" w14:textId="77777777" w:rsidR="0097768C" w:rsidRDefault="0097768C" w:rsidP="003D0E0D">
            <w:pPr>
              <w:pStyle w:val="TableText0"/>
              <w:framePr w:hSpace="181" w:wrap="notBeside" w:vAnchor="text" w:hAnchor="page" w:xAlign="center" w:y="1"/>
              <w:spacing w:before="20" w:after="20" w:line="240" w:lineRule="auto"/>
            </w:pPr>
            <w:r>
              <w:t>1.0000</w:t>
            </w:r>
          </w:p>
        </w:tc>
      </w:tr>
    </w:tbl>
    <w:p w14:paraId="1EE791A8" w14:textId="77777777" w:rsidR="0097768C" w:rsidRDefault="0097768C" w:rsidP="0097768C">
      <w:pPr>
        <w:pStyle w:val="Tablefin"/>
      </w:pPr>
    </w:p>
    <w:p w14:paraId="34CBA33D" w14:textId="77777777" w:rsidR="0097768C" w:rsidRDefault="0097768C" w:rsidP="0097768C">
      <w:pPr>
        <w:pStyle w:val="Heading1"/>
        <w:rPr>
          <w:lang w:val="en-US" w:eastAsia="zh-CN"/>
        </w:rPr>
      </w:pPr>
      <w:r>
        <w:rPr>
          <w:lang w:val="en-US"/>
        </w:rPr>
        <w:t>2</w:t>
      </w:r>
      <w:r>
        <w:rPr>
          <w:lang w:val="en-US"/>
        </w:rPr>
        <w:tab/>
      </w:r>
      <w:r>
        <w:rPr>
          <w:rFonts w:hint="eastAsia"/>
          <w:lang w:val="en-US" w:eastAsia="zh-CN"/>
        </w:rPr>
        <w:t>与低成本接收机的向下兼容</w:t>
      </w:r>
    </w:p>
    <w:p w14:paraId="03422066" w14:textId="77777777" w:rsidR="0097768C" w:rsidRDefault="0097768C" w:rsidP="0097768C">
      <w:pPr>
        <w:ind w:firstLine="518"/>
        <w:rPr>
          <w:lang w:val="en-US" w:eastAsia="zh-CN"/>
        </w:rPr>
      </w:pPr>
      <w:r>
        <w:rPr>
          <w:rFonts w:hint="eastAsia"/>
          <w:lang w:val="en-US" w:eastAsia="zh-CN"/>
        </w:rPr>
        <w:t>目前有两种方法可以实现与复杂性较低的接收机的向下兼容。第一种方法需要采用第</w:t>
      </w:r>
      <w:r>
        <w:rPr>
          <w:rFonts w:hint="eastAsia"/>
          <w:lang w:val="en-US" w:eastAsia="zh-CN"/>
        </w:rPr>
        <w:t>1</w:t>
      </w:r>
      <w:r>
        <w:rPr>
          <w:rFonts w:hint="eastAsia"/>
          <w:lang w:val="en-US" w:eastAsia="zh-CN"/>
        </w:rPr>
        <w:t>段所述的矩阵程序，因此一个低成本接收机仅需使用</w:t>
      </w:r>
      <w:r>
        <w:rPr>
          <w:lang w:val="en-US" w:eastAsia="zh-CN"/>
        </w:rPr>
        <w:t>A</w:t>
      </w:r>
      <w:r>
        <w:rPr>
          <w:rFonts w:hint="eastAsia"/>
          <w:lang w:val="en-US" w:eastAsia="zh-CN"/>
        </w:rPr>
        <w:t>-</w:t>
      </w:r>
      <w:r>
        <w:rPr>
          <w:rFonts w:hint="eastAsia"/>
          <w:lang w:val="en-US" w:eastAsia="zh-CN"/>
        </w:rPr>
        <w:t>和</w:t>
      </w:r>
      <w:r>
        <w:rPr>
          <w:lang w:val="en-US" w:eastAsia="zh-CN"/>
        </w:rPr>
        <w:t>B</w:t>
      </w:r>
      <w:r>
        <w:rPr>
          <w:rFonts w:hint="eastAsia"/>
          <w:lang w:val="en-US" w:eastAsia="zh-CN"/>
        </w:rPr>
        <w:t>-</w:t>
      </w:r>
      <w:r>
        <w:rPr>
          <w:rFonts w:hint="eastAsia"/>
          <w:lang w:val="en-US" w:eastAsia="zh-CN"/>
        </w:rPr>
        <w:t>声道，情况同</w:t>
      </w:r>
      <w:r>
        <w:rPr>
          <w:lang w:val="en-US" w:eastAsia="zh-CN"/>
        </w:rPr>
        <w:t>2/0</w:t>
      </w:r>
      <w:r>
        <w:rPr>
          <w:rFonts w:hint="eastAsia"/>
          <w:lang w:val="en-US" w:eastAsia="zh-CN"/>
        </w:rPr>
        <w:t>系统，即无需使用后向兼容矩阵的系统。</w:t>
      </w:r>
    </w:p>
    <w:p w14:paraId="1AE1963D" w14:textId="77777777" w:rsidR="0097768C" w:rsidRDefault="0097768C" w:rsidP="0097768C">
      <w:pPr>
        <w:ind w:firstLine="490"/>
        <w:rPr>
          <w:lang w:val="en-US" w:eastAsia="zh-CN"/>
        </w:rPr>
      </w:pPr>
      <w:r>
        <w:rPr>
          <w:rFonts w:hint="eastAsia"/>
          <w:lang w:val="en-US" w:eastAsia="zh-CN"/>
        </w:rPr>
        <w:t>第二种方法适用于分立的</w:t>
      </w:r>
      <w:r>
        <w:rPr>
          <w:lang w:val="en-US" w:eastAsia="zh-CN"/>
        </w:rPr>
        <w:t>3/2</w:t>
      </w:r>
      <w:r>
        <w:rPr>
          <w:rFonts w:hint="eastAsia"/>
          <w:lang w:val="en-US" w:eastAsia="zh-CN"/>
        </w:rPr>
        <w:t>传送系统。传送的信号按照附件</w:t>
      </w:r>
      <w:r>
        <w:rPr>
          <w:rFonts w:hint="eastAsia"/>
          <w:lang w:val="en-US" w:eastAsia="zh-CN"/>
        </w:rPr>
        <w:t>4</w:t>
      </w:r>
      <w:r>
        <w:rPr>
          <w:rFonts w:hint="eastAsia"/>
          <w:lang w:val="en-US" w:eastAsia="zh-CN"/>
        </w:rPr>
        <w:t>给出的等式以数字的形式相结合，从而能够提供所需数目的信号。对于低比特率声源编码信号，可能在解码程序的合成部分（即最为复杂的部分）之前进行</w:t>
      </w:r>
      <w:r>
        <w:rPr>
          <w:lang w:val="en-US" w:eastAsia="zh-CN"/>
        </w:rPr>
        <w:t>3/2</w:t>
      </w:r>
      <w:r>
        <w:rPr>
          <w:rFonts w:hint="eastAsia"/>
          <w:lang w:val="en-US" w:eastAsia="zh-CN"/>
        </w:rPr>
        <w:t>信号的向下混合。</w:t>
      </w:r>
    </w:p>
    <w:p w14:paraId="5B4D69F1" w14:textId="77777777" w:rsidR="0097768C" w:rsidRDefault="0097768C" w:rsidP="0097768C">
      <w:pPr>
        <w:rPr>
          <w:lang w:val="en-US" w:eastAsia="zh-CN"/>
        </w:rPr>
      </w:pPr>
    </w:p>
    <w:p w14:paraId="43E633D8" w14:textId="77777777" w:rsidR="0097768C" w:rsidRDefault="0097768C" w:rsidP="00930114">
      <w:pPr>
        <w:pStyle w:val="AnnexNoTitle"/>
        <w:outlineLvl w:val="0"/>
        <w:rPr>
          <w:lang w:val="en-US" w:eastAsia="zh-CN"/>
        </w:rPr>
      </w:pPr>
      <w:r>
        <w:rPr>
          <w:rFonts w:hint="eastAsia"/>
          <w:lang w:val="en-US" w:eastAsia="zh-CN"/>
        </w:rPr>
        <w:lastRenderedPageBreak/>
        <w:t>附件</w:t>
      </w:r>
      <w:r w:rsidRPr="00193647">
        <w:rPr>
          <w:lang w:val="en-US" w:eastAsia="zh-CN"/>
        </w:rPr>
        <w:t xml:space="preserve"> 4</w:t>
      </w:r>
      <w:r>
        <w:rPr>
          <w:lang w:val="en-US" w:eastAsia="zh-CN"/>
        </w:rPr>
        <w:br/>
      </w:r>
      <w:r>
        <w:rPr>
          <w:lang w:val="en-US" w:eastAsia="zh-CN"/>
        </w:rPr>
        <w:br/>
      </w:r>
      <w:r>
        <w:rPr>
          <w:rFonts w:hint="eastAsia"/>
          <w:lang w:val="en-US" w:eastAsia="zh-CN"/>
        </w:rPr>
        <w:t>多声道音频信号的向下混合</w:t>
      </w:r>
    </w:p>
    <w:p w14:paraId="715FB185" w14:textId="77777777" w:rsidR="0097768C" w:rsidRDefault="0097768C" w:rsidP="0097768C">
      <w:pPr>
        <w:pStyle w:val="Heading1"/>
        <w:rPr>
          <w:lang w:val="en-US" w:eastAsia="zh-CN"/>
        </w:rPr>
      </w:pPr>
      <w:r>
        <w:rPr>
          <w:lang w:val="en-US" w:eastAsia="zh-CN"/>
        </w:rPr>
        <w:t>1</w:t>
      </w:r>
      <w:r>
        <w:rPr>
          <w:lang w:val="en-US" w:eastAsia="zh-CN"/>
        </w:rPr>
        <w:tab/>
        <w:t>3/2</w:t>
      </w:r>
      <w:r>
        <w:rPr>
          <w:rFonts w:hint="eastAsia"/>
          <w:lang w:val="en-US" w:eastAsia="zh-CN"/>
        </w:rPr>
        <w:t>声源信号</w:t>
      </w:r>
    </w:p>
    <w:p w14:paraId="0E93F92C" w14:textId="7A1183C1" w:rsidR="0097768C" w:rsidRDefault="0097768C" w:rsidP="002141BD">
      <w:pPr>
        <w:ind w:firstLine="490"/>
        <w:rPr>
          <w:lang w:val="en-US" w:eastAsia="zh-CN"/>
        </w:rPr>
      </w:pPr>
      <w:r>
        <w:rPr>
          <w:rFonts w:hint="eastAsia"/>
          <w:lang w:val="en-US" w:eastAsia="zh-CN"/>
        </w:rPr>
        <w:t>表</w:t>
      </w:r>
      <w:r>
        <w:rPr>
          <w:rFonts w:hint="eastAsia"/>
          <w:lang w:val="en-US" w:eastAsia="zh-CN"/>
        </w:rPr>
        <w:t>2</w:t>
      </w:r>
      <w:r>
        <w:rPr>
          <w:rFonts w:hint="eastAsia"/>
          <w:lang w:val="en-US" w:eastAsia="zh-CN"/>
        </w:rPr>
        <w:t>列出了将</w:t>
      </w:r>
      <w:r>
        <w:rPr>
          <w:lang w:val="en-US" w:eastAsia="zh-CN"/>
        </w:rPr>
        <w:t>3/2</w:t>
      </w:r>
      <w:r>
        <w:rPr>
          <w:rFonts w:hint="eastAsia"/>
          <w:lang w:val="en-US" w:eastAsia="zh-CN"/>
        </w:rPr>
        <w:t>系统的五种信号向下混合为</w:t>
      </w:r>
      <w:r>
        <w:rPr>
          <w:lang w:val="en-US" w:eastAsia="zh-CN"/>
        </w:rPr>
        <w:t>1/0</w:t>
      </w:r>
      <w:r>
        <w:rPr>
          <w:rFonts w:hint="eastAsia"/>
          <w:lang w:val="en-US" w:eastAsia="zh-CN"/>
        </w:rPr>
        <w:t>、</w:t>
      </w:r>
      <w:r>
        <w:rPr>
          <w:lang w:val="en-US" w:eastAsia="zh-CN"/>
        </w:rPr>
        <w:t>2/0</w:t>
      </w:r>
      <w:r>
        <w:rPr>
          <w:rFonts w:hint="eastAsia"/>
          <w:lang w:val="en-US" w:eastAsia="zh-CN"/>
        </w:rPr>
        <w:t>、</w:t>
      </w:r>
      <w:r>
        <w:rPr>
          <w:lang w:val="en-US" w:eastAsia="zh-CN"/>
        </w:rPr>
        <w:t>3/0</w:t>
      </w:r>
      <w:r>
        <w:rPr>
          <w:rFonts w:hint="eastAsia"/>
          <w:lang w:val="en-US" w:eastAsia="zh-CN"/>
        </w:rPr>
        <w:t>、</w:t>
      </w:r>
      <w:r>
        <w:rPr>
          <w:lang w:val="en-US" w:eastAsia="zh-CN"/>
        </w:rPr>
        <w:t>2/1</w:t>
      </w:r>
      <w:r>
        <w:rPr>
          <w:rFonts w:hint="eastAsia"/>
          <w:lang w:val="en-US" w:eastAsia="zh-CN"/>
        </w:rPr>
        <w:t>、</w:t>
      </w:r>
      <w:r>
        <w:rPr>
          <w:lang w:val="en-US" w:eastAsia="zh-CN"/>
        </w:rPr>
        <w:t>3/1</w:t>
      </w:r>
      <w:r>
        <w:rPr>
          <w:rFonts w:hint="eastAsia"/>
          <w:lang w:val="en-US" w:eastAsia="zh-CN"/>
        </w:rPr>
        <w:t>和</w:t>
      </w:r>
      <w:r>
        <w:rPr>
          <w:lang w:val="en-US" w:eastAsia="zh-CN"/>
        </w:rPr>
        <w:t>2/2</w:t>
      </w:r>
      <w:r>
        <w:rPr>
          <w:rFonts w:hint="eastAsia"/>
          <w:lang w:val="en-US" w:eastAsia="zh-CN"/>
        </w:rPr>
        <w:t>格式时可能使用的一系列等式。</w:t>
      </w:r>
    </w:p>
    <w:p w14:paraId="5DCACAA6" w14:textId="77777777" w:rsidR="0097768C" w:rsidRPr="00193647" w:rsidRDefault="0097768C" w:rsidP="0097768C">
      <w:pPr>
        <w:pStyle w:val="TableNo"/>
        <w:rPr>
          <w:sz w:val="20"/>
          <w:lang w:val="en-US" w:eastAsia="zh-CN"/>
        </w:rPr>
      </w:pPr>
      <w:r>
        <w:rPr>
          <w:rFonts w:hint="eastAsia"/>
          <w:sz w:val="20"/>
          <w:lang w:val="en-US" w:eastAsia="zh-CN"/>
        </w:rPr>
        <w:t>表</w:t>
      </w:r>
      <w:r w:rsidRPr="00193647">
        <w:rPr>
          <w:sz w:val="20"/>
          <w:lang w:val="en-US" w:eastAsia="zh-CN"/>
        </w:rPr>
        <w:t xml:space="preserve"> 2</w:t>
      </w:r>
    </w:p>
    <w:p w14:paraId="47CD2EF3" w14:textId="77777777" w:rsidR="0097768C" w:rsidRDefault="0097768C" w:rsidP="0097768C">
      <w:pPr>
        <w:pStyle w:val="Tabletitle"/>
        <w:rPr>
          <w:sz w:val="20"/>
          <w:lang w:val="en-US" w:eastAsia="zh-CN"/>
        </w:rPr>
      </w:pPr>
      <w:r>
        <w:rPr>
          <w:sz w:val="20"/>
          <w:lang w:val="en-US" w:eastAsia="zh-CN"/>
        </w:rPr>
        <w:t>3/2</w:t>
      </w:r>
      <w:r>
        <w:rPr>
          <w:rFonts w:hint="eastAsia"/>
          <w:sz w:val="20"/>
          <w:lang w:val="en-US" w:eastAsia="zh-CN"/>
        </w:rPr>
        <w:t>声源材质向下混合等式</w:t>
      </w:r>
    </w:p>
    <w:p w14:paraId="258F08A8" w14:textId="77777777" w:rsidR="0097768C" w:rsidRDefault="0097768C" w:rsidP="0097768C">
      <w:pPr>
        <w:pStyle w:val="Blanc"/>
        <w:rPr>
          <w:lang w:eastAsia="zh-CN"/>
        </w:rPr>
      </w:pPr>
    </w:p>
    <w:tbl>
      <w:tblPr>
        <w:tblW w:w="0" w:type="auto"/>
        <w:jc w:val="center"/>
        <w:tblLayout w:type="fixed"/>
        <w:tblLook w:val="0000" w:firstRow="0" w:lastRow="0" w:firstColumn="0" w:lastColumn="0" w:noHBand="0" w:noVBand="0"/>
      </w:tblPr>
      <w:tblGrid>
        <w:gridCol w:w="2376"/>
        <w:gridCol w:w="805"/>
        <w:gridCol w:w="992"/>
        <w:gridCol w:w="992"/>
        <w:gridCol w:w="992"/>
        <w:gridCol w:w="993"/>
        <w:gridCol w:w="992"/>
      </w:tblGrid>
      <w:tr w:rsidR="0097768C" w14:paraId="738032DD" w14:textId="77777777" w:rsidTr="003D0E0D">
        <w:trPr>
          <w:cantSplit/>
          <w:jc w:val="center"/>
        </w:trPr>
        <w:tc>
          <w:tcPr>
            <w:tcW w:w="2376" w:type="dxa"/>
            <w:tcBorders>
              <w:top w:val="single" w:sz="6" w:space="0" w:color="auto"/>
              <w:left w:val="single" w:sz="6" w:space="0" w:color="auto"/>
              <w:right w:val="single" w:sz="6" w:space="0" w:color="auto"/>
            </w:tcBorders>
          </w:tcPr>
          <w:p w14:paraId="7B4BC97A" w14:textId="77777777" w:rsidR="0097768C" w:rsidRDefault="0097768C" w:rsidP="003D0E0D">
            <w:pPr>
              <w:pStyle w:val="TableText0"/>
              <w:framePr w:hSpace="181" w:wrap="notBeside" w:vAnchor="text" w:hAnchor="page" w:xAlign="center" w:y="1"/>
              <w:spacing w:before="60" w:after="60" w:line="240" w:lineRule="auto"/>
              <w:rPr>
                <w:lang w:val="es-ES" w:eastAsia="zh-CN"/>
              </w:rPr>
            </w:pPr>
            <w:r>
              <w:rPr>
                <w:rFonts w:hint="eastAsia"/>
                <w:lang w:val="es-ES" w:eastAsia="zh-CN"/>
              </w:rPr>
              <w:t>单道</w:t>
            </w:r>
            <w:r>
              <w:rPr>
                <w:lang w:val="es-ES"/>
              </w:rPr>
              <w:t xml:space="preserve"> – 1/0 </w:t>
            </w:r>
            <w:r>
              <w:rPr>
                <w:rFonts w:hint="eastAsia"/>
                <w:lang w:val="es-ES" w:eastAsia="zh-CN"/>
              </w:rPr>
              <w:t>格式</w:t>
            </w:r>
          </w:p>
        </w:tc>
        <w:tc>
          <w:tcPr>
            <w:tcW w:w="805" w:type="dxa"/>
            <w:tcBorders>
              <w:top w:val="single" w:sz="6" w:space="0" w:color="auto"/>
            </w:tcBorders>
          </w:tcPr>
          <w:p w14:paraId="257D5338" w14:textId="77777777" w:rsidR="0097768C" w:rsidRDefault="0097768C" w:rsidP="003D0E0D">
            <w:pPr>
              <w:pStyle w:val="TableText0"/>
              <w:framePr w:hSpace="181" w:wrap="notBeside" w:vAnchor="text" w:hAnchor="page" w:xAlign="center" w:y="1"/>
              <w:spacing w:before="60" w:after="60" w:line="240" w:lineRule="auto"/>
              <w:rPr>
                <w:lang w:val="es-ES"/>
              </w:rPr>
            </w:pPr>
          </w:p>
        </w:tc>
        <w:tc>
          <w:tcPr>
            <w:tcW w:w="992" w:type="dxa"/>
            <w:tcBorders>
              <w:top w:val="single" w:sz="6" w:space="0" w:color="auto"/>
            </w:tcBorders>
          </w:tcPr>
          <w:p w14:paraId="53EE5599" w14:textId="77777777" w:rsidR="0097768C" w:rsidRDefault="0097768C" w:rsidP="003D0E0D">
            <w:pPr>
              <w:pStyle w:val="TableText0"/>
              <w:framePr w:hSpace="181" w:wrap="notBeside" w:vAnchor="text" w:hAnchor="page" w:xAlign="center" w:y="1"/>
              <w:tabs>
                <w:tab w:val="left" w:pos="227"/>
              </w:tabs>
              <w:spacing w:before="60" w:after="60" w:line="240" w:lineRule="auto"/>
              <w:jc w:val="left"/>
              <w:rPr>
                <w:lang w:val="es-ES"/>
              </w:rPr>
            </w:pPr>
            <w:r>
              <w:rPr>
                <w:i/>
                <w:lang w:val="es-ES"/>
              </w:rPr>
              <w:tab/>
            </w:r>
            <w:r>
              <w:rPr>
                <w:lang w:val="es-ES"/>
              </w:rPr>
              <w:t>L</w:t>
            </w:r>
          </w:p>
        </w:tc>
        <w:tc>
          <w:tcPr>
            <w:tcW w:w="992" w:type="dxa"/>
            <w:tcBorders>
              <w:top w:val="single" w:sz="6" w:space="0" w:color="auto"/>
            </w:tcBorders>
          </w:tcPr>
          <w:p w14:paraId="7956A8A5" w14:textId="77777777" w:rsidR="0097768C" w:rsidRDefault="0097768C" w:rsidP="003D0E0D">
            <w:pPr>
              <w:pStyle w:val="TableText0"/>
              <w:framePr w:hSpace="181" w:wrap="notBeside" w:vAnchor="text" w:hAnchor="page" w:xAlign="center" w:y="1"/>
              <w:tabs>
                <w:tab w:val="left" w:pos="227"/>
              </w:tabs>
              <w:spacing w:before="60" w:after="60" w:line="240" w:lineRule="auto"/>
              <w:rPr>
                <w:i/>
                <w:lang w:val="fr-FR"/>
              </w:rPr>
            </w:pPr>
            <w:r>
              <w:rPr>
                <w:lang w:val="es-ES"/>
              </w:rPr>
              <w:tab/>
            </w:r>
            <w:r>
              <w:rPr>
                <w:lang w:val="fr-FR"/>
              </w:rPr>
              <w:t>R</w:t>
            </w:r>
          </w:p>
        </w:tc>
        <w:tc>
          <w:tcPr>
            <w:tcW w:w="992" w:type="dxa"/>
            <w:tcBorders>
              <w:top w:val="single" w:sz="6" w:space="0" w:color="auto"/>
            </w:tcBorders>
          </w:tcPr>
          <w:p w14:paraId="0C90A886" w14:textId="77777777" w:rsidR="0097768C" w:rsidRDefault="0097768C" w:rsidP="003D0E0D">
            <w:pPr>
              <w:pStyle w:val="TableText0"/>
              <w:framePr w:hSpace="181" w:wrap="notBeside" w:vAnchor="text" w:hAnchor="page" w:xAlign="center" w:y="1"/>
              <w:tabs>
                <w:tab w:val="left" w:pos="227"/>
              </w:tabs>
              <w:spacing w:before="60" w:after="60" w:line="240" w:lineRule="auto"/>
              <w:rPr>
                <w:i/>
                <w:lang w:val="fr-FR"/>
              </w:rPr>
            </w:pPr>
            <w:r>
              <w:rPr>
                <w:lang w:val="fr-FR"/>
              </w:rPr>
              <w:tab/>
              <w:t>C</w:t>
            </w:r>
          </w:p>
        </w:tc>
        <w:tc>
          <w:tcPr>
            <w:tcW w:w="993" w:type="dxa"/>
            <w:tcBorders>
              <w:top w:val="single" w:sz="6" w:space="0" w:color="auto"/>
            </w:tcBorders>
          </w:tcPr>
          <w:p w14:paraId="249DC36B" w14:textId="77777777" w:rsidR="0097768C" w:rsidRDefault="0097768C" w:rsidP="003D0E0D">
            <w:pPr>
              <w:pStyle w:val="TableText0"/>
              <w:framePr w:hSpace="181" w:wrap="notBeside" w:vAnchor="text" w:hAnchor="page" w:xAlign="center" w:y="1"/>
              <w:tabs>
                <w:tab w:val="left" w:pos="170"/>
              </w:tabs>
              <w:spacing w:before="60" w:after="60" w:line="240" w:lineRule="auto"/>
              <w:rPr>
                <w:i/>
                <w:lang w:val="fr-FR"/>
              </w:rPr>
            </w:pPr>
            <w:r>
              <w:rPr>
                <w:lang w:val="fr-FR"/>
              </w:rPr>
              <w:tab/>
              <w:t>LS</w:t>
            </w:r>
          </w:p>
        </w:tc>
        <w:tc>
          <w:tcPr>
            <w:tcW w:w="992" w:type="dxa"/>
            <w:tcBorders>
              <w:top w:val="single" w:sz="6" w:space="0" w:color="auto"/>
              <w:right w:val="single" w:sz="6" w:space="0" w:color="auto"/>
            </w:tcBorders>
          </w:tcPr>
          <w:p w14:paraId="535EB630" w14:textId="77777777" w:rsidR="0097768C" w:rsidRDefault="0097768C" w:rsidP="003D0E0D">
            <w:pPr>
              <w:pStyle w:val="TableText0"/>
              <w:framePr w:hSpace="181" w:wrap="notBeside" w:vAnchor="text" w:hAnchor="page" w:xAlign="center" w:y="1"/>
              <w:tabs>
                <w:tab w:val="left" w:pos="170"/>
              </w:tabs>
              <w:spacing w:before="60" w:after="60" w:line="240" w:lineRule="auto"/>
              <w:rPr>
                <w:i/>
              </w:rPr>
            </w:pPr>
            <w:r>
              <w:rPr>
                <w:lang w:val="fr-FR"/>
              </w:rPr>
              <w:tab/>
            </w:r>
            <w:r>
              <w:t>RS</w:t>
            </w:r>
          </w:p>
        </w:tc>
      </w:tr>
      <w:tr w:rsidR="0097768C" w14:paraId="5905B73F" w14:textId="77777777" w:rsidTr="003D0E0D">
        <w:trPr>
          <w:cantSplit/>
          <w:jc w:val="center"/>
        </w:trPr>
        <w:tc>
          <w:tcPr>
            <w:tcW w:w="2376" w:type="dxa"/>
            <w:tcBorders>
              <w:left w:val="single" w:sz="6" w:space="0" w:color="auto"/>
              <w:right w:val="single" w:sz="6" w:space="0" w:color="auto"/>
            </w:tcBorders>
          </w:tcPr>
          <w:p w14:paraId="182C49EA" w14:textId="77777777" w:rsidR="0097768C" w:rsidRDefault="0097768C" w:rsidP="003D0E0D">
            <w:pPr>
              <w:pStyle w:val="TableText0"/>
              <w:framePr w:hSpace="181" w:wrap="notBeside" w:vAnchor="text" w:hAnchor="page" w:xAlign="center" w:y="1"/>
              <w:spacing w:before="60" w:after="60" w:line="240" w:lineRule="auto"/>
            </w:pPr>
          </w:p>
        </w:tc>
        <w:tc>
          <w:tcPr>
            <w:tcW w:w="805" w:type="dxa"/>
          </w:tcPr>
          <w:p w14:paraId="761C52C6" w14:textId="77777777" w:rsidR="0097768C" w:rsidRDefault="0097768C" w:rsidP="003D0E0D">
            <w:pPr>
              <w:pStyle w:val="TableText0"/>
              <w:framePr w:hSpace="181" w:wrap="notBeside" w:vAnchor="text" w:hAnchor="page" w:xAlign="center" w:y="1"/>
              <w:tabs>
                <w:tab w:val="left" w:pos="397"/>
              </w:tabs>
              <w:spacing w:before="60" w:after="60" w:line="240" w:lineRule="auto"/>
            </w:pPr>
            <w:r>
              <w:t>C</w:t>
            </w:r>
            <w:r>
              <w:rPr>
                <w:i/>
                <w:sz w:val="12"/>
              </w:rPr>
              <w:t> </w:t>
            </w:r>
            <w:r>
              <w:rPr>
                <w:rFonts w:ascii="Symbol" w:hAnsi="Symbol"/>
              </w:rPr>
              <w:t></w:t>
            </w:r>
            <w:r>
              <w:rPr>
                <w:rFonts w:ascii="Symbol" w:hAnsi="Symbol"/>
              </w:rPr>
              <w:tab/>
            </w:r>
            <w:r>
              <w:rPr>
                <w:rFonts w:ascii="Symbol" w:hAnsi="Symbol"/>
              </w:rPr>
              <w:t></w:t>
            </w:r>
          </w:p>
        </w:tc>
        <w:tc>
          <w:tcPr>
            <w:tcW w:w="992" w:type="dxa"/>
          </w:tcPr>
          <w:p w14:paraId="37A05BAF" w14:textId="77777777" w:rsidR="0097768C" w:rsidRDefault="0097768C" w:rsidP="003D0E0D">
            <w:pPr>
              <w:pStyle w:val="TableText0"/>
              <w:framePr w:hSpace="181" w:wrap="notBeside" w:vAnchor="text" w:hAnchor="page" w:xAlign="center" w:y="1"/>
              <w:spacing w:before="60" w:after="60" w:line="240" w:lineRule="auto"/>
              <w:rPr>
                <w:i/>
              </w:rPr>
            </w:pPr>
            <w:r>
              <w:t>0.7071</w:t>
            </w:r>
          </w:p>
        </w:tc>
        <w:tc>
          <w:tcPr>
            <w:tcW w:w="992" w:type="dxa"/>
          </w:tcPr>
          <w:p w14:paraId="1DEA15D4" w14:textId="77777777" w:rsidR="0097768C" w:rsidRDefault="0097768C" w:rsidP="003D0E0D">
            <w:pPr>
              <w:pStyle w:val="TableText0"/>
              <w:framePr w:hSpace="181" w:wrap="notBeside" w:vAnchor="text" w:hAnchor="page" w:xAlign="center" w:y="1"/>
              <w:spacing w:before="60" w:after="60" w:line="240" w:lineRule="auto"/>
            </w:pPr>
            <w:r>
              <w:t>0.7071</w:t>
            </w:r>
          </w:p>
        </w:tc>
        <w:tc>
          <w:tcPr>
            <w:tcW w:w="992" w:type="dxa"/>
          </w:tcPr>
          <w:p w14:paraId="385423E8" w14:textId="77777777" w:rsidR="0097768C" w:rsidRDefault="0097768C" w:rsidP="003D0E0D">
            <w:pPr>
              <w:pStyle w:val="TableText0"/>
              <w:framePr w:hSpace="181" w:wrap="notBeside" w:vAnchor="text" w:hAnchor="page" w:xAlign="center" w:y="1"/>
              <w:spacing w:before="60" w:after="60" w:line="240" w:lineRule="auto"/>
            </w:pPr>
            <w:r>
              <w:t>1.0000</w:t>
            </w:r>
          </w:p>
        </w:tc>
        <w:tc>
          <w:tcPr>
            <w:tcW w:w="993" w:type="dxa"/>
          </w:tcPr>
          <w:p w14:paraId="0EF25679" w14:textId="77777777" w:rsidR="0097768C" w:rsidRDefault="0097768C" w:rsidP="003D0E0D">
            <w:pPr>
              <w:pStyle w:val="TableText0"/>
              <w:framePr w:hSpace="181" w:wrap="notBeside" w:vAnchor="text" w:hAnchor="page" w:xAlign="center" w:y="1"/>
              <w:spacing w:before="60" w:after="60" w:line="240" w:lineRule="auto"/>
            </w:pPr>
            <w:r>
              <w:t>0.5000</w:t>
            </w:r>
          </w:p>
        </w:tc>
        <w:tc>
          <w:tcPr>
            <w:tcW w:w="992" w:type="dxa"/>
            <w:tcBorders>
              <w:right w:val="single" w:sz="6" w:space="0" w:color="auto"/>
            </w:tcBorders>
          </w:tcPr>
          <w:p w14:paraId="01EC159C" w14:textId="77777777" w:rsidR="0097768C" w:rsidRDefault="0097768C" w:rsidP="003D0E0D">
            <w:pPr>
              <w:pStyle w:val="TableText0"/>
              <w:framePr w:hSpace="181" w:wrap="notBeside" w:vAnchor="text" w:hAnchor="page" w:xAlign="center" w:y="1"/>
              <w:spacing w:before="60" w:after="60" w:line="240" w:lineRule="auto"/>
            </w:pPr>
            <w:r>
              <w:t>0.5000</w:t>
            </w:r>
          </w:p>
        </w:tc>
      </w:tr>
      <w:tr w:rsidR="0097768C" w14:paraId="1A53F37D" w14:textId="77777777" w:rsidTr="003D0E0D">
        <w:trPr>
          <w:cantSplit/>
          <w:jc w:val="center"/>
        </w:trPr>
        <w:tc>
          <w:tcPr>
            <w:tcW w:w="2376" w:type="dxa"/>
            <w:tcBorders>
              <w:top w:val="single" w:sz="6" w:space="0" w:color="auto"/>
              <w:left w:val="single" w:sz="6" w:space="0" w:color="auto"/>
              <w:right w:val="single" w:sz="6" w:space="0" w:color="auto"/>
            </w:tcBorders>
          </w:tcPr>
          <w:p w14:paraId="4B53C0DB" w14:textId="77777777" w:rsidR="0097768C" w:rsidRDefault="0097768C" w:rsidP="003D0E0D">
            <w:pPr>
              <w:pStyle w:val="TableText0"/>
              <w:framePr w:hSpace="181" w:wrap="notBeside" w:vAnchor="text" w:hAnchor="page" w:xAlign="center" w:y="1"/>
              <w:spacing w:before="60" w:after="60" w:line="240" w:lineRule="auto"/>
              <w:rPr>
                <w:lang w:eastAsia="zh-CN"/>
              </w:rPr>
            </w:pPr>
            <w:r>
              <w:rPr>
                <w:rFonts w:hint="eastAsia"/>
                <w:lang w:eastAsia="zh-CN"/>
              </w:rPr>
              <w:t>立体声</w:t>
            </w:r>
            <w:r>
              <w:t xml:space="preserve"> – 2/0 </w:t>
            </w:r>
            <w:r>
              <w:rPr>
                <w:rFonts w:hint="eastAsia"/>
                <w:lang w:eastAsia="zh-CN"/>
              </w:rPr>
              <w:t>格式</w:t>
            </w:r>
          </w:p>
        </w:tc>
        <w:tc>
          <w:tcPr>
            <w:tcW w:w="805" w:type="dxa"/>
            <w:tcBorders>
              <w:top w:val="single" w:sz="6" w:space="0" w:color="auto"/>
            </w:tcBorders>
          </w:tcPr>
          <w:p w14:paraId="671A81A6" w14:textId="77777777" w:rsidR="0097768C" w:rsidRDefault="0097768C" w:rsidP="003D0E0D">
            <w:pPr>
              <w:pStyle w:val="TableText0"/>
              <w:framePr w:hSpace="181" w:wrap="notBeside" w:vAnchor="text" w:hAnchor="page" w:xAlign="center" w:y="1"/>
              <w:spacing w:before="60" w:after="60" w:line="240" w:lineRule="auto"/>
              <w:rPr>
                <w:i/>
              </w:rPr>
            </w:pPr>
          </w:p>
        </w:tc>
        <w:tc>
          <w:tcPr>
            <w:tcW w:w="992" w:type="dxa"/>
            <w:tcBorders>
              <w:top w:val="single" w:sz="6" w:space="0" w:color="auto"/>
            </w:tcBorders>
          </w:tcPr>
          <w:p w14:paraId="7EECB350" w14:textId="77777777" w:rsidR="0097768C" w:rsidRDefault="0097768C" w:rsidP="003D0E0D">
            <w:pPr>
              <w:pStyle w:val="TableText0"/>
              <w:framePr w:hSpace="181" w:wrap="notBeside" w:vAnchor="text" w:hAnchor="page" w:xAlign="center" w:y="1"/>
              <w:tabs>
                <w:tab w:val="left" w:pos="227"/>
              </w:tabs>
              <w:spacing w:before="60" w:after="60" w:line="240" w:lineRule="auto"/>
              <w:rPr>
                <w:i/>
                <w:lang w:val="fr-FR"/>
              </w:rPr>
            </w:pPr>
            <w:r>
              <w:tab/>
            </w:r>
            <w:r>
              <w:rPr>
                <w:lang w:val="fr-FR"/>
              </w:rPr>
              <w:t>L</w:t>
            </w:r>
          </w:p>
        </w:tc>
        <w:tc>
          <w:tcPr>
            <w:tcW w:w="992" w:type="dxa"/>
            <w:tcBorders>
              <w:top w:val="single" w:sz="6" w:space="0" w:color="auto"/>
            </w:tcBorders>
          </w:tcPr>
          <w:p w14:paraId="59A8077C" w14:textId="77777777" w:rsidR="0097768C" w:rsidRDefault="0097768C" w:rsidP="003D0E0D">
            <w:pPr>
              <w:pStyle w:val="TableText0"/>
              <w:framePr w:hSpace="181" w:wrap="notBeside" w:vAnchor="text" w:hAnchor="page" w:xAlign="center" w:y="1"/>
              <w:tabs>
                <w:tab w:val="left" w:pos="227"/>
              </w:tabs>
              <w:spacing w:before="60" w:after="60" w:line="240" w:lineRule="auto"/>
              <w:rPr>
                <w:i/>
                <w:lang w:val="fr-FR"/>
              </w:rPr>
            </w:pPr>
            <w:r>
              <w:rPr>
                <w:lang w:val="fr-FR"/>
              </w:rPr>
              <w:tab/>
              <w:t>R</w:t>
            </w:r>
          </w:p>
        </w:tc>
        <w:tc>
          <w:tcPr>
            <w:tcW w:w="992" w:type="dxa"/>
            <w:tcBorders>
              <w:top w:val="single" w:sz="6" w:space="0" w:color="auto"/>
            </w:tcBorders>
          </w:tcPr>
          <w:p w14:paraId="1E3410F7" w14:textId="77777777" w:rsidR="0097768C" w:rsidRDefault="0097768C" w:rsidP="003D0E0D">
            <w:pPr>
              <w:pStyle w:val="TableText0"/>
              <w:framePr w:hSpace="181" w:wrap="notBeside" w:vAnchor="text" w:hAnchor="page" w:xAlign="center" w:y="1"/>
              <w:tabs>
                <w:tab w:val="left" w:pos="227"/>
              </w:tabs>
              <w:spacing w:before="60" w:after="60" w:line="240" w:lineRule="auto"/>
              <w:rPr>
                <w:i/>
                <w:lang w:val="fr-FR"/>
              </w:rPr>
            </w:pPr>
            <w:r>
              <w:rPr>
                <w:lang w:val="fr-FR"/>
              </w:rPr>
              <w:tab/>
              <w:t>C</w:t>
            </w:r>
          </w:p>
        </w:tc>
        <w:tc>
          <w:tcPr>
            <w:tcW w:w="993" w:type="dxa"/>
            <w:tcBorders>
              <w:top w:val="single" w:sz="6" w:space="0" w:color="auto"/>
            </w:tcBorders>
          </w:tcPr>
          <w:p w14:paraId="4E7BA34E" w14:textId="77777777" w:rsidR="0097768C" w:rsidRDefault="0097768C" w:rsidP="003D0E0D">
            <w:pPr>
              <w:pStyle w:val="TableText0"/>
              <w:framePr w:hSpace="181" w:wrap="notBeside" w:vAnchor="text" w:hAnchor="page" w:xAlign="center" w:y="1"/>
              <w:tabs>
                <w:tab w:val="left" w:pos="170"/>
              </w:tabs>
              <w:spacing w:before="60" w:after="60" w:line="240" w:lineRule="auto"/>
              <w:rPr>
                <w:i/>
                <w:lang w:val="fr-FR"/>
              </w:rPr>
            </w:pPr>
            <w:r>
              <w:rPr>
                <w:lang w:val="fr-FR"/>
              </w:rPr>
              <w:tab/>
              <w:t>LS</w:t>
            </w:r>
          </w:p>
        </w:tc>
        <w:tc>
          <w:tcPr>
            <w:tcW w:w="992" w:type="dxa"/>
            <w:tcBorders>
              <w:top w:val="single" w:sz="6" w:space="0" w:color="auto"/>
              <w:right w:val="single" w:sz="6" w:space="0" w:color="auto"/>
            </w:tcBorders>
          </w:tcPr>
          <w:p w14:paraId="7834BD6D" w14:textId="77777777" w:rsidR="0097768C" w:rsidRDefault="0097768C" w:rsidP="003D0E0D">
            <w:pPr>
              <w:pStyle w:val="TableText0"/>
              <w:framePr w:hSpace="181" w:wrap="notBeside" w:vAnchor="text" w:hAnchor="page" w:xAlign="center" w:y="1"/>
              <w:tabs>
                <w:tab w:val="clear" w:pos="794"/>
                <w:tab w:val="left" w:pos="170"/>
                <w:tab w:val="left" w:pos="227"/>
              </w:tabs>
              <w:spacing w:before="60" w:after="60" w:line="240" w:lineRule="auto"/>
              <w:rPr>
                <w:i/>
                <w:lang w:val="fr-FR"/>
              </w:rPr>
            </w:pPr>
            <w:r>
              <w:rPr>
                <w:lang w:val="fr-FR"/>
              </w:rPr>
              <w:tab/>
              <w:t>RS</w:t>
            </w:r>
          </w:p>
        </w:tc>
      </w:tr>
      <w:tr w:rsidR="0097768C" w14:paraId="539DB9A3" w14:textId="77777777" w:rsidTr="003D0E0D">
        <w:trPr>
          <w:cantSplit/>
          <w:jc w:val="center"/>
        </w:trPr>
        <w:tc>
          <w:tcPr>
            <w:tcW w:w="2376" w:type="dxa"/>
            <w:tcBorders>
              <w:left w:val="single" w:sz="6" w:space="0" w:color="auto"/>
              <w:right w:val="single" w:sz="6" w:space="0" w:color="auto"/>
            </w:tcBorders>
          </w:tcPr>
          <w:p w14:paraId="21B0C3AD" w14:textId="77777777" w:rsidR="0097768C" w:rsidRDefault="0097768C" w:rsidP="003D0E0D">
            <w:pPr>
              <w:pStyle w:val="TableText0"/>
              <w:framePr w:hSpace="181" w:wrap="notBeside" w:vAnchor="text" w:hAnchor="page" w:xAlign="center" w:y="1"/>
              <w:spacing w:before="60" w:after="60" w:line="240" w:lineRule="auto"/>
              <w:rPr>
                <w:lang w:val="fr-FR"/>
              </w:rPr>
            </w:pPr>
          </w:p>
        </w:tc>
        <w:tc>
          <w:tcPr>
            <w:tcW w:w="805" w:type="dxa"/>
          </w:tcPr>
          <w:p w14:paraId="154F7F58" w14:textId="77777777" w:rsidR="0097768C" w:rsidRDefault="0097768C" w:rsidP="003D0E0D">
            <w:pPr>
              <w:pStyle w:val="TableText0"/>
              <w:framePr w:hSpace="181" w:wrap="notBeside" w:vAnchor="text" w:hAnchor="page" w:xAlign="center" w:y="1"/>
              <w:tabs>
                <w:tab w:val="left" w:pos="397"/>
              </w:tabs>
              <w:spacing w:before="60" w:after="60" w:line="240" w:lineRule="auto"/>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14:paraId="25D50EFD"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1.0000</w:t>
            </w:r>
          </w:p>
        </w:tc>
        <w:tc>
          <w:tcPr>
            <w:tcW w:w="992" w:type="dxa"/>
          </w:tcPr>
          <w:p w14:paraId="79ACC657"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c>
          <w:tcPr>
            <w:tcW w:w="992" w:type="dxa"/>
          </w:tcPr>
          <w:p w14:paraId="7441EDEA"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0.7071</w:t>
            </w:r>
          </w:p>
        </w:tc>
        <w:tc>
          <w:tcPr>
            <w:tcW w:w="993" w:type="dxa"/>
          </w:tcPr>
          <w:p w14:paraId="20512305"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0.7071</w:t>
            </w:r>
          </w:p>
        </w:tc>
        <w:tc>
          <w:tcPr>
            <w:tcW w:w="992" w:type="dxa"/>
            <w:tcBorders>
              <w:right w:val="single" w:sz="6" w:space="0" w:color="auto"/>
            </w:tcBorders>
          </w:tcPr>
          <w:p w14:paraId="63B937C7"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r>
      <w:tr w:rsidR="0097768C" w14:paraId="43A948DF" w14:textId="77777777" w:rsidTr="003D0E0D">
        <w:trPr>
          <w:cantSplit/>
          <w:jc w:val="center"/>
        </w:trPr>
        <w:tc>
          <w:tcPr>
            <w:tcW w:w="2376" w:type="dxa"/>
            <w:tcBorders>
              <w:left w:val="single" w:sz="6" w:space="0" w:color="auto"/>
              <w:right w:val="single" w:sz="6" w:space="0" w:color="auto"/>
            </w:tcBorders>
          </w:tcPr>
          <w:p w14:paraId="64E79514" w14:textId="77777777" w:rsidR="0097768C" w:rsidRDefault="0097768C" w:rsidP="003D0E0D">
            <w:pPr>
              <w:pStyle w:val="TableText0"/>
              <w:framePr w:hSpace="181" w:wrap="notBeside" w:vAnchor="text" w:hAnchor="page" w:xAlign="center" w:y="1"/>
              <w:spacing w:before="60" w:after="60" w:line="240" w:lineRule="auto"/>
              <w:rPr>
                <w:lang w:val="fr-FR"/>
              </w:rPr>
            </w:pPr>
          </w:p>
        </w:tc>
        <w:tc>
          <w:tcPr>
            <w:tcW w:w="805" w:type="dxa"/>
          </w:tcPr>
          <w:p w14:paraId="234F0B91" w14:textId="77777777" w:rsidR="0097768C" w:rsidRDefault="0097768C" w:rsidP="003D0E0D">
            <w:pPr>
              <w:pStyle w:val="TableText0"/>
              <w:framePr w:hSpace="181" w:wrap="notBeside" w:vAnchor="text" w:hAnchor="page" w:xAlign="center" w:y="1"/>
              <w:tabs>
                <w:tab w:val="left" w:pos="397"/>
              </w:tabs>
              <w:spacing w:before="60" w:after="60" w:line="240" w:lineRule="auto"/>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14:paraId="2A7B7159"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5CB83B99" w14:textId="77777777" w:rsidR="0097768C" w:rsidRDefault="0097768C" w:rsidP="003D0E0D">
            <w:pPr>
              <w:pStyle w:val="TableText0"/>
              <w:framePr w:hSpace="181" w:wrap="notBeside" w:vAnchor="text" w:hAnchor="page" w:xAlign="center" w:y="1"/>
              <w:spacing w:before="60" w:after="60" w:line="240" w:lineRule="auto"/>
            </w:pPr>
            <w:r>
              <w:t>1.0000</w:t>
            </w:r>
          </w:p>
        </w:tc>
        <w:tc>
          <w:tcPr>
            <w:tcW w:w="992" w:type="dxa"/>
          </w:tcPr>
          <w:p w14:paraId="22D33560" w14:textId="77777777" w:rsidR="0097768C" w:rsidRDefault="0097768C" w:rsidP="003D0E0D">
            <w:pPr>
              <w:pStyle w:val="TableText0"/>
              <w:framePr w:hSpace="181" w:wrap="notBeside" w:vAnchor="text" w:hAnchor="page" w:xAlign="center" w:y="1"/>
              <w:spacing w:before="60" w:after="60" w:line="240" w:lineRule="auto"/>
            </w:pPr>
            <w:r>
              <w:t>0.7071</w:t>
            </w:r>
          </w:p>
        </w:tc>
        <w:tc>
          <w:tcPr>
            <w:tcW w:w="993" w:type="dxa"/>
          </w:tcPr>
          <w:p w14:paraId="1BB360B8"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Borders>
              <w:right w:val="single" w:sz="6" w:space="0" w:color="auto"/>
            </w:tcBorders>
          </w:tcPr>
          <w:p w14:paraId="4B923933" w14:textId="77777777" w:rsidR="0097768C" w:rsidRDefault="0097768C" w:rsidP="003D0E0D">
            <w:pPr>
              <w:pStyle w:val="TableText0"/>
              <w:framePr w:hSpace="181" w:wrap="notBeside" w:vAnchor="text" w:hAnchor="page" w:xAlign="center" w:y="1"/>
              <w:spacing w:before="60" w:after="60" w:line="240" w:lineRule="auto"/>
            </w:pPr>
            <w:r>
              <w:t>0.7071</w:t>
            </w:r>
          </w:p>
        </w:tc>
      </w:tr>
      <w:tr w:rsidR="0097768C" w14:paraId="4C9F0285" w14:textId="77777777" w:rsidTr="003D0E0D">
        <w:trPr>
          <w:cantSplit/>
          <w:jc w:val="center"/>
        </w:trPr>
        <w:tc>
          <w:tcPr>
            <w:tcW w:w="2376" w:type="dxa"/>
            <w:tcBorders>
              <w:top w:val="single" w:sz="6" w:space="0" w:color="auto"/>
              <w:left w:val="single" w:sz="6" w:space="0" w:color="auto"/>
              <w:right w:val="single" w:sz="6" w:space="0" w:color="auto"/>
            </w:tcBorders>
          </w:tcPr>
          <w:p w14:paraId="505D69B4" w14:textId="77777777" w:rsidR="0097768C" w:rsidRDefault="0097768C" w:rsidP="003D0E0D">
            <w:pPr>
              <w:pStyle w:val="TableText0"/>
              <w:framePr w:hSpace="181" w:wrap="notBeside" w:vAnchor="text" w:hAnchor="page" w:xAlign="center" w:y="1"/>
              <w:spacing w:before="60" w:after="60" w:line="240" w:lineRule="auto"/>
              <w:rPr>
                <w:lang w:eastAsia="zh-CN"/>
              </w:rPr>
            </w:pPr>
            <w:r>
              <w:rPr>
                <w:rFonts w:hint="eastAsia"/>
                <w:lang w:eastAsia="zh-CN"/>
              </w:rPr>
              <w:t>三声道</w:t>
            </w:r>
            <w:r>
              <w:t xml:space="preserve"> – 3/0 </w:t>
            </w:r>
            <w:r>
              <w:rPr>
                <w:rFonts w:hint="eastAsia"/>
                <w:lang w:eastAsia="zh-CN"/>
              </w:rPr>
              <w:t>格式</w:t>
            </w:r>
          </w:p>
        </w:tc>
        <w:tc>
          <w:tcPr>
            <w:tcW w:w="805" w:type="dxa"/>
            <w:tcBorders>
              <w:top w:val="single" w:sz="6" w:space="0" w:color="auto"/>
            </w:tcBorders>
          </w:tcPr>
          <w:p w14:paraId="2AACFE4D" w14:textId="77777777" w:rsidR="0097768C" w:rsidRDefault="0097768C" w:rsidP="003D0E0D">
            <w:pPr>
              <w:pStyle w:val="TableText0"/>
              <w:framePr w:hSpace="181" w:wrap="notBeside" w:vAnchor="text" w:hAnchor="page" w:xAlign="center" w:y="1"/>
              <w:spacing w:before="60" w:after="60" w:line="240" w:lineRule="auto"/>
            </w:pPr>
          </w:p>
        </w:tc>
        <w:tc>
          <w:tcPr>
            <w:tcW w:w="992" w:type="dxa"/>
            <w:tcBorders>
              <w:top w:val="single" w:sz="6" w:space="0" w:color="auto"/>
            </w:tcBorders>
          </w:tcPr>
          <w:p w14:paraId="49A496A1" w14:textId="77777777" w:rsidR="0097768C" w:rsidRDefault="0097768C" w:rsidP="003D0E0D">
            <w:pPr>
              <w:pStyle w:val="TableText0"/>
              <w:framePr w:hSpace="181" w:wrap="notBeside" w:vAnchor="text" w:hAnchor="page" w:xAlign="center" w:y="1"/>
              <w:tabs>
                <w:tab w:val="left" w:pos="227"/>
              </w:tabs>
              <w:spacing w:before="60" w:after="60" w:line="240" w:lineRule="auto"/>
              <w:rPr>
                <w:i/>
                <w:lang w:val="fr-FR"/>
              </w:rPr>
            </w:pPr>
            <w:r>
              <w:tab/>
            </w:r>
            <w:r>
              <w:rPr>
                <w:lang w:val="fr-FR"/>
              </w:rPr>
              <w:t>L</w:t>
            </w:r>
          </w:p>
        </w:tc>
        <w:tc>
          <w:tcPr>
            <w:tcW w:w="992" w:type="dxa"/>
            <w:tcBorders>
              <w:top w:val="single" w:sz="6" w:space="0" w:color="auto"/>
            </w:tcBorders>
          </w:tcPr>
          <w:p w14:paraId="4A338357" w14:textId="77777777" w:rsidR="0097768C" w:rsidRDefault="0097768C" w:rsidP="003D0E0D">
            <w:pPr>
              <w:pStyle w:val="TableText0"/>
              <w:framePr w:hSpace="181" w:wrap="notBeside" w:vAnchor="text" w:hAnchor="page" w:xAlign="center" w:y="1"/>
              <w:tabs>
                <w:tab w:val="left" w:pos="227"/>
              </w:tabs>
              <w:spacing w:before="60" w:after="60" w:line="240" w:lineRule="auto"/>
              <w:rPr>
                <w:i/>
                <w:lang w:val="fr-FR"/>
              </w:rPr>
            </w:pPr>
            <w:r>
              <w:rPr>
                <w:lang w:val="fr-FR"/>
              </w:rPr>
              <w:tab/>
              <w:t>R</w:t>
            </w:r>
          </w:p>
        </w:tc>
        <w:tc>
          <w:tcPr>
            <w:tcW w:w="992" w:type="dxa"/>
            <w:tcBorders>
              <w:top w:val="single" w:sz="6" w:space="0" w:color="auto"/>
            </w:tcBorders>
          </w:tcPr>
          <w:p w14:paraId="35428D2D" w14:textId="77777777" w:rsidR="0097768C" w:rsidRDefault="0097768C" w:rsidP="003D0E0D">
            <w:pPr>
              <w:pStyle w:val="TableText0"/>
              <w:framePr w:hSpace="181" w:wrap="notBeside" w:vAnchor="text" w:hAnchor="page" w:xAlign="center" w:y="1"/>
              <w:tabs>
                <w:tab w:val="left" w:pos="227"/>
              </w:tabs>
              <w:spacing w:before="60" w:after="60" w:line="240" w:lineRule="auto"/>
              <w:rPr>
                <w:i/>
                <w:lang w:val="fr-FR"/>
              </w:rPr>
            </w:pPr>
            <w:r>
              <w:rPr>
                <w:lang w:val="fr-FR"/>
              </w:rPr>
              <w:tab/>
              <w:t>C</w:t>
            </w:r>
          </w:p>
        </w:tc>
        <w:tc>
          <w:tcPr>
            <w:tcW w:w="993" w:type="dxa"/>
            <w:tcBorders>
              <w:top w:val="single" w:sz="6" w:space="0" w:color="auto"/>
            </w:tcBorders>
          </w:tcPr>
          <w:p w14:paraId="552ED8C1" w14:textId="77777777" w:rsidR="0097768C" w:rsidRDefault="0097768C" w:rsidP="003D0E0D">
            <w:pPr>
              <w:pStyle w:val="TableText0"/>
              <w:framePr w:hSpace="181" w:wrap="notBeside" w:vAnchor="text" w:hAnchor="page" w:xAlign="center" w:y="1"/>
              <w:tabs>
                <w:tab w:val="left" w:pos="170"/>
              </w:tabs>
              <w:spacing w:before="60" w:after="60" w:line="240" w:lineRule="auto"/>
              <w:rPr>
                <w:i/>
                <w:lang w:val="fr-FR"/>
              </w:rPr>
            </w:pPr>
            <w:r>
              <w:rPr>
                <w:lang w:val="fr-FR"/>
              </w:rPr>
              <w:tab/>
              <w:t>LS</w:t>
            </w:r>
          </w:p>
        </w:tc>
        <w:tc>
          <w:tcPr>
            <w:tcW w:w="992" w:type="dxa"/>
            <w:tcBorders>
              <w:top w:val="single" w:sz="6" w:space="0" w:color="auto"/>
              <w:right w:val="single" w:sz="6" w:space="0" w:color="auto"/>
            </w:tcBorders>
          </w:tcPr>
          <w:p w14:paraId="013E430D" w14:textId="77777777" w:rsidR="0097768C" w:rsidRDefault="0097768C" w:rsidP="003D0E0D">
            <w:pPr>
              <w:pStyle w:val="TableText0"/>
              <w:framePr w:hSpace="181" w:wrap="notBeside" w:vAnchor="text" w:hAnchor="page" w:xAlign="center" w:y="1"/>
              <w:tabs>
                <w:tab w:val="left" w:pos="170"/>
              </w:tabs>
              <w:spacing w:before="60" w:after="60" w:line="240" w:lineRule="auto"/>
              <w:rPr>
                <w:i/>
                <w:lang w:val="fr-FR"/>
              </w:rPr>
            </w:pPr>
            <w:r>
              <w:rPr>
                <w:lang w:val="fr-FR"/>
              </w:rPr>
              <w:tab/>
              <w:t>RS</w:t>
            </w:r>
          </w:p>
        </w:tc>
      </w:tr>
      <w:tr w:rsidR="0097768C" w14:paraId="251D708F" w14:textId="77777777" w:rsidTr="003D0E0D">
        <w:trPr>
          <w:cantSplit/>
          <w:jc w:val="center"/>
        </w:trPr>
        <w:tc>
          <w:tcPr>
            <w:tcW w:w="2376" w:type="dxa"/>
            <w:tcBorders>
              <w:left w:val="single" w:sz="6" w:space="0" w:color="auto"/>
              <w:right w:val="single" w:sz="6" w:space="0" w:color="auto"/>
            </w:tcBorders>
          </w:tcPr>
          <w:p w14:paraId="0B307606" w14:textId="77777777" w:rsidR="0097768C" w:rsidRDefault="0097768C" w:rsidP="003D0E0D">
            <w:pPr>
              <w:pStyle w:val="TableText0"/>
              <w:framePr w:hSpace="181" w:wrap="notBeside" w:vAnchor="text" w:hAnchor="page" w:xAlign="center" w:y="1"/>
              <w:spacing w:before="60" w:after="60" w:line="240" w:lineRule="auto"/>
              <w:rPr>
                <w:lang w:val="fr-FR"/>
              </w:rPr>
            </w:pPr>
          </w:p>
        </w:tc>
        <w:tc>
          <w:tcPr>
            <w:tcW w:w="805" w:type="dxa"/>
          </w:tcPr>
          <w:p w14:paraId="5D2C6A9E" w14:textId="77777777" w:rsidR="0097768C" w:rsidRDefault="0097768C" w:rsidP="003D0E0D">
            <w:pPr>
              <w:pStyle w:val="TableText0"/>
              <w:framePr w:hSpace="181" w:wrap="notBeside" w:vAnchor="text" w:hAnchor="page" w:xAlign="center" w:y="1"/>
              <w:tabs>
                <w:tab w:val="left" w:pos="397"/>
              </w:tabs>
              <w:spacing w:before="60" w:after="60" w:line="240" w:lineRule="auto"/>
              <w:rPr>
                <w:lang w:val="fr-FR"/>
              </w:rPr>
            </w:pPr>
            <w:r>
              <w:rPr>
                <w:lang w:val="fr-FR"/>
              </w:rPr>
              <w:t>L</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14:paraId="0C031036"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1.0000</w:t>
            </w:r>
          </w:p>
        </w:tc>
        <w:tc>
          <w:tcPr>
            <w:tcW w:w="992" w:type="dxa"/>
          </w:tcPr>
          <w:p w14:paraId="6C918ECD"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c>
          <w:tcPr>
            <w:tcW w:w="992" w:type="dxa"/>
          </w:tcPr>
          <w:p w14:paraId="27204E9A"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c>
          <w:tcPr>
            <w:tcW w:w="993" w:type="dxa"/>
          </w:tcPr>
          <w:p w14:paraId="1D7434CD"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0.7071</w:t>
            </w:r>
          </w:p>
        </w:tc>
        <w:tc>
          <w:tcPr>
            <w:tcW w:w="992" w:type="dxa"/>
            <w:tcBorders>
              <w:right w:val="single" w:sz="6" w:space="0" w:color="auto"/>
            </w:tcBorders>
          </w:tcPr>
          <w:p w14:paraId="0E1A618F"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r>
      <w:tr w:rsidR="0097768C" w14:paraId="6AEC7453" w14:textId="77777777" w:rsidTr="003D0E0D">
        <w:trPr>
          <w:cantSplit/>
          <w:jc w:val="center"/>
        </w:trPr>
        <w:tc>
          <w:tcPr>
            <w:tcW w:w="2376" w:type="dxa"/>
            <w:tcBorders>
              <w:left w:val="single" w:sz="6" w:space="0" w:color="auto"/>
              <w:right w:val="single" w:sz="6" w:space="0" w:color="auto"/>
            </w:tcBorders>
          </w:tcPr>
          <w:p w14:paraId="7573EDF8" w14:textId="77777777" w:rsidR="0097768C" w:rsidRDefault="0097768C" w:rsidP="003D0E0D">
            <w:pPr>
              <w:pStyle w:val="TableText0"/>
              <w:framePr w:hSpace="181" w:wrap="notBeside" w:vAnchor="text" w:hAnchor="page" w:xAlign="center" w:y="1"/>
              <w:spacing w:before="60" w:after="60" w:line="240" w:lineRule="auto"/>
              <w:rPr>
                <w:lang w:val="fr-FR"/>
              </w:rPr>
            </w:pPr>
          </w:p>
        </w:tc>
        <w:tc>
          <w:tcPr>
            <w:tcW w:w="805" w:type="dxa"/>
          </w:tcPr>
          <w:p w14:paraId="7B7D42FE" w14:textId="77777777" w:rsidR="0097768C" w:rsidRDefault="0097768C" w:rsidP="003D0E0D">
            <w:pPr>
              <w:pStyle w:val="TableText0"/>
              <w:framePr w:hSpace="181" w:wrap="notBeside" w:vAnchor="text" w:hAnchor="page" w:xAlign="center" w:y="1"/>
              <w:tabs>
                <w:tab w:val="left" w:pos="397"/>
              </w:tabs>
              <w:spacing w:before="60" w:after="60" w:line="240" w:lineRule="auto"/>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14:paraId="0F800CE0"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3E7AB7EE" w14:textId="77777777" w:rsidR="0097768C" w:rsidRDefault="0097768C" w:rsidP="003D0E0D">
            <w:pPr>
              <w:pStyle w:val="TableText0"/>
              <w:framePr w:hSpace="181" w:wrap="notBeside" w:vAnchor="text" w:hAnchor="page" w:xAlign="center" w:y="1"/>
              <w:spacing w:before="60" w:after="60" w:line="240" w:lineRule="auto"/>
            </w:pPr>
            <w:r>
              <w:t>1.0000</w:t>
            </w:r>
          </w:p>
        </w:tc>
        <w:tc>
          <w:tcPr>
            <w:tcW w:w="992" w:type="dxa"/>
          </w:tcPr>
          <w:p w14:paraId="04EEF50A" w14:textId="77777777" w:rsidR="0097768C" w:rsidRDefault="0097768C" w:rsidP="003D0E0D">
            <w:pPr>
              <w:pStyle w:val="TableText0"/>
              <w:framePr w:hSpace="181" w:wrap="notBeside" w:vAnchor="text" w:hAnchor="page" w:xAlign="center" w:y="1"/>
              <w:spacing w:before="60" w:after="60" w:line="240" w:lineRule="auto"/>
            </w:pPr>
            <w:r>
              <w:t>0.0000</w:t>
            </w:r>
          </w:p>
        </w:tc>
        <w:tc>
          <w:tcPr>
            <w:tcW w:w="993" w:type="dxa"/>
          </w:tcPr>
          <w:p w14:paraId="5E3B305C"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Borders>
              <w:right w:val="single" w:sz="6" w:space="0" w:color="auto"/>
            </w:tcBorders>
          </w:tcPr>
          <w:p w14:paraId="1FBB2E50" w14:textId="77777777" w:rsidR="0097768C" w:rsidRDefault="0097768C" w:rsidP="003D0E0D">
            <w:pPr>
              <w:pStyle w:val="TableText0"/>
              <w:framePr w:hSpace="181" w:wrap="notBeside" w:vAnchor="text" w:hAnchor="page" w:xAlign="center" w:y="1"/>
              <w:spacing w:before="60" w:after="60" w:line="240" w:lineRule="auto"/>
            </w:pPr>
            <w:r>
              <w:t>0.7071</w:t>
            </w:r>
          </w:p>
        </w:tc>
      </w:tr>
      <w:tr w:rsidR="0097768C" w14:paraId="7B70AC99" w14:textId="77777777" w:rsidTr="003D0E0D">
        <w:trPr>
          <w:cantSplit/>
          <w:jc w:val="center"/>
        </w:trPr>
        <w:tc>
          <w:tcPr>
            <w:tcW w:w="2376" w:type="dxa"/>
            <w:tcBorders>
              <w:left w:val="single" w:sz="6" w:space="0" w:color="auto"/>
              <w:right w:val="single" w:sz="6" w:space="0" w:color="auto"/>
            </w:tcBorders>
          </w:tcPr>
          <w:p w14:paraId="0C377603" w14:textId="77777777" w:rsidR="0097768C" w:rsidRDefault="0097768C" w:rsidP="003D0E0D">
            <w:pPr>
              <w:pStyle w:val="TableText0"/>
              <w:framePr w:hSpace="181" w:wrap="notBeside" w:vAnchor="text" w:hAnchor="page" w:xAlign="center" w:y="1"/>
              <w:spacing w:before="60" w:after="60" w:line="240" w:lineRule="auto"/>
            </w:pPr>
          </w:p>
        </w:tc>
        <w:tc>
          <w:tcPr>
            <w:tcW w:w="805" w:type="dxa"/>
          </w:tcPr>
          <w:p w14:paraId="46B70D42" w14:textId="77777777" w:rsidR="0097768C" w:rsidRDefault="0097768C" w:rsidP="003D0E0D">
            <w:pPr>
              <w:pStyle w:val="TableText0"/>
              <w:framePr w:hSpace="181" w:wrap="notBeside" w:vAnchor="text" w:hAnchor="page" w:xAlign="center" w:y="1"/>
              <w:tabs>
                <w:tab w:val="left" w:pos="397"/>
              </w:tabs>
              <w:spacing w:before="60" w:after="60" w:line="240" w:lineRule="auto"/>
            </w:pPr>
            <w:r>
              <w:t>C</w:t>
            </w:r>
            <w:r>
              <w:rPr>
                <w:i/>
                <w:sz w:val="12"/>
              </w:rPr>
              <w:t> </w:t>
            </w:r>
            <w:r>
              <w:rPr>
                <w:rFonts w:ascii="Symbol" w:hAnsi="Symbol"/>
              </w:rPr>
              <w:t></w:t>
            </w:r>
            <w:r>
              <w:rPr>
                <w:rFonts w:ascii="Symbol" w:hAnsi="Symbol"/>
              </w:rPr>
              <w:tab/>
            </w:r>
            <w:r>
              <w:rPr>
                <w:rFonts w:ascii="Symbol" w:hAnsi="Symbol"/>
              </w:rPr>
              <w:t></w:t>
            </w:r>
          </w:p>
        </w:tc>
        <w:tc>
          <w:tcPr>
            <w:tcW w:w="992" w:type="dxa"/>
          </w:tcPr>
          <w:p w14:paraId="77847158"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2EFD2B0A"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4168F207" w14:textId="77777777" w:rsidR="0097768C" w:rsidRDefault="0097768C" w:rsidP="003D0E0D">
            <w:pPr>
              <w:pStyle w:val="TableText0"/>
              <w:framePr w:hSpace="181" w:wrap="notBeside" w:vAnchor="text" w:hAnchor="page" w:xAlign="center" w:y="1"/>
              <w:spacing w:before="60" w:after="60" w:line="240" w:lineRule="auto"/>
            </w:pPr>
            <w:r>
              <w:t>1.0000</w:t>
            </w:r>
          </w:p>
        </w:tc>
        <w:tc>
          <w:tcPr>
            <w:tcW w:w="993" w:type="dxa"/>
          </w:tcPr>
          <w:p w14:paraId="7219D6C0"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Borders>
              <w:right w:val="single" w:sz="6" w:space="0" w:color="auto"/>
            </w:tcBorders>
          </w:tcPr>
          <w:p w14:paraId="64506647" w14:textId="77777777" w:rsidR="0097768C" w:rsidRDefault="0097768C" w:rsidP="003D0E0D">
            <w:pPr>
              <w:pStyle w:val="TableText0"/>
              <w:framePr w:hSpace="181" w:wrap="notBeside" w:vAnchor="text" w:hAnchor="page" w:xAlign="center" w:y="1"/>
              <w:spacing w:before="60" w:after="60" w:line="240" w:lineRule="auto"/>
            </w:pPr>
            <w:r>
              <w:t>0.0000</w:t>
            </w:r>
          </w:p>
        </w:tc>
      </w:tr>
      <w:tr w:rsidR="0097768C" w14:paraId="04C9BCAA" w14:textId="77777777" w:rsidTr="003D0E0D">
        <w:trPr>
          <w:cantSplit/>
          <w:jc w:val="center"/>
        </w:trPr>
        <w:tc>
          <w:tcPr>
            <w:tcW w:w="2376" w:type="dxa"/>
            <w:tcBorders>
              <w:top w:val="single" w:sz="6" w:space="0" w:color="auto"/>
              <w:left w:val="single" w:sz="6" w:space="0" w:color="auto"/>
              <w:right w:val="single" w:sz="6" w:space="0" w:color="auto"/>
            </w:tcBorders>
          </w:tcPr>
          <w:p w14:paraId="2C9A5E9F" w14:textId="77777777" w:rsidR="0097768C" w:rsidRDefault="0097768C" w:rsidP="003D0E0D">
            <w:pPr>
              <w:pStyle w:val="TableText0"/>
              <w:framePr w:hSpace="181" w:wrap="notBeside" w:vAnchor="text" w:hAnchor="page" w:xAlign="center" w:y="1"/>
              <w:spacing w:before="60" w:after="60" w:line="240" w:lineRule="auto"/>
              <w:rPr>
                <w:lang w:eastAsia="zh-CN"/>
              </w:rPr>
            </w:pPr>
            <w:r>
              <w:rPr>
                <w:rFonts w:hint="eastAsia"/>
                <w:lang w:eastAsia="zh-CN"/>
              </w:rPr>
              <w:t>三声道</w:t>
            </w:r>
            <w:r>
              <w:t xml:space="preserve"> – 2/1 </w:t>
            </w:r>
            <w:r>
              <w:rPr>
                <w:rFonts w:hint="eastAsia"/>
                <w:lang w:eastAsia="zh-CN"/>
              </w:rPr>
              <w:t>格式</w:t>
            </w:r>
          </w:p>
        </w:tc>
        <w:tc>
          <w:tcPr>
            <w:tcW w:w="805" w:type="dxa"/>
            <w:tcBorders>
              <w:top w:val="single" w:sz="6" w:space="0" w:color="auto"/>
            </w:tcBorders>
          </w:tcPr>
          <w:p w14:paraId="392CC91D" w14:textId="77777777" w:rsidR="0097768C" w:rsidRDefault="0097768C" w:rsidP="003D0E0D">
            <w:pPr>
              <w:pStyle w:val="TableText0"/>
              <w:framePr w:hSpace="181" w:wrap="notBeside" w:vAnchor="text" w:hAnchor="page" w:xAlign="center" w:y="1"/>
              <w:spacing w:before="60" w:after="60" w:line="240" w:lineRule="auto"/>
            </w:pPr>
          </w:p>
        </w:tc>
        <w:tc>
          <w:tcPr>
            <w:tcW w:w="992" w:type="dxa"/>
            <w:tcBorders>
              <w:top w:val="single" w:sz="6" w:space="0" w:color="auto"/>
            </w:tcBorders>
          </w:tcPr>
          <w:p w14:paraId="062C1EBA" w14:textId="77777777" w:rsidR="0097768C" w:rsidRDefault="0097768C" w:rsidP="003D0E0D">
            <w:pPr>
              <w:pStyle w:val="TableText0"/>
              <w:framePr w:hSpace="181" w:wrap="notBeside" w:vAnchor="text" w:hAnchor="page" w:xAlign="center" w:y="1"/>
              <w:tabs>
                <w:tab w:val="left" w:pos="227"/>
              </w:tabs>
              <w:spacing w:before="60" w:after="60" w:line="240" w:lineRule="auto"/>
              <w:rPr>
                <w:lang w:val="fr-FR"/>
              </w:rPr>
            </w:pPr>
            <w:r>
              <w:tab/>
            </w:r>
            <w:r>
              <w:rPr>
                <w:lang w:val="fr-FR"/>
              </w:rPr>
              <w:t>L</w:t>
            </w:r>
          </w:p>
        </w:tc>
        <w:tc>
          <w:tcPr>
            <w:tcW w:w="992" w:type="dxa"/>
            <w:tcBorders>
              <w:top w:val="single" w:sz="6" w:space="0" w:color="auto"/>
            </w:tcBorders>
          </w:tcPr>
          <w:p w14:paraId="65A37A18" w14:textId="77777777" w:rsidR="0097768C" w:rsidRDefault="0097768C" w:rsidP="003D0E0D">
            <w:pPr>
              <w:pStyle w:val="TableText0"/>
              <w:framePr w:hSpace="181" w:wrap="notBeside" w:vAnchor="text" w:hAnchor="page" w:xAlign="center" w:y="1"/>
              <w:tabs>
                <w:tab w:val="left" w:pos="227"/>
              </w:tabs>
              <w:spacing w:before="60" w:after="60" w:line="240" w:lineRule="auto"/>
              <w:rPr>
                <w:lang w:val="fr-FR"/>
              </w:rPr>
            </w:pPr>
            <w:r>
              <w:rPr>
                <w:lang w:val="fr-FR"/>
              </w:rPr>
              <w:tab/>
              <w:t>R</w:t>
            </w:r>
          </w:p>
        </w:tc>
        <w:tc>
          <w:tcPr>
            <w:tcW w:w="992" w:type="dxa"/>
            <w:tcBorders>
              <w:top w:val="single" w:sz="6" w:space="0" w:color="auto"/>
            </w:tcBorders>
          </w:tcPr>
          <w:p w14:paraId="4B8FD138" w14:textId="77777777" w:rsidR="0097768C" w:rsidRDefault="0097768C" w:rsidP="003D0E0D">
            <w:pPr>
              <w:pStyle w:val="TableText0"/>
              <w:framePr w:hSpace="181" w:wrap="notBeside" w:vAnchor="text" w:hAnchor="page" w:xAlign="center" w:y="1"/>
              <w:tabs>
                <w:tab w:val="left" w:pos="227"/>
              </w:tabs>
              <w:spacing w:before="60" w:after="60" w:line="240" w:lineRule="auto"/>
              <w:rPr>
                <w:lang w:val="fr-FR"/>
              </w:rPr>
            </w:pPr>
            <w:r>
              <w:rPr>
                <w:lang w:val="fr-FR"/>
              </w:rPr>
              <w:tab/>
              <w:t>C</w:t>
            </w:r>
          </w:p>
        </w:tc>
        <w:tc>
          <w:tcPr>
            <w:tcW w:w="993" w:type="dxa"/>
            <w:tcBorders>
              <w:top w:val="single" w:sz="6" w:space="0" w:color="auto"/>
            </w:tcBorders>
          </w:tcPr>
          <w:p w14:paraId="675A3DC3" w14:textId="77777777" w:rsidR="0097768C" w:rsidRDefault="0097768C" w:rsidP="003D0E0D">
            <w:pPr>
              <w:pStyle w:val="TableText0"/>
              <w:framePr w:hSpace="181" w:wrap="notBeside" w:vAnchor="text" w:hAnchor="page" w:xAlign="center" w:y="1"/>
              <w:tabs>
                <w:tab w:val="left" w:pos="170"/>
              </w:tabs>
              <w:spacing w:before="60" w:after="60" w:line="240" w:lineRule="auto"/>
              <w:rPr>
                <w:lang w:val="fr-FR"/>
              </w:rPr>
            </w:pPr>
            <w:r>
              <w:rPr>
                <w:lang w:val="fr-FR"/>
              </w:rPr>
              <w:tab/>
              <w:t>LS</w:t>
            </w:r>
          </w:p>
        </w:tc>
        <w:tc>
          <w:tcPr>
            <w:tcW w:w="992" w:type="dxa"/>
            <w:tcBorders>
              <w:top w:val="single" w:sz="6" w:space="0" w:color="auto"/>
              <w:right w:val="single" w:sz="6" w:space="0" w:color="auto"/>
            </w:tcBorders>
          </w:tcPr>
          <w:p w14:paraId="0C005BAD" w14:textId="77777777" w:rsidR="0097768C" w:rsidRDefault="0097768C" w:rsidP="003D0E0D">
            <w:pPr>
              <w:pStyle w:val="TableText0"/>
              <w:framePr w:hSpace="181" w:wrap="notBeside" w:vAnchor="text" w:hAnchor="page" w:xAlign="center" w:y="1"/>
              <w:tabs>
                <w:tab w:val="left" w:pos="170"/>
              </w:tabs>
              <w:spacing w:before="60" w:after="60" w:line="240" w:lineRule="auto"/>
              <w:rPr>
                <w:lang w:val="fr-FR"/>
              </w:rPr>
            </w:pPr>
            <w:r>
              <w:rPr>
                <w:lang w:val="fr-FR"/>
              </w:rPr>
              <w:tab/>
              <w:t>RS</w:t>
            </w:r>
          </w:p>
        </w:tc>
      </w:tr>
      <w:tr w:rsidR="0097768C" w14:paraId="0E45B783" w14:textId="77777777" w:rsidTr="003D0E0D">
        <w:trPr>
          <w:cantSplit/>
          <w:jc w:val="center"/>
        </w:trPr>
        <w:tc>
          <w:tcPr>
            <w:tcW w:w="2376" w:type="dxa"/>
            <w:tcBorders>
              <w:left w:val="single" w:sz="6" w:space="0" w:color="auto"/>
              <w:right w:val="single" w:sz="6" w:space="0" w:color="auto"/>
            </w:tcBorders>
          </w:tcPr>
          <w:p w14:paraId="4A577DCE" w14:textId="77777777" w:rsidR="0097768C" w:rsidRDefault="0097768C" w:rsidP="003D0E0D">
            <w:pPr>
              <w:pStyle w:val="TableText0"/>
              <w:framePr w:hSpace="181" w:wrap="notBeside" w:vAnchor="text" w:hAnchor="page" w:xAlign="center" w:y="1"/>
              <w:spacing w:before="60" w:after="60" w:line="240" w:lineRule="auto"/>
              <w:rPr>
                <w:lang w:val="fr-FR"/>
              </w:rPr>
            </w:pPr>
          </w:p>
        </w:tc>
        <w:tc>
          <w:tcPr>
            <w:tcW w:w="805" w:type="dxa"/>
          </w:tcPr>
          <w:p w14:paraId="19821C95" w14:textId="77777777" w:rsidR="0097768C" w:rsidRDefault="0097768C" w:rsidP="003D0E0D">
            <w:pPr>
              <w:pStyle w:val="TableText0"/>
              <w:framePr w:hSpace="181" w:wrap="notBeside" w:vAnchor="text" w:hAnchor="page" w:xAlign="center" w:y="1"/>
              <w:tabs>
                <w:tab w:val="left" w:pos="397"/>
              </w:tabs>
              <w:spacing w:before="60" w:after="60" w:line="240" w:lineRule="auto"/>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14:paraId="2F8F4451"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1.0000</w:t>
            </w:r>
          </w:p>
        </w:tc>
        <w:tc>
          <w:tcPr>
            <w:tcW w:w="992" w:type="dxa"/>
          </w:tcPr>
          <w:p w14:paraId="263C9625"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c>
          <w:tcPr>
            <w:tcW w:w="992" w:type="dxa"/>
          </w:tcPr>
          <w:p w14:paraId="7D58BE30"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0.7071</w:t>
            </w:r>
          </w:p>
        </w:tc>
        <w:tc>
          <w:tcPr>
            <w:tcW w:w="993" w:type="dxa"/>
          </w:tcPr>
          <w:p w14:paraId="508532D8"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c>
          <w:tcPr>
            <w:tcW w:w="992" w:type="dxa"/>
            <w:tcBorders>
              <w:right w:val="single" w:sz="6" w:space="0" w:color="auto"/>
            </w:tcBorders>
          </w:tcPr>
          <w:p w14:paraId="20FC689B"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r>
      <w:tr w:rsidR="0097768C" w14:paraId="7A1E2C8D" w14:textId="77777777" w:rsidTr="003D0E0D">
        <w:trPr>
          <w:cantSplit/>
          <w:jc w:val="center"/>
        </w:trPr>
        <w:tc>
          <w:tcPr>
            <w:tcW w:w="2376" w:type="dxa"/>
            <w:tcBorders>
              <w:left w:val="single" w:sz="6" w:space="0" w:color="auto"/>
              <w:right w:val="single" w:sz="6" w:space="0" w:color="auto"/>
            </w:tcBorders>
          </w:tcPr>
          <w:p w14:paraId="239DCEB8" w14:textId="77777777" w:rsidR="0097768C" w:rsidRDefault="0097768C" w:rsidP="003D0E0D">
            <w:pPr>
              <w:pStyle w:val="TableText0"/>
              <w:framePr w:hSpace="181" w:wrap="notBeside" w:vAnchor="text" w:hAnchor="page" w:xAlign="center" w:y="1"/>
              <w:spacing w:before="60" w:after="60" w:line="240" w:lineRule="auto"/>
              <w:rPr>
                <w:lang w:val="fr-FR"/>
              </w:rPr>
            </w:pPr>
          </w:p>
        </w:tc>
        <w:tc>
          <w:tcPr>
            <w:tcW w:w="805" w:type="dxa"/>
          </w:tcPr>
          <w:p w14:paraId="7810302C" w14:textId="77777777" w:rsidR="0097768C" w:rsidRDefault="0097768C" w:rsidP="003D0E0D">
            <w:pPr>
              <w:pStyle w:val="TableText0"/>
              <w:framePr w:hSpace="181" w:wrap="notBeside" w:vAnchor="text" w:hAnchor="page" w:xAlign="center" w:y="1"/>
              <w:tabs>
                <w:tab w:val="left" w:pos="397"/>
              </w:tabs>
              <w:spacing w:before="60" w:after="60" w:line="240" w:lineRule="auto"/>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14:paraId="20150531"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6174F05B" w14:textId="77777777" w:rsidR="0097768C" w:rsidRDefault="0097768C" w:rsidP="003D0E0D">
            <w:pPr>
              <w:pStyle w:val="TableText0"/>
              <w:framePr w:hSpace="181" w:wrap="notBeside" w:vAnchor="text" w:hAnchor="page" w:xAlign="center" w:y="1"/>
              <w:spacing w:before="60" w:after="60" w:line="240" w:lineRule="auto"/>
            </w:pPr>
            <w:r>
              <w:t>1.0000</w:t>
            </w:r>
          </w:p>
        </w:tc>
        <w:tc>
          <w:tcPr>
            <w:tcW w:w="992" w:type="dxa"/>
          </w:tcPr>
          <w:p w14:paraId="5E35BECE" w14:textId="77777777" w:rsidR="0097768C" w:rsidRDefault="0097768C" w:rsidP="003D0E0D">
            <w:pPr>
              <w:pStyle w:val="TableText0"/>
              <w:framePr w:hSpace="181" w:wrap="notBeside" w:vAnchor="text" w:hAnchor="page" w:xAlign="center" w:y="1"/>
              <w:spacing w:before="60" w:after="60" w:line="240" w:lineRule="auto"/>
            </w:pPr>
            <w:r>
              <w:t>0.7071</w:t>
            </w:r>
          </w:p>
        </w:tc>
        <w:tc>
          <w:tcPr>
            <w:tcW w:w="993" w:type="dxa"/>
          </w:tcPr>
          <w:p w14:paraId="4EE5C651"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Borders>
              <w:right w:val="single" w:sz="6" w:space="0" w:color="auto"/>
            </w:tcBorders>
          </w:tcPr>
          <w:p w14:paraId="5FF5F754" w14:textId="77777777" w:rsidR="0097768C" w:rsidRDefault="0097768C" w:rsidP="003D0E0D">
            <w:pPr>
              <w:pStyle w:val="TableText0"/>
              <w:framePr w:hSpace="181" w:wrap="notBeside" w:vAnchor="text" w:hAnchor="page" w:xAlign="center" w:y="1"/>
              <w:spacing w:before="60" w:after="60" w:line="240" w:lineRule="auto"/>
            </w:pPr>
            <w:r>
              <w:t>0.0000</w:t>
            </w:r>
          </w:p>
        </w:tc>
      </w:tr>
      <w:tr w:rsidR="0097768C" w14:paraId="036A6F2B" w14:textId="77777777" w:rsidTr="003D0E0D">
        <w:trPr>
          <w:cantSplit/>
          <w:jc w:val="center"/>
        </w:trPr>
        <w:tc>
          <w:tcPr>
            <w:tcW w:w="2376" w:type="dxa"/>
            <w:tcBorders>
              <w:left w:val="single" w:sz="6" w:space="0" w:color="auto"/>
              <w:right w:val="single" w:sz="6" w:space="0" w:color="auto"/>
            </w:tcBorders>
          </w:tcPr>
          <w:p w14:paraId="72A011A9" w14:textId="77777777" w:rsidR="0097768C" w:rsidRDefault="0097768C" w:rsidP="003D0E0D">
            <w:pPr>
              <w:pStyle w:val="TableText0"/>
              <w:framePr w:hSpace="181" w:wrap="notBeside" w:vAnchor="text" w:hAnchor="page" w:xAlign="center" w:y="1"/>
              <w:spacing w:before="60" w:after="60" w:line="240" w:lineRule="auto"/>
            </w:pPr>
          </w:p>
        </w:tc>
        <w:tc>
          <w:tcPr>
            <w:tcW w:w="805" w:type="dxa"/>
          </w:tcPr>
          <w:p w14:paraId="01D264BA" w14:textId="77777777" w:rsidR="0097768C" w:rsidRDefault="0097768C" w:rsidP="003D0E0D">
            <w:pPr>
              <w:pStyle w:val="TableText0"/>
              <w:framePr w:hSpace="181" w:wrap="notBeside" w:vAnchor="text" w:hAnchor="page" w:xAlign="center" w:y="1"/>
              <w:tabs>
                <w:tab w:val="left" w:pos="397"/>
              </w:tabs>
              <w:spacing w:before="60" w:after="60" w:line="240" w:lineRule="auto"/>
            </w:pPr>
            <w:r>
              <w:t>S</w:t>
            </w:r>
            <w:r>
              <w:rPr>
                <w:i/>
                <w:sz w:val="12"/>
              </w:rPr>
              <w:t> </w:t>
            </w:r>
            <w:r>
              <w:rPr>
                <w:rFonts w:ascii="Symbol" w:hAnsi="Symbol"/>
              </w:rPr>
              <w:t></w:t>
            </w:r>
            <w:r>
              <w:rPr>
                <w:rFonts w:ascii="Symbol" w:hAnsi="Symbol"/>
              </w:rPr>
              <w:tab/>
            </w:r>
            <w:r>
              <w:rPr>
                <w:rFonts w:ascii="Symbol" w:hAnsi="Symbol"/>
              </w:rPr>
              <w:t></w:t>
            </w:r>
          </w:p>
        </w:tc>
        <w:tc>
          <w:tcPr>
            <w:tcW w:w="992" w:type="dxa"/>
          </w:tcPr>
          <w:p w14:paraId="7F6EEF6F"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5DE47A8C"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213E3C21" w14:textId="77777777" w:rsidR="0097768C" w:rsidRDefault="0097768C" w:rsidP="003D0E0D">
            <w:pPr>
              <w:pStyle w:val="TableText0"/>
              <w:framePr w:hSpace="181" w:wrap="notBeside" w:vAnchor="text" w:hAnchor="page" w:xAlign="center" w:y="1"/>
              <w:spacing w:before="60" w:after="60" w:line="240" w:lineRule="auto"/>
            </w:pPr>
            <w:r>
              <w:t>0.0000</w:t>
            </w:r>
          </w:p>
        </w:tc>
        <w:tc>
          <w:tcPr>
            <w:tcW w:w="993" w:type="dxa"/>
          </w:tcPr>
          <w:p w14:paraId="6B958DB6" w14:textId="77777777" w:rsidR="0097768C" w:rsidRDefault="0097768C" w:rsidP="003D0E0D">
            <w:pPr>
              <w:pStyle w:val="TableText0"/>
              <w:framePr w:hSpace="181" w:wrap="notBeside" w:vAnchor="text" w:hAnchor="page" w:xAlign="center" w:y="1"/>
              <w:spacing w:before="60" w:after="60" w:line="240" w:lineRule="auto"/>
            </w:pPr>
            <w:r>
              <w:t>0.7071</w:t>
            </w:r>
          </w:p>
        </w:tc>
        <w:tc>
          <w:tcPr>
            <w:tcW w:w="992" w:type="dxa"/>
            <w:tcBorders>
              <w:right w:val="single" w:sz="6" w:space="0" w:color="auto"/>
            </w:tcBorders>
          </w:tcPr>
          <w:p w14:paraId="636A6325" w14:textId="77777777" w:rsidR="0097768C" w:rsidRDefault="0097768C" w:rsidP="003D0E0D">
            <w:pPr>
              <w:pStyle w:val="TableText0"/>
              <w:framePr w:hSpace="181" w:wrap="notBeside" w:vAnchor="text" w:hAnchor="page" w:xAlign="center" w:y="1"/>
              <w:spacing w:before="60" w:after="60" w:line="240" w:lineRule="auto"/>
            </w:pPr>
            <w:r>
              <w:t>0.7071</w:t>
            </w:r>
          </w:p>
        </w:tc>
      </w:tr>
      <w:tr w:rsidR="0097768C" w14:paraId="1A45C2C3" w14:textId="77777777" w:rsidTr="003D0E0D">
        <w:trPr>
          <w:cantSplit/>
          <w:jc w:val="center"/>
        </w:trPr>
        <w:tc>
          <w:tcPr>
            <w:tcW w:w="2376" w:type="dxa"/>
            <w:tcBorders>
              <w:top w:val="single" w:sz="6" w:space="0" w:color="auto"/>
              <w:left w:val="single" w:sz="6" w:space="0" w:color="auto"/>
              <w:right w:val="single" w:sz="6" w:space="0" w:color="auto"/>
            </w:tcBorders>
          </w:tcPr>
          <w:p w14:paraId="2537673D" w14:textId="77777777" w:rsidR="0097768C" w:rsidRDefault="0097768C" w:rsidP="003D0E0D">
            <w:pPr>
              <w:pStyle w:val="TableText0"/>
              <w:framePr w:hSpace="181" w:wrap="notBeside" w:vAnchor="text" w:hAnchor="page" w:xAlign="center" w:y="1"/>
              <w:spacing w:before="60" w:after="60" w:line="240" w:lineRule="auto"/>
              <w:rPr>
                <w:lang w:eastAsia="zh-CN"/>
              </w:rPr>
            </w:pPr>
            <w:r>
              <w:rPr>
                <w:rFonts w:hint="eastAsia"/>
                <w:lang w:eastAsia="zh-CN"/>
              </w:rPr>
              <w:t>四声道</w:t>
            </w:r>
            <w:r>
              <w:t xml:space="preserve"> – 3/1 </w:t>
            </w:r>
            <w:r>
              <w:rPr>
                <w:rFonts w:hint="eastAsia"/>
                <w:lang w:eastAsia="zh-CN"/>
              </w:rPr>
              <w:t>格式</w:t>
            </w:r>
          </w:p>
        </w:tc>
        <w:tc>
          <w:tcPr>
            <w:tcW w:w="805" w:type="dxa"/>
            <w:tcBorders>
              <w:top w:val="single" w:sz="6" w:space="0" w:color="auto"/>
            </w:tcBorders>
          </w:tcPr>
          <w:p w14:paraId="598065DA" w14:textId="77777777" w:rsidR="0097768C" w:rsidRDefault="0097768C" w:rsidP="003D0E0D">
            <w:pPr>
              <w:pStyle w:val="TableText0"/>
              <w:framePr w:hSpace="181" w:wrap="notBeside" w:vAnchor="text" w:hAnchor="page" w:xAlign="center" w:y="1"/>
              <w:spacing w:before="60" w:after="60" w:line="240" w:lineRule="auto"/>
            </w:pPr>
          </w:p>
        </w:tc>
        <w:tc>
          <w:tcPr>
            <w:tcW w:w="992" w:type="dxa"/>
            <w:tcBorders>
              <w:top w:val="single" w:sz="6" w:space="0" w:color="auto"/>
            </w:tcBorders>
          </w:tcPr>
          <w:p w14:paraId="2DD03C1B" w14:textId="77777777" w:rsidR="0097768C" w:rsidRDefault="0097768C" w:rsidP="003D0E0D">
            <w:pPr>
              <w:pStyle w:val="TableText0"/>
              <w:framePr w:hSpace="181" w:wrap="notBeside" w:vAnchor="text" w:hAnchor="page" w:xAlign="center" w:y="1"/>
              <w:tabs>
                <w:tab w:val="left" w:pos="227"/>
              </w:tabs>
              <w:spacing w:before="60" w:after="60" w:line="240" w:lineRule="auto"/>
              <w:rPr>
                <w:lang w:val="fr-FR"/>
              </w:rPr>
            </w:pPr>
            <w:r>
              <w:tab/>
            </w:r>
            <w:r>
              <w:rPr>
                <w:lang w:val="fr-FR"/>
              </w:rPr>
              <w:t>L</w:t>
            </w:r>
          </w:p>
        </w:tc>
        <w:tc>
          <w:tcPr>
            <w:tcW w:w="992" w:type="dxa"/>
            <w:tcBorders>
              <w:top w:val="single" w:sz="6" w:space="0" w:color="auto"/>
            </w:tcBorders>
          </w:tcPr>
          <w:p w14:paraId="289E9E78" w14:textId="77777777" w:rsidR="0097768C" w:rsidRDefault="0097768C" w:rsidP="003D0E0D">
            <w:pPr>
              <w:pStyle w:val="TableText0"/>
              <w:framePr w:hSpace="181" w:wrap="notBeside" w:vAnchor="text" w:hAnchor="page" w:xAlign="center" w:y="1"/>
              <w:tabs>
                <w:tab w:val="left" w:pos="227"/>
              </w:tabs>
              <w:spacing w:before="60" w:after="60" w:line="240" w:lineRule="auto"/>
              <w:rPr>
                <w:lang w:val="fr-FR"/>
              </w:rPr>
            </w:pPr>
            <w:r>
              <w:rPr>
                <w:lang w:val="fr-FR"/>
              </w:rPr>
              <w:tab/>
              <w:t>R</w:t>
            </w:r>
          </w:p>
        </w:tc>
        <w:tc>
          <w:tcPr>
            <w:tcW w:w="992" w:type="dxa"/>
            <w:tcBorders>
              <w:top w:val="single" w:sz="6" w:space="0" w:color="auto"/>
            </w:tcBorders>
          </w:tcPr>
          <w:p w14:paraId="68322015" w14:textId="77777777" w:rsidR="0097768C" w:rsidRDefault="0097768C" w:rsidP="003D0E0D">
            <w:pPr>
              <w:pStyle w:val="TableText0"/>
              <w:framePr w:hSpace="181" w:wrap="notBeside" w:vAnchor="text" w:hAnchor="page" w:xAlign="center" w:y="1"/>
              <w:tabs>
                <w:tab w:val="left" w:pos="227"/>
              </w:tabs>
              <w:spacing w:before="60" w:after="60" w:line="240" w:lineRule="auto"/>
              <w:rPr>
                <w:lang w:val="fr-FR"/>
              </w:rPr>
            </w:pPr>
            <w:r>
              <w:rPr>
                <w:lang w:val="fr-FR"/>
              </w:rPr>
              <w:tab/>
              <w:t>C</w:t>
            </w:r>
          </w:p>
        </w:tc>
        <w:tc>
          <w:tcPr>
            <w:tcW w:w="993" w:type="dxa"/>
            <w:tcBorders>
              <w:top w:val="single" w:sz="6" w:space="0" w:color="auto"/>
            </w:tcBorders>
          </w:tcPr>
          <w:p w14:paraId="6605B233" w14:textId="77777777" w:rsidR="0097768C" w:rsidRDefault="0097768C" w:rsidP="003D0E0D">
            <w:pPr>
              <w:pStyle w:val="TableText0"/>
              <w:framePr w:hSpace="181" w:wrap="notBeside" w:vAnchor="text" w:hAnchor="page" w:xAlign="center" w:y="1"/>
              <w:tabs>
                <w:tab w:val="left" w:pos="170"/>
              </w:tabs>
              <w:spacing w:before="60" w:after="60" w:line="240" w:lineRule="auto"/>
              <w:rPr>
                <w:lang w:val="fr-FR"/>
              </w:rPr>
            </w:pPr>
            <w:r>
              <w:rPr>
                <w:lang w:val="fr-FR"/>
              </w:rPr>
              <w:tab/>
              <w:t>LS</w:t>
            </w:r>
          </w:p>
        </w:tc>
        <w:tc>
          <w:tcPr>
            <w:tcW w:w="992" w:type="dxa"/>
            <w:tcBorders>
              <w:top w:val="single" w:sz="6" w:space="0" w:color="auto"/>
              <w:right w:val="single" w:sz="6" w:space="0" w:color="auto"/>
            </w:tcBorders>
          </w:tcPr>
          <w:p w14:paraId="03922FF0" w14:textId="77777777" w:rsidR="0097768C" w:rsidRDefault="0097768C" w:rsidP="003D0E0D">
            <w:pPr>
              <w:pStyle w:val="TableText0"/>
              <w:framePr w:hSpace="181" w:wrap="notBeside" w:vAnchor="text" w:hAnchor="page" w:xAlign="center" w:y="1"/>
              <w:tabs>
                <w:tab w:val="left" w:pos="170"/>
              </w:tabs>
              <w:spacing w:before="60" w:after="60" w:line="240" w:lineRule="auto"/>
              <w:rPr>
                <w:lang w:val="fr-FR"/>
              </w:rPr>
            </w:pPr>
            <w:r>
              <w:rPr>
                <w:lang w:val="fr-FR"/>
              </w:rPr>
              <w:tab/>
              <w:t>RS</w:t>
            </w:r>
          </w:p>
        </w:tc>
      </w:tr>
      <w:tr w:rsidR="0097768C" w14:paraId="635F27F2" w14:textId="77777777" w:rsidTr="003D0E0D">
        <w:trPr>
          <w:cantSplit/>
          <w:jc w:val="center"/>
        </w:trPr>
        <w:tc>
          <w:tcPr>
            <w:tcW w:w="2376" w:type="dxa"/>
            <w:tcBorders>
              <w:left w:val="single" w:sz="6" w:space="0" w:color="auto"/>
              <w:right w:val="single" w:sz="6" w:space="0" w:color="auto"/>
            </w:tcBorders>
          </w:tcPr>
          <w:p w14:paraId="014D6BA4" w14:textId="77777777" w:rsidR="0097768C" w:rsidRDefault="0097768C" w:rsidP="003D0E0D">
            <w:pPr>
              <w:pStyle w:val="TableText0"/>
              <w:framePr w:hSpace="181" w:wrap="notBeside" w:vAnchor="text" w:hAnchor="page" w:xAlign="center" w:y="1"/>
              <w:spacing w:before="60" w:after="60" w:line="240" w:lineRule="auto"/>
              <w:rPr>
                <w:lang w:val="fr-FR"/>
              </w:rPr>
            </w:pPr>
          </w:p>
        </w:tc>
        <w:tc>
          <w:tcPr>
            <w:tcW w:w="805" w:type="dxa"/>
          </w:tcPr>
          <w:p w14:paraId="122719EB" w14:textId="77777777" w:rsidR="0097768C" w:rsidRDefault="0097768C" w:rsidP="003D0E0D">
            <w:pPr>
              <w:pStyle w:val="TableText0"/>
              <w:framePr w:hSpace="181" w:wrap="notBeside" w:vAnchor="text" w:hAnchor="page" w:xAlign="center" w:y="1"/>
              <w:tabs>
                <w:tab w:val="left" w:pos="397"/>
              </w:tabs>
              <w:spacing w:before="60" w:after="60" w:line="240" w:lineRule="auto"/>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14:paraId="011A0DB7"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1.0000</w:t>
            </w:r>
          </w:p>
        </w:tc>
        <w:tc>
          <w:tcPr>
            <w:tcW w:w="992" w:type="dxa"/>
          </w:tcPr>
          <w:p w14:paraId="5F8CCD14"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c>
          <w:tcPr>
            <w:tcW w:w="992" w:type="dxa"/>
          </w:tcPr>
          <w:p w14:paraId="37A4652D"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c>
          <w:tcPr>
            <w:tcW w:w="993" w:type="dxa"/>
          </w:tcPr>
          <w:p w14:paraId="38CA4212"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c>
          <w:tcPr>
            <w:tcW w:w="992" w:type="dxa"/>
            <w:tcBorders>
              <w:right w:val="single" w:sz="6" w:space="0" w:color="auto"/>
            </w:tcBorders>
          </w:tcPr>
          <w:p w14:paraId="42557465"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r>
      <w:tr w:rsidR="0097768C" w14:paraId="6385D7F0" w14:textId="77777777" w:rsidTr="003D0E0D">
        <w:trPr>
          <w:cantSplit/>
          <w:jc w:val="center"/>
        </w:trPr>
        <w:tc>
          <w:tcPr>
            <w:tcW w:w="2376" w:type="dxa"/>
            <w:tcBorders>
              <w:left w:val="single" w:sz="6" w:space="0" w:color="auto"/>
              <w:right w:val="single" w:sz="6" w:space="0" w:color="auto"/>
            </w:tcBorders>
          </w:tcPr>
          <w:p w14:paraId="548C6646" w14:textId="77777777" w:rsidR="0097768C" w:rsidRDefault="0097768C" w:rsidP="003D0E0D">
            <w:pPr>
              <w:pStyle w:val="TableText0"/>
              <w:framePr w:hSpace="181" w:wrap="notBeside" w:vAnchor="text" w:hAnchor="page" w:xAlign="center" w:y="1"/>
              <w:spacing w:before="60" w:after="60" w:line="240" w:lineRule="auto"/>
              <w:rPr>
                <w:lang w:val="fr-FR"/>
              </w:rPr>
            </w:pPr>
          </w:p>
        </w:tc>
        <w:tc>
          <w:tcPr>
            <w:tcW w:w="805" w:type="dxa"/>
          </w:tcPr>
          <w:p w14:paraId="293C72D5" w14:textId="77777777" w:rsidR="0097768C" w:rsidRDefault="0097768C" w:rsidP="003D0E0D">
            <w:pPr>
              <w:pStyle w:val="TableText0"/>
              <w:framePr w:hSpace="181" w:wrap="notBeside" w:vAnchor="text" w:hAnchor="page" w:xAlign="center" w:y="1"/>
              <w:tabs>
                <w:tab w:val="left" w:pos="397"/>
              </w:tabs>
              <w:spacing w:before="60" w:after="60" w:line="240" w:lineRule="auto"/>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14:paraId="0F0E2255"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2C47DF43" w14:textId="77777777" w:rsidR="0097768C" w:rsidRDefault="0097768C" w:rsidP="003D0E0D">
            <w:pPr>
              <w:pStyle w:val="TableText0"/>
              <w:framePr w:hSpace="181" w:wrap="notBeside" w:vAnchor="text" w:hAnchor="page" w:xAlign="center" w:y="1"/>
              <w:spacing w:before="60" w:after="60" w:line="240" w:lineRule="auto"/>
            </w:pPr>
            <w:r>
              <w:t>1.0000</w:t>
            </w:r>
          </w:p>
        </w:tc>
        <w:tc>
          <w:tcPr>
            <w:tcW w:w="992" w:type="dxa"/>
          </w:tcPr>
          <w:p w14:paraId="5C4CD2A6" w14:textId="77777777" w:rsidR="0097768C" w:rsidRDefault="0097768C" w:rsidP="003D0E0D">
            <w:pPr>
              <w:pStyle w:val="TableText0"/>
              <w:framePr w:hSpace="181" w:wrap="notBeside" w:vAnchor="text" w:hAnchor="page" w:xAlign="center" w:y="1"/>
              <w:spacing w:before="60" w:after="60" w:line="240" w:lineRule="auto"/>
            </w:pPr>
            <w:r>
              <w:t>0.0000</w:t>
            </w:r>
          </w:p>
        </w:tc>
        <w:tc>
          <w:tcPr>
            <w:tcW w:w="993" w:type="dxa"/>
          </w:tcPr>
          <w:p w14:paraId="0A3A04D2"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Borders>
              <w:right w:val="single" w:sz="6" w:space="0" w:color="auto"/>
            </w:tcBorders>
          </w:tcPr>
          <w:p w14:paraId="6ED7AFF2" w14:textId="77777777" w:rsidR="0097768C" w:rsidRDefault="0097768C" w:rsidP="003D0E0D">
            <w:pPr>
              <w:pStyle w:val="TableText0"/>
              <w:framePr w:hSpace="181" w:wrap="notBeside" w:vAnchor="text" w:hAnchor="page" w:xAlign="center" w:y="1"/>
              <w:spacing w:before="60" w:after="60" w:line="240" w:lineRule="auto"/>
            </w:pPr>
            <w:r>
              <w:t>0.0000</w:t>
            </w:r>
          </w:p>
        </w:tc>
      </w:tr>
      <w:tr w:rsidR="0097768C" w14:paraId="004397EB" w14:textId="77777777" w:rsidTr="003D0E0D">
        <w:trPr>
          <w:cantSplit/>
          <w:jc w:val="center"/>
        </w:trPr>
        <w:tc>
          <w:tcPr>
            <w:tcW w:w="2376" w:type="dxa"/>
            <w:tcBorders>
              <w:left w:val="single" w:sz="6" w:space="0" w:color="auto"/>
              <w:right w:val="single" w:sz="6" w:space="0" w:color="auto"/>
            </w:tcBorders>
          </w:tcPr>
          <w:p w14:paraId="20BA0A4D" w14:textId="77777777" w:rsidR="0097768C" w:rsidRDefault="0097768C" w:rsidP="003D0E0D">
            <w:pPr>
              <w:pStyle w:val="TableText0"/>
              <w:framePr w:hSpace="181" w:wrap="notBeside" w:vAnchor="text" w:hAnchor="page" w:xAlign="center" w:y="1"/>
              <w:spacing w:before="60" w:after="60" w:line="240" w:lineRule="auto"/>
            </w:pPr>
          </w:p>
        </w:tc>
        <w:tc>
          <w:tcPr>
            <w:tcW w:w="805" w:type="dxa"/>
          </w:tcPr>
          <w:p w14:paraId="1C29E5F8" w14:textId="77777777" w:rsidR="0097768C" w:rsidRDefault="0097768C" w:rsidP="003D0E0D">
            <w:pPr>
              <w:pStyle w:val="TableText0"/>
              <w:framePr w:hSpace="181" w:wrap="notBeside" w:vAnchor="text" w:hAnchor="page" w:xAlign="center" w:y="1"/>
              <w:tabs>
                <w:tab w:val="left" w:pos="397"/>
              </w:tabs>
              <w:spacing w:before="60" w:after="60" w:line="240" w:lineRule="auto"/>
            </w:pPr>
            <w:r>
              <w:t>C</w:t>
            </w:r>
            <w:r>
              <w:rPr>
                <w:i/>
                <w:sz w:val="12"/>
              </w:rPr>
              <w:t> </w:t>
            </w:r>
            <w:r>
              <w:rPr>
                <w:rFonts w:ascii="Symbol" w:hAnsi="Symbol"/>
              </w:rPr>
              <w:t></w:t>
            </w:r>
            <w:r>
              <w:rPr>
                <w:rFonts w:ascii="Symbol" w:hAnsi="Symbol"/>
              </w:rPr>
              <w:tab/>
            </w:r>
            <w:r>
              <w:rPr>
                <w:rFonts w:ascii="Symbol" w:hAnsi="Symbol"/>
              </w:rPr>
              <w:t></w:t>
            </w:r>
          </w:p>
        </w:tc>
        <w:tc>
          <w:tcPr>
            <w:tcW w:w="992" w:type="dxa"/>
          </w:tcPr>
          <w:p w14:paraId="0E682534"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4C67E1A7"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4848B27D" w14:textId="77777777" w:rsidR="0097768C" w:rsidRDefault="0097768C" w:rsidP="003D0E0D">
            <w:pPr>
              <w:pStyle w:val="TableText0"/>
              <w:framePr w:hSpace="181" w:wrap="notBeside" w:vAnchor="text" w:hAnchor="page" w:xAlign="center" w:y="1"/>
              <w:spacing w:before="60" w:after="60" w:line="240" w:lineRule="auto"/>
            </w:pPr>
            <w:r>
              <w:t>1.0000</w:t>
            </w:r>
          </w:p>
        </w:tc>
        <w:tc>
          <w:tcPr>
            <w:tcW w:w="993" w:type="dxa"/>
          </w:tcPr>
          <w:p w14:paraId="27F431B0"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Borders>
              <w:right w:val="single" w:sz="6" w:space="0" w:color="auto"/>
            </w:tcBorders>
          </w:tcPr>
          <w:p w14:paraId="5E230354" w14:textId="77777777" w:rsidR="0097768C" w:rsidRDefault="0097768C" w:rsidP="003D0E0D">
            <w:pPr>
              <w:pStyle w:val="TableText0"/>
              <w:framePr w:hSpace="181" w:wrap="notBeside" w:vAnchor="text" w:hAnchor="page" w:xAlign="center" w:y="1"/>
              <w:spacing w:before="60" w:after="60" w:line="240" w:lineRule="auto"/>
            </w:pPr>
            <w:r>
              <w:t>0.0000</w:t>
            </w:r>
          </w:p>
        </w:tc>
      </w:tr>
      <w:tr w:rsidR="0097768C" w14:paraId="7B3F5303" w14:textId="77777777" w:rsidTr="003D0E0D">
        <w:trPr>
          <w:cantSplit/>
          <w:jc w:val="center"/>
        </w:trPr>
        <w:tc>
          <w:tcPr>
            <w:tcW w:w="2376" w:type="dxa"/>
            <w:tcBorders>
              <w:left w:val="single" w:sz="6" w:space="0" w:color="auto"/>
              <w:right w:val="single" w:sz="6" w:space="0" w:color="auto"/>
            </w:tcBorders>
          </w:tcPr>
          <w:p w14:paraId="3C27C326" w14:textId="77777777" w:rsidR="0097768C" w:rsidRDefault="0097768C" w:rsidP="003D0E0D">
            <w:pPr>
              <w:pStyle w:val="TableText0"/>
              <w:framePr w:hSpace="181" w:wrap="notBeside" w:vAnchor="text" w:hAnchor="page" w:xAlign="center" w:y="1"/>
              <w:spacing w:before="60" w:after="60" w:line="240" w:lineRule="auto"/>
            </w:pPr>
          </w:p>
        </w:tc>
        <w:tc>
          <w:tcPr>
            <w:tcW w:w="805" w:type="dxa"/>
          </w:tcPr>
          <w:p w14:paraId="5C766C29" w14:textId="77777777" w:rsidR="0097768C" w:rsidRDefault="0097768C" w:rsidP="003D0E0D">
            <w:pPr>
              <w:pStyle w:val="TableText0"/>
              <w:framePr w:hSpace="181" w:wrap="notBeside" w:vAnchor="text" w:hAnchor="page" w:xAlign="center" w:y="1"/>
              <w:tabs>
                <w:tab w:val="left" w:pos="397"/>
              </w:tabs>
              <w:spacing w:before="60" w:after="60" w:line="240" w:lineRule="auto"/>
              <w:rPr>
                <w:i/>
              </w:rPr>
            </w:pPr>
            <w:r>
              <w:t>S</w:t>
            </w:r>
            <w:r>
              <w:rPr>
                <w:i/>
                <w:sz w:val="12"/>
              </w:rPr>
              <w:t> </w:t>
            </w:r>
            <w:r>
              <w:rPr>
                <w:rFonts w:ascii="Symbol" w:hAnsi="Symbol"/>
              </w:rPr>
              <w:t></w:t>
            </w:r>
            <w:r>
              <w:rPr>
                <w:rFonts w:ascii="Symbol" w:hAnsi="Symbol"/>
              </w:rPr>
              <w:tab/>
            </w:r>
            <w:r>
              <w:rPr>
                <w:rFonts w:ascii="Symbol" w:hAnsi="Symbol"/>
              </w:rPr>
              <w:t></w:t>
            </w:r>
          </w:p>
        </w:tc>
        <w:tc>
          <w:tcPr>
            <w:tcW w:w="992" w:type="dxa"/>
          </w:tcPr>
          <w:p w14:paraId="46204393"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5ECD40B5"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03384596" w14:textId="77777777" w:rsidR="0097768C" w:rsidRDefault="0097768C" w:rsidP="003D0E0D">
            <w:pPr>
              <w:pStyle w:val="TableText0"/>
              <w:framePr w:hSpace="181" w:wrap="notBeside" w:vAnchor="text" w:hAnchor="page" w:xAlign="center" w:y="1"/>
              <w:spacing w:before="60" w:after="60" w:line="240" w:lineRule="auto"/>
            </w:pPr>
            <w:r>
              <w:t>0.0000</w:t>
            </w:r>
          </w:p>
        </w:tc>
        <w:tc>
          <w:tcPr>
            <w:tcW w:w="993" w:type="dxa"/>
          </w:tcPr>
          <w:p w14:paraId="20D23933" w14:textId="77777777" w:rsidR="0097768C" w:rsidRDefault="0097768C" w:rsidP="003D0E0D">
            <w:pPr>
              <w:pStyle w:val="TableText0"/>
              <w:framePr w:hSpace="181" w:wrap="notBeside" w:vAnchor="text" w:hAnchor="page" w:xAlign="center" w:y="1"/>
              <w:spacing w:before="60" w:after="60" w:line="240" w:lineRule="auto"/>
            </w:pPr>
            <w:r>
              <w:t>0.7071</w:t>
            </w:r>
          </w:p>
        </w:tc>
        <w:tc>
          <w:tcPr>
            <w:tcW w:w="992" w:type="dxa"/>
            <w:tcBorders>
              <w:right w:val="single" w:sz="6" w:space="0" w:color="auto"/>
            </w:tcBorders>
          </w:tcPr>
          <w:p w14:paraId="3BE92BBA" w14:textId="77777777" w:rsidR="0097768C" w:rsidRDefault="0097768C" w:rsidP="003D0E0D">
            <w:pPr>
              <w:pStyle w:val="TableText0"/>
              <w:framePr w:hSpace="181" w:wrap="notBeside" w:vAnchor="text" w:hAnchor="page" w:xAlign="center" w:y="1"/>
              <w:spacing w:before="60" w:after="60" w:line="240" w:lineRule="auto"/>
            </w:pPr>
            <w:r>
              <w:t>0.7071</w:t>
            </w:r>
          </w:p>
        </w:tc>
      </w:tr>
      <w:tr w:rsidR="0097768C" w14:paraId="7303D552" w14:textId="77777777" w:rsidTr="003D0E0D">
        <w:trPr>
          <w:cantSplit/>
          <w:jc w:val="center"/>
        </w:trPr>
        <w:tc>
          <w:tcPr>
            <w:tcW w:w="2376" w:type="dxa"/>
            <w:tcBorders>
              <w:top w:val="single" w:sz="6" w:space="0" w:color="auto"/>
              <w:left w:val="single" w:sz="6" w:space="0" w:color="auto"/>
              <w:right w:val="single" w:sz="6" w:space="0" w:color="auto"/>
            </w:tcBorders>
          </w:tcPr>
          <w:p w14:paraId="47608F21" w14:textId="77777777" w:rsidR="0097768C" w:rsidRDefault="0097768C" w:rsidP="003D0E0D">
            <w:pPr>
              <w:pStyle w:val="TableText0"/>
              <w:framePr w:hSpace="181" w:wrap="notBeside" w:vAnchor="text" w:hAnchor="page" w:xAlign="center" w:y="1"/>
              <w:spacing w:before="60" w:after="60" w:line="240" w:lineRule="auto"/>
              <w:rPr>
                <w:lang w:eastAsia="zh-CN"/>
              </w:rPr>
            </w:pPr>
            <w:r>
              <w:rPr>
                <w:rFonts w:hint="eastAsia"/>
                <w:lang w:eastAsia="zh-CN"/>
              </w:rPr>
              <w:t>四声道</w:t>
            </w:r>
            <w:r>
              <w:t xml:space="preserve"> – 2/2 </w:t>
            </w:r>
            <w:r>
              <w:rPr>
                <w:rFonts w:hint="eastAsia"/>
                <w:lang w:eastAsia="zh-CN"/>
              </w:rPr>
              <w:t>格式</w:t>
            </w:r>
          </w:p>
        </w:tc>
        <w:tc>
          <w:tcPr>
            <w:tcW w:w="805" w:type="dxa"/>
            <w:tcBorders>
              <w:top w:val="single" w:sz="6" w:space="0" w:color="auto"/>
            </w:tcBorders>
          </w:tcPr>
          <w:p w14:paraId="5E5FB456" w14:textId="77777777" w:rsidR="0097768C" w:rsidRDefault="0097768C" w:rsidP="003D0E0D">
            <w:pPr>
              <w:pStyle w:val="TableText0"/>
              <w:framePr w:hSpace="181" w:wrap="notBeside" w:vAnchor="text" w:hAnchor="page" w:xAlign="center" w:y="1"/>
              <w:spacing w:before="60" w:after="60" w:line="240" w:lineRule="auto"/>
              <w:rPr>
                <w:i/>
              </w:rPr>
            </w:pPr>
          </w:p>
        </w:tc>
        <w:tc>
          <w:tcPr>
            <w:tcW w:w="992" w:type="dxa"/>
            <w:tcBorders>
              <w:top w:val="single" w:sz="6" w:space="0" w:color="auto"/>
            </w:tcBorders>
          </w:tcPr>
          <w:p w14:paraId="18962ECC" w14:textId="77777777" w:rsidR="0097768C" w:rsidRDefault="0097768C" w:rsidP="003D0E0D">
            <w:pPr>
              <w:pStyle w:val="TableText0"/>
              <w:framePr w:hSpace="181" w:wrap="notBeside" w:vAnchor="text" w:hAnchor="page" w:xAlign="center" w:y="1"/>
              <w:tabs>
                <w:tab w:val="left" w:pos="227"/>
              </w:tabs>
              <w:spacing w:before="60" w:after="60" w:line="240" w:lineRule="auto"/>
              <w:rPr>
                <w:lang w:val="fr-FR"/>
              </w:rPr>
            </w:pPr>
            <w:r>
              <w:tab/>
            </w:r>
            <w:r>
              <w:rPr>
                <w:lang w:val="fr-FR"/>
              </w:rPr>
              <w:t>L</w:t>
            </w:r>
          </w:p>
        </w:tc>
        <w:tc>
          <w:tcPr>
            <w:tcW w:w="992" w:type="dxa"/>
            <w:tcBorders>
              <w:top w:val="single" w:sz="6" w:space="0" w:color="auto"/>
            </w:tcBorders>
          </w:tcPr>
          <w:p w14:paraId="548DFCA2" w14:textId="77777777" w:rsidR="0097768C" w:rsidRDefault="0097768C" w:rsidP="003D0E0D">
            <w:pPr>
              <w:pStyle w:val="TableText0"/>
              <w:framePr w:hSpace="181" w:wrap="notBeside" w:vAnchor="text" w:hAnchor="page" w:xAlign="center" w:y="1"/>
              <w:tabs>
                <w:tab w:val="left" w:pos="227"/>
              </w:tabs>
              <w:spacing w:before="60" w:after="60" w:line="240" w:lineRule="auto"/>
              <w:rPr>
                <w:lang w:val="fr-FR"/>
              </w:rPr>
            </w:pPr>
            <w:r>
              <w:rPr>
                <w:lang w:val="fr-FR"/>
              </w:rPr>
              <w:tab/>
              <w:t>R</w:t>
            </w:r>
          </w:p>
        </w:tc>
        <w:tc>
          <w:tcPr>
            <w:tcW w:w="992" w:type="dxa"/>
            <w:tcBorders>
              <w:top w:val="single" w:sz="6" w:space="0" w:color="auto"/>
            </w:tcBorders>
          </w:tcPr>
          <w:p w14:paraId="6621B95A" w14:textId="77777777" w:rsidR="0097768C" w:rsidRDefault="0097768C" w:rsidP="003D0E0D">
            <w:pPr>
              <w:pStyle w:val="TableText0"/>
              <w:framePr w:hSpace="181" w:wrap="notBeside" w:vAnchor="text" w:hAnchor="page" w:xAlign="center" w:y="1"/>
              <w:tabs>
                <w:tab w:val="left" w:pos="227"/>
              </w:tabs>
              <w:spacing w:before="60" w:after="60" w:line="240" w:lineRule="auto"/>
              <w:rPr>
                <w:lang w:val="fr-FR"/>
              </w:rPr>
            </w:pPr>
            <w:r>
              <w:rPr>
                <w:lang w:val="fr-FR"/>
              </w:rPr>
              <w:tab/>
              <w:t>C</w:t>
            </w:r>
          </w:p>
        </w:tc>
        <w:tc>
          <w:tcPr>
            <w:tcW w:w="993" w:type="dxa"/>
            <w:tcBorders>
              <w:top w:val="single" w:sz="6" w:space="0" w:color="auto"/>
            </w:tcBorders>
          </w:tcPr>
          <w:p w14:paraId="36D09E1E" w14:textId="77777777" w:rsidR="0097768C" w:rsidRDefault="0097768C" w:rsidP="003D0E0D">
            <w:pPr>
              <w:pStyle w:val="TableText0"/>
              <w:framePr w:hSpace="181" w:wrap="notBeside" w:vAnchor="text" w:hAnchor="page" w:xAlign="center" w:y="1"/>
              <w:tabs>
                <w:tab w:val="left" w:pos="170"/>
              </w:tabs>
              <w:spacing w:before="60" w:after="60" w:line="240" w:lineRule="auto"/>
              <w:rPr>
                <w:lang w:val="fr-FR"/>
              </w:rPr>
            </w:pPr>
            <w:r>
              <w:rPr>
                <w:lang w:val="fr-FR"/>
              </w:rPr>
              <w:tab/>
              <w:t>LS</w:t>
            </w:r>
          </w:p>
        </w:tc>
        <w:tc>
          <w:tcPr>
            <w:tcW w:w="992" w:type="dxa"/>
            <w:tcBorders>
              <w:top w:val="single" w:sz="6" w:space="0" w:color="auto"/>
              <w:right w:val="single" w:sz="6" w:space="0" w:color="auto"/>
            </w:tcBorders>
          </w:tcPr>
          <w:p w14:paraId="7C4EB85D" w14:textId="77777777" w:rsidR="0097768C" w:rsidRDefault="0097768C" w:rsidP="003D0E0D">
            <w:pPr>
              <w:pStyle w:val="TableText0"/>
              <w:framePr w:hSpace="181" w:wrap="notBeside" w:vAnchor="text" w:hAnchor="page" w:xAlign="center" w:y="1"/>
              <w:tabs>
                <w:tab w:val="left" w:pos="170"/>
              </w:tabs>
              <w:spacing w:before="60" w:after="60" w:line="240" w:lineRule="auto"/>
              <w:rPr>
                <w:lang w:val="fr-FR"/>
              </w:rPr>
            </w:pPr>
            <w:r>
              <w:rPr>
                <w:lang w:val="fr-FR"/>
              </w:rPr>
              <w:tab/>
              <w:t>RS</w:t>
            </w:r>
          </w:p>
        </w:tc>
      </w:tr>
      <w:tr w:rsidR="0097768C" w14:paraId="1D407A8A" w14:textId="77777777" w:rsidTr="003D0E0D">
        <w:trPr>
          <w:cantSplit/>
          <w:jc w:val="center"/>
        </w:trPr>
        <w:tc>
          <w:tcPr>
            <w:tcW w:w="2376" w:type="dxa"/>
            <w:tcBorders>
              <w:left w:val="single" w:sz="6" w:space="0" w:color="auto"/>
              <w:right w:val="single" w:sz="6" w:space="0" w:color="auto"/>
            </w:tcBorders>
          </w:tcPr>
          <w:p w14:paraId="751BAFA2" w14:textId="77777777" w:rsidR="0097768C" w:rsidRDefault="0097768C" w:rsidP="003D0E0D">
            <w:pPr>
              <w:pStyle w:val="TableText0"/>
              <w:framePr w:hSpace="181" w:wrap="notBeside" w:vAnchor="text" w:hAnchor="page" w:xAlign="center" w:y="1"/>
              <w:spacing w:before="60" w:after="60" w:line="240" w:lineRule="auto"/>
              <w:rPr>
                <w:lang w:val="fr-FR"/>
              </w:rPr>
            </w:pPr>
          </w:p>
        </w:tc>
        <w:tc>
          <w:tcPr>
            <w:tcW w:w="805" w:type="dxa"/>
          </w:tcPr>
          <w:p w14:paraId="422DDC01" w14:textId="77777777" w:rsidR="0097768C" w:rsidRDefault="0097768C" w:rsidP="003D0E0D">
            <w:pPr>
              <w:pStyle w:val="TableText0"/>
              <w:framePr w:hSpace="181" w:wrap="notBeside" w:vAnchor="text" w:hAnchor="page" w:xAlign="center" w:y="1"/>
              <w:tabs>
                <w:tab w:val="left" w:pos="397"/>
              </w:tabs>
              <w:spacing w:before="60" w:after="60" w:line="240" w:lineRule="auto"/>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14:paraId="745DD978"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1.0000</w:t>
            </w:r>
          </w:p>
        </w:tc>
        <w:tc>
          <w:tcPr>
            <w:tcW w:w="992" w:type="dxa"/>
          </w:tcPr>
          <w:p w14:paraId="4F6CB8E5"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c>
          <w:tcPr>
            <w:tcW w:w="992" w:type="dxa"/>
          </w:tcPr>
          <w:p w14:paraId="18FDFD0A"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0.7071</w:t>
            </w:r>
          </w:p>
        </w:tc>
        <w:tc>
          <w:tcPr>
            <w:tcW w:w="993" w:type="dxa"/>
          </w:tcPr>
          <w:p w14:paraId="62E125EC"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c>
          <w:tcPr>
            <w:tcW w:w="992" w:type="dxa"/>
            <w:tcBorders>
              <w:right w:val="single" w:sz="6" w:space="0" w:color="auto"/>
            </w:tcBorders>
          </w:tcPr>
          <w:p w14:paraId="7278BEE6" w14:textId="77777777" w:rsidR="0097768C" w:rsidRDefault="0097768C" w:rsidP="003D0E0D">
            <w:pPr>
              <w:pStyle w:val="TableText0"/>
              <w:framePr w:hSpace="181" w:wrap="notBeside" w:vAnchor="text" w:hAnchor="page" w:xAlign="center" w:y="1"/>
              <w:spacing w:before="60" w:after="60" w:line="240" w:lineRule="auto"/>
              <w:rPr>
                <w:lang w:val="fr-FR"/>
              </w:rPr>
            </w:pPr>
            <w:r>
              <w:rPr>
                <w:lang w:val="fr-FR"/>
              </w:rPr>
              <w:t>0.0000</w:t>
            </w:r>
          </w:p>
        </w:tc>
      </w:tr>
      <w:tr w:rsidR="0097768C" w14:paraId="545D7094" w14:textId="77777777" w:rsidTr="003D0E0D">
        <w:trPr>
          <w:cantSplit/>
          <w:jc w:val="center"/>
        </w:trPr>
        <w:tc>
          <w:tcPr>
            <w:tcW w:w="2376" w:type="dxa"/>
            <w:tcBorders>
              <w:left w:val="single" w:sz="6" w:space="0" w:color="auto"/>
              <w:right w:val="single" w:sz="6" w:space="0" w:color="auto"/>
            </w:tcBorders>
          </w:tcPr>
          <w:p w14:paraId="4DA9B2B5" w14:textId="77777777" w:rsidR="0097768C" w:rsidRDefault="0097768C" w:rsidP="003D0E0D">
            <w:pPr>
              <w:pStyle w:val="TableText0"/>
              <w:framePr w:hSpace="181" w:wrap="notBeside" w:vAnchor="text" w:hAnchor="page" w:xAlign="center" w:y="1"/>
              <w:spacing w:before="60" w:after="60" w:line="240" w:lineRule="auto"/>
              <w:rPr>
                <w:lang w:val="fr-FR"/>
              </w:rPr>
            </w:pPr>
          </w:p>
        </w:tc>
        <w:tc>
          <w:tcPr>
            <w:tcW w:w="805" w:type="dxa"/>
          </w:tcPr>
          <w:p w14:paraId="0239BAE6" w14:textId="77777777" w:rsidR="0097768C" w:rsidRDefault="0097768C" w:rsidP="003D0E0D">
            <w:pPr>
              <w:pStyle w:val="TableText0"/>
              <w:framePr w:hSpace="181" w:wrap="notBeside" w:vAnchor="text" w:hAnchor="page" w:xAlign="center" w:y="1"/>
              <w:tabs>
                <w:tab w:val="left" w:pos="397"/>
              </w:tabs>
              <w:spacing w:before="60" w:after="60" w:line="240" w:lineRule="auto"/>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14:paraId="7BC3C7AB"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20CFDB38" w14:textId="77777777" w:rsidR="0097768C" w:rsidRDefault="0097768C" w:rsidP="003D0E0D">
            <w:pPr>
              <w:pStyle w:val="TableText0"/>
              <w:framePr w:hSpace="181" w:wrap="notBeside" w:vAnchor="text" w:hAnchor="page" w:xAlign="center" w:y="1"/>
              <w:spacing w:before="60" w:after="60" w:line="240" w:lineRule="auto"/>
            </w:pPr>
            <w:r>
              <w:t>1.0000</w:t>
            </w:r>
          </w:p>
        </w:tc>
        <w:tc>
          <w:tcPr>
            <w:tcW w:w="992" w:type="dxa"/>
          </w:tcPr>
          <w:p w14:paraId="6119B3B5" w14:textId="77777777" w:rsidR="0097768C" w:rsidRDefault="0097768C" w:rsidP="003D0E0D">
            <w:pPr>
              <w:pStyle w:val="TableText0"/>
              <w:framePr w:hSpace="181" w:wrap="notBeside" w:vAnchor="text" w:hAnchor="page" w:xAlign="center" w:y="1"/>
              <w:spacing w:before="60" w:after="60" w:line="240" w:lineRule="auto"/>
            </w:pPr>
            <w:r>
              <w:t>0.7071</w:t>
            </w:r>
          </w:p>
        </w:tc>
        <w:tc>
          <w:tcPr>
            <w:tcW w:w="993" w:type="dxa"/>
          </w:tcPr>
          <w:p w14:paraId="321001B8"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Borders>
              <w:right w:val="single" w:sz="6" w:space="0" w:color="auto"/>
            </w:tcBorders>
          </w:tcPr>
          <w:p w14:paraId="2B1EB6F4" w14:textId="77777777" w:rsidR="0097768C" w:rsidRDefault="0097768C" w:rsidP="003D0E0D">
            <w:pPr>
              <w:pStyle w:val="TableText0"/>
              <w:framePr w:hSpace="181" w:wrap="notBeside" w:vAnchor="text" w:hAnchor="page" w:xAlign="center" w:y="1"/>
              <w:spacing w:before="60" w:after="60" w:line="240" w:lineRule="auto"/>
            </w:pPr>
            <w:r>
              <w:t>0.0000</w:t>
            </w:r>
          </w:p>
        </w:tc>
      </w:tr>
      <w:tr w:rsidR="0097768C" w14:paraId="6AA9BF83" w14:textId="77777777" w:rsidTr="003D0E0D">
        <w:trPr>
          <w:cantSplit/>
          <w:jc w:val="center"/>
        </w:trPr>
        <w:tc>
          <w:tcPr>
            <w:tcW w:w="2376" w:type="dxa"/>
            <w:tcBorders>
              <w:left w:val="single" w:sz="6" w:space="0" w:color="auto"/>
              <w:right w:val="single" w:sz="6" w:space="0" w:color="auto"/>
            </w:tcBorders>
          </w:tcPr>
          <w:p w14:paraId="1FB4B19D" w14:textId="77777777" w:rsidR="0097768C" w:rsidRDefault="0097768C" w:rsidP="003D0E0D">
            <w:pPr>
              <w:pStyle w:val="TableText0"/>
              <w:framePr w:hSpace="181" w:wrap="notBeside" w:vAnchor="text" w:hAnchor="page" w:xAlign="center" w:y="1"/>
              <w:spacing w:before="60" w:after="60" w:line="240" w:lineRule="auto"/>
            </w:pPr>
          </w:p>
        </w:tc>
        <w:tc>
          <w:tcPr>
            <w:tcW w:w="805" w:type="dxa"/>
          </w:tcPr>
          <w:p w14:paraId="720E9153" w14:textId="77777777" w:rsidR="0097768C" w:rsidRDefault="0097768C" w:rsidP="003D0E0D">
            <w:pPr>
              <w:pStyle w:val="TableText0"/>
              <w:framePr w:hSpace="181" w:wrap="notBeside" w:vAnchor="text" w:hAnchor="page" w:xAlign="center" w:y="1"/>
              <w:tabs>
                <w:tab w:val="left" w:pos="397"/>
              </w:tabs>
              <w:spacing w:before="60" w:after="60" w:line="240" w:lineRule="auto"/>
            </w:pPr>
            <w:r>
              <w:t>LS</w:t>
            </w:r>
            <w:r>
              <w:rPr>
                <w:rFonts w:ascii="Symbol" w:hAnsi="Symbol"/>
              </w:rPr>
              <w:t></w:t>
            </w:r>
            <w:r>
              <w:rPr>
                <w:rFonts w:ascii="Symbol" w:hAnsi="Symbol"/>
              </w:rPr>
              <w:tab/>
            </w:r>
            <w:r>
              <w:rPr>
                <w:rFonts w:ascii="Symbol" w:hAnsi="Symbol"/>
              </w:rPr>
              <w:t></w:t>
            </w:r>
          </w:p>
        </w:tc>
        <w:tc>
          <w:tcPr>
            <w:tcW w:w="992" w:type="dxa"/>
          </w:tcPr>
          <w:p w14:paraId="33EA0D52"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350DD97B"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Pr>
          <w:p w14:paraId="6F5D2397" w14:textId="77777777" w:rsidR="0097768C" w:rsidRDefault="0097768C" w:rsidP="003D0E0D">
            <w:pPr>
              <w:pStyle w:val="TableText0"/>
              <w:framePr w:hSpace="181" w:wrap="notBeside" w:vAnchor="text" w:hAnchor="page" w:xAlign="center" w:y="1"/>
              <w:spacing w:before="60" w:after="60" w:line="240" w:lineRule="auto"/>
            </w:pPr>
            <w:r>
              <w:t>0.0000</w:t>
            </w:r>
          </w:p>
        </w:tc>
        <w:tc>
          <w:tcPr>
            <w:tcW w:w="993" w:type="dxa"/>
          </w:tcPr>
          <w:p w14:paraId="632B44E0" w14:textId="77777777" w:rsidR="0097768C" w:rsidRDefault="0097768C" w:rsidP="003D0E0D">
            <w:pPr>
              <w:pStyle w:val="TableText0"/>
              <w:framePr w:hSpace="181" w:wrap="notBeside" w:vAnchor="text" w:hAnchor="page" w:xAlign="center" w:y="1"/>
              <w:spacing w:before="60" w:after="60" w:line="240" w:lineRule="auto"/>
            </w:pPr>
            <w:r>
              <w:t>1.0000</w:t>
            </w:r>
          </w:p>
        </w:tc>
        <w:tc>
          <w:tcPr>
            <w:tcW w:w="992" w:type="dxa"/>
            <w:tcBorders>
              <w:right w:val="single" w:sz="6" w:space="0" w:color="auto"/>
            </w:tcBorders>
          </w:tcPr>
          <w:p w14:paraId="0DFE2A4F" w14:textId="77777777" w:rsidR="0097768C" w:rsidRDefault="0097768C" w:rsidP="003D0E0D">
            <w:pPr>
              <w:pStyle w:val="TableText0"/>
              <w:framePr w:hSpace="181" w:wrap="notBeside" w:vAnchor="text" w:hAnchor="page" w:xAlign="center" w:y="1"/>
              <w:spacing w:before="60" w:after="60" w:line="240" w:lineRule="auto"/>
            </w:pPr>
            <w:r>
              <w:t>0.0000</w:t>
            </w:r>
          </w:p>
        </w:tc>
      </w:tr>
      <w:tr w:rsidR="0097768C" w14:paraId="0EB1DAC9" w14:textId="77777777" w:rsidTr="003D0E0D">
        <w:trPr>
          <w:cantSplit/>
          <w:jc w:val="center"/>
        </w:trPr>
        <w:tc>
          <w:tcPr>
            <w:tcW w:w="2376" w:type="dxa"/>
            <w:tcBorders>
              <w:left w:val="single" w:sz="6" w:space="0" w:color="auto"/>
              <w:bottom w:val="single" w:sz="6" w:space="0" w:color="auto"/>
              <w:right w:val="single" w:sz="6" w:space="0" w:color="auto"/>
            </w:tcBorders>
          </w:tcPr>
          <w:p w14:paraId="0D24E1E1" w14:textId="77777777" w:rsidR="0097768C" w:rsidRDefault="0097768C" w:rsidP="003D0E0D">
            <w:pPr>
              <w:pStyle w:val="TableText0"/>
              <w:framePr w:hSpace="181" w:wrap="notBeside" w:vAnchor="text" w:hAnchor="page" w:xAlign="center" w:y="1"/>
              <w:spacing w:before="60" w:after="60" w:line="240" w:lineRule="auto"/>
            </w:pPr>
          </w:p>
        </w:tc>
        <w:tc>
          <w:tcPr>
            <w:tcW w:w="805" w:type="dxa"/>
            <w:tcBorders>
              <w:bottom w:val="single" w:sz="6" w:space="0" w:color="auto"/>
            </w:tcBorders>
          </w:tcPr>
          <w:p w14:paraId="5AFA2DAF" w14:textId="77777777" w:rsidR="0097768C" w:rsidRDefault="0097768C" w:rsidP="003D0E0D">
            <w:pPr>
              <w:pStyle w:val="TableText0"/>
              <w:framePr w:hSpace="181" w:wrap="notBeside" w:vAnchor="text" w:hAnchor="page" w:xAlign="center" w:y="1"/>
              <w:tabs>
                <w:tab w:val="left" w:pos="397"/>
              </w:tabs>
              <w:spacing w:before="60" w:after="60" w:line="240" w:lineRule="auto"/>
            </w:pPr>
            <w:r>
              <w:t>RS</w:t>
            </w:r>
            <w:r>
              <w:rPr>
                <w:i/>
                <w:sz w:val="12"/>
              </w:rPr>
              <w:t> </w:t>
            </w:r>
            <w:r>
              <w:rPr>
                <w:rFonts w:ascii="Symbol" w:hAnsi="Symbol"/>
              </w:rPr>
              <w:t></w:t>
            </w:r>
            <w:r>
              <w:rPr>
                <w:rFonts w:ascii="Symbol" w:hAnsi="Symbol"/>
              </w:rPr>
              <w:tab/>
            </w:r>
            <w:r>
              <w:rPr>
                <w:rFonts w:ascii="Symbol" w:hAnsi="Symbol"/>
              </w:rPr>
              <w:t></w:t>
            </w:r>
          </w:p>
        </w:tc>
        <w:tc>
          <w:tcPr>
            <w:tcW w:w="992" w:type="dxa"/>
            <w:tcBorders>
              <w:bottom w:val="single" w:sz="6" w:space="0" w:color="auto"/>
            </w:tcBorders>
          </w:tcPr>
          <w:p w14:paraId="4AB76E36"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Borders>
              <w:bottom w:val="single" w:sz="6" w:space="0" w:color="auto"/>
            </w:tcBorders>
          </w:tcPr>
          <w:p w14:paraId="7A0BED13"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Borders>
              <w:bottom w:val="single" w:sz="6" w:space="0" w:color="auto"/>
            </w:tcBorders>
          </w:tcPr>
          <w:p w14:paraId="3692DB7A" w14:textId="77777777" w:rsidR="0097768C" w:rsidRDefault="0097768C" w:rsidP="003D0E0D">
            <w:pPr>
              <w:pStyle w:val="TableText0"/>
              <w:framePr w:hSpace="181" w:wrap="notBeside" w:vAnchor="text" w:hAnchor="page" w:xAlign="center" w:y="1"/>
              <w:spacing w:before="60" w:after="60" w:line="240" w:lineRule="auto"/>
            </w:pPr>
            <w:r>
              <w:t>0.0000</w:t>
            </w:r>
          </w:p>
        </w:tc>
        <w:tc>
          <w:tcPr>
            <w:tcW w:w="993" w:type="dxa"/>
            <w:tcBorders>
              <w:bottom w:val="single" w:sz="6" w:space="0" w:color="auto"/>
            </w:tcBorders>
          </w:tcPr>
          <w:p w14:paraId="3AFAAE9D" w14:textId="77777777" w:rsidR="0097768C" w:rsidRDefault="0097768C" w:rsidP="003D0E0D">
            <w:pPr>
              <w:pStyle w:val="TableText0"/>
              <w:framePr w:hSpace="181" w:wrap="notBeside" w:vAnchor="text" w:hAnchor="page" w:xAlign="center" w:y="1"/>
              <w:spacing w:before="60" w:after="60" w:line="240" w:lineRule="auto"/>
            </w:pPr>
            <w:r>
              <w:t>0.0000</w:t>
            </w:r>
          </w:p>
        </w:tc>
        <w:tc>
          <w:tcPr>
            <w:tcW w:w="992" w:type="dxa"/>
            <w:tcBorders>
              <w:bottom w:val="single" w:sz="6" w:space="0" w:color="auto"/>
              <w:right w:val="single" w:sz="6" w:space="0" w:color="auto"/>
            </w:tcBorders>
          </w:tcPr>
          <w:p w14:paraId="3E0987F7" w14:textId="77777777" w:rsidR="0097768C" w:rsidRDefault="0097768C" w:rsidP="003D0E0D">
            <w:pPr>
              <w:pStyle w:val="TableText0"/>
              <w:framePr w:hSpace="181" w:wrap="notBeside" w:vAnchor="text" w:hAnchor="page" w:xAlign="center" w:y="1"/>
              <w:spacing w:before="60" w:after="60" w:line="240" w:lineRule="auto"/>
            </w:pPr>
            <w:r>
              <w:t>1.0000</w:t>
            </w:r>
          </w:p>
        </w:tc>
      </w:tr>
    </w:tbl>
    <w:p w14:paraId="58231281" w14:textId="77777777" w:rsidR="0097768C" w:rsidRDefault="0097768C" w:rsidP="00B16257">
      <w:pPr>
        <w:rPr>
          <w:lang w:eastAsia="zh-CN"/>
        </w:rPr>
      </w:pPr>
    </w:p>
    <w:p w14:paraId="5489D5A0" w14:textId="77777777" w:rsidR="0097768C" w:rsidRPr="006D432D" w:rsidRDefault="0097768C" w:rsidP="00461623">
      <w:pPr>
        <w:ind w:firstLineChars="200" w:firstLine="480"/>
        <w:rPr>
          <w:lang w:val="en-US" w:eastAsia="zh-CN"/>
        </w:rPr>
      </w:pPr>
      <w:r>
        <w:rPr>
          <w:rFonts w:hint="eastAsia"/>
          <w:lang w:val="en-US" w:eastAsia="zh-CN"/>
        </w:rPr>
        <w:t>应当注意，这种向下混合等式（和兼容性矩阵，参见附件</w:t>
      </w:r>
      <w:r>
        <w:rPr>
          <w:rFonts w:hint="eastAsia"/>
          <w:lang w:val="en-US" w:eastAsia="zh-CN"/>
        </w:rPr>
        <w:t>3</w:t>
      </w:r>
      <w:r>
        <w:rPr>
          <w:rFonts w:hint="eastAsia"/>
          <w:lang w:val="en-US" w:eastAsia="zh-CN"/>
        </w:rPr>
        <w:t>）的整体效果将取决于其它因素，例如拍摄等式和麦克风特性。建议对这种相互作用展开进一步的研究（见附件</w:t>
      </w:r>
      <w:r>
        <w:rPr>
          <w:rFonts w:hint="eastAsia"/>
          <w:lang w:val="en-US" w:eastAsia="zh-CN"/>
        </w:rPr>
        <w:t>8</w:t>
      </w:r>
      <w:r>
        <w:rPr>
          <w:rFonts w:hint="eastAsia"/>
          <w:lang w:val="en-US" w:eastAsia="zh-CN"/>
        </w:rPr>
        <w:t>）。</w:t>
      </w:r>
    </w:p>
    <w:p w14:paraId="46D53125" w14:textId="77777777" w:rsidR="0097768C" w:rsidRDefault="0097768C" w:rsidP="00930114">
      <w:pPr>
        <w:pStyle w:val="AnnexNoTitle"/>
        <w:outlineLvl w:val="0"/>
        <w:rPr>
          <w:lang w:val="en-US" w:eastAsia="zh-CN"/>
        </w:rPr>
      </w:pPr>
      <w:r>
        <w:rPr>
          <w:rFonts w:hint="eastAsia"/>
          <w:lang w:val="en-US" w:eastAsia="zh-CN"/>
        </w:rPr>
        <w:lastRenderedPageBreak/>
        <w:t>附件</w:t>
      </w:r>
      <w:r w:rsidRPr="00193647">
        <w:rPr>
          <w:lang w:val="en-US" w:eastAsia="zh-CN"/>
        </w:rPr>
        <w:t xml:space="preserve"> 5</w:t>
      </w:r>
      <w:r>
        <w:rPr>
          <w:lang w:val="en-US" w:eastAsia="zh-CN"/>
        </w:rPr>
        <w:br/>
      </w:r>
      <w:r>
        <w:rPr>
          <w:lang w:val="en-US" w:eastAsia="zh-CN"/>
        </w:rPr>
        <w:br/>
      </w:r>
      <w:r>
        <w:rPr>
          <w:rFonts w:hint="eastAsia"/>
          <w:lang w:val="en-US" w:eastAsia="zh-CN"/>
        </w:rPr>
        <w:t>向上转换</w:t>
      </w:r>
    </w:p>
    <w:p w14:paraId="7BCB1FFF" w14:textId="77777777" w:rsidR="0097768C" w:rsidRPr="00193647" w:rsidRDefault="0097768C" w:rsidP="0097768C">
      <w:pPr>
        <w:pStyle w:val="Normalaftertitle"/>
        <w:ind w:firstLine="504"/>
        <w:rPr>
          <w:lang w:val="en-US" w:eastAsia="zh-CN"/>
        </w:rPr>
      </w:pPr>
      <w:r>
        <w:rPr>
          <w:rFonts w:hint="eastAsia"/>
          <w:lang w:val="en-US" w:eastAsia="zh-CN"/>
        </w:rPr>
        <w:t>当制作声道数目小于重放声道时，需要进行向上转换。一个典型示例是双声道立体声节目（</w:t>
      </w:r>
      <w:r>
        <w:rPr>
          <w:rFonts w:hint="eastAsia"/>
          <w:lang w:val="en-US" w:eastAsia="zh-CN"/>
        </w:rPr>
        <w:t>2/0</w:t>
      </w:r>
      <w:r>
        <w:rPr>
          <w:rFonts w:hint="eastAsia"/>
          <w:lang w:val="en-US" w:eastAsia="zh-CN"/>
        </w:rPr>
        <w:t>）在</w:t>
      </w:r>
      <w:r>
        <w:rPr>
          <w:rFonts w:hint="eastAsia"/>
          <w:lang w:val="en-US" w:eastAsia="zh-CN"/>
        </w:rPr>
        <w:t>3/2</w:t>
      </w:r>
      <w:r>
        <w:rPr>
          <w:rFonts w:hint="eastAsia"/>
          <w:lang w:val="en-US" w:eastAsia="zh-CN"/>
        </w:rPr>
        <w:t>重放系统上的播放。</w:t>
      </w:r>
    </w:p>
    <w:p w14:paraId="3A976562" w14:textId="77777777" w:rsidR="0097768C" w:rsidRDefault="0097768C" w:rsidP="0097768C">
      <w:pPr>
        <w:ind w:firstLine="490"/>
        <w:rPr>
          <w:lang w:val="en-US" w:eastAsia="zh-CN"/>
        </w:rPr>
      </w:pPr>
      <w:r>
        <w:rPr>
          <w:rFonts w:hint="eastAsia"/>
          <w:lang w:val="en-US" w:eastAsia="zh-CN"/>
        </w:rPr>
        <w:t>向上转换会产生广播链上声道“遗漏”的现象。当进行向上转换时，通常应当遵守下文所列的指导原则，以便节目制作者拥有一个参考配置。这些指导原则不排除接收机生产商采用更尖端技术的可能性。</w:t>
      </w:r>
    </w:p>
    <w:p w14:paraId="5D19423B" w14:textId="77777777" w:rsidR="0097768C" w:rsidRDefault="0097768C" w:rsidP="0097768C">
      <w:pPr>
        <w:pStyle w:val="Heading1"/>
        <w:rPr>
          <w:lang w:val="en-US" w:eastAsia="zh-CN"/>
        </w:rPr>
      </w:pPr>
      <w:r>
        <w:rPr>
          <w:lang w:val="en-US" w:eastAsia="zh-CN"/>
        </w:rPr>
        <w:t>1</w:t>
      </w:r>
      <w:r>
        <w:rPr>
          <w:lang w:val="en-US" w:eastAsia="zh-CN"/>
        </w:rPr>
        <w:tab/>
      </w:r>
      <w:r>
        <w:rPr>
          <w:rFonts w:hint="eastAsia"/>
          <w:lang w:val="en-US" w:eastAsia="zh-CN"/>
        </w:rPr>
        <w:t>前端声道</w:t>
      </w:r>
    </w:p>
    <w:p w14:paraId="2D0EC546" w14:textId="77777777" w:rsidR="0097768C" w:rsidRDefault="0097768C" w:rsidP="0097768C">
      <w:pPr>
        <w:rPr>
          <w:lang w:val="en-US" w:eastAsia="zh-CN"/>
        </w:rPr>
      </w:pPr>
      <w:r>
        <w:rPr>
          <w:b/>
          <w:iCs/>
          <w:lang w:val="en-US" w:eastAsia="zh-CN"/>
        </w:rPr>
        <w:t>1.1</w:t>
      </w:r>
      <w:r>
        <w:rPr>
          <w:lang w:val="en-US" w:eastAsia="zh-CN"/>
        </w:rPr>
        <w:tab/>
      </w:r>
      <w:r>
        <w:rPr>
          <w:rFonts w:hint="eastAsia"/>
          <w:lang w:val="en-US" w:eastAsia="zh-CN"/>
        </w:rPr>
        <w:t>当单声道节目在带有三个前端扩音器的重放系统上播放时，单声道信号应仅在中央扩音器上播放。当只有两个前端扩音器可用时，单声道信号应在左侧和右侧扩音器同时播放，其衰减值为</w:t>
      </w:r>
      <w:r>
        <w:rPr>
          <w:rFonts w:hint="eastAsia"/>
          <w:lang w:val="en-US" w:eastAsia="zh-CN"/>
        </w:rPr>
        <w:t>3</w:t>
      </w:r>
      <w:r w:rsidR="008F6671">
        <w:rPr>
          <w:rFonts w:hint="eastAsia"/>
          <w:lang w:val="en-US" w:eastAsia="zh-CN"/>
        </w:rPr>
        <w:t xml:space="preserve"> </w:t>
      </w:r>
      <w:r>
        <w:rPr>
          <w:rFonts w:hint="eastAsia"/>
          <w:lang w:val="en-US" w:eastAsia="zh-CN"/>
        </w:rPr>
        <w:t>dB</w:t>
      </w:r>
      <w:r>
        <w:rPr>
          <w:rFonts w:hint="eastAsia"/>
          <w:lang w:val="en-US" w:eastAsia="zh-CN"/>
        </w:rPr>
        <w:t>。</w:t>
      </w:r>
    </w:p>
    <w:p w14:paraId="2AB2E13A" w14:textId="77777777" w:rsidR="0097768C" w:rsidRDefault="0097768C" w:rsidP="0097768C">
      <w:pPr>
        <w:rPr>
          <w:lang w:val="en-US" w:eastAsia="zh-CN"/>
        </w:rPr>
      </w:pPr>
      <w:r>
        <w:rPr>
          <w:b/>
          <w:iCs/>
          <w:lang w:val="en-US" w:eastAsia="zh-CN"/>
        </w:rPr>
        <w:t>1.2</w:t>
      </w:r>
      <w:r>
        <w:rPr>
          <w:lang w:val="en-US" w:eastAsia="zh-CN"/>
        </w:rPr>
        <w:tab/>
      </w:r>
      <w:r>
        <w:rPr>
          <w:rFonts w:hint="eastAsia"/>
          <w:lang w:val="en-US" w:eastAsia="zh-CN"/>
        </w:rPr>
        <w:t>当立体声节目在带有三个前端扩音器的重放系统上播放时，立体声节目的左侧和右侧信号应分别仅在左侧和右侧扩音器上播放。</w:t>
      </w:r>
    </w:p>
    <w:p w14:paraId="2B773CE5" w14:textId="77777777" w:rsidR="0097768C" w:rsidRDefault="0097768C" w:rsidP="0097768C">
      <w:pPr>
        <w:pStyle w:val="Heading1"/>
        <w:rPr>
          <w:lang w:val="en-US" w:eastAsia="zh-CN"/>
        </w:rPr>
      </w:pPr>
      <w:r>
        <w:rPr>
          <w:lang w:val="en-US" w:eastAsia="zh-CN"/>
        </w:rPr>
        <w:t>2</w:t>
      </w:r>
      <w:r>
        <w:rPr>
          <w:lang w:val="en-US" w:eastAsia="zh-CN"/>
        </w:rPr>
        <w:tab/>
      </w:r>
      <w:r>
        <w:rPr>
          <w:rFonts w:hint="eastAsia"/>
          <w:lang w:val="en-US" w:eastAsia="zh-CN"/>
        </w:rPr>
        <w:t>环绕声道</w:t>
      </w:r>
    </w:p>
    <w:p w14:paraId="1867FA54" w14:textId="77777777" w:rsidR="0097768C" w:rsidRDefault="0097768C" w:rsidP="0097768C">
      <w:pPr>
        <w:rPr>
          <w:lang w:val="en-US" w:eastAsia="zh-CN"/>
        </w:rPr>
      </w:pPr>
      <w:r>
        <w:rPr>
          <w:b/>
          <w:iCs/>
          <w:lang w:val="en-US" w:eastAsia="zh-CN"/>
        </w:rPr>
        <w:t>2.1</w:t>
      </w:r>
      <w:r>
        <w:rPr>
          <w:lang w:val="en-US" w:eastAsia="zh-CN"/>
        </w:rPr>
        <w:tab/>
      </w:r>
      <w:r>
        <w:rPr>
          <w:rFonts w:hint="eastAsia"/>
          <w:lang w:val="en-US" w:eastAsia="zh-CN"/>
        </w:rPr>
        <w:t>当节目中没有环绕信号时，不应激活环绕扩音器。</w:t>
      </w:r>
    </w:p>
    <w:p w14:paraId="67FB39E3" w14:textId="77777777" w:rsidR="0097768C" w:rsidRDefault="0097768C" w:rsidP="0097768C">
      <w:pPr>
        <w:rPr>
          <w:lang w:val="en-US" w:eastAsia="zh-CN"/>
        </w:rPr>
      </w:pPr>
      <w:r>
        <w:rPr>
          <w:b/>
          <w:iCs/>
          <w:lang w:val="en-US" w:eastAsia="zh-CN"/>
        </w:rPr>
        <w:t>2.2</w:t>
      </w:r>
      <w:r>
        <w:rPr>
          <w:lang w:val="en-US" w:eastAsia="zh-CN"/>
        </w:rPr>
        <w:tab/>
      </w:r>
      <w:r>
        <w:rPr>
          <w:rFonts w:hint="eastAsia"/>
          <w:lang w:val="en-US" w:eastAsia="zh-CN"/>
        </w:rPr>
        <w:t>当一个给定的环绕信号在一个以上的扩音器上重放时，应当对每一个扩音器信号进行解相关。而且，每个扩音器信号应产生适当衰减，从而这些扩音器产生的声压电平之和应当与给定参考收听位置上输入相同信号时单一前端扩音器的声压电平相一致。</w:t>
      </w:r>
    </w:p>
    <w:p w14:paraId="2BE89D59" w14:textId="77777777" w:rsidR="0097768C" w:rsidRDefault="0097768C" w:rsidP="0097768C">
      <w:pPr>
        <w:pStyle w:val="Heading1"/>
        <w:rPr>
          <w:lang w:val="en-US" w:eastAsia="zh-CN"/>
        </w:rPr>
      </w:pPr>
      <w:r>
        <w:rPr>
          <w:lang w:val="en-US" w:eastAsia="zh-CN"/>
        </w:rPr>
        <w:t>3</w:t>
      </w:r>
      <w:r>
        <w:rPr>
          <w:lang w:val="en-US" w:eastAsia="zh-CN"/>
        </w:rPr>
        <w:tab/>
      </w:r>
      <w:r>
        <w:rPr>
          <w:rFonts w:hint="eastAsia"/>
          <w:lang w:val="en-US" w:eastAsia="zh-CN"/>
        </w:rPr>
        <w:t>数据声道</w:t>
      </w:r>
    </w:p>
    <w:p w14:paraId="15E917AE" w14:textId="77777777" w:rsidR="0097768C" w:rsidRDefault="0097768C" w:rsidP="0097768C">
      <w:pPr>
        <w:ind w:firstLine="490"/>
        <w:rPr>
          <w:lang w:val="en-US" w:eastAsia="zh-CN"/>
        </w:rPr>
      </w:pPr>
      <w:proofErr w:type="gramStart"/>
      <w:r>
        <w:rPr>
          <w:rFonts w:hint="eastAsia"/>
          <w:lang w:val="en-US" w:eastAsia="zh-CN"/>
        </w:rPr>
        <w:t>除节目</w:t>
      </w:r>
      <w:proofErr w:type="gramEnd"/>
      <w:r>
        <w:rPr>
          <w:rFonts w:hint="eastAsia"/>
          <w:lang w:val="en-US" w:eastAsia="zh-CN"/>
        </w:rPr>
        <w:t>之外，应在特定数据声道上定期发送描述传输模式（发射声道的数目和类型）的辅助性信息。在接收机端进行向上转换时将需要该类信息。</w:t>
      </w:r>
    </w:p>
    <w:p w14:paraId="2A3E3877" w14:textId="77777777" w:rsidR="0097768C" w:rsidRDefault="0097768C" w:rsidP="00930114">
      <w:pPr>
        <w:pStyle w:val="AnnexNoTitle"/>
        <w:pageBreakBefore/>
        <w:spacing w:before="0"/>
        <w:outlineLvl w:val="0"/>
        <w:rPr>
          <w:lang w:val="en-US" w:eastAsia="zh-CN"/>
        </w:rPr>
      </w:pPr>
      <w:r>
        <w:rPr>
          <w:rFonts w:hint="eastAsia"/>
          <w:lang w:val="en-US" w:eastAsia="zh-CN"/>
        </w:rPr>
        <w:lastRenderedPageBreak/>
        <w:t>附件</w:t>
      </w:r>
      <w:r w:rsidRPr="00193647">
        <w:rPr>
          <w:lang w:val="en-US" w:eastAsia="zh-CN"/>
        </w:rPr>
        <w:t xml:space="preserve"> 6</w:t>
      </w:r>
      <w:r>
        <w:rPr>
          <w:lang w:val="en-US" w:eastAsia="zh-CN"/>
        </w:rPr>
        <w:br/>
      </w:r>
      <w:r>
        <w:rPr>
          <w:lang w:val="en-US" w:eastAsia="zh-CN"/>
        </w:rPr>
        <w:br/>
      </w:r>
      <w:r>
        <w:rPr>
          <w:rFonts w:hint="eastAsia"/>
          <w:lang w:val="en-US" w:eastAsia="zh-CN"/>
        </w:rPr>
        <w:t>补充数据</w:t>
      </w:r>
      <w:r>
        <w:rPr>
          <w:rStyle w:val="FootnoteReference"/>
          <w:lang w:val="en-US" w:eastAsia="zh-CN"/>
        </w:rPr>
        <w:footnoteReference w:customMarkFollows="1" w:id="3"/>
        <w:t>*</w:t>
      </w:r>
    </w:p>
    <w:p w14:paraId="3009074C" w14:textId="77777777" w:rsidR="0097768C" w:rsidRPr="003119DE" w:rsidRDefault="0097768C" w:rsidP="0097768C">
      <w:pPr>
        <w:pStyle w:val="Normalaftertitle"/>
        <w:ind w:firstLine="476"/>
        <w:rPr>
          <w:lang w:val="en-US" w:eastAsia="zh-CN"/>
        </w:rPr>
      </w:pPr>
      <w:r>
        <w:rPr>
          <w:rFonts w:hint="eastAsia"/>
          <w:lang w:val="en-US" w:eastAsia="zh-CN"/>
        </w:rPr>
        <w:t>有必要将某些补充数据送达多声道声音接收机，使其能够识别在用的多声道声音配置，并向扩音器提供所需信号。能够再配置多声道声音系统的隐含含义是指能够灵活地使用现有的声音声道，从而可以支持种类广泛的应用。</w:t>
      </w:r>
    </w:p>
    <w:p w14:paraId="6569AED2" w14:textId="77777777" w:rsidR="0097768C" w:rsidRPr="003119DE" w:rsidRDefault="0097768C" w:rsidP="0097768C">
      <w:pPr>
        <w:ind w:firstLine="532"/>
        <w:rPr>
          <w:lang w:val="en-US" w:eastAsia="zh-CN"/>
        </w:rPr>
      </w:pPr>
      <w:r>
        <w:rPr>
          <w:rFonts w:hint="eastAsia"/>
          <w:lang w:val="en-US" w:eastAsia="zh-CN"/>
        </w:rPr>
        <w:t>目前尚未确定有关补充数据（比特率和数据格式等）的详细信息，但已确定了需要在数据声道中以信号传递的下列应用：</w:t>
      </w:r>
    </w:p>
    <w:p w14:paraId="2264A1AE"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主节目的不同多声道声音配置和向其它配置的转换（例如</w:t>
      </w:r>
      <w:r>
        <w:rPr>
          <w:rFonts w:hint="eastAsia"/>
          <w:lang w:val="en-US" w:eastAsia="zh-CN"/>
        </w:rPr>
        <w:t>5</w:t>
      </w:r>
      <w:r>
        <w:rPr>
          <w:rFonts w:hint="eastAsia"/>
          <w:lang w:val="en-US" w:eastAsia="zh-CN"/>
        </w:rPr>
        <w:t>声道、</w:t>
      </w:r>
      <w:r>
        <w:rPr>
          <w:rFonts w:hint="eastAsia"/>
          <w:lang w:val="en-US" w:eastAsia="zh-CN"/>
        </w:rPr>
        <w:t>3</w:t>
      </w:r>
      <w:r>
        <w:rPr>
          <w:rFonts w:hint="eastAsia"/>
          <w:lang w:val="en-US" w:eastAsia="zh-CN"/>
        </w:rPr>
        <w:t>声道、双声道和单声道）的信令和控制；</w:t>
      </w:r>
    </w:p>
    <w:p w14:paraId="099B5F90"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指明针对听力有欠缺的听众的特殊声音信号；</w:t>
      </w:r>
    </w:p>
    <w:p w14:paraId="28ADD880"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指明针对视力有欠缺的观众的特殊声音信号；</w:t>
      </w:r>
    </w:p>
    <w:p w14:paraId="30578164"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指明自成一体的音频节目（</w:t>
      </w:r>
      <w:r>
        <w:rPr>
          <w:rFonts w:hint="eastAsia"/>
          <w:lang w:val="en-US" w:eastAsia="zh-CN"/>
        </w:rPr>
        <w:t>SAP</w:t>
      </w:r>
      <w:r>
        <w:rPr>
          <w:rFonts w:hint="eastAsia"/>
          <w:lang w:val="en-US" w:eastAsia="zh-CN"/>
        </w:rPr>
        <w:t>）；</w:t>
      </w:r>
    </w:p>
    <w:p w14:paraId="280B9978"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传递动态距离控制信息，以便缩短或延伸动态距离；</w:t>
      </w:r>
    </w:p>
    <w:p w14:paraId="600B56A6"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传递文本业务的字符；</w:t>
      </w:r>
    </w:p>
    <w:p w14:paraId="2E081824" w14:textId="77777777" w:rsidR="0097768C"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灵活使用划分给音频信号的数据容量。</w:t>
      </w:r>
    </w:p>
    <w:p w14:paraId="0792DDE5" w14:textId="77777777" w:rsidR="0097768C" w:rsidRDefault="0097768C" w:rsidP="0097768C">
      <w:pPr>
        <w:rPr>
          <w:lang w:val="en-US" w:eastAsia="zh-CN"/>
        </w:rPr>
      </w:pPr>
    </w:p>
    <w:p w14:paraId="2857523D" w14:textId="33ED591F" w:rsidR="00930114" w:rsidRDefault="0093011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7140278" w14:textId="77777777" w:rsidR="0097768C" w:rsidRDefault="0097768C" w:rsidP="00930114">
      <w:pPr>
        <w:pStyle w:val="AnnexNoTitle"/>
        <w:outlineLvl w:val="0"/>
        <w:rPr>
          <w:lang w:val="en-US" w:eastAsia="zh-CN"/>
        </w:rPr>
      </w:pPr>
      <w:r>
        <w:rPr>
          <w:rFonts w:hint="eastAsia"/>
          <w:lang w:val="en-US" w:eastAsia="zh-CN"/>
        </w:rPr>
        <w:lastRenderedPageBreak/>
        <w:t>附件</w:t>
      </w:r>
      <w:r w:rsidRPr="00193647">
        <w:rPr>
          <w:lang w:val="en-US" w:eastAsia="zh-CN"/>
        </w:rPr>
        <w:t xml:space="preserve"> 7</w:t>
      </w:r>
      <w:r>
        <w:rPr>
          <w:lang w:val="en-US" w:eastAsia="zh-CN"/>
        </w:rPr>
        <w:br/>
      </w:r>
      <w:r>
        <w:rPr>
          <w:lang w:val="en-US" w:eastAsia="zh-CN"/>
        </w:rPr>
        <w:br/>
      </w:r>
      <w:r>
        <w:rPr>
          <w:rFonts w:hint="eastAsia"/>
          <w:lang w:val="en-US" w:eastAsia="zh-CN"/>
        </w:rPr>
        <w:t>低频效果声道（</w:t>
      </w:r>
      <w:r>
        <w:rPr>
          <w:rFonts w:hint="eastAsia"/>
          <w:lang w:val="en-US" w:eastAsia="zh-CN"/>
        </w:rPr>
        <w:t>LFE</w:t>
      </w:r>
      <w:r>
        <w:rPr>
          <w:rFonts w:hint="eastAsia"/>
          <w:lang w:val="en-US" w:eastAsia="zh-CN"/>
        </w:rPr>
        <w:t>）</w:t>
      </w:r>
    </w:p>
    <w:p w14:paraId="25AF7450" w14:textId="77777777" w:rsidR="0097768C" w:rsidRPr="003119DE" w:rsidRDefault="0097768C" w:rsidP="002141BD">
      <w:pPr>
        <w:pStyle w:val="Normalaftertitle"/>
        <w:spacing w:before="360"/>
        <w:ind w:firstLine="504"/>
        <w:rPr>
          <w:lang w:val="en-US" w:eastAsia="zh-CN"/>
        </w:rPr>
      </w:pPr>
      <w:r>
        <w:rPr>
          <w:rFonts w:hint="eastAsia"/>
          <w:lang w:val="en-US" w:eastAsia="zh-CN"/>
        </w:rPr>
        <w:t>该选择性声道的用途在于，为高电平的低频能量提供支持</w:t>
      </w:r>
      <w:r w:rsidR="00181F44">
        <w:rPr>
          <w:rFonts w:hint="eastAsia"/>
          <w:lang w:val="en-US" w:eastAsia="zh-CN"/>
        </w:rPr>
        <w:t>。</w:t>
      </w:r>
      <w:r>
        <w:rPr>
          <w:rFonts w:hint="eastAsia"/>
          <w:lang w:val="en-US" w:eastAsia="zh-CN"/>
        </w:rPr>
        <w:t>那些拥有足够低频重放能力的用户，可重新播放出高电平的低频效果。该声道最先由电影业发明用于其数字声音系统。</w:t>
      </w:r>
    </w:p>
    <w:p w14:paraId="48D0619B" w14:textId="4C3101B1" w:rsidR="00B16257" w:rsidRDefault="0097768C" w:rsidP="00930114">
      <w:pPr>
        <w:ind w:firstLine="490"/>
        <w:rPr>
          <w:lang w:val="en-US" w:eastAsia="zh-CN"/>
        </w:rPr>
      </w:pPr>
      <w:r>
        <w:rPr>
          <w:rFonts w:hint="eastAsia"/>
          <w:lang w:val="en-US" w:eastAsia="zh-CN"/>
        </w:rPr>
        <w:t>在电影业应用中</w:t>
      </w:r>
      <w:r>
        <w:rPr>
          <w:rFonts w:hint="eastAsia"/>
          <w:lang w:val="en-US" w:eastAsia="zh-CN"/>
        </w:rPr>
        <w:t>LFE</w:t>
      </w:r>
      <w:r>
        <w:rPr>
          <w:rFonts w:hint="eastAsia"/>
          <w:lang w:val="en-US" w:eastAsia="zh-CN"/>
        </w:rPr>
        <w:t>声道带有高电平低频音响效果，并将这些效果输入特定的低频扩音器（子低音</w:t>
      </w:r>
      <w:r w:rsidR="0011796F">
        <w:rPr>
          <w:rFonts w:hint="eastAsia"/>
          <w:lang w:val="en-US" w:eastAsia="zh-CN"/>
        </w:rPr>
        <w:t>扩音器</w:t>
      </w:r>
      <w:r>
        <w:rPr>
          <w:rFonts w:hint="eastAsia"/>
          <w:lang w:val="en-US" w:eastAsia="zh-CN"/>
        </w:rPr>
        <w:t>）。在这种情况下，其它声道承载的低频内容数量受到限制，因此不需要主</w:t>
      </w:r>
      <w:r w:rsidR="0011796F">
        <w:rPr>
          <w:rFonts w:hint="eastAsia"/>
          <w:lang w:val="en-US" w:eastAsia="zh-CN"/>
        </w:rPr>
        <w:t>扩音器</w:t>
      </w:r>
      <w:r>
        <w:rPr>
          <w:rFonts w:hint="eastAsia"/>
          <w:lang w:val="en-US" w:eastAsia="zh-CN"/>
        </w:rPr>
        <w:t>处理这些特殊效果信号。电影主声道承载正常的低频声音信号，而电平达不到如此之高。所以在用户没有要求特殊效果的情况下，这些声道本身就已足够。这种组合方式的另一优势在于，</w:t>
      </w:r>
      <w:r>
        <w:rPr>
          <w:rFonts w:hint="eastAsia"/>
          <w:lang w:val="en-US" w:eastAsia="zh-CN"/>
        </w:rPr>
        <w:t>LFE</w:t>
      </w:r>
      <w:r>
        <w:rPr>
          <w:rFonts w:hint="eastAsia"/>
          <w:lang w:val="en-US" w:eastAsia="zh-CN"/>
        </w:rPr>
        <w:t>声道上的高频信号编码可在不影响主声道编码的情况下得到优化。子低音</w:t>
      </w:r>
      <w:r w:rsidR="0011796F">
        <w:rPr>
          <w:rFonts w:hint="eastAsia"/>
          <w:lang w:val="en-US" w:eastAsia="zh-CN"/>
        </w:rPr>
        <w:t>扩音器</w:t>
      </w:r>
      <w:r>
        <w:rPr>
          <w:rFonts w:hint="eastAsia"/>
          <w:lang w:val="en-US" w:eastAsia="zh-CN"/>
        </w:rPr>
        <w:t>在电影院的使用与家庭设备不同，家庭设备中低音管理用于混合或分离发送给</w:t>
      </w:r>
      <w:r w:rsidR="0011796F">
        <w:rPr>
          <w:rFonts w:hint="eastAsia"/>
          <w:lang w:val="en-US" w:eastAsia="zh-CN"/>
        </w:rPr>
        <w:t>扩音器</w:t>
      </w:r>
      <w:r>
        <w:rPr>
          <w:rFonts w:hint="eastAsia"/>
          <w:lang w:val="en-US" w:eastAsia="zh-CN"/>
        </w:rPr>
        <w:t>的信号，因此既有可能使用子低音</w:t>
      </w:r>
      <w:r w:rsidR="0011796F">
        <w:rPr>
          <w:rFonts w:hint="eastAsia"/>
          <w:lang w:val="en-US" w:eastAsia="zh-CN"/>
        </w:rPr>
        <w:t>扩音器</w:t>
      </w:r>
      <w:r>
        <w:rPr>
          <w:rFonts w:hint="eastAsia"/>
          <w:lang w:val="en-US" w:eastAsia="zh-CN"/>
        </w:rPr>
        <w:t>也有可能不使用。</w:t>
      </w:r>
    </w:p>
    <w:p w14:paraId="7D3D575D" w14:textId="77777777" w:rsidR="0097768C" w:rsidRDefault="0097768C" w:rsidP="001E4967">
      <w:pPr>
        <w:ind w:firstLine="490"/>
        <w:rPr>
          <w:lang w:val="en-US" w:eastAsia="zh-CN"/>
        </w:rPr>
      </w:pPr>
      <w:r>
        <w:rPr>
          <w:rFonts w:hint="eastAsia"/>
          <w:lang w:val="en-US" w:eastAsia="zh-CN"/>
        </w:rPr>
        <w:t>尽管我们知道选择使用</w:t>
      </w:r>
      <w:r>
        <w:rPr>
          <w:rFonts w:hint="eastAsia"/>
          <w:lang w:val="en-US" w:eastAsia="zh-CN"/>
        </w:rPr>
        <w:t>LFE</w:t>
      </w:r>
      <w:r>
        <w:rPr>
          <w:rFonts w:hint="eastAsia"/>
          <w:lang w:val="en-US" w:eastAsia="zh-CN"/>
        </w:rPr>
        <w:t>声道的家庭消费者数量可能有限，但同时我们</w:t>
      </w:r>
      <w:proofErr w:type="gramStart"/>
      <w:r>
        <w:rPr>
          <w:rFonts w:hint="eastAsia"/>
          <w:lang w:val="en-US" w:eastAsia="zh-CN"/>
        </w:rPr>
        <w:t>亦认识</w:t>
      </w:r>
      <w:proofErr w:type="gramEnd"/>
      <w:r>
        <w:rPr>
          <w:rFonts w:hint="eastAsia"/>
          <w:lang w:val="en-US" w:eastAsia="zh-CN"/>
        </w:rPr>
        <w:t>到</w:t>
      </w:r>
      <w:r>
        <w:rPr>
          <w:rFonts w:hint="eastAsia"/>
          <w:lang w:val="en-US" w:eastAsia="zh-CN"/>
        </w:rPr>
        <w:t>HDTV</w:t>
      </w:r>
      <w:r>
        <w:rPr>
          <w:rFonts w:hint="eastAsia"/>
          <w:lang w:val="en-US" w:eastAsia="zh-CN"/>
        </w:rPr>
        <w:t>声音系统的其它应用将更多地选用这一方式。</w:t>
      </w:r>
    </w:p>
    <w:p w14:paraId="354D85BE" w14:textId="77777777" w:rsidR="0097768C" w:rsidRPr="003119DE" w:rsidRDefault="0097768C" w:rsidP="0097768C">
      <w:pPr>
        <w:ind w:firstLine="490"/>
        <w:rPr>
          <w:lang w:val="en-US" w:eastAsia="zh-CN"/>
        </w:rPr>
      </w:pPr>
      <w:r>
        <w:rPr>
          <w:rFonts w:hint="eastAsia"/>
          <w:lang w:val="en-US" w:eastAsia="zh-CN"/>
        </w:rPr>
        <w:t>但是</w:t>
      </w:r>
      <w:r>
        <w:rPr>
          <w:rFonts w:hint="eastAsia"/>
          <w:lang w:val="en-US" w:eastAsia="zh-CN"/>
        </w:rPr>
        <w:t>LFE</w:t>
      </w:r>
      <w:r>
        <w:rPr>
          <w:rFonts w:hint="eastAsia"/>
          <w:lang w:val="en-US" w:eastAsia="zh-CN"/>
        </w:rPr>
        <w:t>声道不应在播放多声道声音的过程中承载全部低频内容。</w:t>
      </w:r>
      <w:r>
        <w:rPr>
          <w:rFonts w:hint="eastAsia"/>
          <w:lang w:val="en-US" w:eastAsia="zh-CN"/>
        </w:rPr>
        <w:t>LFE</w:t>
      </w:r>
      <w:r>
        <w:rPr>
          <w:rFonts w:hint="eastAsia"/>
          <w:lang w:val="en-US" w:eastAsia="zh-CN"/>
        </w:rPr>
        <w:t>声道是接收机端的一个可选方式，因此应仅承载额外的增强信息。</w:t>
      </w:r>
    </w:p>
    <w:p w14:paraId="7A10A6B5" w14:textId="77777777" w:rsidR="0097768C" w:rsidRPr="003119DE" w:rsidRDefault="0097768C" w:rsidP="0097768C">
      <w:pPr>
        <w:ind w:firstLine="462"/>
        <w:rPr>
          <w:lang w:val="en-US" w:eastAsia="zh-CN"/>
        </w:rPr>
      </w:pPr>
      <w:r>
        <w:rPr>
          <w:rFonts w:hint="eastAsia"/>
          <w:lang w:val="en-US" w:eastAsia="zh-CN"/>
        </w:rPr>
        <w:t>（同样，环绕声道应该承载它们自己的低频信息，而不是与前端声道相混合。低频声音的这种前向混合是接收机端的一个可选方式，旨在降低对环绕扩音器的要求。）</w:t>
      </w:r>
      <w:r>
        <w:rPr>
          <w:rFonts w:hint="eastAsia"/>
          <w:lang w:val="en-US" w:eastAsia="zh-CN"/>
        </w:rPr>
        <w:t>LFE</w:t>
      </w:r>
      <w:r>
        <w:rPr>
          <w:rFonts w:hint="eastAsia"/>
          <w:lang w:val="en-US" w:eastAsia="zh-CN"/>
        </w:rPr>
        <w:t>声道通常不包括双声道下行混音。该主声道</w:t>
      </w:r>
      <w:r w:rsidRPr="00A129F4">
        <w:rPr>
          <w:rFonts w:hint="eastAsia"/>
          <w:b/>
          <w:bCs/>
          <w:lang w:val="en-US" w:eastAsia="zh-CN"/>
        </w:rPr>
        <w:t>必须</w:t>
      </w:r>
      <w:r>
        <w:rPr>
          <w:rFonts w:hint="eastAsia"/>
          <w:lang w:val="en-US" w:eastAsia="zh-CN"/>
        </w:rPr>
        <w:t>包含观众所需的全部基本节目要素。</w:t>
      </w:r>
    </w:p>
    <w:p w14:paraId="535714D7" w14:textId="77777777" w:rsidR="00507378" w:rsidRDefault="0097768C" w:rsidP="00507378">
      <w:pPr>
        <w:ind w:firstLine="490"/>
        <w:rPr>
          <w:lang w:val="en-US" w:eastAsia="zh-CN"/>
        </w:rPr>
      </w:pPr>
      <w:r>
        <w:rPr>
          <w:rFonts w:hint="eastAsia"/>
          <w:lang w:val="en-US" w:eastAsia="zh-CN"/>
        </w:rPr>
        <w:t>LFE</w:t>
      </w:r>
      <w:r>
        <w:rPr>
          <w:rFonts w:hint="eastAsia"/>
          <w:lang w:val="en-US" w:eastAsia="zh-CN"/>
        </w:rPr>
        <w:t>声道应能够处理范围在</w:t>
      </w:r>
      <w:r>
        <w:rPr>
          <w:rFonts w:hint="eastAsia"/>
          <w:lang w:val="en-US" w:eastAsia="zh-CN"/>
        </w:rPr>
        <w:t>20</w:t>
      </w:r>
      <w:r w:rsidRPr="003119DE">
        <w:rPr>
          <w:lang w:val="en-US" w:eastAsia="zh-CN"/>
        </w:rPr>
        <w:t>-</w:t>
      </w:r>
      <w:r>
        <w:rPr>
          <w:rFonts w:hint="eastAsia"/>
          <w:lang w:val="en-US" w:eastAsia="zh-CN"/>
        </w:rPr>
        <w:t>120Hz</w:t>
      </w:r>
      <w:r>
        <w:rPr>
          <w:rFonts w:hint="eastAsia"/>
          <w:lang w:val="en-US" w:eastAsia="zh-CN"/>
        </w:rPr>
        <w:t>的信号。</w:t>
      </w:r>
    </w:p>
    <w:p w14:paraId="63730BF9" w14:textId="061BB8A8" w:rsidR="007F2B6B" w:rsidRPr="003119DE" w:rsidRDefault="00D4235B" w:rsidP="007F2B6B">
      <w:pPr>
        <w:ind w:firstLine="476"/>
        <w:rPr>
          <w:lang w:val="en-US" w:eastAsia="zh-CN"/>
        </w:rPr>
      </w:pPr>
      <w:r w:rsidRPr="00D4235B">
        <w:rPr>
          <w:rFonts w:hint="eastAsia"/>
          <w:lang w:val="en-GB" w:eastAsia="zh-CN"/>
        </w:rPr>
        <w:t>记录</w:t>
      </w:r>
      <w:r w:rsidR="00CE7E84" w:rsidRPr="00D4235B">
        <w:rPr>
          <w:lang w:val="en-GB" w:eastAsia="zh-CN"/>
        </w:rPr>
        <w:t>LFE</w:t>
      </w:r>
      <w:r w:rsidR="00CE7E84" w:rsidRPr="00D4235B">
        <w:rPr>
          <w:lang w:val="en-GB" w:eastAsia="zh-CN"/>
        </w:rPr>
        <w:t>声道</w:t>
      </w:r>
      <w:r w:rsidR="00CE7E84" w:rsidRPr="00D4235B">
        <w:rPr>
          <w:rFonts w:hint="eastAsia"/>
          <w:lang w:val="en-GB" w:eastAsia="zh-CN"/>
        </w:rPr>
        <w:t>按</w:t>
      </w:r>
      <w:r w:rsidR="00CE7E84" w:rsidRPr="00D4235B">
        <w:rPr>
          <w:lang w:val="en-GB" w:eastAsia="zh-CN"/>
        </w:rPr>
        <w:t>–10 dB</w:t>
      </w:r>
      <w:r w:rsidR="00CE7E84" w:rsidRPr="00D4235B">
        <w:rPr>
          <w:rFonts w:hint="eastAsia"/>
          <w:lang w:val="en-GB" w:eastAsia="zh-CN"/>
        </w:rPr>
        <w:t>的电平偏移</w:t>
      </w:r>
      <w:r w:rsidR="00D37633" w:rsidRPr="00D4235B">
        <w:rPr>
          <w:rFonts w:hint="eastAsia"/>
          <w:lang w:val="en-US" w:eastAsia="zh-CN"/>
        </w:rPr>
        <w:t>，用于多声道声音节目的录音和交换</w:t>
      </w:r>
      <w:r w:rsidR="00CE7E84" w:rsidRPr="00D4235B">
        <w:rPr>
          <w:rFonts w:hint="eastAsia"/>
          <w:lang w:val="en-GB" w:eastAsia="zh-CN"/>
        </w:rPr>
        <w:t>。这个偏移在重放系统中获得补偿，</w:t>
      </w:r>
      <w:r w:rsidR="00CE7E84" w:rsidRPr="00D4235B">
        <w:rPr>
          <w:lang w:val="en-GB" w:eastAsia="zh-CN"/>
        </w:rPr>
        <w:t>LFE</w:t>
      </w:r>
      <w:r w:rsidR="00CE7E84" w:rsidRPr="00D4235B">
        <w:rPr>
          <w:rFonts w:hint="eastAsia"/>
          <w:lang w:val="en-GB" w:eastAsia="zh-CN"/>
        </w:rPr>
        <w:t>扬声器的声输出（在其低频通带内）处于对其他声道而言为</w:t>
      </w:r>
      <w:r w:rsidR="00CE7E84" w:rsidRPr="00D4235B">
        <w:rPr>
          <w:lang w:val="fr-CH" w:eastAsia="zh-CN"/>
        </w:rPr>
        <w:t>+</w:t>
      </w:r>
      <w:r w:rsidR="00CE7E84" w:rsidRPr="00D4235B">
        <w:rPr>
          <w:lang w:val="en-GB" w:eastAsia="zh-CN"/>
        </w:rPr>
        <w:t>10 dB</w:t>
      </w:r>
      <w:r w:rsidR="00CE7E84" w:rsidRPr="00D4235B">
        <w:rPr>
          <w:rFonts w:hint="eastAsia"/>
          <w:lang w:val="en-GB" w:eastAsia="zh-CN"/>
        </w:rPr>
        <w:t>的电平上，其输入信号电平等于输入每一个</w:t>
      </w:r>
      <w:r w:rsidR="00CE7E84" w:rsidRPr="00D4235B">
        <w:rPr>
          <w:rFonts w:hint="eastAsia"/>
          <w:lang w:val="en-GB" w:eastAsia="zh-CN"/>
        </w:rPr>
        <w:t>L</w:t>
      </w:r>
      <w:r w:rsidR="00CE7E84" w:rsidRPr="00D4235B">
        <w:rPr>
          <w:rFonts w:hint="eastAsia"/>
          <w:lang w:val="en-GB" w:eastAsia="zh-CN"/>
        </w:rPr>
        <w:t>、</w:t>
      </w:r>
      <w:r w:rsidR="00CE7E84" w:rsidRPr="00D4235B">
        <w:rPr>
          <w:rFonts w:hint="eastAsia"/>
          <w:lang w:val="en-GB" w:eastAsia="zh-CN"/>
        </w:rPr>
        <w:t>C</w:t>
      </w:r>
      <w:r w:rsidR="00CE7E84" w:rsidRPr="00D4235B">
        <w:rPr>
          <w:rFonts w:hint="eastAsia"/>
          <w:lang w:val="en-GB" w:eastAsia="zh-CN"/>
        </w:rPr>
        <w:t>、</w:t>
      </w:r>
      <w:r w:rsidR="00CE7E84" w:rsidRPr="00D4235B">
        <w:rPr>
          <w:rFonts w:hint="eastAsia"/>
          <w:lang w:val="en-GB" w:eastAsia="zh-CN"/>
        </w:rPr>
        <w:t>R</w:t>
      </w:r>
      <w:r w:rsidR="00CE7E84" w:rsidRPr="00D4235B">
        <w:rPr>
          <w:rFonts w:hint="eastAsia"/>
          <w:lang w:val="en-GB" w:eastAsia="zh-CN"/>
        </w:rPr>
        <w:t>、</w:t>
      </w:r>
      <w:r w:rsidR="00CE7E84" w:rsidRPr="00D4235B">
        <w:rPr>
          <w:rFonts w:hint="eastAsia"/>
          <w:lang w:val="en-GB" w:eastAsia="zh-CN"/>
        </w:rPr>
        <w:t>LS</w:t>
      </w:r>
      <w:r w:rsidR="00CE7E84" w:rsidRPr="00D4235B">
        <w:rPr>
          <w:rFonts w:hint="eastAsia"/>
          <w:lang w:val="en-GB" w:eastAsia="zh-CN"/>
        </w:rPr>
        <w:t>和</w:t>
      </w:r>
      <w:r w:rsidR="00CE7E84" w:rsidRPr="00D4235B">
        <w:rPr>
          <w:rFonts w:hint="eastAsia"/>
          <w:lang w:val="en-GB" w:eastAsia="zh-CN"/>
        </w:rPr>
        <w:t>RS</w:t>
      </w:r>
      <w:r w:rsidR="00CE7E84" w:rsidRPr="00D4235B">
        <w:rPr>
          <w:rFonts w:hint="eastAsia"/>
          <w:lang w:val="en-GB" w:eastAsia="zh-CN"/>
        </w:rPr>
        <w:t>声道的信号电平。</w:t>
      </w:r>
      <w:r w:rsidR="00507378" w:rsidRPr="00D4235B">
        <w:rPr>
          <w:rFonts w:hint="eastAsia"/>
          <w:lang w:val="en-GB" w:eastAsia="zh-CN"/>
        </w:rPr>
        <w:t>粉红噪声测试信号旨在以相对于任何其他单独声道</w:t>
      </w:r>
      <w:r w:rsidR="00507378" w:rsidRPr="00D4235B">
        <w:rPr>
          <w:rFonts w:hint="eastAsia"/>
          <w:lang w:val="en-GB" w:eastAsia="zh-CN"/>
        </w:rPr>
        <w:t>+10 dB</w:t>
      </w:r>
      <w:r w:rsidR="00507378" w:rsidRPr="00D4235B">
        <w:rPr>
          <w:rFonts w:hint="eastAsia"/>
          <w:lang w:val="en-GB" w:eastAsia="zh-CN"/>
        </w:rPr>
        <w:t>的声压电平（在</w:t>
      </w:r>
      <w:r w:rsidR="00507378" w:rsidRPr="00D4235B">
        <w:rPr>
          <w:rFonts w:hint="eastAsia"/>
          <w:lang w:val="en-GB" w:eastAsia="zh-CN"/>
        </w:rPr>
        <w:t>LFE</w:t>
      </w:r>
      <w:r w:rsidR="00507378" w:rsidRPr="00D4235B">
        <w:rPr>
          <w:rFonts w:hint="eastAsia"/>
          <w:lang w:val="en-GB" w:eastAsia="zh-CN"/>
        </w:rPr>
        <w:t>声道</w:t>
      </w:r>
      <w:r w:rsidR="00507378" w:rsidRPr="00D4235B">
        <w:rPr>
          <w:rFonts w:hint="eastAsia"/>
          <w:lang w:val="en-GB" w:eastAsia="zh-CN"/>
        </w:rPr>
        <w:t>&lt;120 Hz</w:t>
      </w:r>
      <w:r w:rsidR="00507378" w:rsidRPr="00D4235B">
        <w:rPr>
          <w:rFonts w:hint="eastAsia"/>
          <w:lang w:val="en-GB" w:eastAsia="zh-CN"/>
        </w:rPr>
        <w:t>的通带内）再现。请注意，由于</w:t>
      </w:r>
      <w:r w:rsidR="00507378" w:rsidRPr="00D4235B">
        <w:rPr>
          <w:rFonts w:hint="eastAsia"/>
          <w:lang w:val="en-GB" w:eastAsia="zh-CN"/>
        </w:rPr>
        <w:t>LFE</w:t>
      </w:r>
      <w:r w:rsidR="00507378" w:rsidRPr="00D4235B">
        <w:rPr>
          <w:rFonts w:hint="eastAsia"/>
          <w:lang w:val="en-GB" w:eastAsia="zh-CN"/>
        </w:rPr>
        <w:t>声道的带宽有限，如果使用宽带声压</w:t>
      </w:r>
      <w:r w:rsidR="007F2B6B" w:rsidRPr="00D4235B">
        <w:rPr>
          <w:rFonts w:hint="eastAsia"/>
          <w:lang w:val="en-GB" w:eastAsia="zh-CN"/>
        </w:rPr>
        <w:t>电平表</w:t>
      </w:r>
      <w:r w:rsidR="00507378" w:rsidRPr="00D4235B">
        <w:rPr>
          <w:rFonts w:hint="eastAsia"/>
          <w:lang w:val="en-GB" w:eastAsia="zh-CN"/>
        </w:rPr>
        <w:t>测量由</w:t>
      </w:r>
      <w:r w:rsidR="00507378" w:rsidRPr="00D4235B">
        <w:rPr>
          <w:rFonts w:hint="eastAsia"/>
          <w:lang w:val="en-GB" w:eastAsia="zh-CN"/>
        </w:rPr>
        <w:t>LFE</w:t>
      </w:r>
      <w:r w:rsidR="00507378" w:rsidRPr="00D4235B">
        <w:rPr>
          <w:rFonts w:hint="eastAsia"/>
          <w:lang w:val="en-GB" w:eastAsia="zh-CN"/>
        </w:rPr>
        <w:t>粉红噪声产生的声压</w:t>
      </w:r>
      <w:r w:rsidR="007F2B6B" w:rsidRPr="00D4235B">
        <w:rPr>
          <w:rFonts w:hint="eastAsia"/>
          <w:lang w:val="en-GB" w:eastAsia="zh-CN"/>
        </w:rPr>
        <w:t>电平</w:t>
      </w:r>
      <w:r w:rsidR="00507378" w:rsidRPr="00D4235B">
        <w:rPr>
          <w:rFonts w:hint="eastAsia"/>
          <w:lang w:val="en-GB" w:eastAsia="zh-CN"/>
        </w:rPr>
        <w:t>，则</w:t>
      </w:r>
      <w:r w:rsidR="007F2B6B" w:rsidRPr="00D4235B">
        <w:rPr>
          <w:rFonts w:hint="eastAsia"/>
          <w:lang w:val="en-GB" w:eastAsia="ja-JP"/>
        </w:rPr>
        <w:t>仪表读数将不</w:t>
      </w:r>
      <w:r w:rsidR="007F2B6B" w:rsidRPr="00D4235B">
        <w:rPr>
          <w:rFonts w:hint="eastAsia"/>
          <w:lang w:val="en-GB" w:eastAsia="zh-CN"/>
        </w:rPr>
        <w:t>测量</w:t>
      </w:r>
      <w:r w:rsidR="00507378" w:rsidRPr="00D4235B">
        <w:rPr>
          <w:rFonts w:hint="eastAsia"/>
          <w:lang w:val="en-GB" w:eastAsia="zh-CN"/>
        </w:rPr>
        <w:t>相对于其他</w:t>
      </w:r>
      <w:r w:rsidR="007F2B6B" w:rsidRPr="00D4235B">
        <w:rPr>
          <w:rFonts w:hint="eastAsia"/>
          <w:lang w:val="en-GB" w:eastAsia="zh-CN"/>
        </w:rPr>
        <w:t>声道的</w:t>
      </w:r>
      <w:r w:rsidR="00507378" w:rsidRPr="00D4235B">
        <w:rPr>
          <w:rFonts w:hint="eastAsia"/>
          <w:lang w:val="en-GB" w:eastAsia="zh-CN"/>
        </w:rPr>
        <w:t>+10 dB</w:t>
      </w:r>
      <w:r w:rsidR="00507378" w:rsidRPr="00D4235B">
        <w:rPr>
          <w:rFonts w:hint="eastAsia"/>
          <w:lang w:val="en-GB" w:eastAsia="zh-CN"/>
        </w:rPr>
        <w:t>。</w:t>
      </w:r>
      <w:r w:rsidR="00CE7E84" w:rsidRPr="00D4235B">
        <w:rPr>
          <w:rFonts w:hint="eastAsia"/>
          <w:lang w:val="en-GB" w:eastAsia="ja-JP"/>
        </w:rPr>
        <w:t>当使用有频率选择性的仪表测量时，</w:t>
      </w:r>
      <w:r w:rsidR="007F2B6B" w:rsidRPr="00D4235B">
        <w:rPr>
          <w:rFonts w:hint="eastAsia"/>
          <w:lang w:val="en-GB" w:eastAsia="ja-JP"/>
        </w:rPr>
        <w:t>应</w:t>
      </w:r>
      <w:r w:rsidR="00CE7E84" w:rsidRPr="00D4235B">
        <w:rPr>
          <w:rFonts w:hint="eastAsia"/>
          <w:lang w:val="en-GB" w:eastAsia="ja-JP"/>
        </w:rPr>
        <w:t>在</w:t>
      </w:r>
      <w:r w:rsidR="00CE7E84" w:rsidRPr="00D4235B">
        <w:rPr>
          <w:lang w:val="en-GB" w:eastAsia="ja-JP"/>
        </w:rPr>
        <w:t>LFE</w:t>
      </w:r>
      <w:r w:rsidR="00CE7E84" w:rsidRPr="00D4235B">
        <w:rPr>
          <w:lang w:val="en-GB" w:eastAsia="ja-JP"/>
        </w:rPr>
        <w:t>声道</w:t>
      </w:r>
      <w:r w:rsidR="00CE7E84" w:rsidRPr="00D4235B">
        <w:rPr>
          <w:rFonts w:hint="eastAsia"/>
          <w:lang w:val="en-GB" w:eastAsia="ja-JP"/>
        </w:rPr>
        <w:t>的</w:t>
      </w:r>
      <w:r w:rsidR="00CE7E84" w:rsidRPr="00D4235B">
        <w:rPr>
          <w:lang w:val="en-GB" w:eastAsia="ja-JP"/>
        </w:rPr>
        <w:t>&lt;120 Hz</w:t>
      </w:r>
      <w:r w:rsidR="00CE7E84" w:rsidRPr="00D4235B">
        <w:rPr>
          <w:rFonts w:hint="eastAsia"/>
          <w:lang w:val="en-GB" w:eastAsia="ja-JP"/>
        </w:rPr>
        <w:t>带宽内</w:t>
      </w:r>
      <w:r w:rsidR="007F2B6B" w:rsidRPr="00D4235B">
        <w:rPr>
          <w:rFonts w:hint="eastAsia"/>
          <w:lang w:val="en-GB" w:eastAsia="zh-CN"/>
        </w:rPr>
        <w:t>测量</w:t>
      </w:r>
      <w:r w:rsidR="00CE7E84" w:rsidRPr="00D4235B">
        <w:rPr>
          <w:rFonts w:hint="eastAsia"/>
          <w:lang w:val="en-GB" w:eastAsia="ja-JP"/>
        </w:rPr>
        <w:t>该声道的声压</w:t>
      </w:r>
      <w:r w:rsidR="007F2B6B" w:rsidRPr="00D4235B">
        <w:rPr>
          <w:rFonts w:hint="eastAsia"/>
          <w:lang w:val="en-GB" w:eastAsia="zh-CN"/>
        </w:rPr>
        <w:t>电平</w:t>
      </w:r>
      <w:r w:rsidR="00CE7E84" w:rsidRPr="00D4235B">
        <w:rPr>
          <w:lang w:val="fr-CH" w:eastAsia="zh-CN"/>
        </w:rPr>
        <w:t>+</w:t>
      </w:r>
      <w:r w:rsidR="00CE7E84" w:rsidRPr="00D4235B">
        <w:rPr>
          <w:lang w:val="en-GB" w:eastAsia="ja-JP"/>
        </w:rPr>
        <w:t>10 dB</w:t>
      </w:r>
      <w:r w:rsidR="00CE7E84" w:rsidRPr="00D4235B">
        <w:rPr>
          <w:rFonts w:hint="eastAsia"/>
          <w:lang w:val="en-GB" w:eastAsia="ja-JP"/>
        </w:rPr>
        <w:t>。</w:t>
      </w:r>
      <w:r w:rsidR="007F2B6B" w:rsidRPr="00D4235B">
        <w:rPr>
          <w:rFonts w:hint="eastAsia"/>
          <w:lang w:val="en-US" w:eastAsia="zh-CN"/>
        </w:rPr>
        <w:t>对于信号电平与这些规范相一致的广播应用，相对于</w:t>
      </w:r>
      <w:proofErr w:type="gramStart"/>
      <w:r w:rsidR="007F2B6B" w:rsidRPr="00D4235B">
        <w:rPr>
          <w:rFonts w:hint="eastAsia"/>
          <w:lang w:val="en-US" w:eastAsia="zh-CN"/>
        </w:rPr>
        <w:t>重放主</w:t>
      </w:r>
      <w:proofErr w:type="gramEnd"/>
      <w:r w:rsidR="007F2B6B" w:rsidRPr="00D4235B">
        <w:rPr>
          <w:rFonts w:hint="eastAsia"/>
          <w:lang w:val="en-US" w:eastAsia="zh-CN"/>
        </w:rPr>
        <w:t>信道来说，</w:t>
      </w:r>
      <w:r w:rsidR="007F2B6B" w:rsidRPr="00D4235B">
        <w:rPr>
          <w:rFonts w:hint="eastAsia"/>
          <w:lang w:val="en-US" w:eastAsia="zh-CN"/>
        </w:rPr>
        <w:t>LFE</w:t>
      </w:r>
      <w:r w:rsidR="007F2B6B" w:rsidRPr="00D4235B">
        <w:rPr>
          <w:rFonts w:hint="eastAsia"/>
          <w:lang w:val="en-US" w:eastAsia="zh-CN"/>
        </w:rPr>
        <w:t>声道电平应得到</w:t>
      </w:r>
      <w:r w:rsidR="007F2B6B" w:rsidRPr="00D4235B">
        <w:rPr>
          <w:lang w:val="en-US" w:eastAsia="zh-CN"/>
        </w:rPr>
        <w:t>10</w:t>
      </w:r>
      <w:r w:rsidR="007F2B6B" w:rsidRPr="00D4235B">
        <w:rPr>
          <w:rFonts w:hint="eastAsia"/>
          <w:lang w:val="en-US" w:eastAsia="zh-CN"/>
        </w:rPr>
        <w:t xml:space="preserve"> </w:t>
      </w:r>
      <w:r w:rsidR="007F2B6B" w:rsidRPr="00D4235B">
        <w:rPr>
          <w:lang w:val="en-US" w:eastAsia="zh-CN"/>
        </w:rPr>
        <w:t>dB</w:t>
      </w:r>
      <w:r w:rsidR="007F2B6B" w:rsidRPr="00D4235B">
        <w:rPr>
          <w:rFonts w:hint="eastAsia"/>
          <w:lang w:val="en-US" w:eastAsia="zh-CN"/>
        </w:rPr>
        <w:t>的正数补偿增益。</w:t>
      </w:r>
    </w:p>
    <w:p w14:paraId="17DAD905" w14:textId="77777777" w:rsidR="0097768C" w:rsidRPr="003119DE" w:rsidRDefault="0097768C" w:rsidP="005301A2">
      <w:pPr>
        <w:pStyle w:val="Note"/>
        <w:rPr>
          <w:lang w:val="en-US" w:eastAsia="ja-JP"/>
        </w:rPr>
      </w:pPr>
      <w:r>
        <w:rPr>
          <w:rFonts w:hint="eastAsia"/>
          <w:lang w:val="en-US" w:eastAsia="zh-CN"/>
        </w:rPr>
        <w:t>注</w:t>
      </w:r>
      <w:r w:rsidRPr="003119DE">
        <w:rPr>
          <w:lang w:val="en-US" w:eastAsia="zh-CN"/>
        </w:rPr>
        <w:t xml:space="preserve"> 1 – </w:t>
      </w:r>
      <w:r>
        <w:rPr>
          <w:rFonts w:hint="eastAsia"/>
          <w:lang w:val="en-US" w:eastAsia="zh-CN"/>
        </w:rPr>
        <w:t>电影业对</w:t>
      </w:r>
      <w:r>
        <w:rPr>
          <w:rFonts w:hint="eastAsia"/>
          <w:lang w:val="en-US" w:eastAsia="zh-CN"/>
        </w:rPr>
        <w:t>LFE</w:t>
      </w:r>
      <w:r>
        <w:rPr>
          <w:rFonts w:hint="eastAsia"/>
          <w:lang w:val="en-US" w:eastAsia="zh-CN"/>
        </w:rPr>
        <w:t>声道进行编码，从而在重放中需要</w:t>
      </w:r>
      <w:r>
        <w:rPr>
          <w:lang w:val="en-US" w:eastAsia="zh-CN"/>
        </w:rPr>
        <w:t>10</w:t>
      </w:r>
      <w:r w:rsidR="008F6671">
        <w:rPr>
          <w:rFonts w:hint="eastAsia"/>
          <w:lang w:val="en-US" w:eastAsia="zh-CN"/>
        </w:rPr>
        <w:t xml:space="preserve"> </w:t>
      </w:r>
      <w:r w:rsidRPr="003119DE">
        <w:rPr>
          <w:lang w:val="en-US" w:eastAsia="zh-CN"/>
        </w:rPr>
        <w:t>dB</w:t>
      </w:r>
      <w:r>
        <w:rPr>
          <w:rFonts w:hint="eastAsia"/>
          <w:lang w:val="en-US" w:eastAsia="zh-CN"/>
        </w:rPr>
        <w:t>的正数增益，</w:t>
      </w:r>
      <w:r w:rsidR="005301A2" w:rsidRPr="006D432D">
        <w:rPr>
          <w:lang w:val="en-US" w:eastAsia="ja-JP"/>
        </w:rPr>
        <w:t>DVD-</w:t>
      </w:r>
      <w:r>
        <w:rPr>
          <w:rFonts w:hint="eastAsia"/>
          <w:lang w:val="en-US" w:eastAsia="zh-CN"/>
        </w:rPr>
        <w:t>视频的</w:t>
      </w:r>
      <w:proofErr w:type="gramStart"/>
      <w:r>
        <w:rPr>
          <w:rFonts w:hint="eastAsia"/>
          <w:lang w:val="en-US" w:eastAsia="zh-CN"/>
        </w:rPr>
        <w:t>重放电</w:t>
      </w:r>
      <w:proofErr w:type="gramEnd"/>
      <w:r>
        <w:rPr>
          <w:rFonts w:hint="eastAsia"/>
          <w:lang w:val="en-US" w:eastAsia="zh-CN"/>
        </w:rPr>
        <w:t>平定为相对于主信道的</w:t>
      </w:r>
      <w:r>
        <w:rPr>
          <w:lang w:val="en-US" w:eastAsia="zh-CN"/>
        </w:rPr>
        <w:t>10</w:t>
      </w:r>
      <w:r w:rsidR="008F6671">
        <w:rPr>
          <w:rFonts w:hint="eastAsia"/>
          <w:lang w:val="en-US" w:eastAsia="zh-CN"/>
        </w:rPr>
        <w:t xml:space="preserve"> </w:t>
      </w:r>
      <w:r w:rsidRPr="003119DE">
        <w:rPr>
          <w:lang w:val="en-US" w:eastAsia="zh-CN"/>
        </w:rPr>
        <w:t>dB</w:t>
      </w:r>
      <w:r>
        <w:rPr>
          <w:rFonts w:hint="eastAsia"/>
          <w:lang w:val="en-US" w:eastAsia="zh-CN"/>
        </w:rPr>
        <w:t>的正数增益。但是对于</w:t>
      </w:r>
      <w:r>
        <w:rPr>
          <w:rFonts w:hint="eastAsia"/>
          <w:lang w:val="en-US" w:eastAsia="zh-CN"/>
        </w:rPr>
        <w:t>DVD-</w:t>
      </w:r>
      <w:r>
        <w:rPr>
          <w:rFonts w:hint="eastAsia"/>
          <w:lang w:val="en-US" w:eastAsia="zh-CN"/>
        </w:rPr>
        <w:t>的音频或超音频</w:t>
      </w:r>
      <w:r>
        <w:rPr>
          <w:rFonts w:hint="eastAsia"/>
          <w:lang w:val="en-US" w:eastAsia="zh-CN"/>
        </w:rPr>
        <w:t>CD</w:t>
      </w:r>
      <w:r>
        <w:rPr>
          <w:rFonts w:hint="eastAsia"/>
          <w:lang w:val="en-US" w:eastAsia="zh-CN"/>
        </w:rPr>
        <w:t>的音乐行业目前采用的</w:t>
      </w:r>
      <w:r>
        <w:rPr>
          <w:rFonts w:hint="eastAsia"/>
          <w:lang w:val="en-US" w:eastAsia="zh-CN"/>
        </w:rPr>
        <w:t>LFE</w:t>
      </w:r>
      <w:r>
        <w:rPr>
          <w:rFonts w:hint="eastAsia"/>
          <w:lang w:val="en-US" w:eastAsia="zh-CN"/>
        </w:rPr>
        <w:t>声道编码方式，其重放过程中所需的补偿增益为零。</w:t>
      </w:r>
    </w:p>
    <w:p w14:paraId="41C44CF0" w14:textId="77777777" w:rsidR="0097768C" w:rsidRDefault="0097768C" w:rsidP="0097768C">
      <w:pPr>
        <w:ind w:firstLine="462"/>
        <w:rPr>
          <w:lang w:val="en-US" w:eastAsia="zh-CN"/>
        </w:rPr>
      </w:pPr>
      <w:r>
        <w:rPr>
          <w:rFonts w:hint="eastAsia"/>
          <w:lang w:val="en-US" w:eastAsia="zh-CN"/>
        </w:rPr>
        <w:t>主声道编码方式不应依赖于</w:t>
      </w:r>
      <w:r>
        <w:rPr>
          <w:rFonts w:hint="eastAsia"/>
          <w:lang w:val="en-US" w:eastAsia="zh-CN"/>
        </w:rPr>
        <w:t>LFE</w:t>
      </w:r>
      <w:r>
        <w:rPr>
          <w:rFonts w:hint="eastAsia"/>
          <w:lang w:val="en-US" w:eastAsia="zh-CN"/>
        </w:rPr>
        <w:t>声道提供的声遮蔽，但是由于主声道重放声音，</w:t>
      </w:r>
      <w:r>
        <w:rPr>
          <w:rFonts w:hint="eastAsia"/>
          <w:lang w:val="en-US" w:eastAsia="zh-CN"/>
        </w:rPr>
        <w:t>LFE</w:t>
      </w:r>
      <w:r>
        <w:rPr>
          <w:rFonts w:hint="eastAsia"/>
          <w:lang w:val="en-US" w:eastAsia="zh-CN"/>
        </w:rPr>
        <w:t>声道编码方式可能进行声遮蔽。</w:t>
      </w:r>
    </w:p>
    <w:p w14:paraId="22C86EE7" w14:textId="627B9202" w:rsidR="0097768C" w:rsidRDefault="003D0E0D" w:rsidP="0097768C">
      <w:pPr>
        <w:ind w:firstLineChars="200" w:firstLine="480"/>
        <w:rPr>
          <w:lang w:val="en-US" w:eastAsia="zh-CN"/>
        </w:rPr>
      </w:pPr>
      <w:r>
        <w:rPr>
          <w:rFonts w:hint="eastAsia"/>
          <w:lang w:val="en-US" w:eastAsia="zh-CN"/>
        </w:rPr>
        <w:t>鉴于大多数电视节目不需要使用高电</w:t>
      </w:r>
      <w:r w:rsidR="0097768C">
        <w:rPr>
          <w:rFonts w:hint="eastAsia"/>
          <w:lang w:val="en-US" w:eastAsia="zh-CN"/>
        </w:rPr>
        <w:t>平的低频能量传送，因此总体而言基本不需要使用</w:t>
      </w:r>
      <w:r w:rsidR="0097768C">
        <w:rPr>
          <w:rFonts w:hint="eastAsia"/>
          <w:lang w:val="en-US" w:eastAsia="zh-CN"/>
        </w:rPr>
        <w:t>LFE</w:t>
      </w:r>
      <w:r w:rsidR="0097768C">
        <w:rPr>
          <w:rFonts w:hint="eastAsia"/>
          <w:lang w:val="en-US" w:eastAsia="zh-CN"/>
        </w:rPr>
        <w:t>声道。如果节目并不使用</w:t>
      </w:r>
      <w:r w:rsidR="0097768C">
        <w:rPr>
          <w:rFonts w:hint="eastAsia"/>
          <w:lang w:val="en-US" w:eastAsia="zh-CN"/>
        </w:rPr>
        <w:t>LFE</w:t>
      </w:r>
      <w:r w:rsidR="0097768C">
        <w:rPr>
          <w:rFonts w:hint="eastAsia"/>
          <w:lang w:val="en-US" w:eastAsia="zh-CN"/>
        </w:rPr>
        <w:t>声道，那么即使该重播系统无法正确的重播</w:t>
      </w:r>
      <w:r w:rsidR="0097768C">
        <w:rPr>
          <w:rFonts w:hint="eastAsia"/>
          <w:lang w:val="en-US" w:eastAsia="zh-CN"/>
        </w:rPr>
        <w:t>FLE</w:t>
      </w:r>
      <w:r w:rsidR="0097768C">
        <w:rPr>
          <w:rFonts w:hint="eastAsia"/>
          <w:lang w:val="en-US" w:eastAsia="zh-CN"/>
        </w:rPr>
        <w:t>声道，仍然可以正确的重新播放这一节目。</w:t>
      </w:r>
    </w:p>
    <w:p w14:paraId="399D4266" w14:textId="79B721D2" w:rsidR="00930114" w:rsidRDefault="0093011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E5353FA" w14:textId="77777777" w:rsidR="0097768C" w:rsidRDefault="0097768C" w:rsidP="007831A2">
      <w:pPr>
        <w:ind w:firstLineChars="200" w:firstLine="480"/>
        <w:rPr>
          <w:lang w:val="en-US" w:eastAsia="zh-CN"/>
        </w:rPr>
      </w:pPr>
      <w:r>
        <w:rPr>
          <w:rFonts w:hint="eastAsia"/>
          <w:lang w:val="en-US" w:eastAsia="zh-CN"/>
        </w:rPr>
        <w:lastRenderedPageBreak/>
        <w:t>尽管在本建议书中</w:t>
      </w:r>
      <w:r>
        <w:rPr>
          <w:rFonts w:hint="eastAsia"/>
          <w:lang w:val="en-US" w:eastAsia="zh-CN"/>
        </w:rPr>
        <w:t>LFE</w:t>
      </w:r>
      <w:r>
        <w:rPr>
          <w:rFonts w:hint="eastAsia"/>
          <w:lang w:val="en-US" w:eastAsia="zh-CN"/>
        </w:rPr>
        <w:t>是指“低频效果”，但在其</w:t>
      </w:r>
      <w:r w:rsidR="006C4D1C">
        <w:rPr>
          <w:rFonts w:hint="eastAsia"/>
          <w:lang w:val="en-US" w:eastAsia="zh-CN"/>
        </w:rPr>
        <w:t>他标准中它也可能是指“低频改进”。鉴于多声道音频系统的设计特性</w:t>
      </w:r>
      <w:r>
        <w:rPr>
          <w:rFonts w:hint="eastAsia"/>
          <w:lang w:val="en-US" w:eastAsia="zh-CN"/>
        </w:rPr>
        <w:t>以及</w:t>
      </w:r>
      <w:r>
        <w:rPr>
          <w:rFonts w:hint="eastAsia"/>
          <w:lang w:val="en-US" w:eastAsia="zh-CN"/>
        </w:rPr>
        <w:t>LFE</w:t>
      </w:r>
      <w:r>
        <w:rPr>
          <w:rFonts w:hint="eastAsia"/>
          <w:lang w:val="en-US" w:eastAsia="zh-CN"/>
        </w:rPr>
        <w:t>声道经常被重播系统弃之不用这一事实</w:t>
      </w:r>
      <w:r w:rsidR="006C4D1C">
        <w:rPr>
          <w:rFonts w:hint="eastAsia"/>
          <w:lang w:val="en-US" w:eastAsia="zh-CN"/>
        </w:rPr>
        <w:t>，</w:t>
      </w:r>
      <w:r>
        <w:rPr>
          <w:rFonts w:hint="eastAsia"/>
          <w:lang w:val="en-US" w:eastAsia="zh-CN"/>
        </w:rPr>
        <w:t>应将此方式视作一种改进</w:t>
      </w:r>
      <w:r>
        <w:rPr>
          <w:rFonts w:hint="eastAsia"/>
          <w:lang w:val="en-US" w:eastAsia="zh-CN"/>
        </w:rPr>
        <w:t xml:space="preserve"> </w:t>
      </w:r>
      <w:r w:rsidRPr="0068226D">
        <w:rPr>
          <w:lang w:val="en-US" w:eastAsia="zh-CN"/>
        </w:rPr>
        <w:t>–</w:t>
      </w:r>
      <w:r>
        <w:rPr>
          <w:rFonts w:hint="eastAsia"/>
          <w:lang w:val="en-US" w:eastAsia="zh-CN"/>
        </w:rPr>
        <w:t xml:space="preserve"> </w:t>
      </w:r>
      <w:r>
        <w:rPr>
          <w:rFonts w:hint="eastAsia"/>
          <w:lang w:val="en-US" w:eastAsia="zh-CN"/>
        </w:rPr>
        <w:t>且其绝对不是音频节目中不可或缺的组成部分。收听者</w:t>
      </w:r>
      <w:r w:rsidR="0011796F">
        <w:rPr>
          <w:rFonts w:hint="eastAsia"/>
          <w:lang w:val="en-US" w:eastAsia="zh-CN"/>
        </w:rPr>
        <w:t>扩音器</w:t>
      </w:r>
      <w:r w:rsidR="006C4D1C">
        <w:rPr>
          <w:rFonts w:hint="eastAsia"/>
          <w:lang w:val="en-US" w:eastAsia="zh-CN"/>
        </w:rPr>
        <w:t>（有时</w:t>
      </w:r>
      <w:r>
        <w:rPr>
          <w:rFonts w:hint="eastAsia"/>
          <w:lang w:val="en-US" w:eastAsia="zh-CN"/>
        </w:rPr>
        <w:t>还包括低音</w:t>
      </w:r>
      <w:r w:rsidR="00E5706A">
        <w:rPr>
          <w:rFonts w:hint="eastAsia"/>
          <w:lang w:val="en-US" w:eastAsia="zh-CN"/>
        </w:rPr>
        <w:t>扩音器</w:t>
      </w:r>
      <w:r>
        <w:rPr>
          <w:rFonts w:hint="eastAsia"/>
          <w:lang w:val="en-US" w:eastAsia="zh-CN"/>
        </w:rPr>
        <w:t>）的频率响应变化很大，特别是在甚低频，因此有时消费者使用的系统可能无法正确配置。不应尝试使用</w:t>
      </w:r>
      <w:r>
        <w:rPr>
          <w:rFonts w:hint="eastAsia"/>
          <w:lang w:val="en-US" w:eastAsia="zh-CN"/>
        </w:rPr>
        <w:t>LFE</w:t>
      </w:r>
      <w:r>
        <w:rPr>
          <w:rFonts w:hint="eastAsia"/>
          <w:lang w:val="en-US" w:eastAsia="zh-CN"/>
        </w:rPr>
        <w:t>声道，对错误配置的</w:t>
      </w:r>
      <w:r w:rsidR="007831A2">
        <w:rPr>
          <w:rFonts w:hint="eastAsia"/>
          <w:lang w:val="en-US" w:eastAsia="zh-CN"/>
        </w:rPr>
        <w:t>家用设备</w:t>
      </w:r>
      <w:r>
        <w:rPr>
          <w:rFonts w:hint="eastAsia"/>
          <w:lang w:val="en-US" w:eastAsia="zh-CN"/>
        </w:rPr>
        <w:t>的假设特性做出补偿。</w:t>
      </w:r>
      <w:r w:rsidRPr="006D432D">
        <w:rPr>
          <w:lang w:val="en-US" w:eastAsia="zh-CN"/>
        </w:rPr>
        <w:t xml:space="preserve"> </w:t>
      </w:r>
    </w:p>
    <w:p w14:paraId="5DC9A9A3" w14:textId="77777777" w:rsidR="0097768C" w:rsidRDefault="0097768C" w:rsidP="00416CCA">
      <w:pPr>
        <w:ind w:firstLineChars="200" w:firstLine="480"/>
        <w:rPr>
          <w:lang w:val="en-US" w:eastAsia="zh-CN"/>
        </w:rPr>
      </w:pPr>
      <w:r>
        <w:rPr>
          <w:rFonts w:hint="eastAsia"/>
          <w:lang w:val="en-US" w:eastAsia="zh-CN"/>
        </w:rPr>
        <w:t>因此，</w:t>
      </w:r>
      <w:r>
        <w:rPr>
          <w:rFonts w:hint="eastAsia"/>
          <w:lang w:val="en-US" w:eastAsia="zh-CN"/>
        </w:rPr>
        <w:t>LFE</w:t>
      </w:r>
      <w:r>
        <w:rPr>
          <w:rFonts w:hint="eastAsia"/>
          <w:lang w:val="en-US" w:eastAsia="zh-CN"/>
        </w:rPr>
        <w:t>声道最多</w:t>
      </w:r>
      <w:r w:rsidR="00480F45">
        <w:rPr>
          <w:rFonts w:hint="eastAsia"/>
          <w:lang w:val="en-US" w:eastAsia="zh-CN"/>
        </w:rPr>
        <w:t>只能</w:t>
      </w:r>
      <w:r>
        <w:rPr>
          <w:rFonts w:hint="eastAsia"/>
          <w:lang w:val="en-US" w:eastAsia="zh-CN"/>
        </w:rPr>
        <w:t>被视为是一种改进，</w:t>
      </w:r>
      <w:r w:rsidR="00416CCA">
        <w:rPr>
          <w:rFonts w:hint="eastAsia"/>
          <w:lang w:val="en-US" w:eastAsia="zh-CN"/>
        </w:rPr>
        <w:t>绝</w:t>
      </w:r>
      <w:r w:rsidR="00480F45">
        <w:rPr>
          <w:rFonts w:hint="eastAsia"/>
          <w:lang w:val="en-US" w:eastAsia="zh-CN"/>
        </w:rPr>
        <w:t>对</w:t>
      </w:r>
      <w:r>
        <w:rPr>
          <w:rFonts w:hint="eastAsia"/>
          <w:lang w:val="en-US" w:eastAsia="zh-CN"/>
        </w:rPr>
        <w:t>不是</w:t>
      </w:r>
      <w:proofErr w:type="gramStart"/>
      <w:r>
        <w:rPr>
          <w:rFonts w:hint="eastAsia"/>
          <w:lang w:val="en-US" w:eastAsia="zh-CN"/>
        </w:rPr>
        <w:t>混音中不可或缺</w:t>
      </w:r>
      <w:proofErr w:type="gramEnd"/>
      <w:r>
        <w:rPr>
          <w:rFonts w:hint="eastAsia"/>
          <w:lang w:val="en-US" w:eastAsia="zh-CN"/>
        </w:rPr>
        <w:t>的部分。如果在某种特定情况下认为</w:t>
      </w:r>
      <w:r>
        <w:rPr>
          <w:rFonts w:hint="eastAsia"/>
          <w:lang w:val="en-US" w:eastAsia="zh-CN"/>
        </w:rPr>
        <w:t>LFE</w:t>
      </w:r>
      <w:r>
        <w:rPr>
          <w:rFonts w:hint="eastAsia"/>
          <w:lang w:val="en-US" w:eastAsia="zh-CN"/>
        </w:rPr>
        <w:t>具有优势，那么必须在对整个</w:t>
      </w:r>
      <w:r>
        <w:rPr>
          <w:rFonts w:hint="eastAsia"/>
          <w:lang w:val="en-US" w:eastAsia="zh-CN"/>
        </w:rPr>
        <w:t>LFE</w:t>
      </w:r>
      <w:r>
        <w:rPr>
          <w:rFonts w:hint="eastAsia"/>
          <w:lang w:val="en-US" w:eastAsia="zh-CN"/>
        </w:rPr>
        <w:t>系统、立体声下行混</w:t>
      </w:r>
      <w:r w:rsidR="00480F45">
        <w:rPr>
          <w:rFonts w:hint="eastAsia"/>
          <w:lang w:val="en-US" w:eastAsia="zh-CN"/>
        </w:rPr>
        <w:t>音</w:t>
      </w:r>
      <w:r>
        <w:rPr>
          <w:rFonts w:hint="eastAsia"/>
          <w:lang w:val="en-US" w:eastAsia="zh-CN"/>
        </w:rPr>
        <w:t>、低音管理和子低音</w:t>
      </w:r>
      <w:r w:rsidR="0011796F">
        <w:rPr>
          <w:rFonts w:hint="eastAsia"/>
          <w:lang w:val="en-US" w:eastAsia="zh-CN"/>
        </w:rPr>
        <w:t>扩音器</w:t>
      </w:r>
      <w:r>
        <w:rPr>
          <w:rFonts w:hint="eastAsia"/>
          <w:lang w:val="en-US" w:eastAsia="zh-CN"/>
        </w:rPr>
        <w:t>的工作方式（见附录）有了全面了解的情况下，方可使用。</w:t>
      </w:r>
    </w:p>
    <w:p w14:paraId="1C7DA9F5" w14:textId="77777777" w:rsidR="0097768C" w:rsidRPr="006D432D" w:rsidRDefault="0097768C" w:rsidP="0097768C">
      <w:pPr>
        <w:ind w:firstLineChars="200" w:firstLine="480"/>
        <w:rPr>
          <w:lang w:val="en-US" w:eastAsia="zh-CN"/>
        </w:rPr>
      </w:pPr>
      <w:r>
        <w:rPr>
          <w:rFonts w:hint="eastAsia"/>
          <w:lang w:val="en-US" w:eastAsia="zh-CN"/>
        </w:rPr>
        <w:t>家庭广播对</w:t>
      </w:r>
      <w:r>
        <w:rPr>
          <w:rFonts w:hint="eastAsia"/>
          <w:lang w:val="en-US" w:eastAsia="zh-CN"/>
        </w:rPr>
        <w:t>LFE</w:t>
      </w:r>
      <w:r>
        <w:rPr>
          <w:rFonts w:hint="eastAsia"/>
          <w:lang w:val="en-US" w:eastAsia="zh-CN"/>
        </w:rPr>
        <w:t>声道的需求有限。当主要声道无法复制所需的低频能量时，“</w:t>
      </w:r>
      <w:r>
        <w:rPr>
          <w:rFonts w:hint="eastAsia"/>
          <w:lang w:val="en-US" w:eastAsia="zh-CN"/>
        </w:rPr>
        <w:t>5.1</w:t>
      </w:r>
      <w:r>
        <w:rPr>
          <w:rFonts w:hint="eastAsia"/>
          <w:lang w:val="en-US" w:eastAsia="zh-CN"/>
        </w:rPr>
        <w:t>”系统中的</w:t>
      </w:r>
      <w:r>
        <w:rPr>
          <w:rFonts w:hint="eastAsia"/>
          <w:lang w:val="en-US" w:eastAsia="zh-CN"/>
        </w:rPr>
        <w:t>LFE</w:t>
      </w:r>
      <w:r>
        <w:rPr>
          <w:rFonts w:hint="eastAsia"/>
          <w:lang w:val="en-US" w:eastAsia="zh-CN"/>
        </w:rPr>
        <w:t>声道将十分有用。</w:t>
      </w:r>
    </w:p>
    <w:p w14:paraId="1BEDEA62" w14:textId="77777777" w:rsidR="0097768C" w:rsidRPr="006D432D" w:rsidRDefault="0097768C" w:rsidP="0097768C">
      <w:pPr>
        <w:ind w:firstLineChars="200" w:firstLine="480"/>
        <w:rPr>
          <w:lang w:val="en-US" w:eastAsia="zh-CN"/>
        </w:rPr>
      </w:pPr>
      <w:r>
        <w:rPr>
          <w:rFonts w:hint="eastAsia"/>
          <w:lang w:val="en-US" w:eastAsia="zh-CN"/>
        </w:rPr>
        <w:t>鉴于许多电视和音频节目不需要使用</w:t>
      </w:r>
      <w:r>
        <w:rPr>
          <w:rFonts w:hint="eastAsia"/>
          <w:lang w:val="en-US" w:eastAsia="zh-CN"/>
        </w:rPr>
        <w:t>LFE</w:t>
      </w:r>
      <w:r>
        <w:rPr>
          <w:rFonts w:hint="eastAsia"/>
          <w:lang w:val="en-US" w:eastAsia="zh-CN"/>
        </w:rPr>
        <w:t>声道，因此对许多节目而言，</w:t>
      </w:r>
      <w:r>
        <w:rPr>
          <w:rFonts w:hint="eastAsia"/>
          <w:lang w:val="en-US" w:eastAsia="zh-CN"/>
        </w:rPr>
        <w:t>LFE</w:t>
      </w:r>
      <w:r>
        <w:rPr>
          <w:rFonts w:hint="eastAsia"/>
          <w:lang w:val="en-US" w:eastAsia="zh-CN"/>
        </w:rPr>
        <w:t>声道均处于静默状态。</w:t>
      </w:r>
    </w:p>
    <w:p w14:paraId="114564EE" w14:textId="77777777" w:rsidR="009733F6" w:rsidRDefault="009733F6">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2E3DC233" w14:textId="77777777" w:rsidR="0097768C" w:rsidRPr="006D432D" w:rsidRDefault="0097768C" w:rsidP="00930114">
      <w:pPr>
        <w:pStyle w:val="AppendixNoTitle"/>
        <w:outlineLvl w:val="0"/>
        <w:rPr>
          <w:lang w:val="en-US" w:eastAsia="zh-CN"/>
        </w:rPr>
      </w:pPr>
      <w:r>
        <w:rPr>
          <w:rFonts w:hint="eastAsia"/>
          <w:lang w:val="en-US" w:eastAsia="zh-CN"/>
        </w:rPr>
        <w:lastRenderedPageBreak/>
        <w:t>附件</w:t>
      </w:r>
      <w:r>
        <w:rPr>
          <w:rFonts w:hint="eastAsia"/>
          <w:lang w:val="en-US" w:eastAsia="zh-CN"/>
        </w:rPr>
        <w:t>7</w:t>
      </w:r>
      <w:r>
        <w:rPr>
          <w:rFonts w:hint="eastAsia"/>
          <w:lang w:val="en-US" w:eastAsia="zh-CN"/>
        </w:rPr>
        <w:t>的附录</w:t>
      </w:r>
      <w:r>
        <w:rPr>
          <w:rFonts w:hint="eastAsia"/>
          <w:lang w:val="en-US" w:eastAsia="zh-CN"/>
        </w:rPr>
        <w:t>1</w:t>
      </w:r>
      <w:r>
        <w:rPr>
          <w:rFonts w:hint="eastAsia"/>
          <w:lang w:val="en-US" w:eastAsia="zh-CN"/>
        </w:rPr>
        <w:t>（仅供参考）</w:t>
      </w:r>
      <w:r w:rsidRPr="006D432D">
        <w:rPr>
          <w:lang w:val="en-US" w:eastAsia="zh-CN"/>
        </w:rPr>
        <w:br/>
      </w:r>
      <w:r w:rsidRPr="006D432D">
        <w:rPr>
          <w:lang w:val="en-US" w:eastAsia="zh-CN"/>
        </w:rPr>
        <w:br/>
      </w:r>
      <w:r>
        <w:rPr>
          <w:rFonts w:hint="eastAsia"/>
          <w:lang w:val="en-US" w:eastAsia="zh-CN"/>
        </w:rPr>
        <w:t>低频效果声道（</w:t>
      </w:r>
      <w:r>
        <w:rPr>
          <w:rFonts w:hint="eastAsia"/>
          <w:lang w:val="en-US" w:eastAsia="zh-CN"/>
        </w:rPr>
        <w:t>LFE</w:t>
      </w:r>
      <w:r>
        <w:rPr>
          <w:rFonts w:hint="eastAsia"/>
          <w:lang w:val="en-US" w:eastAsia="zh-CN"/>
        </w:rPr>
        <w:t>）的使用</w:t>
      </w:r>
    </w:p>
    <w:p w14:paraId="124FD9CC" w14:textId="77777777" w:rsidR="0097768C" w:rsidRPr="006D432D" w:rsidRDefault="0097768C" w:rsidP="0097768C">
      <w:pPr>
        <w:pStyle w:val="Heading1"/>
        <w:spacing w:before="600"/>
        <w:rPr>
          <w:lang w:val="en-US" w:eastAsia="zh-CN"/>
        </w:rPr>
      </w:pPr>
      <w:r w:rsidRPr="006D432D">
        <w:rPr>
          <w:noProof/>
          <w:lang w:val="en-US" w:eastAsia="zh-CN"/>
        </w:rPr>
        <w:t>1</w:t>
      </w:r>
      <w:r w:rsidRPr="006D432D">
        <w:rPr>
          <w:noProof/>
          <w:lang w:val="en-US" w:eastAsia="zh-CN"/>
        </w:rPr>
        <w:tab/>
      </w:r>
      <w:r>
        <w:rPr>
          <w:rFonts w:hint="eastAsia"/>
          <w:noProof/>
          <w:lang w:val="en-US" w:eastAsia="zh-CN"/>
        </w:rPr>
        <w:t>引言</w:t>
      </w:r>
    </w:p>
    <w:p w14:paraId="1C633496" w14:textId="77777777" w:rsidR="0097768C" w:rsidRPr="006D432D" w:rsidRDefault="0097768C" w:rsidP="00480F45">
      <w:pPr>
        <w:ind w:firstLineChars="200" w:firstLine="480"/>
        <w:rPr>
          <w:lang w:val="en-US" w:eastAsia="zh-CN"/>
        </w:rPr>
      </w:pPr>
      <w:r>
        <w:rPr>
          <w:rFonts w:hint="eastAsia"/>
          <w:lang w:val="en-US" w:eastAsia="zh-CN"/>
        </w:rPr>
        <w:t>目前电视立体声声音广播所使用的数字压缩系统包括一个额外的音频声道，专门用于提供高电</w:t>
      </w:r>
      <w:r w:rsidR="00480F45">
        <w:rPr>
          <w:rFonts w:hint="eastAsia"/>
          <w:lang w:val="en-US" w:eastAsia="zh-CN"/>
        </w:rPr>
        <w:t>平</w:t>
      </w:r>
      <w:r>
        <w:rPr>
          <w:rFonts w:hint="eastAsia"/>
          <w:lang w:val="en-US" w:eastAsia="zh-CN"/>
        </w:rPr>
        <w:t>、低频率的声音效果。这一声道“</w:t>
      </w:r>
      <w:r>
        <w:rPr>
          <w:rFonts w:hint="eastAsia"/>
          <w:lang w:val="en-US" w:eastAsia="zh-CN"/>
        </w:rPr>
        <w:t>5.1</w:t>
      </w:r>
      <w:r>
        <w:rPr>
          <w:rFonts w:hint="eastAsia"/>
          <w:lang w:val="en-US" w:eastAsia="zh-CN"/>
        </w:rPr>
        <w:t>”中的“</w:t>
      </w:r>
      <w:r>
        <w:rPr>
          <w:rFonts w:hint="eastAsia"/>
          <w:lang w:val="en-US" w:eastAsia="zh-CN"/>
        </w:rPr>
        <w:t>.1</w:t>
      </w:r>
      <w:r>
        <w:rPr>
          <w:rFonts w:hint="eastAsia"/>
          <w:lang w:val="en-US" w:eastAsia="zh-CN"/>
        </w:rPr>
        <w:t>”，亦称</w:t>
      </w:r>
      <w:r>
        <w:rPr>
          <w:rFonts w:hint="eastAsia"/>
          <w:lang w:val="en-US" w:eastAsia="zh-CN"/>
        </w:rPr>
        <w:t>LFE</w:t>
      </w:r>
      <w:r>
        <w:rPr>
          <w:rFonts w:hint="eastAsia"/>
          <w:lang w:val="en-US" w:eastAsia="zh-CN"/>
        </w:rPr>
        <w:t>（低频效果改进）声道。</w:t>
      </w:r>
    </w:p>
    <w:p w14:paraId="24E5314A" w14:textId="77777777" w:rsidR="0097768C" w:rsidRPr="006D432D" w:rsidRDefault="0097768C" w:rsidP="0097768C">
      <w:pPr>
        <w:ind w:firstLineChars="200" w:firstLine="480"/>
        <w:rPr>
          <w:lang w:val="en-US" w:eastAsia="zh-CN"/>
        </w:rPr>
      </w:pPr>
      <w:r>
        <w:rPr>
          <w:rFonts w:hint="eastAsia"/>
          <w:lang w:val="en-US" w:eastAsia="zh-CN"/>
        </w:rPr>
        <w:t>人们通常对环绕立体声中“</w:t>
      </w:r>
      <w:r>
        <w:rPr>
          <w:rFonts w:hint="eastAsia"/>
          <w:lang w:val="en-US" w:eastAsia="zh-CN"/>
        </w:rPr>
        <w:t>.1</w:t>
      </w:r>
      <w:r>
        <w:rPr>
          <w:rFonts w:hint="eastAsia"/>
          <w:lang w:val="en-US" w:eastAsia="zh-CN"/>
        </w:rPr>
        <w:t>”的使用以及其与子低音</w:t>
      </w:r>
      <w:r w:rsidR="0011796F">
        <w:rPr>
          <w:rFonts w:hint="eastAsia"/>
          <w:lang w:val="en-US" w:eastAsia="zh-CN"/>
        </w:rPr>
        <w:t>扩音器</w:t>
      </w:r>
      <w:r>
        <w:rPr>
          <w:rFonts w:hint="eastAsia"/>
          <w:lang w:val="en-US" w:eastAsia="zh-CN"/>
        </w:rPr>
        <w:t>之间的关系存在</w:t>
      </w:r>
      <w:r w:rsidR="00480F45">
        <w:rPr>
          <w:rFonts w:hint="eastAsia"/>
          <w:lang w:val="en-US" w:eastAsia="zh-CN"/>
        </w:rPr>
        <w:t>误解，本附件澄清了两者之间的差异并阐述了因对他们各自的职能理解</w:t>
      </w:r>
      <w:r>
        <w:rPr>
          <w:rFonts w:hint="eastAsia"/>
          <w:lang w:val="en-US" w:eastAsia="zh-CN"/>
        </w:rPr>
        <w:t>不完整</w:t>
      </w:r>
      <w:r w:rsidR="00480F45">
        <w:rPr>
          <w:rFonts w:hint="eastAsia"/>
          <w:lang w:val="en-US" w:eastAsia="zh-CN"/>
        </w:rPr>
        <w:t>，</w:t>
      </w:r>
      <w:r>
        <w:rPr>
          <w:rFonts w:hint="eastAsia"/>
          <w:lang w:val="en-US" w:eastAsia="zh-CN"/>
        </w:rPr>
        <w:t>可能会给音频系统带来的差错。</w:t>
      </w:r>
    </w:p>
    <w:p w14:paraId="07A0B2B6" w14:textId="77777777" w:rsidR="0097768C" w:rsidRPr="006D432D" w:rsidRDefault="0097768C" w:rsidP="00480F45">
      <w:pPr>
        <w:ind w:firstLineChars="200" w:firstLine="480"/>
        <w:rPr>
          <w:lang w:val="en-US" w:eastAsia="zh-CN"/>
        </w:rPr>
      </w:pPr>
      <w:r>
        <w:rPr>
          <w:rFonts w:hint="eastAsia"/>
          <w:lang w:val="en-US" w:eastAsia="zh-CN"/>
        </w:rPr>
        <w:t>鉴于大多数电视节目不需要使用高</w:t>
      </w:r>
      <w:r w:rsidR="00480F45">
        <w:rPr>
          <w:rFonts w:hint="eastAsia"/>
          <w:lang w:val="en-US" w:eastAsia="zh-CN"/>
        </w:rPr>
        <w:t>电</w:t>
      </w:r>
      <w:r>
        <w:rPr>
          <w:rFonts w:hint="eastAsia"/>
          <w:lang w:val="en-US" w:eastAsia="zh-CN"/>
        </w:rPr>
        <w:t>平的低频能量传送，因此总体而言基本不需要使用</w:t>
      </w:r>
      <w:r>
        <w:rPr>
          <w:rFonts w:hint="eastAsia"/>
          <w:lang w:val="en-US" w:eastAsia="zh-CN"/>
        </w:rPr>
        <w:t>LFE</w:t>
      </w:r>
      <w:r>
        <w:rPr>
          <w:rFonts w:hint="eastAsia"/>
          <w:lang w:val="en-US" w:eastAsia="zh-CN"/>
        </w:rPr>
        <w:t>声道。如果节目并不使用</w:t>
      </w:r>
      <w:r>
        <w:rPr>
          <w:rFonts w:hint="eastAsia"/>
          <w:lang w:val="en-US" w:eastAsia="zh-CN"/>
        </w:rPr>
        <w:t>LFE</w:t>
      </w:r>
      <w:r>
        <w:rPr>
          <w:rFonts w:hint="eastAsia"/>
          <w:lang w:val="en-US" w:eastAsia="zh-CN"/>
        </w:rPr>
        <w:t>声道，那么即使该重播系统无法正确的重播</w:t>
      </w:r>
      <w:r>
        <w:rPr>
          <w:rFonts w:hint="eastAsia"/>
          <w:lang w:val="en-US" w:eastAsia="zh-CN"/>
        </w:rPr>
        <w:t>FLE</w:t>
      </w:r>
      <w:r w:rsidR="00480F45">
        <w:rPr>
          <w:rFonts w:hint="eastAsia"/>
          <w:lang w:val="en-US" w:eastAsia="zh-CN"/>
        </w:rPr>
        <w:t>声道，仍</w:t>
      </w:r>
      <w:r>
        <w:rPr>
          <w:rFonts w:hint="eastAsia"/>
          <w:lang w:val="en-US" w:eastAsia="zh-CN"/>
        </w:rPr>
        <w:t>可正确的重新播放这一节目。</w:t>
      </w:r>
    </w:p>
    <w:p w14:paraId="3AF4A6E4" w14:textId="77777777" w:rsidR="0097768C" w:rsidRPr="006D432D" w:rsidRDefault="0097768C" w:rsidP="00480F45">
      <w:pPr>
        <w:ind w:firstLineChars="200" w:firstLine="480"/>
        <w:rPr>
          <w:lang w:val="en-US" w:eastAsia="zh-CN"/>
        </w:rPr>
      </w:pPr>
      <w:r>
        <w:rPr>
          <w:rFonts w:hint="eastAsia"/>
          <w:lang w:val="en-US" w:eastAsia="zh-CN"/>
        </w:rPr>
        <w:t>本附件引用了一些广播经常使用的特定音频编码系统（《</w:t>
      </w:r>
      <w:r>
        <w:rPr>
          <w:rFonts w:hint="eastAsia"/>
          <w:lang w:val="en-US" w:eastAsia="zh-CN"/>
        </w:rPr>
        <w:t>Dolby AC-3</w:t>
      </w:r>
      <w:r>
        <w:rPr>
          <w:rFonts w:hint="eastAsia"/>
          <w:lang w:val="en-US" w:eastAsia="zh-CN"/>
        </w:rPr>
        <w:t>》和《</w:t>
      </w:r>
      <w:r>
        <w:rPr>
          <w:rFonts w:hint="eastAsia"/>
          <w:lang w:val="en-US" w:eastAsia="zh-CN"/>
        </w:rPr>
        <w:t>Dolby E</w:t>
      </w:r>
      <w:r>
        <w:rPr>
          <w:rFonts w:hint="eastAsia"/>
          <w:lang w:val="en-US" w:eastAsia="zh-CN"/>
        </w:rPr>
        <w:t>》）。</w:t>
      </w:r>
      <w:r w:rsidR="00480F45">
        <w:rPr>
          <w:rFonts w:hint="eastAsia"/>
          <w:lang w:val="en-US" w:eastAsia="zh-CN"/>
        </w:rPr>
        <w:t>引用</w:t>
      </w:r>
      <w:r>
        <w:rPr>
          <w:rFonts w:hint="eastAsia"/>
          <w:lang w:val="en-US" w:eastAsia="zh-CN"/>
        </w:rPr>
        <w:t>这些系统</w:t>
      </w:r>
      <w:r w:rsidR="00480F45">
        <w:rPr>
          <w:rFonts w:hint="eastAsia"/>
          <w:lang w:val="en-US" w:eastAsia="zh-CN"/>
        </w:rPr>
        <w:t>仅</w:t>
      </w:r>
      <w:r>
        <w:rPr>
          <w:rFonts w:hint="eastAsia"/>
          <w:lang w:val="en-US" w:eastAsia="zh-CN"/>
        </w:rPr>
        <w:t>是将其作为示例，并不意味着推荐或批准使用这些系统。</w:t>
      </w:r>
    </w:p>
    <w:p w14:paraId="56B34A33" w14:textId="77777777" w:rsidR="0097768C" w:rsidRPr="006D432D" w:rsidRDefault="0097768C" w:rsidP="0097768C">
      <w:pPr>
        <w:pStyle w:val="Heading2"/>
        <w:rPr>
          <w:lang w:val="en-US" w:eastAsia="zh-CN"/>
        </w:rPr>
      </w:pPr>
      <w:r>
        <w:rPr>
          <w:rFonts w:hint="eastAsia"/>
          <w:lang w:val="en-US" w:eastAsia="zh-CN"/>
        </w:rPr>
        <w:t>什么是子低音</w:t>
      </w:r>
      <w:r w:rsidR="0011796F">
        <w:rPr>
          <w:rFonts w:hint="eastAsia"/>
          <w:lang w:val="en-US" w:eastAsia="zh-CN"/>
        </w:rPr>
        <w:t>扩音器</w:t>
      </w:r>
      <w:r>
        <w:rPr>
          <w:rFonts w:hint="eastAsia"/>
          <w:lang w:val="en-US" w:eastAsia="zh-CN"/>
        </w:rPr>
        <w:t>？</w:t>
      </w:r>
    </w:p>
    <w:p w14:paraId="37326A68" w14:textId="77777777" w:rsidR="0097768C" w:rsidRPr="006D432D" w:rsidRDefault="0097768C" w:rsidP="00015315">
      <w:pPr>
        <w:ind w:firstLineChars="200" w:firstLine="480"/>
        <w:rPr>
          <w:lang w:val="en-US" w:eastAsia="zh-CN"/>
        </w:rPr>
      </w:pPr>
      <w:r>
        <w:rPr>
          <w:rFonts w:hint="eastAsia"/>
          <w:lang w:val="en-US" w:eastAsia="zh-CN"/>
        </w:rPr>
        <w:t>一部</w:t>
      </w:r>
      <w:r w:rsidR="0011796F">
        <w:rPr>
          <w:rFonts w:hint="eastAsia"/>
          <w:lang w:val="en-US" w:eastAsia="zh-CN"/>
        </w:rPr>
        <w:t>扩音器</w:t>
      </w:r>
      <w:r>
        <w:rPr>
          <w:rFonts w:hint="eastAsia"/>
          <w:lang w:val="en-US" w:eastAsia="zh-CN"/>
        </w:rPr>
        <w:t>一般包括两个驱动单元：</w:t>
      </w:r>
    </w:p>
    <w:p w14:paraId="2428F67E" w14:textId="77777777" w:rsidR="0097768C" w:rsidRPr="00636E26" w:rsidRDefault="00CF0DC3" w:rsidP="00CF0DC3">
      <w:pPr>
        <w:pStyle w:val="enumlev1"/>
        <w:rPr>
          <w:lang w:val="en-US" w:eastAsia="zh-CN"/>
        </w:rPr>
      </w:pPr>
      <w:r w:rsidRPr="006D432D">
        <w:rPr>
          <w:lang w:val="en-US" w:eastAsia="zh-CN"/>
        </w:rPr>
        <w:t>−</w:t>
      </w:r>
      <w:r w:rsidRPr="006D432D">
        <w:rPr>
          <w:lang w:val="en-US" w:eastAsia="zh-CN"/>
        </w:rPr>
        <w:tab/>
      </w:r>
      <w:r w:rsidR="0097768C" w:rsidRPr="00636E26">
        <w:rPr>
          <w:rFonts w:hint="eastAsia"/>
          <w:lang w:val="en-US" w:eastAsia="zh-CN"/>
        </w:rPr>
        <w:t>高音用扩音器用来复制高频部分；</w:t>
      </w:r>
    </w:p>
    <w:p w14:paraId="52850A07" w14:textId="7014DE88" w:rsidR="0097768C" w:rsidRPr="00636E26" w:rsidRDefault="00CF0DC3" w:rsidP="00CF0DC3">
      <w:pPr>
        <w:pStyle w:val="enumlev1"/>
        <w:rPr>
          <w:lang w:val="en-US" w:eastAsia="zh-CN"/>
        </w:rPr>
      </w:pPr>
      <w:r w:rsidRPr="006D432D">
        <w:rPr>
          <w:lang w:val="en-US" w:eastAsia="zh-CN"/>
        </w:rPr>
        <w:t>−</w:t>
      </w:r>
      <w:r w:rsidRPr="006D432D">
        <w:rPr>
          <w:lang w:val="en-US" w:eastAsia="zh-CN"/>
        </w:rPr>
        <w:tab/>
      </w:r>
      <w:r w:rsidR="0097768C" w:rsidRPr="00636E26">
        <w:rPr>
          <w:rFonts w:hint="eastAsia"/>
          <w:lang w:val="en-US" w:eastAsia="zh-CN"/>
        </w:rPr>
        <w:t>低音</w:t>
      </w:r>
      <w:r w:rsidR="0011796F">
        <w:rPr>
          <w:rFonts w:hint="eastAsia"/>
          <w:lang w:val="en-US" w:eastAsia="zh-CN"/>
        </w:rPr>
        <w:t>扩音器</w:t>
      </w:r>
      <w:r w:rsidR="0097768C" w:rsidRPr="00636E26">
        <w:rPr>
          <w:rFonts w:hint="eastAsia"/>
          <w:lang w:val="en-US" w:eastAsia="zh-CN"/>
        </w:rPr>
        <w:t>用来复制低频部分</w:t>
      </w:r>
      <w:r w:rsidR="00143578">
        <w:rPr>
          <w:rFonts w:hint="eastAsia"/>
          <w:lang w:val="en-US" w:eastAsia="zh-CN"/>
        </w:rPr>
        <w:t>。</w:t>
      </w:r>
    </w:p>
    <w:p w14:paraId="54DE889B" w14:textId="77777777" w:rsidR="0097768C" w:rsidRPr="006D432D" w:rsidRDefault="0097768C" w:rsidP="0097768C">
      <w:pPr>
        <w:ind w:firstLineChars="200" w:firstLine="480"/>
        <w:rPr>
          <w:lang w:val="en-US" w:eastAsia="zh-CN"/>
        </w:rPr>
      </w:pPr>
      <w:r>
        <w:rPr>
          <w:rFonts w:hint="eastAsia"/>
          <w:lang w:val="en-US" w:eastAsia="zh-CN"/>
        </w:rPr>
        <w:t>此低音</w:t>
      </w:r>
      <w:r w:rsidR="0011796F">
        <w:rPr>
          <w:rFonts w:hint="eastAsia"/>
          <w:lang w:val="en-US" w:eastAsia="zh-CN"/>
        </w:rPr>
        <w:t>扩音器</w:t>
      </w:r>
      <w:r>
        <w:rPr>
          <w:rFonts w:hint="eastAsia"/>
          <w:lang w:val="en-US" w:eastAsia="zh-CN"/>
        </w:rPr>
        <w:t>的目的就是为了将</w:t>
      </w:r>
      <w:r w:rsidR="0011796F">
        <w:rPr>
          <w:rFonts w:hint="eastAsia"/>
          <w:lang w:val="en-US" w:eastAsia="zh-CN"/>
        </w:rPr>
        <w:t>扩音器</w:t>
      </w:r>
      <w:r>
        <w:rPr>
          <w:rFonts w:hint="eastAsia"/>
          <w:lang w:val="en-US" w:eastAsia="zh-CN"/>
        </w:rPr>
        <w:t>所</w:t>
      </w:r>
      <w:proofErr w:type="gramStart"/>
      <w:r>
        <w:rPr>
          <w:rFonts w:hint="eastAsia"/>
          <w:lang w:val="en-US" w:eastAsia="zh-CN"/>
        </w:rPr>
        <w:t>作出</w:t>
      </w:r>
      <w:proofErr w:type="gramEnd"/>
      <w:r>
        <w:rPr>
          <w:rFonts w:hint="eastAsia"/>
          <w:lang w:val="en-US" w:eastAsia="zh-CN"/>
        </w:rPr>
        <w:t>的响应扩展到低频部分</w:t>
      </w:r>
      <w:r w:rsidR="00CE6C3C">
        <w:rPr>
          <w:rFonts w:hint="eastAsia"/>
          <w:lang w:val="en-US" w:eastAsia="zh-CN"/>
        </w:rPr>
        <w:t>。</w:t>
      </w:r>
      <w:r>
        <w:rPr>
          <w:rFonts w:hint="eastAsia"/>
          <w:lang w:val="en-US" w:eastAsia="zh-CN"/>
        </w:rPr>
        <w:t>为复制低于低音</w:t>
      </w:r>
      <w:r w:rsidR="0011796F">
        <w:rPr>
          <w:rFonts w:hint="eastAsia"/>
          <w:lang w:val="en-US" w:eastAsia="zh-CN"/>
        </w:rPr>
        <w:t>扩音器</w:t>
      </w:r>
      <w:r>
        <w:rPr>
          <w:rFonts w:hint="eastAsia"/>
          <w:lang w:val="en-US" w:eastAsia="zh-CN"/>
        </w:rPr>
        <w:t>范围的频率，可增设一台低音</w:t>
      </w:r>
      <w:r w:rsidR="0011796F">
        <w:rPr>
          <w:rFonts w:hint="eastAsia"/>
          <w:lang w:val="en-US" w:eastAsia="zh-CN"/>
        </w:rPr>
        <w:t>扩音器</w:t>
      </w:r>
      <w:r>
        <w:rPr>
          <w:rFonts w:hint="eastAsia"/>
          <w:lang w:val="en-US" w:eastAsia="zh-CN"/>
        </w:rPr>
        <w:t>。</w:t>
      </w:r>
    </w:p>
    <w:p w14:paraId="782B88E2" w14:textId="77777777" w:rsidR="0097768C" w:rsidRPr="006D432D" w:rsidRDefault="0097768C" w:rsidP="0097768C">
      <w:pPr>
        <w:pStyle w:val="FigureNo"/>
        <w:rPr>
          <w:lang w:val="en-US" w:eastAsia="zh-CN"/>
        </w:rPr>
      </w:pPr>
      <w:r>
        <w:rPr>
          <w:rFonts w:hint="eastAsia"/>
          <w:lang w:val="en-US" w:eastAsia="zh-CN"/>
        </w:rPr>
        <w:t>图</w:t>
      </w:r>
      <w:r>
        <w:rPr>
          <w:rFonts w:hint="eastAsia"/>
          <w:lang w:val="en-US" w:eastAsia="zh-CN"/>
        </w:rPr>
        <w:t>3</w:t>
      </w:r>
    </w:p>
    <w:p w14:paraId="392F397E" w14:textId="77777777" w:rsidR="00F32530" w:rsidRPr="006D432D" w:rsidRDefault="00F32530" w:rsidP="00F32530">
      <w:pPr>
        <w:pStyle w:val="Figuretitle"/>
        <w:rPr>
          <w:lang w:val="en-US" w:eastAsia="zh-CN"/>
        </w:rPr>
      </w:pPr>
      <w:r>
        <w:rPr>
          <w:rFonts w:hint="eastAsia"/>
          <w:lang w:val="en-US" w:eastAsia="zh-CN"/>
        </w:rPr>
        <w:t>配有交叉滤波器的双声道和三声道扬声器</w:t>
      </w:r>
    </w:p>
    <w:p w14:paraId="63BD661F" w14:textId="77777777" w:rsidR="00B16257" w:rsidRPr="00B16257" w:rsidRDefault="00B16257" w:rsidP="00B16257">
      <w:pPr>
        <w:pStyle w:val="Figure"/>
        <w:rPr>
          <w:noProof/>
          <w:lang w:val="en-US" w:eastAsia="zh-CN"/>
        </w:rPr>
      </w:pPr>
      <w:r w:rsidRPr="00B16257">
        <w:rPr>
          <w:noProof/>
          <w:lang w:val="en-US" w:eastAsia="zh-CN"/>
        </w:rPr>
        <w:object w:dxaOrig="12590" w:dyaOrig="7104" w14:anchorId="283F6B68">
          <v:shape id="_x0000_i1028" type="#_x0000_t75" style="width:396pt;height:223.35pt" o:ole="">
            <v:imagedata r:id="rId18" o:title=""/>
          </v:shape>
          <o:OLEObject Type="Embed" ProgID="CorelDraw.Graphic.14" ShapeID="_x0000_i1028" DrawAspect="Content" ObjectID="_1698838085" r:id="rId19"/>
        </w:object>
      </w:r>
    </w:p>
    <w:p w14:paraId="74039ACF" w14:textId="77777777" w:rsidR="00F32530" w:rsidRPr="006D432D" w:rsidRDefault="00F32530" w:rsidP="00CE248A">
      <w:pPr>
        <w:ind w:firstLineChars="200" w:firstLine="480"/>
        <w:rPr>
          <w:lang w:val="en-US" w:eastAsia="zh-CN"/>
        </w:rPr>
      </w:pPr>
      <w:r>
        <w:rPr>
          <w:rFonts w:hint="eastAsia"/>
          <w:lang w:val="en-US" w:eastAsia="zh-CN"/>
        </w:rPr>
        <w:lastRenderedPageBreak/>
        <w:t>由于</w:t>
      </w:r>
      <w:r w:rsidR="00CE248A">
        <w:rPr>
          <w:rFonts w:hint="eastAsia"/>
          <w:lang w:val="en-US" w:eastAsia="zh-CN"/>
        </w:rPr>
        <w:t>低</w:t>
      </w:r>
      <w:r>
        <w:rPr>
          <w:rFonts w:hint="eastAsia"/>
          <w:lang w:val="en-US" w:eastAsia="zh-CN"/>
        </w:rPr>
        <w:t>频的方向性要弱于高频，因而切实可用的方法是</w:t>
      </w:r>
      <w:r w:rsidR="00CE248A">
        <w:rPr>
          <w:rFonts w:hint="eastAsia"/>
          <w:lang w:val="en-US" w:eastAsia="zh-CN"/>
        </w:rPr>
        <w:t>，</w:t>
      </w:r>
      <w:r>
        <w:rPr>
          <w:rFonts w:hint="eastAsia"/>
          <w:lang w:val="en-US" w:eastAsia="zh-CN"/>
        </w:rPr>
        <w:t>为</w:t>
      </w:r>
      <w:r w:rsidR="00CE248A">
        <w:rPr>
          <w:rFonts w:hint="eastAsia"/>
          <w:lang w:val="en-US" w:eastAsia="zh-CN"/>
        </w:rPr>
        <w:t>多声道</w:t>
      </w:r>
      <w:r>
        <w:rPr>
          <w:rFonts w:hint="eastAsia"/>
          <w:lang w:val="en-US" w:eastAsia="zh-CN"/>
        </w:rPr>
        <w:t>扬声器配备一个单独的子低音扬声器。目前市场上的扬声器系统选择范围很大，其主扬声器的体积较小且低频输出有限，因此其总体表现有赖于在该系统中加入一个单独的子低音扬声器单元。</w:t>
      </w:r>
    </w:p>
    <w:p w14:paraId="4956F873" w14:textId="77777777" w:rsidR="0097768C" w:rsidRPr="006D432D" w:rsidRDefault="0097768C" w:rsidP="0097768C">
      <w:pPr>
        <w:pStyle w:val="Heading2"/>
        <w:rPr>
          <w:lang w:val="en-US" w:eastAsia="zh-CN"/>
        </w:rPr>
      </w:pPr>
      <w:r>
        <w:rPr>
          <w:rFonts w:hint="eastAsia"/>
          <w:lang w:val="en-US" w:eastAsia="zh-CN"/>
        </w:rPr>
        <w:t>什么是</w:t>
      </w:r>
      <w:r>
        <w:rPr>
          <w:rFonts w:hint="eastAsia"/>
          <w:lang w:val="en-US" w:eastAsia="zh-CN"/>
        </w:rPr>
        <w:t>LFE</w:t>
      </w:r>
      <w:r>
        <w:rPr>
          <w:rFonts w:hint="eastAsia"/>
          <w:lang w:val="en-US" w:eastAsia="zh-CN"/>
        </w:rPr>
        <w:t>？</w:t>
      </w:r>
    </w:p>
    <w:p w14:paraId="28863A5B" w14:textId="77777777" w:rsidR="0097768C" w:rsidRPr="006D432D" w:rsidRDefault="0097768C" w:rsidP="00CE248A">
      <w:pPr>
        <w:ind w:firstLineChars="200" w:firstLine="480"/>
        <w:rPr>
          <w:lang w:val="en-US" w:eastAsia="zh-CN"/>
        </w:rPr>
      </w:pPr>
      <w:r>
        <w:rPr>
          <w:rFonts w:hint="eastAsia"/>
          <w:lang w:val="en-US" w:eastAsia="zh-CN"/>
        </w:rPr>
        <w:t>尽管低频效果声道在其它一些音频系统中也能见到，但其经常会作为“</w:t>
      </w:r>
      <w:r>
        <w:rPr>
          <w:rFonts w:hint="eastAsia"/>
          <w:lang w:val="en-US" w:eastAsia="zh-CN"/>
        </w:rPr>
        <w:t>5.1</w:t>
      </w:r>
      <w:r>
        <w:rPr>
          <w:rFonts w:hint="eastAsia"/>
          <w:lang w:val="en-US" w:eastAsia="zh-CN"/>
        </w:rPr>
        <w:t>”中的“</w:t>
      </w:r>
      <w:r>
        <w:rPr>
          <w:rFonts w:hint="eastAsia"/>
          <w:lang w:val="en-US" w:eastAsia="zh-CN"/>
        </w:rPr>
        <w:t>.1</w:t>
      </w:r>
      <w:r>
        <w:rPr>
          <w:rFonts w:hint="eastAsia"/>
          <w:lang w:val="en-US" w:eastAsia="zh-CN"/>
        </w:rPr>
        <w:t>”在</w:t>
      </w:r>
      <w:r>
        <w:rPr>
          <w:rFonts w:hint="eastAsia"/>
          <w:lang w:val="en-US" w:eastAsia="zh-CN"/>
        </w:rPr>
        <w:t>DolbyAC-3</w:t>
      </w:r>
      <w:r>
        <w:rPr>
          <w:rFonts w:hint="eastAsia"/>
          <w:lang w:val="en-US" w:eastAsia="zh-CN"/>
        </w:rPr>
        <w:t>中出现。</w:t>
      </w:r>
      <w:r>
        <w:rPr>
          <w:rFonts w:hint="eastAsia"/>
          <w:lang w:val="en-US" w:eastAsia="zh-CN"/>
        </w:rPr>
        <w:t>DolbyAC-3</w:t>
      </w:r>
      <w:r>
        <w:rPr>
          <w:rFonts w:hint="eastAsia"/>
          <w:lang w:val="en-US" w:eastAsia="zh-CN"/>
        </w:rPr>
        <w:t>低频效果声道（</w:t>
      </w:r>
      <w:r>
        <w:rPr>
          <w:rFonts w:hint="eastAsia"/>
          <w:lang w:val="en-US" w:eastAsia="zh-CN"/>
        </w:rPr>
        <w:t>LFE</w:t>
      </w:r>
      <w:r>
        <w:rPr>
          <w:rFonts w:hint="eastAsia"/>
          <w:lang w:val="en-US" w:eastAsia="zh-CN"/>
        </w:rPr>
        <w:t>，</w:t>
      </w:r>
      <w:proofErr w:type="gramStart"/>
      <w:r>
        <w:rPr>
          <w:rFonts w:hint="eastAsia"/>
          <w:lang w:val="en-US" w:eastAsia="zh-CN"/>
        </w:rPr>
        <w:t>或“</w:t>
      </w:r>
      <w:proofErr w:type="gramEnd"/>
      <w:r>
        <w:rPr>
          <w:rFonts w:hint="eastAsia"/>
          <w:lang w:val="en-US" w:eastAsia="zh-CN"/>
        </w:rPr>
        <w:t>0.1</w:t>
      </w:r>
      <w:r>
        <w:rPr>
          <w:rFonts w:hint="eastAsia"/>
          <w:lang w:val="en-US" w:eastAsia="zh-CN"/>
        </w:rPr>
        <w:t>”）旨在提供一个高音效果声道，如果不使用此声道那么普通声道将会出现过载。</w:t>
      </w:r>
      <w:r>
        <w:rPr>
          <w:rFonts w:hint="eastAsia"/>
          <w:lang w:val="en-US" w:eastAsia="zh-CN"/>
        </w:rPr>
        <w:t>LFE</w:t>
      </w:r>
      <w:r>
        <w:rPr>
          <w:rFonts w:hint="eastAsia"/>
          <w:lang w:val="en-US" w:eastAsia="zh-CN"/>
        </w:rPr>
        <w:t>所具备的两个特征使其适用于这一目的：首先其带宽有限，仅有</w:t>
      </w:r>
      <w:r>
        <w:rPr>
          <w:rFonts w:hint="eastAsia"/>
          <w:lang w:val="en-US" w:eastAsia="zh-CN"/>
        </w:rPr>
        <w:t>120</w:t>
      </w:r>
      <w:r w:rsidR="00E378A3">
        <w:rPr>
          <w:rFonts w:hint="eastAsia"/>
          <w:lang w:val="en-US" w:eastAsia="zh-CN"/>
        </w:rPr>
        <w:t xml:space="preserve"> </w:t>
      </w:r>
      <w:r>
        <w:rPr>
          <w:rFonts w:hint="eastAsia"/>
          <w:lang w:val="en-US" w:eastAsia="zh-CN"/>
        </w:rPr>
        <w:t>Hz</w:t>
      </w:r>
      <w:r>
        <w:rPr>
          <w:rFonts w:hint="eastAsia"/>
          <w:lang w:val="en-US" w:eastAsia="zh-CN"/>
        </w:rPr>
        <w:t>，其次其复制时使用了</w:t>
      </w:r>
      <w:r>
        <w:rPr>
          <w:rFonts w:hint="eastAsia"/>
          <w:lang w:val="en-US" w:eastAsia="zh-CN"/>
        </w:rPr>
        <w:t>10</w:t>
      </w:r>
      <w:r w:rsidR="008F6671">
        <w:rPr>
          <w:rFonts w:hint="eastAsia"/>
          <w:lang w:val="en-US" w:eastAsia="zh-CN"/>
        </w:rPr>
        <w:t xml:space="preserve"> </w:t>
      </w:r>
      <w:r>
        <w:rPr>
          <w:rFonts w:hint="eastAsia"/>
          <w:lang w:val="en-US" w:eastAsia="zh-CN"/>
        </w:rPr>
        <w:t>dB</w:t>
      </w:r>
      <w:r>
        <w:rPr>
          <w:rFonts w:hint="eastAsia"/>
          <w:lang w:val="en-US" w:eastAsia="zh-CN"/>
        </w:rPr>
        <w:t>的增益。</w:t>
      </w:r>
      <w:r>
        <w:rPr>
          <w:rFonts w:hint="eastAsia"/>
          <w:lang w:val="en-US" w:eastAsia="zh-CN"/>
        </w:rPr>
        <w:t>DolbyAC-3</w:t>
      </w:r>
      <w:r>
        <w:rPr>
          <w:rFonts w:hint="eastAsia"/>
          <w:lang w:val="en-US" w:eastAsia="zh-CN"/>
        </w:rPr>
        <w:t>中的五个普通声道使用的是完整带宽（从</w:t>
      </w:r>
      <w:r>
        <w:rPr>
          <w:rFonts w:hint="eastAsia"/>
          <w:lang w:val="en-US" w:eastAsia="zh-CN"/>
        </w:rPr>
        <w:t>DC</w:t>
      </w:r>
      <w:r>
        <w:rPr>
          <w:rFonts w:hint="eastAsia"/>
          <w:lang w:val="en-US" w:eastAsia="zh-CN"/>
        </w:rPr>
        <w:t>到半抽样率）；</w:t>
      </w:r>
      <w:r>
        <w:rPr>
          <w:rFonts w:hint="eastAsia"/>
          <w:lang w:val="en-US" w:eastAsia="zh-CN"/>
        </w:rPr>
        <w:t>LFE</w:t>
      </w:r>
      <w:r>
        <w:rPr>
          <w:rFonts w:hint="eastAsia"/>
          <w:lang w:val="en-US" w:eastAsia="zh-CN"/>
        </w:rPr>
        <w:t>使用的是部分带宽声道</w:t>
      </w:r>
      <w:r w:rsidR="00CE248A">
        <w:rPr>
          <w:rFonts w:hint="eastAsia"/>
          <w:lang w:val="en-US" w:eastAsia="zh-CN"/>
        </w:rPr>
        <w:t>，仅</w:t>
      </w:r>
      <w:r>
        <w:rPr>
          <w:rFonts w:hint="eastAsia"/>
          <w:lang w:val="en-US" w:eastAsia="zh-CN"/>
        </w:rPr>
        <w:t>对有限范围内的频率进行了编码。</w:t>
      </w:r>
    </w:p>
    <w:p w14:paraId="40798216" w14:textId="77777777" w:rsidR="0097768C" w:rsidRPr="006D432D" w:rsidRDefault="0097768C" w:rsidP="0097768C">
      <w:pPr>
        <w:ind w:firstLineChars="200" w:firstLine="480"/>
        <w:rPr>
          <w:lang w:val="en-US" w:eastAsia="zh-CN"/>
        </w:rPr>
      </w:pPr>
      <w:r>
        <w:rPr>
          <w:rFonts w:hint="eastAsia"/>
          <w:lang w:val="en-US" w:eastAsia="zh-CN"/>
        </w:rPr>
        <w:t>尽管在本建议书中</w:t>
      </w:r>
      <w:r>
        <w:rPr>
          <w:rFonts w:hint="eastAsia"/>
          <w:lang w:val="en-US" w:eastAsia="zh-CN"/>
        </w:rPr>
        <w:t>LFE</w:t>
      </w:r>
      <w:r>
        <w:rPr>
          <w:rFonts w:hint="eastAsia"/>
          <w:lang w:val="en-US" w:eastAsia="zh-CN"/>
        </w:rPr>
        <w:t>是指“低频效果”，但在其他标准中它也可能是指“低频改进”。鉴于多声道音频系统的设计特性，以及</w:t>
      </w:r>
      <w:r>
        <w:rPr>
          <w:rFonts w:hint="eastAsia"/>
          <w:lang w:val="en-US" w:eastAsia="zh-CN"/>
        </w:rPr>
        <w:t>LFE</w:t>
      </w:r>
      <w:r>
        <w:rPr>
          <w:rFonts w:hint="eastAsia"/>
          <w:lang w:val="en-US" w:eastAsia="zh-CN"/>
        </w:rPr>
        <w:t>声道经常被重播系统弃之不用这一事实。应将此方式视作一种改进</w:t>
      </w:r>
      <w:r>
        <w:rPr>
          <w:rFonts w:hint="eastAsia"/>
          <w:lang w:val="en-US" w:eastAsia="zh-CN"/>
        </w:rPr>
        <w:t xml:space="preserve"> </w:t>
      </w:r>
      <w:r w:rsidRPr="0068226D">
        <w:rPr>
          <w:lang w:val="en-US" w:eastAsia="zh-CN"/>
        </w:rPr>
        <w:t>–</w:t>
      </w:r>
      <w:r>
        <w:rPr>
          <w:rFonts w:hint="eastAsia"/>
          <w:lang w:val="en-US" w:eastAsia="zh-CN"/>
        </w:rPr>
        <w:t xml:space="preserve"> </w:t>
      </w:r>
      <w:r>
        <w:rPr>
          <w:rFonts w:hint="eastAsia"/>
          <w:lang w:val="en-US" w:eastAsia="zh-CN"/>
        </w:rPr>
        <w:t>且其绝对不是音频节目中不可或缺的组成部分。</w:t>
      </w:r>
    </w:p>
    <w:p w14:paraId="10805558" w14:textId="77777777" w:rsidR="0097768C" w:rsidRPr="006D432D" w:rsidRDefault="0097768C" w:rsidP="0097768C">
      <w:pPr>
        <w:pStyle w:val="Heading1"/>
        <w:rPr>
          <w:noProof/>
          <w:lang w:val="en-US" w:eastAsia="zh-CN"/>
        </w:rPr>
      </w:pPr>
      <w:r w:rsidRPr="006D432D">
        <w:rPr>
          <w:noProof/>
          <w:lang w:val="en-US" w:eastAsia="zh-CN"/>
        </w:rPr>
        <w:t>2</w:t>
      </w:r>
      <w:r w:rsidRPr="006D432D">
        <w:rPr>
          <w:noProof/>
          <w:lang w:val="en-US" w:eastAsia="zh-CN"/>
        </w:rPr>
        <w:tab/>
      </w:r>
      <w:r>
        <w:rPr>
          <w:rFonts w:hint="eastAsia"/>
          <w:noProof/>
          <w:lang w:val="en-US" w:eastAsia="zh-CN"/>
        </w:rPr>
        <w:t>使用此低音</w:t>
      </w:r>
      <w:r w:rsidR="0011796F">
        <w:rPr>
          <w:rFonts w:hint="eastAsia"/>
          <w:noProof/>
          <w:lang w:val="en-US" w:eastAsia="zh-CN"/>
        </w:rPr>
        <w:t>扩音器</w:t>
      </w:r>
      <w:r>
        <w:rPr>
          <w:rFonts w:hint="eastAsia"/>
          <w:noProof/>
          <w:lang w:val="en-US" w:eastAsia="zh-CN"/>
        </w:rPr>
        <w:t>扩展频率范围</w:t>
      </w:r>
    </w:p>
    <w:p w14:paraId="2656D229" w14:textId="77777777" w:rsidR="0097768C" w:rsidRPr="006D432D" w:rsidRDefault="0097768C" w:rsidP="00BB22C2">
      <w:pPr>
        <w:ind w:firstLineChars="200" w:firstLine="480"/>
        <w:rPr>
          <w:lang w:val="en-US" w:eastAsia="zh-CN"/>
        </w:rPr>
      </w:pPr>
      <w:r>
        <w:rPr>
          <w:rFonts w:hint="eastAsia"/>
          <w:lang w:val="en-US" w:eastAsia="zh-CN"/>
        </w:rPr>
        <w:t>鉴于</w:t>
      </w:r>
      <w:r w:rsidR="0011796F">
        <w:rPr>
          <w:rFonts w:hint="eastAsia"/>
          <w:lang w:val="en-US" w:eastAsia="zh-CN"/>
        </w:rPr>
        <w:t>扩音器</w:t>
      </w:r>
      <w:r>
        <w:rPr>
          <w:rFonts w:hint="eastAsia"/>
          <w:lang w:val="en-US" w:eastAsia="zh-CN"/>
        </w:rPr>
        <w:t>低频性能的基本物理限制</w:t>
      </w:r>
      <w:r w:rsidR="00EB05B9">
        <w:rPr>
          <w:rFonts w:hint="eastAsia"/>
          <w:lang w:val="en-US" w:eastAsia="zh-CN"/>
        </w:rPr>
        <w:t>，即</w:t>
      </w:r>
      <w:r w:rsidR="00BB22C2">
        <w:rPr>
          <w:rFonts w:hint="eastAsia"/>
          <w:lang w:val="en-US" w:eastAsia="zh-CN"/>
        </w:rPr>
        <w:t>“</w:t>
      </w:r>
      <w:r>
        <w:rPr>
          <w:rFonts w:hint="eastAsia"/>
          <w:lang w:val="en-US" w:eastAsia="zh-CN"/>
        </w:rPr>
        <w:t>越大越好</w:t>
      </w:r>
      <w:r w:rsidR="00BB22C2">
        <w:rPr>
          <w:rFonts w:hint="eastAsia"/>
          <w:lang w:val="en-US" w:eastAsia="zh-CN"/>
        </w:rPr>
        <w:t>”，</w:t>
      </w:r>
      <w:r>
        <w:rPr>
          <w:rFonts w:hint="eastAsia"/>
          <w:lang w:val="en-US" w:eastAsia="zh-CN"/>
        </w:rPr>
        <w:t>有益的做法是使用单一的大型</w:t>
      </w:r>
      <w:r w:rsidR="0011796F">
        <w:rPr>
          <w:rFonts w:hint="eastAsia"/>
          <w:lang w:val="en-US" w:eastAsia="zh-CN"/>
        </w:rPr>
        <w:t>扩音器</w:t>
      </w:r>
      <w:r>
        <w:rPr>
          <w:rFonts w:hint="eastAsia"/>
          <w:lang w:val="en-US" w:eastAsia="zh-CN"/>
        </w:rPr>
        <w:t>复制低频部分，同时使用若干较小的</w:t>
      </w:r>
      <w:r w:rsidR="0011796F">
        <w:rPr>
          <w:rFonts w:hint="eastAsia"/>
          <w:lang w:val="en-US" w:eastAsia="zh-CN"/>
        </w:rPr>
        <w:t>扩音器</w:t>
      </w:r>
      <w:r>
        <w:rPr>
          <w:rFonts w:hint="eastAsia"/>
          <w:lang w:val="en-US" w:eastAsia="zh-CN"/>
        </w:rPr>
        <w:t>来复制高频部分（可通过这种方式来传递空间信息）。图</w:t>
      </w:r>
      <w:r>
        <w:rPr>
          <w:rFonts w:hint="eastAsia"/>
          <w:lang w:val="en-US" w:eastAsia="zh-CN"/>
        </w:rPr>
        <w:t>2</w:t>
      </w:r>
      <w:r>
        <w:rPr>
          <w:rFonts w:hint="eastAsia"/>
          <w:lang w:val="en-US" w:eastAsia="zh-CN"/>
        </w:rPr>
        <w:t>展示了增加子低音</w:t>
      </w:r>
      <w:r w:rsidR="0011796F">
        <w:rPr>
          <w:rFonts w:hint="eastAsia"/>
          <w:lang w:val="en-US" w:eastAsia="zh-CN"/>
        </w:rPr>
        <w:t>扩音器</w:t>
      </w:r>
      <w:r w:rsidR="0016439F">
        <w:rPr>
          <w:rFonts w:hint="eastAsia"/>
          <w:lang w:val="en-US" w:eastAsia="zh-CN"/>
        </w:rPr>
        <w:t>所需采取的步骤。为了降低做图的复杂性，仅显示了两个声道，但</w:t>
      </w:r>
      <w:r>
        <w:rPr>
          <w:rFonts w:hint="eastAsia"/>
          <w:lang w:val="en-US" w:eastAsia="zh-CN"/>
        </w:rPr>
        <w:t>同样的原则</w:t>
      </w:r>
      <w:r w:rsidR="0016439F">
        <w:rPr>
          <w:rFonts w:hint="eastAsia"/>
          <w:lang w:val="en-US" w:eastAsia="zh-CN"/>
        </w:rPr>
        <w:t>亦</w:t>
      </w:r>
      <w:r>
        <w:rPr>
          <w:rFonts w:hint="eastAsia"/>
          <w:lang w:val="en-US" w:eastAsia="zh-CN"/>
        </w:rPr>
        <w:t>适用于其它声道。</w:t>
      </w:r>
    </w:p>
    <w:p w14:paraId="6BC9236B" w14:textId="77777777" w:rsidR="0097768C" w:rsidRPr="006D432D" w:rsidRDefault="0097768C" w:rsidP="0097768C">
      <w:pPr>
        <w:overflowPunct/>
        <w:autoSpaceDE/>
        <w:autoSpaceDN/>
        <w:adjustRightInd/>
        <w:spacing w:before="0"/>
        <w:textAlignment w:val="auto"/>
        <w:rPr>
          <w:rFonts w:cs="Tahoma"/>
          <w:i/>
          <w:iCs/>
          <w:szCs w:val="24"/>
          <w:lang w:val="en-US" w:eastAsia="zh-CN"/>
        </w:rPr>
      </w:pPr>
      <w:r w:rsidRPr="006D432D">
        <w:rPr>
          <w:rFonts w:cs="Tahoma"/>
          <w:i/>
          <w:iCs/>
          <w:szCs w:val="24"/>
          <w:lang w:val="en-US" w:eastAsia="zh-CN"/>
        </w:rPr>
        <w:br w:type="page"/>
      </w:r>
    </w:p>
    <w:p w14:paraId="1E60A660" w14:textId="77777777" w:rsidR="0097768C" w:rsidRPr="006D432D" w:rsidRDefault="0097768C" w:rsidP="0097768C">
      <w:pPr>
        <w:pStyle w:val="FigureNo"/>
        <w:rPr>
          <w:lang w:val="en-US" w:eastAsia="zh-CN"/>
        </w:rPr>
      </w:pPr>
      <w:r>
        <w:rPr>
          <w:rFonts w:hint="eastAsia"/>
          <w:lang w:val="en-US" w:eastAsia="zh-CN"/>
        </w:rPr>
        <w:lastRenderedPageBreak/>
        <w:t>图</w:t>
      </w:r>
      <w:r w:rsidRPr="006D432D">
        <w:rPr>
          <w:lang w:val="en-US" w:eastAsia="zh-CN"/>
        </w:rPr>
        <w:t>4</w:t>
      </w:r>
    </w:p>
    <w:p w14:paraId="7CDB76EE" w14:textId="77777777" w:rsidR="0097768C" w:rsidRPr="006D432D" w:rsidRDefault="0097768C" w:rsidP="00721669">
      <w:pPr>
        <w:pStyle w:val="Figuretitle"/>
        <w:rPr>
          <w:lang w:val="en-US" w:eastAsia="zh-CN"/>
        </w:rPr>
      </w:pPr>
      <w:r>
        <w:rPr>
          <w:rFonts w:hint="eastAsia"/>
          <w:lang w:val="en-US" w:eastAsia="zh-CN"/>
        </w:rPr>
        <w:t>增加子低音</w:t>
      </w:r>
      <w:r w:rsidR="0011796F">
        <w:rPr>
          <w:rFonts w:hint="eastAsia"/>
          <w:lang w:val="en-US" w:eastAsia="zh-CN"/>
        </w:rPr>
        <w:t>扩音器</w:t>
      </w:r>
      <w:r w:rsidR="00721669">
        <w:rPr>
          <w:rFonts w:hint="eastAsia"/>
          <w:lang w:val="en-US" w:eastAsia="zh-CN"/>
        </w:rPr>
        <w:t>和</w:t>
      </w:r>
      <w:r>
        <w:rPr>
          <w:rFonts w:hint="eastAsia"/>
          <w:lang w:val="en-US" w:eastAsia="zh-CN"/>
        </w:rPr>
        <w:t>小</w:t>
      </w:r>
      <w:r w:rsidR="0011796F">
        <w:rPr>
          <w:rFonts w:hint="eastAsia"/>
          <w:lang w:val="en-US" w:eastAsia="zh-CN"/>
        </w:rPr>
        <w:t>扩音器</w:t>
      </w:r>
      <w:r>
        <w:rPr>
          <w:rFonts w:hint="eastAsia"/>
          <w:lang w:val="en-US" w:eastAsia="zh-CN"/>
        </w:rPr>
        <w:t>共同来复制低频部分</w:t>
      </w:r>
    </w:p>
    <w:p w14:paraId="0A6E824C" w14:textId="77777777" w:rsidR="0097768C" w:rsidRPr="006D432D" w:rsidRDefault="004D5943" w:rsidP="0097768C">
      <w:pPr>
        <w:pStyle w:val="Figure"/>
        <w:rPr>
          <w:lang w:val="en-US"/>
        </w:rPr>
      </w:pPr>
      <w:r>
        <w:rPr>
          <w:noProof/>
          <w:lang w:val="en-US" w:eastAsia="zh-CN"/>
        </w:rPr>
        <w:object w:dxaOrig="13906" w:dyaOrig="10893" w14:anchorId="24084FAC">
          <v:shape id="_x0000_i1029" type="#_x0000_t75" style="width:449.35pt;height:352pt" o:ole="">
            <v:imagedata r:id="rId20" o:title=""/>
          </v:shape>
          <o:OLEObject Type="Embed" ProgID="CorelDraw.Graphic.14" ShapeID="_x0000_i1029" DrawAspect="Content" ObjectID="_1698838086" r:id="rId21"/>
        </w:object>
      </w:r>
    </w:p>
    <w:p w14:paraId="4C895E92" w14:textId="77777777" w:rsidR="0097768C" w:rsidRPr="006D432D" w:rsidRDefault="0097768C" w:rsidP="0097768C">
      <w:pPr>
        <w:rPr>
          <w:lang w:val="en-US" w:eastAsia="zh-CN"/>
        </w:rPr>
      </w:pPr>
    </w:p>
    <w:p w14:paraId="4CFDF363" w14:textId="77777777" w:rsidR="0097768C" w:rsidRDefault="0097768C" w:rsidP="0017543E">
      <w:pPr>
        <w:ind w:firstLineChars="200" w:firstLine="480"/>
        <w:rPr>
          <w:lang w:val="en-US" w:eastAsia="zh-CN"/>
        </w:rPr>
      </w:pPr>
      <w:r>
        <w:rPr>
          <w:rFonts w:hint="eastAsia"/>
          <w:lang w:val="en-US" w:eastAsia="zh-CN"/>
        </w:rPr>
        <w:t>在图的上半部分，我们只是将两个大型</w:t>
      </w:r>
      <w:r w:rsidR="0011796F">
        <w:rPr>
          <w:rFonts w:hint="eastAsia"/>
          <w:lang w:val="en-US" w:eastAsia="zh-CN"/>
        </w:rPr>
        <w:t>扩音器</w:t>
      </w:r>
      <w:r>
        <w:rPr>
          <w:rFonts w:hint="eastAsia"/>
          <w:lang w:val="en-US" w:eastAsia="zh-CN"/>
        </w:rPr>
        <w:t>分别与左右的信号相连</w:t>
      </w:r>
      <w:r w:rsidR="0017543E">
        <w:rPr>
          <w:rFonts w:hint="eastAsia"/>
          <w:lang w:val="en-US" w:eastAsia="zh-CN"/>
        </w:rPr>
        <w:t>。图的下半部分展示了我们如何</w:t>
      </w:r>
      <w:r>
        <w:rPr>
          <w:rFonts w:hint="eastAsia"/>
          <w:lang w:val="en-US" w:eastAsia="zh-CN"/>
        </w:rPr>
        <w:t>能够通过对左右信号的低频部分进行滤波，</w:t>
      </w:r>
      <w:r w:rsidR="0017543E">
        <w:rPr>
          <w:rFonts w:hint="eastAsia"/>
          <w:lang w:val="en-US" w:eastAsia="zh-CN"/>
        </w:rPr>
        <w:t>既</w:t>
      </w:r>
      <w:r>
        <w:rPr>
          <w:rFonts w:hint="eastAsia"/>
          <w:lang w:val="en-US" w:eastAsia="zh-CN"/>
        </w:rPr>
        <w:t>降低主</w:t>
      </w:r>
      <w:r w:rsidR="0011796F">
        <w:rPr>
          <w:rFonts w:hint="eastAsia"/>
          <w:lang w:val="en-US" w:eastAsia="zh-CN"/>
        </w:rPr>
        <w:t>扩音器</w:t>
      </w:r>
      <w:r>
        <w:rPr>
          <w:rFonts w:hint="eastAsia"/>
          <w:lang w:val="en-US" w:eastAsia="zh-CN"/>
        </w:rPr>
        <w:t>的尺寸，同时又能获得良好的低频响应。左右声道的高频（</w:t>
      </w:r>
      <w:r>
        <w:rPr>
          <w:rFonts w:hint="eastAsia"/>
          <w:lang w:val="en-US" w:eastAsia="zh-CN"/>
        </w:rPr>
        <w:t>HF</w:t>
      </w:r>
      <w:r>
        <w:rPr>
          <w:rFonts w:hint="eastAsia"/>
          <w:lang w:val="en-US" w:eastAsia="zh-CN"/>
        </w:rPr>
        <w:t>）被发送至各自的</w:t>
      </w:r>
      <w:r w:rsidR="0011796F">
        <w:rPr>
          <w:rFonts w:hint="eastAsia"/>
          <w:lang w:val="en-US" w:eastAsia="zh-CN"/>
        </w:rPr>
        <w:t>扩音器</w:t>
      </w:r>
      <w:r>
        <w:rPr>
          <w:rFonts w:hint="eastAsia"/>
          <w:lang w:val="en-US" w:eastAsia="zh-CN"/>
        </w:rPr>
        <w:t>。左右信道的低频部分（</w:t>
      </w:r>
      <w:r>
        <w:rPr>
          <w:rFonts w:hint="eastAsia"/>
          <w:lang w:val="en-US" w:eastAsia="zh-CN"/>
        </w:rPr>
        <w:t>LF</w:t>
      </w:r>
      <w:r>
        <w:rPr>
          <w:rFonts w:hint="eastAsia"/>
          <w:lang w:val="en-US" w:eastAsia="zh-CN"/>
        </w:rPr>
        <w:t>）在合成之后被发送至子低音</w:t>
      </w:r>
      <w:r w:rsidR="0011796F">
        <w:rPr>
          <w:rFonts w:hint="eastAsia"/>
          <w:lang w:val="en-US" w:eastAsia="zh-CN"/>
        </w:rPr>
        <w:t>扩音器</w:t>
      </w:r>
      <w:r>
        <w:rPr>
          <w:rFonts w:hint="eastAsia"/>
          <w:lang w:val="en-US" w:eastAsia="zh-CN"/>
        </w:rPr>
        <w:t>。</w:t>
      </w:r>
    </w:p>
    <w:p w14:paraId="456EE977" w14:textId="77777777" w:rsidR="0097768C" w:rsidRDefault="0097768C" w:rsidP="0017543E">
      <w:pPr>
        <w:ind w:firstLineChars="200" w:firstLine="480"/>
        <w:rPr>
          <w:lang w:val="en-US" w:eastAsia="zh-CN"/>
        </w:rPr>
      </w:pPr>
      <w:r>
        <w:rPr>
          <w:rFonts w:hint="eastAsia"/>
          <w:lang w:val="en-US" w:eastAsia="zh-CN"/>
        </w:rPr>
        <w:t>要使此类合成达到最佳效果，则必须审慎的将滤波器与</w:t>
      </w:r>
      <w:r w:rsidR="0011796F">
        <w:rPr>
          <w:rFonts w:hint="eastAsia"/>
          <w:lang w:val="en-US" w:eastAsia="zh-CN"/>
        </w:rPr>
        <w:t>扩音器</w:t>
      </w:r>
      <w:r>
        <w:rPr>
          <w:rFonts w:hint="eastAsia"/>
          <w:lang w:val="en-US" w:eastAsia="zh-CN"/>
        </w:rPr>
        <w:t>和子低音</w:t>
      </w:r>
      <w:r w:rsidR="0011796F">
        <w:rPr>
          <w:rFonts w:hint="eastAsia"/>
          <w:lang w:val="en-US" w:eastAsia="zh-CN"/>
        </w:rPr>
        <w:t>扩音器</w:t>
      </w:r>
      <w:r>
        <w:rPr>
          <w:rFonts w:hint="eastAsia"/>
          <w:lang w:val="en-US" w:eastAsia="zh-CN"/>
        </w:rPr>
        <w:t>产生的频率响应与滤波器建立对应关系，并仔细的将主</w:t>
      </w:r>
      <w:r w:rsidR="0011796F">
        <w:rPr>
          <w:rFonts w:hint="eastAsia"/>
          <w:lang w:val="en-US" w:eastAsia="zh-CN"/>
        </w:rPr>
        <w:t>扩音器</w:t>
      </w:r>
      <w:r>
        <w:rPr>
          <w:rFonts w:hint="eastAsia"/>
          <w:lang w:val="en-US" w:eastAsia="zh-CN"/>
        </w:rPr>
        <w:t>与子低音</w:t>
      </w:r>
      <w:r w:rsidR="0011796F">
        <w:rPr>
          <w:rFonts w:hint="eastAsia"/>
          <w:lang w:val="en-US" w:eastAsia="zh-CN"/>
        </w:rPr>
        <w:t>扩音器</w:t>
      </w:r>
      <w:r>
        <w:rPr>
          <w:rFonts w:hint="eastAsia"/>
          <w:lang w:val="en-US" w:eastAsia="zh-CN"/>
        </w:rPr>
        <w:t>的电</w:t>
      </w:r>
      <w:r w:rsidR="0017543E">
        <w:rPr>
          <w:rFonts w:hint="eastAsia"/>
          <w:lang w:val="en-US" w:eastAsia="zh-CN"/>
        </w:rPr>
        <w:t>平</w:t>
      </w:r>
      <w:r>
        <w:rPr>
          <w:rFonts w:hint="eastAsia"/>
          <w:lang w:val="en-US" w:eastAsia="zh-CN"/>
        </w:rPr>
        <w:t>进行匹配。</w:t>
      </w:r>
    </w:p>
    <w:p w14:paraId="4AFF6587" w14:textId="77777777" w:rsidR="0097768C" w:rsidRPr="006D432D" w:rsidRDefault="0097768C" w:rsidP="0069068C">
      <w:pPr>
        <w:ind w:firstLineChars="200" w:firstLine="480"/>
        <w:rPr>
          <w:lang w:val="en-US" w:eastAsia="zh-CN"/>
        </w:rPr>
      </w:pPr>
      <w:r>
        <w:rPr>
          <w:rFonts w:hint="eastAsia"/>
          <w:lang w:val="en-US" w:eastAsia="zh-CN"/>
        </w:rPr>
        <w:t>滤波与信号路由的程序通常被称作“低音管理”或“低音重定向”。这一功能即可由单独的功能单元（信号处理器）来提供，也可以通过物理的方式将其加入子低音</w:t>
      </w:r>
      <w:r w:rsidR="0011796F">
        <w:rPr>
          <w:rFonts w:hint="eastAsia"/>
          <w:lang w:val="en-US" w:eastAsia="zh-CN"/>
        </w:rPr>
        <w:t>扩音器</w:t>
      </w:r>
      <w:r>
        <w:rPr>
          <w:rFonts w:hint="eastAsia"/>
          <w:lang w:val="en-US" w:eastAsia="zh-CN"/>
        </w:rPr>
        <w:t>单元。有些家</w:t>
      </w:r>
      <w:r w:rsidR="0069068C">
        <w:rPr>
          <w:rFonts w:hint="eastAsia"/>
          <w:lang w:val="en-US" w:eastAsia="zh-CN"/>
        </w:rPr>
        <w:t>用</w:t>
      </w:r>
      <w:r>
        <w:rPr>
          <w:rFonts w:hint="eastAsia"/>
          <w:lang w:val="en-US" w:eastAsia="zh-CN"/>
        </w:rPr>
        <w:t>产品依据用户的简单系统设置来控制内置低音管理系统的配置，指出它们已与“小型</w:t>
      </w:r>
      <w:r w:rsidR="0011796F">
        <w:rPr>
          <w:rFonts w:hint="eastAsia"/>
          <w:lang w:val="en-US" w:eastAsia="zh-CN"/>
        </w:rPr>
        <w:t>扩音器</w:t>
      </w:r>
      <w:r>
        <w:rPr>
          <w:rFonts w:hint="eastAsia"/>
          <w:lang w:val="en-US" w:eastAsia="zh-CN"/>
        </w:rPr>
        <w:t>”或“大型</w:t>
      </w:r>
      <w:r w:rsidR="0011796F">
        <w:rPr>
          <w:rFonts w:hint="eastAsia"/>
          <w:lang w:val="en-US" w:eastAsia="zh-CN"/>
        </w:rPr>
        <w:t>扩音器</w:t>
      </w:r>
      <w:r>
        <w:rPr>
          <w:rFonts w:hint="eastAsia"/>
          <w:lang w:val="en-US" w:eastAsia="zh-CN"/>
        </w:rPr>
        <w:t>”相连。放大器可用来检测除主</w:t>
      </w:r>
      <w:r w:rsidR="0011796F">
        <w:rPr>
          <w:rFonts w:hint="eastAsia"/>
          <w:lang w:val="en-US" w:eastAsia="zh-CN"/>
        </w:rPr>
        <w:t>扩音器</w:t>
      </w:r>
      <w:r>
        <w:rPr>
          <w:rFonts w:hint="eastAsia"/>
          <w:lang w:val="en-US" w:eastAsia="zh-CN"/>
        </w:rPr>
        <w:t>之外是否还连接了子低音</w:t>
      </w:r>
      <w:r w:rsidR="0011796F">
        <w:rPr>
          <w:rFonts w:hint="eastAsia"/>
          <w:lang w:val="en-US" w:eastAsia="zh-CN"/>
        </w:rPr>
        <w:t>扩音器</w:t>
      </w:r>
      <w:r>
        <w:rPr>
          <w:rFonts w:hint="eastAsia"/>
          <w:lang w:val="en-US" w:eastAsia="zh-CN"/>
        </w:rPr>
        <w:t>。最为先进的系统可以通过连接麦克风的方式自动调整其操作，然后再执行一项自动调整流程（生成并测量测试信号）。</w:t>
      </w:r>
    </w:p>
    <w:p w14:paraId="42E6CA14" w14:textId="77777777" w:rsidR="0097768C" w:rsidRPr="006D432D" w:rsidRDefault="0097768C" w:rsidP="0097768C">
      <w:pPr>
        <w:ind w:firstLineChars="200" w:firstLine="480"/>
        <w:rPr>
          <w:lang w:val="en-US" w:eastAsia="zh-CN"/>
        </w:rPr>
      </w:pPr>
      <w:r>
        <w:rPr>
          <w:rFonts w:hint="eastAsia"/>
          <w:lang w:val="en-US" w:eastAsia="zh-CN"/>
        </w:rPr>
        <w:t>请注意，子低音</w:t>
      </w:r>
      <w:r w:rsidR="0011796F">
        <w:rPr>
          <w:rFonts w:hint="eastAsia"/>
          <w:lang w:val="en-US" w:eastAsia="zh-CN"/>
        </w:rPr>
        <w:t>扩音器</w:t>
      </w:r>
      <w:r>
        <w:rPr>
          <w:rFonts w:hint="eastAsia"/>
          <w:lang w:val="en-US" w:eastAsia="zh-CN"/>
        </w:rPr>
        <w:t>的使用权、选择权和控制权完全在收听者手中。</w:t>
      </w:r>
    </w:p>
    <w:p w14:paraId="2AE33988" w14:textId="77777777" w:rsidR="004D5943" w:rsidRDefault="004D5943">
      <w:pPr>
        <w:tabs>
          <w:tab w:val="clear" w:pos="794"/>
          <w:tab w:val="clear" w:pos="1191"/>
          <w:tab w:val="clear" w:pos="1588"/>
          <w:tab w:val="clear" w:pos="1985"/>
        </w:tabs>
        <w:overflowPunct/>
        <w:autoSpaceDE/>
        <w:autoSpaceDN/>
        <w:adjustRightInd/>
        <w:spacing w:before="0"/>
        <w:jc w:val="left"/>
        <w:textAlignment w:val="auto"/>
        <w:rPr>
          <w:b/>
          <w:noProof/>
          <w:lang w:val="en-US" w:eastAsia="zh-CN"/>
        </w:rPr>
      </w:pPr>
      <w:r>
        <w:rPr>
          <w:noProof/>
          <w:lang w:val="en-US" w:eastAsia="zh-CN"/>
        </w:rPr>
        <w:br w:type="page"/>
      </w:r>
    </w:p>
    <w:p w14:paraId="6A22EF32" w14:textId="77777777" w:rsidR="0097768C" w:rsidRPr="006D432D" w:rsidRDefault="0097768C" w:rsidP="0069068C">
      <w:pPr>
        <w:pStyle w:val="Heading1"/>
        <w:rPr>
          <w:noProof/>
          <w:lang w:val="en-US" w:eastAsia="zh-CN"/>
        </w:rPr>
      </w:pPr>
      <w:r w:rsidRPr="006D432D">
        <w:rPr>
          <w:noProof/>
          <w:lang w:val="en-US" w:eastAsia="zh-CN"/>
        </w:rPr>
        <w:lastRenderedPageBreak/>
        <w:t>3</w:t>
      </w:r>
      <w:r w:rsidRPr="006D432D">
        <w:rPr>
          <w:noProof/>
          <w:lang w:val="en-US" w:eastAsia="zh-CN"/>
        </w:rPr>
        <w:tab/>
      </w:r>
      <w:r w:rsidR="0069068C">
        <w:rPr>
          <w:rFonts w:hint="eastAsia"/>
          <w:noProof/>
          <w:lang w:val="en-US" w:eastAsia="zh-CN"/>
        </w:rPr>
        <w:t>通过</w:t>
      </w:r>
      <w:r>
        <w:rPr>
          <w:rFonts w:hint="eastAsia"/>
          <w:noProof/>
          <w:lang w:val="en-US" w:eastAsia="zh-CN"/>
        </w:rPr>
        <w:t>LFE</w:t>
      </w:r>
      <w:r>
        <w:rPr>
          <w:rFonts w:hint="eastAsia"/>
          <w:noProof/>
          <w:lang w:val="en-US" w:eastAsia="zh-CN"/>
        </w:rPr>
        <w:t>声道产生震撼效果</w:t>
      </w:r>
    </w:p>
    <w:p w14:paraId="593F345E" w14:textId="77777777" w:rsidR="0097768C" w:rsidRDefault="0097768C" w:rsidP="0069068C">
      <w:pPr>
        <w:ind w:firstLineChars="200" w:firstLine="480"/>
        <w:rPr>
          <w:lang w:val="en-US" w:eastAsia="zh-CN"/>
        </w:rPr>
      </w:pPr>
      <w:r>
        <w:rPr>
          <w:rFonts w:hint="eastAsia"/>
          <w:lang w:val="en-US" w:eastAsia="zh-CN"/>
        </w:rPr>
        <w:t>非常高的低频声音通常用来表达爆炸、爆破或撞击的声音</w:t>
      </w:r>
      <w:r>
        <w:rPr>
          <w:rFonts w:hint="eastAsia"/>
          <w:lang w:val="en-US" w:eastAsia="zh-CN"/>
        </w:rPr>
        <w:t xml:space="preserve"> </w:t>
      </w:r>
      <w:r w:rsidRPr="0064521D">
        <w:rPr>
          <w:lang w:val="en-US" w:eastAsia="zh-CN"/>
        </w:rPr>
        <w:t>–</w:t>
      </w:r>
      <w:r>
        <w:rPr>
          <w:rFonts w:hint="eastAsia"/>
          <w:lang w:val="en-US" w:eastAsia="zh-CN"/>
        </w:rPr>
        <w:t xml:space="preserve"> </w:t>
      </w:r>
      <w:r>
        <w:rPr>
          <w:rFonts w:hint="eastAsia"/>
          <w:lang w:val="en-US" w:eastAsia="zh-CN"/>
        </w:rPr>
        <w:t>炸弹、火山爆发和地质板块撞击。通过对这些事件的描述给观众带来震撼效果，需要使用低频的高信号电</w:t>
      </w:r>
      <w:r w:rsidR="0069068C">
        <w:rPr>
          <w:rFonts w:hint="eastAsia"/>
          <w:lang w:val="en-US" w:eastAsia="zh-CN"/>
        </w:rPr>
        <w:t>平</w:t>
      </w:r>
      <w:r>
        <w:rPr>
          <w:rFonts w:hint="eastAsia"/>
          <w:lang w:val="en-US" w:eastAsia="zh-CN"/>
        </w:rPr>
        <w:t>。</w:t>
      </w:r>
    </w:p>
    <w:p w14:paraId="68C8E6DE" w14:textId="77777777" w:rsidR="0097768C" w:rsidRPr="006D432D" w:rsidRDefault="0097768C" w:rsidP="0069068C">
      <w:pPr>
        <w:ind w:firstLineChars="200" w:firstLine="480"/>
        <w:rPr>
          <w:lang w:val="en-US" w:eastAsia="zh-CN"/>
        </w:rPr>
      </w:pPr>
      <w:r>
        <w:rPr>
          <w:rFonts w:hint="eastAsia"/>
          <w:lang w:val="en-US" w:eastAsia="zh-CN"/>
        </w:rPr>
        <w:t>尽管</w:t>
      </w:r>
      <w:r w:rsidRPr="006D432D">
        <w:rPr>
          <w:lang w:val="en-US" w:eastAsia="zh-CN"/>
        </w:rPr>
        <w:t>Dolby AC-3</w:t>
      </w:r>
      <w:r w:rsidR="0069068C">
        <w:rPr>
          <w:rFonts w:hint="eastAsia"/>
          <w:lang w:val="en-US" w:eastAsia="zh-CN"/>
        </w:rPr>
        <w:t>主</w:t>
      </w:r>
      <w:r>
        <w:rPr>
          <w:rFonts w:hint="eastAsia"/>
          <w:lang w:val="en-US" w:eastAsia="zh-CN"/>
        </w:rPr>
        <w:t>声道的带宽可以为</w:t>
      </w:r>
      <w:r>
        <w:rPr>
          <w:rFonts w:hint="eastAsia"/>
          <w:lang w:val="en-US" w:eastAsia="zh-CN"/>
        </w:rPr>
        <w:t>0 Hz</w:t>
      </w:r>
      <w:r>
        <w:rPr>
          <w:rFonts w:hint="eastAsia"/>
          <w:lang w:val="en-US" w:eastAsia="zh-CN"/>
        </w:rPr>
        <w:t>，但产生极度震撼力所需的信号电</w:t>
      </w:r>
      <w:r w:rsidR="0069068C">
        <w:rPr>
          <w:rFonts w:hint="eastAsia"/>
          <w:lang w:val="en-US" w:eastAsia="zh-CN"/>
        </w:rPr>
        <w:t>平</w:t>
      </w:r>
      <w:r>
        <w:rPr>
          <w:rFonts w:hint="eastAsia"/>
          <w:lang w:val="en-US" w:eastAsia="zh-CN"/>
        </w:rPr>
        <w:t>，在未经数字剪辑的情况下无法显示。</w:t>
      </w:r>
      <w:r>
        <w:rPr>
          <w:rFonts w:hint="eastAsia"/>
          <w:lang w:val="en-US" w:eastAsia="zh-CN"/>
        </w:rPr>
        <w:t>LFE</w:t>
      </w:r>
      <w:r>
        <w:rPr>
          <w:rFonts w:hint="eastAsia"/>
          <w:lang w:val="en-US" w:eastAsia="zh-CN"/>
        </w:rPr>
        <w:t>声道的规范要求在重放时应</w:t>
      </w:r>
      <w:r w:rsidR="0069068C">
        <w:rPr>
          <w:rFonts w:hint="eastAsia"/>
          <w:lang w:val="en-US" w:eastAsia="zh-CN"/>
        </w:rPr>
        <w:t>用</w:t>
      </w:r>
      <w:r>
        <w:rPr>
          <w:rFonts w:hint="eastAsia"/>
          <w:lang w:val="en-US" w:eastAsia="zh-CN"/>
        </w:rPr>
        <w:t>10</w:t>
      </w:r>
      <w:r w:rsidR="0069068C">
        <w:rPr>
          <w:rFonts w:hint="eastAsia"/>
          <w:lang w:val="en-US" w:eastAsia="zh-CN"/>
        </w:rPr>
        <w:t xml:space="preserve"> </w:t>
      </w:r>
      <w:r>
        <w:rPr>
          <w:rFonts w:hint="eastAsia"/>
          <w:lang w:val="en-US" w:eastAsia="zh-CN"/>
        </w:rPr>
        <w:t>dB</w:t>
      </w:r>
      <w:r>
        <w:rPr>
          <w:rFonts w:hint="eastAsia"/>
          <w:lang w:val="en-US" w:eastAsia="zh-CN"/>
        </w:rPr>
        <w:t>的增益。图</w:t>
      </w:r>
      <w:r>
        <w:rPr>
          <w:rFonts w:hint="eastAsia"/>
          <w:lang w:val="en-US" w:eastAsia="zh-CN"/>
        </w:rPr>
        <w:t>5</w:t>
      </w:r>
      <w:r>
        <w:rPr>
          <w:rFonts w:hint="eastAsia"/>
          <w:lang w:val="en-US" w:eastAsia="zh-CN"/>
        </w:rPr>
        <w:t>显示了</w:t>
      </w:r>
      <w:r>
        <w:rPr>
          <w:rFonts w:hint="eastAsia"/>
          <w:lang w:val="en-US" w:eastAsia="zh-CN"/>
        </w:rPr>
        <w:t>LFE</w:t>
      </w:r>
      <w:r>
        <w:rPr>
          <w:rFonts w:hint="eastAsia"/>
          <w:lang w:val="en-US" w:eastAsia="zh-CN"/>
        </w:rPr>
        <w:t>信号如何能与主声道进行混音并发送至</w:t>
      </w:r>
      <w:r w:rsidR="0011796F">
        <w:rPr>
          <w:rFonts w:hint="eastAsia"/>
          <w:lang w:val="en-US" w:eastAsia="zh-CN"/>
        </w:rPr>
        <w:t>扩音器</w:t>
      </w:r>
      <w:r>
        <w:rPr>
          <w:rFonts w:hint="eastAsia"/>
          <w:lang w:val="en-US" w:eastAsia="zh-CN"/>
        </w:rPr>
        <w:t>。应用</w:t>
      </w:r>
      <w:r>
        <w:rPr>
          <w:rFonts w:hint="eastAsia"/>
          <w:lang w:val="en-US" w:eastAsia="zh-CN"/>
        </w:rPr>
        <w:t>10</w:t>
      </w:r>
      <w:r w:rsidR="0069068C">
        <w:rPr>
          <w:rFonts w:hint="eastAsia"/>
          <w:lang w:val="en-US" w:eastAsia="zh-CN"/>
        </w:rPr>
        <w:t xml:space="preserve"> </w:t>
      </w:r>
      <w:r>
        <w:rPr>
          <w:rFonts w:hint="eastAsia"/>
          <w:lang w:val="en-US" w:eastAsia="zh-CN"/>
        </w:rPr>
        <w:t>dB</w:t>
      </w:r>
      <w:r w:rsidR="00686059">
        <w:rPr>
          <w:rFonts w:hint="eastAsia"/>
          <w:lang w:val="en-US" w:eastAsia="zh-CN"/>
        </w:rPr>
        <w:t>的增益以及与主声道进行混音，必须确保不产生过载。例如，可</w:t>
      </w:r>
      <w:r>
        <w:rPr>
          <w:rFonts w:hint="eastAsia"/>
          <w:lang w:val="en-US" w:eastAsia="zh-CN"/>
        </w:rPr>
        <w:t>使用模拟域来实施</w:t>
      </w:r>
      <w:r w:rsidR="00686059">
        <w:rPr>
          <w:rFonts w:hint="eastAsia"/>
          <w:lang w:val="en-US" w:eastAsia="zh-CN"/>
        </w:rPr>
        <w:t>这一操作</w:t>
      </w:r>
      <w:r>
        <w:rPr>
          <w:rFonts w:hint="eastAsia"/>
          <w:lang w:val="en-US" w:eastAsia="zh-CN"/>
        </w:rPr>
        <w:t>。</w:t>
      </w:r>
    </w:p>
    <w:p w14:paraId="7E4DC1FD" w14:textId="77777777" w:rsidR="0097768C" w:rsidRPr="006D432D" w:rsidRDefault="0097768C" w:rsidP="0097768C">
      <w:pPr>
        <w:pStyle w:val="FigureNo"/>
        <w:rPr>
          <w:lang w:val="en-US" w:eastAsia="zh-CN"/>
        </w:rPr>
      </w:pPr>
      <w:r>
        <w:rPr>
          <w:rFonts w:hint="eastAsia"/>
          <w:lang w:val="en-US" w:eastAsia="zh-CN"/>
        </w:rPr>
        <w:t>图</w:t>
      </w:r>
      <w:r w:rsidRPr="006D432D">
        <w:rPr>
          <w:lang w:val="en-US" w:eastAsia="zh-CN"/>
        </w:rPr>
        <w:t>5</w:t>
      </w:r>
    </w:p>
    <w:p w14:paraId="081803F8" w14:textId="77777777" w:rsidR="0097768C" w:rsidRPr="006D432D" w:rsidRDefault="0097768C" w:rsidP="0097768C">
      <w:pPr>
        <w:pStyle w:val="Figuretitle"/>
        <w:rPr>
          <w:lang w:val="en-US" w:eastAsia="zh-CN"/>
        </w:rPr>
      </w:pPr>
      <w:r>
        <w:rPr>
          <w:rFonts w:hint="eastAsia"/>
          <w:lang w:val="en-US" w:eastAsia="zh-CN"/>
        </w:rPr>
        <w:t>正确的使用配有“大”</w:t>
      </w:r>
      <w:r w:rsidR="0011796F">
        <w:rPr>
          <w:rFonts w:hint="eastAsia"/>
          <w:lang w:val="en-US" w:eastAsia="zh-CN"/>
        </w:rPr>
        <w:t>扩音器</w:t>
      </w:r>
      <w:r>
        <w:rPr>
          <w:rFonts w:hint="eastAsia"/>
          <w:lang w:val="en-US" w:eastAsia="zh-CN"/>
        </w:rPr>
        <w:t>的</w:t>
      </w:r>
      <w:r>
        <w:rPr>
          <w:rFonts w:hint="eastAsia"/>
          <w:lang w:val="en-US" w:eastAsia="zh-CN"/>
        </w:rPr>
        <w:t>LFE</w:t>
      </w:r>
      <w:r>
        <w:rPr>
          <w:rFonts w:hint="eastAsia"/>
          <w:lang w:val="en-US" w:eastAsia="zh-CN"/>
        </w:rPr>
        <w:t>声道</w:t>
      </w:r>
    </w:p>
    <w:p w14:paraId="1C5CFAB7" w14:textId="77777777" w:rsidR="0097768C" w:rsidRPr="006D432D" w:rsidRDefault="0097768C" w:rsidP="0097768C">
      <w:pPr>
        <w:pStyle w:val="Figure"/>
        <w:rPr>
          <w:lang w:val="en-US"/>
        </w:rPr>
      </w:pPr>
      <w:r>
        <w:rPr>
          <w:noProof/>
          <w:lang w:val="en-US" w:eastAsia="zh-CN"/>
        </w:rPr>
        <w:object w:dxaOrig="9768" w:dyaOrig="5338" w14:anchorId="6DE5399F">
          <v:shape id="_x0000_i1030" type="#_x0000_t75" style="width:456pt;height:249.35pt" o:ole="">
            <v:imagedata r:id="rId22" o:title=""/>
          </v:shape>
          <o:OLEObject Type="Embed" ProgID="CorelDraw.Graphic.14" ShapeID="_x0000_i1030" DrawAspect="Content" ObjectID="_1698838087" r:id="rId23"/>
        </w:object>
      </w:r>
    </w:p>
    <w:p w14:paraId="360B0C1B" w14:textId="77777777" w:rsidR="0097768C" w:rsidRPr="006D432D" w:rsidRDefault="0097768C" w:rsidP="0097768C">
      <w:pPr>
        <w:rPr>
          <w:lang w:val="en-US"/>
        </w:rPr>
      </w:pPr>
    </w:p>
    <w:p w14:paraId="60DC488A" w14:textId="77777777" w:rsidR="0097768C" w:rsidRPr="006D432D" w:rsidRDefault="0097768C" w:rsidP="0097768C">
      <w:pPr>
        <w:ind w:firstLineChars="200" w:firstLine="480"/>
        <w:rPr>
          <w:lang w:val="en-US" w:eastAsia="zh-CN"/>
        </w:rPr>
      </w:pPr>
      <w:r>
        <w:rPr>
          <w:rFonts w:hint="eastAsia"/>
          <w:lang w:val="en-US" w:eastAsia="zh-CN"/>
        </w:rPr>
        <w:t>上图显示了拥有两个主声道和</w:t>
      </w:r>
      <w:r>
        <w:rPr>
          <w:rFonts w:hint="eastAsia"/>
          <w:lang w:val="en-US" w:eastAsia="zh-CN"/>
        </w:rPr>
        <w:t>LFE</w:t>
      </w:r>
      <w:r>
        <w:rPr>
          <w:rFonts w:hint="eastAsia"/>
          <w:lang w:val="en-US" w:eastAsia="zh-CN"/>
        </w:rPr>
        <w:t>声道的设备，但同样的原则适用于单声道（不需要</w:t>
      </w:r>
      <w:r>
        <w:rPr>
          <w:rFonts w:hint="eastAsia"/>
          <w:lang w:val="en-US" w:eastAsia="zh-CN"/>
        </w:rPr>
        <w:t>6</w:t>
      </w:r>
      <w:r w:rsidR="00B62411">
        <w:rPr>
          <w:lang w:val="en-US" w:eastAsia="zh-CN"/>
        </w:rPr>
        <w:t> </w:t>
      </w:r>
      <w:r>
        <w:rPr>
          <w:rFonts w:hint="eastAsia"/>
          <w:lang w:val="en-US" w:eastAsia="zh-CN"/>
        </w:rPr>
        <w:t>dB</w:t>
      </w:r>
      <w:r>
        <w:rPr>
          <w:rFonts w:hint="eastAsia"/>
          <w:lang w:val="en-US" w:eastAsia="zh-CN"/>
        </w:rPr>
        <w:t>的衰减）或使用多个</w:t>
      </w:r>
      <w:r w:rsidR="0011796F">
        <w:rPr>
          <w:rFonts w:hint="eastAsia"/>
          <w:lang w:val="en-US" w:eastAsia="zh-CN"/>
        </w:rPr>
        <w:t>扩音器</w:t>
      </w:r>
      <w:r>
        <w:rPr>
          <w:rFonts w:hint="eastAsia"/>
          <w:lang w:val="en-US" w:eastAsia="zh-CN"/>
        </w:rPr>
        <w:t>的系统（如果为所有</w:t>
      </w:r>
      <w:r w:rsidR="0011796F">
        <w:rPr>
          <w:rFonts w:hint="eastAsia"/>
          <w:lang w:val="en-US" w:eastAsia="zh-CN"/>
        </w:rPr>
        <w:t>扩音器</w:t>
      </w:r>
      <w:r>
        <w:rPr>
          <w:rFonts w:hint="eastAsia"/>
          <w:lang w:val="en-US" w:eastAsia="zh-CN"/>
        </w:rPr>
        <w:t>的信号均添加了</w:t>
      </w:r>
      <w:r>
        <w:rPr>
          <w:rFonts w:hint="eastAsia"/>
          <w:lang w:val="en-US" w:eastAsia="zh-CN"/>
        </w:rPr>
        <w:t>LFE</w:t>
      </w:r>
      <w:r>
        <w:rPr>
          <w:rFonts w:hint="eastAsia"/>
          <w:lang w:val="en-US" w:eastAsia="zh-CN"/>
        </w:rPr>
        <w:t>，则需要大于</w:t>
      </w:r>
      <w:r>
        <w:rPr>
          <w:rFonts w:hint="eastAsia"/>
          <w:lang w:val="en-US" w:eastAsia="zh-CN"/>
        </w:rPr>
        <w:t>6</w:t>
      </w:r>
      <w:r w:rsidR="00B62411">
        <w:rPr>
          <w:rFonts w:hint="eastAsia"/>
          <w:lang w:val="en-US" w:eastAsia="zh-CN"/>
        </w:rPr>
        <w:t xml:space="preserve"> </w:t>
      </w:r>
      <w:r>
        <w:rPr>
          <w:rFonts w:hint="eastAsia"/>
          <w:lang w:val="en-US" w:eastAsia="zh-CN"/>
        </w:rPr>
        <w:t>dB</w:t>
      </w:r>
      <w:r>
        <w:rPr>
          <w:rFonts w:hint="eastAsia"/>
          <w:lang w:val="en-US" w:eastAsia="zh-CN"/>
        </w:rPr>
        <w:t>的衰减）。</w:t>
      </w:r>
    </w:p>
    <w:p w14:paraId="5963B426" w14:textId="77777777" w:rsidR="0097768C" w:rsidRPr="006D432D" w:rsidRDefault="0097768C" w:rsidP="0097768C">
      <w:pPr>
        <w:pStyle w:val="Heading1"/>
        <w:rPr>
          <w:noProof/>
          <w:lang w:val="en-US" w:eastAsia="zh-CN"/>
        </w:rPr>
      </w:pPr>
      <w:r w:rsidRPr="006D432D">
        <w:rPr>
          <w:noProof/>
          <w:lang w:val="en-US" w:eastAsia="zh-CN"/>
        </w:rPr>
        <w:t>4</w:t>
      </w:r>
      <w:r w:rsidRPr="006D432D">
        <w:rPr>
          <w:noProof/>
          <w:lang w:val="en-US" w:eastAsia="zh-CN"/>
        </w:rPr>
        <w:tab/>
      </w:r>
      <w:r>
        <w:rPr>
          <w:rFonts w:hint="eastAsia"/>
          <w:noProof/>
          <w:lang w:val="en-US" w:eastAsia="zh-CN"/>
        </w:rPr>
        <w:t>将</w:t>
      </w:r>
      <w:r>
        <w:rPr>
          <w:rFonts w:hint="eastAsia"/>
          <w:noProof/>
          <w:lang w:val="en-US" w:eastAsia="zh-CN"/>
        </w:rPr>
        <w:t>LFE</w:t>
      </w:r>
      <w:r>
        <w:rPr>
          <w:rFonts w:hint="eastAsia"/>
          <w:noProof/>
          <w:lang w:val="en-US" w:eastAsia="zh-CN"/>
        </w:rPr>
        <w:t>连接至子低音</w:t>
      </w:r>
      <w:r w:rsidR="0011796F">
        <w:rPr>
          <w:rFonts w:hint="eastAsia"/>
          <w:noProof/>
          <w:lang w:val="en-US" w:eastAsia="zh-CN"/>
        </w:rPr>
        <w:t>扩音器</w:t>
      </w:r>
    </w:p>
    <w:p w14:paraId="61030692" w14:textId="77777777" w:rsidR="0097768C" w:rsidRDefault="0097768C" w:rsidP="0097768C">
      <w:pPr>
        <w:ind w:firstLineChars="200" w:firstLine="480"/>
        <w:rPr>
          <w:lang w:val="en-US" w:eastAsia="zh-CN"/>
        </w:rPr>
      </w:pPr>
      <w:r>
        <w:rPr>
          <w:rFonts w:hint="eastAsia"/>
          <w:lang w:val="en-US" w:eastAsia="zh-CN"/>
        </w:rPr>
        <w:t>图</w:t>
      </w:r>
      <w:r>
        <w:rPr>
          <w:rFonts w:hint="eastAsia"/>
          <w:lang w:val="en-US" w:eastAsia="zh-CN"/>
        </w:rPr>
        <w:t>6</w:t>
      </w:r>
      <w:r>
        <w:rPr>
          <w:rFonts w:hint="eastAsia"/>
          <w:lang w:val="en-US" w:eastAsia="zh-CN"/>
        </w:rPr>
        <w:t>显示的是将</w:t>
      </w:r>
      <w:r>
        <w:rPr>
          <w:rFonts w:hint="eastAsia"/>
          <w:lang w:val="en-US" w:eastAsia="zh-CN"/>
        </w:rPr>
        <w:t>LFE</w:t>
      </w:r>
      <w:r>
        <w:rPr>
          <w:rFonts w:hint="eastAsia"/>
          <w:lang w:val="en-US" w:eastAsia="zh-CN"/>
        </w:rPr>
        <w:t>声道连接至配有小</w:t>
      </w:r>
      <w:r w:rsidR="0011796F">
        <w:rPr>
          <w:rFonts w:hint="eastAsia"/>
          <w:lang w:val="en-US" w:eastAsia="zh-CN"/>
        </w:rPr>
        <w:t>扩音器</w:t>
      </w:r>
      <w:r>
        <w:rPr>
          <w:rFonts w:hint="eastAsia"/>
          <w:lang w:val="en-US" w:eastAsia="zh-CN"/>
        </w:rPr>
        <w:t>系统的子低音</w:t>
      </w:r>
      <w:r w:rsidR="0011796F">
        <w:rPr>
          <w:rFonts w:hint="eastAsia"/>
          <w:lang w:val="en-US" w:eastAsia="zh-CN"/>
        </w:rPr>
        <w:t>扩音器</w:t>
      </w:r>
      <w:r>
        <w:rPr>
          <w:rFonts w:hint="eastAsia"/>
          <w:lang w:val="en-US" w:eastAsia="zh-CN"/>
        </w:rPr>
        <w:t>上的情况。这种方式是错误的。</w:t>
      </w:r>
    </w:p>
    <w:p w14:paraId="4C1FF70A" w14:textId="77777777" w:rsidR="0097768C" w:rsidRPr="006D432D" w:rsidRDefault="0097768C" w:rsidP="0097768C">
      <w:pPr>
        <w:ind w:firstLineChars="200" w:firstLine="480"/>
        <w:rPr>
          <w:lang w:val="en-US" w:eastAsia="zh-CN"/>
        </w:rPr>
      </w:pPr>
      <w:r>
        <w:rPr>
          <w:rFonts w:hint="eastAsia"/>
          <w:lang w:val="en-US" w:eastAsia="zh-CN"/>
        </w:rPr>
        <w:t>相同主声道的低频部分无法通过小</w:t>
      </w:r>
      <w:r w:rsidR="0011796F">
        <w:rPr>
          <w:rFonts w:hint="eastAsia"/>
          <w:lang w:val="en-US" w:eastAsia="zh-CN"/>
        </w:rPr>
        <w:t>扩音器</w:t>
      </w:r>
      <w:r>
        <w:rPr>
          <w:rFonts w:hint="eastAsia"/>
          <w:lang w:val="en-US" w:eastAsia="zh-CN"/>
        </w:rPr>
        <w:t>重放，且子低音</w:t>
      </w:r>
      <w:r w:rsidR="0011796F">
        <w:rPr>
          <w:rFonts w:hint="eastAsia"/>
          <w:lang w:val="en-US" w:eastAsia="zh-CN"/>
        </w:rPr>
        <w:t>扩音器</w:t>
      </w:r>
      <w:r>
        <w:rPr>
          <w:rFonts w:hint="eastAsia"/>
          <w:lang w:val="en-US" w:eastAsia="zh-CN"/>
        </w:rPr>
        <w:t>将仅获得效果信号（“改善”），这些信号在其它情况下会造成主声道的超载。尽管重放系统拥有非常出色的低频重放功能，但主要节目内容中的甚低频部分仍然会丢失。</w:t>
      </w:r>
    </w:p>
    <w:p w14:paraId="015518F9" w14:textId="77777777" w:rsidR="0097768C" w:rsidRPr="006D432D" w:rsidRDefault="0097768C" w:rsidP="0097768C">
      <w:pPr>
        <w:rPr>
          <w:lang w:val="en-US" w:eastAsia="zh-CN"/>
        </w:rPr>
      </w:pPr>
    </w:p>
    <w:p w14:paraId="38ABAFDF" w14:textId="77777777" w:rsidR="0097768C" w:rsidRPr="006D432D" w:rsidRDefault="0097768C" w:rsidP="0097768C">
      <w:pPr>
        <w:pStyle w:val="FigureNo"/>
        <w:rPr>
          <w:lang w:val="en-US" w:eastAsia="zh-CN"/>
        </w:rPr>
      </w:pPr>
      <w:r>
        <w:rPr>
          <w:rFonts w:hint="eastAsia"/>
          <w:lang w:val="en-US" w:eastAsia="zh-CN"/>
        </w:rPr>
        <w:lastRenderedPageBreak/>
        <w:t>图</w:t>
      </w:r>
      <w:r w:rsidRPr="006D432D">
        <w:rPr>
          <w:lang w:val="en-US" w:eastAsia="zh-CN"/>
        </w:rPr>
        <w:t>6</w:t>
      </w:r>
    </w:p>
    <w:p w14:paraId="2D86C652" w14:textId="77777777" w:rsidR="0097768C" w:rsidRPr="006D432D" w:rsidRDefault="0097768C" w:rsidP="0097768C">
      <w:pPr>
        <w:pStyle w:val="Figuretitle"/>
        <w:rPr>
          <w:lang w:val="en-US" w:eastAsia="zh-CN"/>
        </w:rPr>
      </w:pPr>
      <w:r>
        <w:rPr>
          <w:rFonts w:hint="eastAsia"/>
          <w:lang w:val="en-US" w:eastAsia="zh-CN"/>
        </w:rPr>
        <w:t>配有“小”</w:t>
      </w:r>
      <w:r w:rsidR="0011796F">
        <w:rPr>
          <w:rFonts w:hint="eastAsia"/>
          <w:lang w:val="en-US" w:eastAsia="zh-CN"/>
        </w:rPr>
        <w:t>扩音器</w:t>
      </w:r>
      <w:r>
        <w:rPr>
          <w:rFonts w:hint="eastAsia"/>
          <w:lang w:val="en-US" w:eastAsia="zh-CN"/>
        </w:rPr>
        <w:t>的</w:t>
      </w:r>
      <w:r>
        <w:rPr>
          <w:rFonts w:hint="eastAsia"/>
          <w:lang w:val="en-US" w:eastAsia="zh-CN"/>
        </w:rPr>
        <w:t>LFE</w:t>
      </w:r>
      <w:r>
        <w:rPr>
          <w:rFonts w:hint="eastAsia"/>
          <w:lang w:val="en-US" w:eastAsia="zh-CN"/>
        </w:rPr>
        <w:t>的不正确使用。无法</w:t>
      </w:r>
      <w:proofErr w:type="gramStart"/>
      <w:r>
        <w:rPr>
          <w:rFonts w:hint="eastAsia"/>
          <w:lang w:val="en-US" w:eastAsia="zh-CN"/>
        </w:rPr>
        <w:t>重放主</w:t>
      </w:r>
      <w:proofErr w:type="gramEnd"/>
      <w:r>
        <w:rPr>
          <w:rFonts w:hint="eastAsia"/>
          <w:lang w:val="en-US" w:eastAsia="zh-CN"/>
        </w:rPr>
        <w:t>声道的低音部分</w:t>
      </w:r>
    </w:p>
    <w:p w14:paraId="5818D5D1" w14:textId="6CE07D02" w:rsidR="009B7426" w:rsidRPr="009B7426" w:rsidRDefault="009B7426" w:rsidP="009B7426">
      <w:pPr>
        <w:pStyle w:val="Figure"/>
        <w:rPr>
          <w:lang w:val="en-US" w:eastAsia="zh-CN"/>
        </w:rPr>
      </w:pPr>
      <w:r>
        <w:rPr>
          <w:noProof/>
          <w:lang w:val="en-US"/>
        </w:rPr>
        <w:drawing>
          <wp:inline distT="0" distB="0" distL="0" distR="0" wp14:anchorId="7B28ACB6" wp14:editId="56DE8657">
            <wp:extent cx="4991100" cy="3506809"/>
            <wp:effectExtent l="0" t="0" r="0" b="0"/>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95550" cy="3509935"/>
                    </a:xfrm>
                    <a:prstGeom prst="rect">
                      <a:avLst/>
                    </a:prstGeom>
                  </pic:spPr>
                </pic:pic>
              </a:graphicData>
            </a:graphic>
          </wp:inline>
        </w:drawing>
      </w:r>
    </w:p>
    <w:p w14:paraId="2510FAD6" w14:textId="77777777" w:rsidR="0097768C" w:rsidRPr="006D432D" w:rsidRDefault="0097768C" w:rsidP="0097768C">
      <w:pPr>
        <w:rPr>
          <w:lang w:val="en-US" w:eastAsia="zh-CN"/>
        </w:rPr>
      </w:pPr>
    </w:p>
    <w:p w14:paraId="1773BCAF" w14:textId="77777777" w:rsidR="0097768C" w:rsidRPr="006D432D" w:rsidRDefault="0097768C" w:rsidP="00F527A0">
      <w:pPr>
        <w:ind w:firstLineChars="200" w:firstLine="480"/>
        <w:rPr>
          <w:lang w:val="en-US" w:eastAsia="zh-CN"/>
        </w:rPr>
      </w:pPr>
      <w:r>
        <w:rPr>
          <w:rFonts w:hint="eastAsia"/>
          <w:lang w:val="en-US" w:eastAsia="zh-CN"/>
        </w:rPr>
        <w:t>图</w:t>
      </w:r>
      <w:r>
        <w:rPr>
          <w:rFonts w:hint="eastAsia"/>
          <w:lang w:val="en-US" w:eastAsia="zh-CN"/>
        </w:rPr>
        <w:t>7</w:t>
      </w:r>
      <w:r>
        <w:rPr>
          <w:rFonts w:hint="eastAsia"/>
          <w:lang w:val="en-US" w:eastAsia="zh-CN"/>
        </w:rPr>
        <w:t>所示的“</w:t>
      </w:r>
      <w:r>
        <w:rPr>
          <w:rFonts w:hint="eastAsia"/>
          <w:lang w:val="en-US" w:eastAsia="zh-CN"/>
        </w:rPr>
        <w:t>2.1</w:t>
      </w:r>
      <w:r>
        <w:rPr>
          <w:rFonts w:hint="eastAsia"/>
          <w:lang w:val="en-US" w:eastAsia="zh-CN"/>
        </w:rPr>
        <w:t>”系统，</w:t>
      </w:r>
      <w:r w:rsidR="00F527A0">
        <w:rPr>
          <w:rFonts w:hint="eastAsia"/>
          <w:lang w:val="en-US" w:eastAsia="zh-CN"/>
        </w:rPr>
        <w:t>采用</w:t>
      </w:r>
      <w:r>
        <w:rPr>
          <w:rFonts w:hint="eastAsia"/>
          <w:lang w:val="en-US" w:eastAsia="zh-CN"/>
        </w:rPr>
        <w:t>低音管理进行正确配置。主声道的低频部分以及</w:t>
      </w:r>
      <w:r>
        <w:rPr>
          <w:rFonts w:hint="eastAsia"/>
          <w:lang w:val="en-US" w:eastAsia="zh-CN"/>
        </w:rPr>
        <w:t>LFE</w:t>
      </w:r>
      <w:r>
        <w:rPr>
          <w:rFonts w:hint="eastAsia"/>
          <w:lang w:val="en-US" w:eastAsia="zh-CN"/>
        </w:rPr>
        <w:t>声道产生的效果，将被</w:t>
      </w:r>
      <w:r w:rsidR="00F527A0">
        <w:rPr>
          <w:rFonts w:hint="eastAsia"/>
          <w:lang w:val="en-US" w:eastAsia="zh-CN"/>
        </w:rPr>
        <w:t>指</w:t>
      </w:r>
      <w:r>
        <w:rPr>
          <w:rFonts w:hint="eastAsia"/>
          <w:lang w:val="en-US" w:eastAsia="zh-CN"/>
        </w:rPr>
        <w:t>向子低音</w:t>
      </w:r>
      <w:r w:rsidR="0011796F">
        <w:rPr>
          <w:rFonts w:hint="eastAsia"/>
          <w:lang w:val="en-US" w:eastAsia="zh-CN"/>
        </w:rPr>
        <w:t>扩音器</w:t>
      </w:r>
      <w:r>
        <w:rPr>
          <w:rFonts w:hint="eastAsia"/>
          <w:lang w:val="en-US" w:eastAsia="zh-CN"/>
        </w:rPr>
        <w:t>。</w:t>
      </w:r>
    </w:p>
    <w:p w14:paraId="6289712C" w14:textId="77777777" w:rsidR="0097768C" w:rsidRPr="006D432D" w:rsidRDefault="0097768C" w:rsidP="0097768C">
      <w:pPr>
        <w:pStyle w:val="FigureNo"/>
        <w:rPr>
          <w:lang w:val="en-US" w:eastAsia="zh-CN"/>
        </w:rPr>
      </w:pPr>
      <w:r>
        <w:rPr>
          <w:rFonts w:hint="eastAsia"/>
          <w:lang w:val="en-US" w:eastAsia="zh-CN"/>
        </w:rPr>
        <w:t>图</w:t>
      </w:r>
      <w:r w:rsidRPr="006D432D">
        <w:rPr>
          <w:lang w:val="en-US" w:eastAsia="zh-CN"/>
        </w:rPr>
        <w:t>7</w:t>
      </w:r>
    </w:p>
    <w:p w14:paraId="4DC79514" w14:textId="77777777" w:rsidR="0097768C" w:rsidRPr="006D432D" w:rsidRDefault="0097768C" w:rsidP="0097768C">
      <w:pPr>
        <w:pStyle w:val="Figuretitle"/>
        <w:rPr>
          <w:lang w:val="en-US" w:eastAsia="zh-CN"/>
        </w:rPr>
      </w:pPr>
      <w:r>
        <w:rPr>
          <w:rFonts w:hint="eastAsia"/>
          <w:lang w:val="en-US" w:eastAsia="zh-CN"/>
        </w:rPr>
        <w:t>正确的使用</w:t>
      </w:r>
      <w:r>
        <w:rPr>
          <w:rFonts w:hint="eastAsia"/>
          <w:lang w:val="en-US" w:eastAsia="zh-CN"/>
        </w:rPr>
        <w:t>LFE</w:t>
      </w:r>
      <w:r>
        <w:rPr>
          <w:rFonts w:hint="eastAsia"/>
          <w:lang w:val="en-US" w:eastAsia="zh-CN"/>
        </w:rPr>
        <w:t>和使用配有“小”</w:t>
      </w:r>
      <w:r w:rsidR="0011796F">
        <w:rPr>
          <w:rFonts w:hint="eastAsia"/>
          <w:lang w:val="en-US" w:eastAsia="zh-CN"/>
        </w:rPr>
        <w:t>扩音器</w:t>
      </w:r>
      <w:r>
        <w:rPr>
          <w:rFonts w:hint="eastAsia"/>
          <w:lang w:val="en-US" w:eastAsia="zh-CN"/>
        </w:rPr>
        <w:t>的低音管理</w:t>
      </w:r>
    </w:p>
    <w:p w14:paraId="4B26267B" w14:textId="10BA5C4F" w:rsidR="009B7426" w:rsidRPr="009B7426" w:rsidRDefault="009B7426" w:rsidP="009B7426">
      <w:pPr>
        <w:pStyle w:val="Figure"/>
        <w:rPr>
          <w:lang w:val="en-US"/>
        </w:rPr>
      </w:pPr>
      <w:r>
        <w:rPr>
          <w:noProof/>
          <w:lang w:val="en-US"/>
        </w:rPr>
        <w:drawing>
          <wp:inline distT="0" distB="0" distL="0" distR="0" wp14:anchorId="5873EA7C" wp14:editId="71F78231">
            <wp:extent cx="4672594" cy="2703582"/>
            <wp:effectExtent l="0" t="0" r="0"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2594" cy="2703582"/>
                    </a:xfrm>
                    <a:prstGeom prst="rect">
                      <a:avLst/>
                    </a:prstGeom>
                  </pic:spPr>
                </pic:pic>
              </a:graphicData>
            </a:graphic>
          </wp:inline>
        </w:drawing>
      </w:r>
    </w:p>
    <w:p w14:paraId="5E36C111" w14:textId="77777777" w:rsidR="0097768C" w:rsidRPr="006D432D" w:rsidRDefault="0097768C" w:rsidP="0097768C">
      <w:pPr>
        <w:rPr>
          <w:lang w:val="en-US" w:eastAsia="zh-CN"/>
        </w:rPr>
      </w:pPr>
    </w:p>
    <w:p w14:paraId="75999A17" w14:textId="77777777" w:rsidR="0097768C" w:rsidRPr="006D432D" w:rsidRDefault="0097768C" w:rsidP="0097768C">
      <w:pPr>
        <w:ind w:firstLineChars="200" w:firstLine="480"/>
        <w:rPr>
          <w:lang w:val="en-US" w:eastAsia="zh-CN"/>
        </w:rPr>
      </w:pPr>
      <w:r>
        <w:rPr>
          <w:rFonts w:hint="eastAsia"/>
          <w:lang w:val="en-US" w:eastAsia="zh-CN"/>
        </w:rPr>
        <w:t>这种方式看上去比错误方式要复杂许多（如图</w:t>
      </w:r>
      <w:r>
        <w:rPr>
          <w:rFonts w:hint="eastAsia"/>
          <w:lang w:val="en-US" w:eastAsia="zh-CN"/>
        </w:rPr>
        <w:t>6</w:t>
      </w:r>
      <w:r>
        <w:rPr>
          <w:rFonts w:hint="eastAsia"/>
          <w:lang w:val="en-US" w:eastAsia="zh-CN"/>
        </w:rPr>
        <w:t>所示）。</w:t>
      </w:r>
    </w:p>
    <w:p w14:paraId="20B95A4B" w14:textId="77777777" w:rsidR="0097768C" w:rsidRPr="006D432D" w:rsidRDefault="0097768C" w:rsidP="00791410">
      <w:pPr>
        <w:ind w:firstLineChars="200" w:firstLine="480"/>
        <w:rPr>
          <w:lang w:val="en-US" w:eastAsia="zh-CN"/>
        </w:rPr>
      </w:pPr>
      <w:r>
        <w:rPr>
          <w:rFonts w:hint="eastAsia"/>
          <w:lang w:val="en-US" w:eastAsia="zh-CN"/>
        </w:rPr>
        <w:lastRenderedPageBreak/>
        <w:t>考虑到家庭</w:t>
      </w:r>
      <w:r w:rsidR="00791410">
        <w:rPr>
          <w:rFonts w:hint="eastAsia"/>
          <w:lang w:val="en-US" w:eastAsia="zh-CN"/>
        </w:rPr>
        <w:t>设备</w:t>
      </w:r>
      <w:r>
        <w:rPr>
          <w:rFonts w:hint="eastAsia"/>
          <w:lang w:val="en-US" w:eastAsia="zh-CN"/>
        </w:rPr>
        <w:t>可能会采用不正确的配置，广播公司可能会尝试在发射前进行预处理。尽管我们通常认为“两个错误相加并不会产生正确的结果”，但是使用</w:t>
      </w:r>
      <w:r>
        <w:rPr>
          <w:rFonts w:hint="eastAsia"/>
          <w:lang w:val="en-US" w:eastAsia="zh-CN"/>
        </w:rPr>
        <w:t>LFE</w:t>
      </w:r>
      <w:r>
        <w:rPr>
          <w:rFonts w:hint="eastAsia"/>
          <w:lang w:val="en-US" w:eastAsia="zh-CN"/>
        </w:rPr>
        <w:t>声道和子低音</w:t>
      </w:r>
      <w:r w:rsidR="0011796F">
        <w:rPr>
          <w:rFonts w:hint="eastAsia"/>
          <w:lang w:val="en-US" w:eastAsia="zh-CN"/>
        </w:rPr>
        <w:t>扩音器</w:t>
      </w:r>
      <w:r>
        <w:rPr>
          <w:rFonts w:hint="eastAsia"/>
          <w:lang w:val="en-US" w:eastAsia="zh-CN"/>
        </w:rPr>
        <w:t>的方法值得一试。图</w:t>
      </w:r>
      <w:r>
        <w:rPr>
          <w:rFonts w:hint="eastAsia"/>
          <w:lang w:val="en-US" w:eastAsia="zh-CN"/>
        </w:rPr>
        <w:t>8</w:t>
      </w:r>
      <w:r>
        <w:rPr>
          <w:rFonts w:hint="eastAsia"/>
          <w:lang w:val="en-US" w:eastAsia="zh-CN"/>
        </w:rPr>
        <w:t>展示了</w:t>
      </w:r>
      <w:r w:rsidR="00791410">
        <w:rPr>
          <w:rFonts w:hint="eastAsia"/>
          <w:lang w:val="en-US" w:eastAsia="zh-CN"/>
        </w:rPr>
        <w:t>如何</w:t>
      </w:r>
      <w:r>
        <w:rPr>
          <w:rFonts w:hint="eastAsia"/>
          <w:lang w:val="en-US" w:eastAsia="zh-CN"/>
        </w:rPr>
        <w:t>在传输前将主声道中的信号加入</w:t>
      </w:r>
      <w:r>
        <w:rPr>
          <w:rFonts w:hint="eastAsia"/>
          <w:lang w:val="en-US" w:eastAsia="zh-CN"/>
        </w:rPr>
        <w:t>LFE</w:t>
      </w:r>
      <w:r>
        <w:rPr>
          <w:rFonts w:hint="eastAsia"/>
          <w:lang w:val="en-US" w:eastAsia="zh-CN"/>
        </w:rPr>
        <w:t>信号，其假设</w:t>
      </w:r>
      <w:r w:rsidR="00791410">
        <w:rPr>
          <w:rFonts w:hint="eastAsia"/>
          <w:lang w:val="en-US" w:eastAsia="zh-CN"/>
        </w:rPr>
        <w:t>是</w:t>
      </w:r>
      <w:r>
        <w:rPr>
          <w:rFonts w:hint="eastAsia"/>
          <w:lang w:val="en-US" w:eastAsia="zh-CN"/>
        </w:rPr>
        <w:t>在家庭使用的子低音</w:t>
      </w:r>
      <w:r w:rsidR="0011796F">
        <w:rPr>
          <w:rFonts w:hint="eastAsia"/>
          <w:lang w:val="en-US" w:eastAsia="zh-CN"/>
        </w:rPr>
        <w:t>扩音器</w:t>
      </w:r>
      <w:r>
        <w:rPr>
          <w:rFonts w:hint="eastAsia"/>
          <w:lang w:val="en-US" w:eastAsia="zh-CN"/>
        </w:rPr>
        <w:t>中对这些信号进行重放。</w:t>
      </w:r>
    </w:p>
    <w:p w14:paraId="01C9C57E" w14:textId="77777777" w:rsidR="0097768C" w:rsidRPr="006D432D" w:rsidRDefault="0097768C" w:rsidP="0097768C">
      <w:pPr>
        <w:pStyle w:val="FigureNo"/>
        <w:rPr>
          <w:lang w:val="en-US" w:eastAsia="zh-CN"/>
        </w:rPr>
      </w:pPr>
      <w:r>
        <w:rPr>
          <w:rFonts w:hint="eastAsia"/>
          <w:lang w:val="en-US" w:eastAsia="zh-CN"/>
        </w:rPr>
        <w:t>图</w:t>
      </w:r>
      <w:r>
        <w:rPr>
          <w:rFonts w:hint="eastAsia"/>
          <w:lang w:val="en-US" w:eastAsia="zh-CN"/>
        </w:rPr>
        <w:t>8</w:t>
      </w:r>
    </w:p>
    <w:p w14:paraId="34AA28DF" w14:textId="77777777" w:rsidR="0097768C" w:rsidRPr="006D432D" w:rsidRDefault="0097768C" w:rsidP="0097768C">
      <w:pPr>
        <w:pStyle w:val="Figuretitle"/>
        <w:rPr>
          <w:lang w:val="en-US" w:eastAsia="zh-CN"/>
        </w:rPr>
      </w:pPr>
      <w:r>
        <w:rPr>
          <w:rFonts w:hint="eastAsia"/>
          <w:lang w:val="en-US" w:eastAsia="zh-CN"/>
        </w:rPr>
        <w:t>在发射前进行低音“错误管理”，对家庭中的错误配置</w:t>
      </w:r>
      <w:r>
        <w:rPr>
          <w:lang w:val="en-US" w:eastAsia="zh-CN"/>
        </w:rPr>
        <w:br/>
      </w:r>
      <w:r>
        <w:rPr>
          <w:rFonts w:hint="eastAsia"/>
          <w:lang w:val="en-US" w:eastAsia="zh-CN"/>
        </w:rPr>
        <w:t>进行补偿（仅显示了两条声道）</w:t>
      </w:r>
    </w:p>
    <w:p w14:paraId="7EEED265" w14:textId="77777777" w:rsidR="0097768C" w:rsidRPr="006D432D" w:rsidRDefault="0097768C" w:rsidP="0097768C">
      <w:pPr>
        <w:pStyle w:val="Figure"/>
        <w:rPr>
          <w:lang w:val="en-US"/>
        </w:rPr>
      </w:pPr>
      <w:r>
        <w:rPr>
          <w:lang w:val="en-US"/>
        </w:rPr>
        <w:object w:dxaOrig="12586" w:dyaOrig="3356" w14:anchorId="4AED1E8B">
          <v:shape id="_x0000_i1031" type="#_x0000_t75" style="width:465.35pt;height:124.65pt" o:ole="">
            <v:imagedata r:id="rId26" o:title=""/>
          </v:shape>
          <o:OLEObject Type="Embed" ProgID="CorelDraw.Graphic.14" ShapeID="_x0000_i1031" DrawAspect="Content" ObjectID="_1698838088" r:id="rId27"/>
        </w:object>
      </w:r>
    </w:p>
    <w:p w14:paraId="2312972B" w14:textId="10D2D580" w:rsidR="0097768C" w:rsidRDefault="0097768C" w:rsidP="00791410">
      <w:pPr>
        <w:ind w:firstLineChars="200" w:firstLine="480"/>
        <w:rPr>
          <w:lang w:val="en-US" w:eastAsia="zh-CN"/>
        </w:rPr>
      </w:pPr>
      <w:r>
        <w:rPr>
          <w:rFonts w:hint="eastAsia"/>
          <w:lang w:val="en-US" w:eastAsia="zh-CN"/>
        </w:rPr>
        <w:t>频率响应的问题，</w:t>
      </w:r>
      <w:r w:rsidR="00791410">
        <w:rPr>
          <w:rFonts w:hint="eastAsia"/>
          <w:lang w:val="en-US" w:eastAsia="zh-CN"/>
        </w:rPr>
        <w:t>增加了</w:t>
      </w:r>
      <w:r>
        <w:rPr>
          <w:rFonts w:hint="eastAsia"/>
          <w:lang w:val="en-US" w:eastAsia="zh-CN"/>
        </w:rPr>
        <w:t>低音管理、</w:t>
      </w:r>
      <w:r>
        <w:rPr>
          <w:rFonts w:hint="eastAsia"/>
          <w:lang w:val="en-US" w:eastAsia="zh-CN"/>
        </w:rPr>
        <w:t>LFE</w:t>
      </w:r>
      <w:r>
        <w:rPr>
          <w:rFonts w:hint="eastAsia"/>
          <w:lang w:val="en-US" w:eastAsia="zh-CN"/>
        </w:rPr>
        <w:t>声道和子低音</w:t>
      </w:r>
      <w:r w:rsidR="0011796F">
        <w:rPr>
          <w:rFonts w:hint="eastAsia"/>
          <w:lang w:val="en-US" w:eastAsia="zh-CN"/>
        </w:rPr>
        <w:t>扩音器</w:t>
      </w:r>
      <w:r>
        <w:rPr>
          <w:rFonts w:hint="eastAsia"/>
          <w:lang w:val="en-US" w:eastAsia="zh-CN"/>
        </w:rPr>
        <w:t>误用问题</w:t>
      </w:r>
      <w:r w:rsidR="00791410">
        <w:rPr>
          <w:rFonts w:hint="eastAsia"/>
          <w:lang w:val="en-US" w:eastAsia="zh-CN"/>
        </w:rPr>
        <w:t>的</w:t>
      </w:r>
      <w:r>
        <w:rPr>
          <w:rFonts w:hint="eastAsia"/>
          <w:lang w:val="en-US" w:eastAsia="zh-CN"/>
        </w:rPr>
        <w:t>复杂</w:t>
      </w:r>
      <w:r w:rsidR="00791410">
        <w:rPr>
          <w:rFonts w:hint="eastAsia"/>
          <w:lang w:val="en-US" w:eastAsia="zh-CN"/>
        </w:rPr>
        <w:t>性</w:t>
      </w:r>
      <w:r>
        <w:rPr>
          <w:rFonts w:hint="eastAsia"/>
          <w:lang w:val="en-US" w:eastAsia="zh-CN"/>
        </w:rPr>
        <w:t>。尽管图</w:t>
      </w:r>
      <w:r>
        <w:rPr>
          <w:rFonts w:hint="eastAsia"/>
          <w:lang w:val="en-US" w:eastAsia="zh-CN"/>
        </w:rPr>
        <w:t>8</w:t>
      </w:r>
      <w:r w:rsidR="00791410">
        <w:rPr>
          <w:rFonts w:hint="eastAsia"/>
          <w:lang w:val="en-US" w:eastAsia="zh-CN"/>
        </w:rPr>
        <w:t>中展示的处理方式是“错误的”，</w:t>
      </w:r>
      <w:r>
        <w:rPr>
          <w:rFonts w:hint="eastAsia"/>
          <w:lang w:val="en-US" w:eastAsia="zh-CN"/>
        </w:rPr>
        <w:t>仍可供部分人使用，</w:t>
      </w:r>
      <w:r w:rsidR="00791410">
        <w:rPr>
          <w:rFonts w:hint="eastAsia"/>
          <w:lang w:val="en-US" w:eastAsia="zh-CN"/>
        </w:rPr>
        <w:t>但</w:t>
      </w:r>
      <w:r>
        <w:rPr>
          <w:rFonts w:hint="eastAsia"/>
          <w:lang w:val="en-US" w:eastAsia="zh-CN"/>
        </w:rPr>
        <w:t>其使用的前提是在频率响应之间建立正确的匹配关系。</w:t>
      </w:r>
      <w:r w:rsidR="00791410">
        <w:rPr>
          <w:rFonts w:hint="eastAsia"/>
          <w:lang w:val="en-US" w:eastAsia="zh-CN"/>
        </w:rPr>
        <w:t>如果传输中频段分割滤波器</w:t>
      </w:r>
      <w:r>
        <w:rPr>
          <w:rFonts w:hint="eastAsia"/>
          <w:lang w:val="en-US" w:eastAsia="zh-CN"/>
        </w:rPr>
        <w:t>的交叉频率与子低音</w:t>
      </w:r>
      <w:r w:rsidR="0011796F">
        <w:rPr>
          <w:rFonts w:hint="eastAsia"/>
          <w:lang w:val="en-US" w:eastAsia="zh-CN"/>
        </w:rPr>
        <w:t>扩音器</w:t>
      </w:r>
      <w:r>
        <w:rPr>
          <w:rFonts w:hint="eastAsia"/>
          <w:lang w:val="en-US" w:eastAsia="zh-CN"/>
        </w:rPr>
        <w:t>和主</w:t>
      </w:r>
      <w:r w:rsidR="0011796F">
        <w:rPr>
          <w:rFonts w:hint="eastAsia"/>
          <w:lang w:val="en-US" w:eastAsia="zh-CN"/>
        </w:rPr>
        <w:t>扩音器</w:t>
      </w:r>
      <w:r>
        <w:rPr>
          <w:rFonts w:hint="eastAsia"/>
          <w:lang w:val="en-US" w:eastAsia="zh-CN"/>
        </w:rPr>
        <w:t>中的响应无法匹配，则会出现漏洞，这既可能是因为内容使用的频率过低而无法在主</w:t>
      </w:r>
      <w:r w:rsidR="0011796F">
        <w:rPr>
          <w:rFonts w:hint="eastAsia"/>
          <w:lang w:val="en-US" w:eastAsia="zh-CN"/>
        </w:rPr>
        <w:t>扩音器</w:t>
      </w:r>
      <w:r>
        <w:rPr>
          <w:rFonts w:hint="eastAsia"/>
          <w:lang w:val="en-US" w:eastAsia="zh-CN"/>
        </w:rPr>
        <w:t>中</w:t>
      </w:r>
      <w:proofErr w:type="gramStart"/>
      <w:r>
        <w:rPr>
          <w:rFonts w:hint="eastAsia"/>
          <w:lang w:val="en-US" w:eastAsia="zh-CN"/>
        </w:rPr>
        <w:t>重放且</w:t>
      </w:r>
      <w:proofErr w:type="gramEnd"/>
      <w:r>
        <w:rPr>
          <w:rFonts w:hint="eastAsia"/>
          <w:lang w:val="en-US" w:eastAsia="zh-CN"/>
        </w:rPr>
        <w:t>未被放入</w:t>
      </w:r>
      <w:r>
        <w:rPr>
          <w:rFonts w:hint="eastAsia"/>
          <w:lang w:val="en-US" w:eastAsia="zh-CN"/>
        </w:rPr>
        <w:t>LFE</w:t>
      </w:r>
      <w:r>
        <w:rPr>
          <w:rFonts w:hint="eastAsia"/>
          <w:lang w:val="en-US" w:eastAsia="zh-CN"/>
        </w:rPr>
        <w:t>，也可能是因为放入</w:t>
      </w:r>
      <w:r>
        <w:rPr>
          <w:rFonts w:hint="eastAsia"/>
          <w:lang w:val="en-US" w:eastAsia="zh-CN"/>
        </w:rPr>
        <w:t>LFE</w:t>
      </w:r>
      <w:r>
        <w:rPr>
          <w:rFonts w:hint="eastAsia"/>
          <w:lang w:val="en-US" w:eastAsia="zh-CN"/>
        </w:rPr>
        <w:t>中的内容所使用的频率过高，因而无法进行重放。</w:t>
      </w:r>
    </w:p>
    <w:p w14:paraId="1B3E1C1F" w14:textId="77777777" w:rsidR="0097768C" w:rsidRDefault="0097768C" w:rsidP="0097768C">
      <w:pPr>
        <w:ind w:firstLineChars="200" w:firstLine="480"/>
        <w:rPr>
          <w:lang w:val="en-US" w:eastAsia="zh-CN"/>
        </w:rPr>
      </w:pPr>
      <w:r>
        <w:rPr>
          <w:rFonts w:hint="eastAsia"/>
          <w:lang w:val="en-US" w:eastAsia="zh-CN"/>
        </w:rPr>
        <w:t>由于</w:t>
      </w:r>
      <w:r w:rsidR="0011796F">
        <w:rPr>
          <w:rFonts w:hint="eastAsia"/>
          <w:lang w:val="en-US" w:eastAsia="zh-CN"/>
        </w:rPr>
        <w:t>扩音器</w:t>
      </w:r>
      <w:r>
        <w:rPr>
          <w:rFonts w:hint="eastAsia"/>
          <w:lang w:val="en-US" w:eastAsia="zh-CN"/>
        </w:rPr>
        <w:t>和子低音</w:t>
      </w:r>
      <w:r w:rsidR="0011796F">
        <w:rPr>
          <w:rFonts w:hint="eastAsia"/>
          <w:lang w:val="en-US" w:eastAsia="zh-CN"/>
        </w:rPr>
        <w:t>扩音器</w:t>
      </w:r>
      <w:r>
        <w:rPr>
          <w:rFonts w:hint="eastAsia"/>
          <w:lang w:val="en-US" w:eastAsia="zh-CN"/>
        </w:rPr>
        <w:t>的频率响应完全取决于设计者和制造商，因此无法对其做出假设。</w:t>
      </w:r>
    </w:p>
    <w:p w14:paraId="38C9A063" w14:textId="77777777" w:rsidR="0097768C" w:rsidRPr="006D432D" w:rsidRDefault="0097768C" w:rsidP="0097768C">
      <w:pPr>
        <w:ind w:firstLineChars="200" w:firstLine="480"/>
        <w:rPr>
          <w:lang w:val="en-US" w:eastAsia="zh-CN"/>
        </w:rPr>
      </w:pPr>
      <w:r>
        <w:rPr>
          <w:rFonts w:hint="eastAsia"/>
          <w:lang w:val="en-US" w:eastAsia="zh-CN"/>
        </w:rPr>
        <w:t>对</w:t>
      </w:r>
      <w:r>
        <w:rPr>
          <w:rFonts w:hint="eastAsia"/>
          <w:lang w:val="en-US" w:eastAsia="zh-CN"/>
        </w:rPr>
        <w:t>LFE</w:t>
      </w:r>
      <w:r>
        <w:rPr>
          <w:rFonts w:hint="eastAsia"/>
          <w:lang w:val="en-US" w:eastAsia="zh-CN"/>
        </w:rPr>
        <w:t>声道的错误使用，未能考虑实际生活中立体声广播方面的因素：大多数观众均不会收听立体声，而这使我们不得不探讨一下“</w:t>
      </w:r>
      <w:r w:rsidRPr="00103484">
        <w:rPr>
          <w:rFonts w:hint="eastAsia"/>
          <w:b/>
          <w:bCs/>
          <w:lang w:val="en-US" w:eastAsia="zh-CN"/>
        </w:rPr>
        <w:t>向下混音</w:t>
      </w:r>
      <w:r>
        <w:rPr>
          <w:rFonts w:hint="eastAsia"/>
          <w:lang w:val="en-US" w:eastAsia="zh-CN"/>
        </w:rPr>
        <w:t>”的问题。</w:t>
      </w:r>
    </w:p>
    <w:p w14:paraId="2A1AC89D" w14:textId="77777777" w:rsidR="0097768C" w:rsidRPr="006D432D" w:rsidRDefault="0097768C" w:rsidP="0097768C">
      <w:pPr>
        <w:pStyle w:val="Heading1"/>
        <w:rPr>
          <w:noProof/>
          <w:lang w:val="en-US" w:eastAsia="zh-CN"/>
        </w:rPr>
      </w:pPr>
      <w:r w:rsidRPr="006D432D">
        <w:rPr>
          <w:noProof/>
          <w:lang w:val="en-US" w:eastAsia="zh-CN"/>
        </w:rPr>
        <w:t>5</w:t>
      </w:r>
      <w:r w:rsidRPr="006D432D">
        <w:rPr>
          <w:noProof/>
          <w:lang w:val="en-US" w:eastAsia="zh-CN"/>
        </w:rPr>
        <w:tab/>
      </w:r>
      <w:r>
        <w:rPr>
          <w:rFonts w:hint="eastAsia"/>
          <w:noProof/>
          <w:lang w:val="en-US" w:eastAsia="zh-CN"/>
        </w:rPr>
        <w:t>广播环绕立体声的向下混音</w:t>
      </w:r>
    </w:p>
    <w:p w14:paraId="2FBFCF15" w14:textId="22B535D0" w:rsidR="00930114" w:rsidRPr="006D432D" w:rsidRDefault="0097768C" w:rsidP="0097768C">
      <w:pPr>
        <w:ind w:firstLineChars="200" w:firstLine="480"/>
        <w:rPr>
          <w:lang w:val="en-US" w:eastAsia="zh-CN"/>
        </w:rPr>
      </w:pPr>
      <w:r>
        <w:rPr>
          <w:rFonts w:hint="eastAsia"/>
          <w:lang w:val="en-US" w:eastAsia="zh-CN"/>
        </w:rPr>
        <w:t>即便是在收听以立体声方式发送的广播时，大多数观众仍然仅使用两个</w:t>
      </w:r>
      <w:r w:rsidR="0011796F">
        <w:rPr>
          <w:rFonts w:hint="eastAsia"/>
          <w:lang w:val="en-US" w:eastAsia="zh-CN"/>
        </w:rPr>
        <w:t>扩音器</w:t>
      </w:r>
      <w:r>
        <w:rPr>
          <w:rFonts w:hint="eastAsia"/>
          <w:lang w:val="en-US" w:eastAsia="zh-CN"/>
        </w:rPr>
        <w:t>，这可能是出于成本或实际安装方面的考虑。这些听众将听到向下混音，中央声道和立体声声道的信号被混合至设备前方的左右两个声道（受到广播公司音频流元数据的控制）。图</w:t>
      </w:r>
      <w:r>
        <w:rPr>
          <w:rFonts w:hint="eastAsia"/>
          <w:lang w:val="en-US" w:eastAsia="zh-CN"/>
        </w:rPr>
        <w:t>9</w:t>
      </w:r>
      <w:r>
        <w:rPr>
          <w:rFonts w:hint="eastAsia"/>
          <w:lang w:val="en-US" w:eastAsia="zh-CN"/>
        </w:rPr>
        <w:t>显示了接收机的处理方式。</w:t>
      </w:r>
      <w:r>
        <w:rPr>
          <w:rFonts w:hint="eastAsia"/>
          <w:lang w:val="en-US" w:eastAsia="zh-CN"/>
        </w:rPr>
        <w:t>3</w:t>
      </w:r>
      <w:r w:rsidR="008F6671">
        <w:rPr>
          <w:rFonts w:hint="eastAsia"/>
          <w:lang w:val="en-US" w:eastAsia="zh-CN"/>
        </w:rPr>
        <w:t xml:space="preserve"> </w:t>
      </w:r>
      <w:r>
        <w:rPr>
          <w:rFonts w:hint="eastAsia"/>
          <w:lang w:val="en-US" w:eastAsia="zh-CN"/>
        </w:rPr>
        <w:t>dB</w:t>
      </w:r>
      <w:r>
        <w:rPr>
          <w:rFonts w:hint="eastAsia"/>
          <w:lang w:val="en-US" w:eastAsia="zh-CN"/>
        </w:rPr>
        <w:t>的衰减仅是示例，实际值由广播公司进行控制，作为元数据在音频流中发送。通常，</w:t>
      </w:r>
      <w:r>
        <w:rPr>
          <w:rFonts w:hint="eastAsia"/>
          <w:lang w:val="en-US" w:eastAsia="zh-CN"/>
        </w:rPr>
        <w:t>LFE</w:t>
      </w:r>
      <w:r w:rsidR="00791410">
        <w:rPr>
          <w:rFonts w:hint="eastAsia"/>
          <w:lang w:val="en-US" w:eastAsia="zh-CN"/>
        </w:rPr>
        <w:t>声道并不包括在向下混频之内。（如果将其包括在内，它将很可能给</w:t>
      </w:r>
      <w:r>
        <w:rPr>
          <w:rFonts w:hint="eastAsia"/>
          <w:lang w:val="en-US" w:eastAsia="zh-CN"/>
        </w:rPr>
        <w:t>大部分电视观众使用的小型立体声</w:t>
      </w:r>
      <w:r w:rsidR="0011796F">
        <w:rPr>
          <w:rFonts w:hint="eastAsia"/>
          <w:lang w:val="en-US" w:eastAsia="zh-CN"/>
        </w:rPr>
        <w:t>扩音器</w:t>
      </w:r>
      <w:r>
        <w:rPr>
          <w:rFonts w:hint="eastAsia"/>
          <w:lang w:val="en-US" w:eastAsia="zh-CN"/>
        </w:rPr>
        <w:t>造成超载。）</w:t>
      </w:r>
    </w:p>
    <w:p w14:paraId="6697161C" w14:textId="77777777" w:rsidR="0097768C" w:rsidRPr="006D432D" w:rsidRDefault="0097768C" w:rsidP="0097768C">
      <w:pPr>
        <w:pStyle w:val="FigureNo"/>
        <w:rPr>
          <w:lang w:val="en-US" w:eastAsia="zh-CN"/>
        </w:rPr>
      </w:pPr>
      <w:r>
        <w:rPr>
          <w:rFonts w:hint="eastAsia"/>
          <w:lang w:val="en-US" w:eastAsia="zh-CN"/>
        </w:rPr>
        <w:lastRenderedPageBreak/>
        <w:t>图</w:t>
      </w:r>
      <w:r>
        <w:rPr>
          <w:rFonts w:hint="eastAsia"/>
          <w:lang w:val="en-US" w:eastAsia="zh-CN"/>
        </w:rPr>
        <w:t>9</w:t>
      </w:r>
    </w:p>
    <w:p w14:paraId="4D382728" w14:textId="77777777" w:rsidR="0097768C" w:rsidRPr="006D432D" w:rsidRDefault="0097768C" w:rsidP="0097768C">
      <w:pPr>
        <w:pStyle w:val="Figuretitle"/>
        <w:rPr>
          <w:lang w:val="en-US" w:eastAsia="zh-CN"/>
        </w:rPr>
      </w:pPr>
      <w:r>
        <w:rPr>
          <w:rFonts w:hint="eastAsia"/>
          <w:lang w:val="en-US" w:eastAsia="zh-CN"/>
        </w:rPr>
        <w:t>双声道立体声所使用的“</w:t>
      </w:r>
      <w:r>
        <w:rPr>
          <w:rFonts w:hint="eastAsia"/>
          <w:lang w:val="en-US" w:eastAsia="zh-CN"/>
        </w:rPr>
        <w:t>5.1</w:t>
      </w:r>
      <w:r>
        <w:rPr>
          <w:rFonts w:hint="eastAsia"/>
          <w:lang w:val="en-US" w:eastAsia="zh-CN"/>
        </w:rPr>
        <w:t>”立体声向下混音通常会弃用</w:t>
      </w:r>
      <w:r>
        <w:rPr>
          <w:rFonts w:hint="eastAsia"/>
          <w:lang w:val="en-US" w:eastAsia="zh-CN"/>
        </w:rPr>
        <w:t>LFE</w:t>
      </w:r>
      <w:r>
        <w:rPr>
          <w:rFonts w:hint="eastAsia"/>
          <w:lang w:val="en-US" w:eastAsia="zh-CN"/>
        </w:rPr>
        <w:t>声道</w:t>
      </w:r>
    </w:p>
    <w:p w14:paraId="7E431473" w14:textId="79B94EE1" w:rsidR="0097768C" w:rsidRPr="006D432D" w:rsidRDefault="009B7426" w:rsidP="0097768C">
      <w:pPr>
        <w:pStyle w:val="Figure"/>
        <w:rPr>
          <w:lang w:val="en-US"/>
        </w:rPr>
      </w:pPr>
      <w:r>
        <w:rPr>
          <w:noProof/>
          <w:lang w:val="en-US" w:eastAsia="zh-CN"/>
        </w:rPr>
        <w:object w:dxaOrig="12380" w:dyaOrig="9782" w14:anchorId="05B994F0">
          <v:shape id="_x0000_i1032" type="#_x0000_t75" style="width:462pt;height:365.35pt" o:ole="">
            <v:imagedata r:id="rId28" o:title=""/>
          </v:shape>
          <o:OLEObject Type="Embed" ProgID="CorelDraw.Graphic.14" ShapeID="_x0000_i1032" DrawAspect="Content" ObjectID="_1698838089" r:id="rId29"/>
        </w:object>
      </w:r>
    </w:p>
    <w:p w14:paraId="6E7487B2" w14:textId="77777777" w:rsidR="0097768C" w:rsidRPr="006D432D" w:rsidRDefault="0097768C" w:rsidP="0097768C">
      <w:pPr>
        <w:rPr>
          <w:lang w:val="en-US"/>
        </w:rPr>
      </w:pPr>
    </w:p>
    <w:p w14:paraId="0786A4B0" w14:textId="77777777" w:rsidR="0097768C" w:rsidRPr="006D432D" w:rsidRDefault="0097768C" w:rsidP="0097768C">
      <w:pPr>
        <w:tabs>
          <w:tab w:val="clear" w:pos="794"/>
          <w:tab w:val="clear" w:pos="1191"/>
          <w:tab w:val="clear" w:pos="1588"/>
          <w:tab w:val="clear" w:pos="1985"/>
        </w:tabs>
        <w:overflowPunct/>
        <w:autoSpaceDE/>
        <w:autoSpaceDN/>
        <w:adjustRightInd/>
        <w:spacing w:before="0"/>
        <w:ind w:firstLineChars="200" w:firstLine="480"/>
        <w:jc w:val="left"/>
        <w:textAlignment w:val="auto"/>
        <w:rPr>
          <w:lang w:val="en-US" w:eastAsia="zh-CN"/>
        </w:rPr>
      </w:pPr>
      <w:r>
        <w:rPr>
          <w:rFonts w:hint="eastAsia"/>
          <w:lang w:val="en-US" w:eastAsia="zh-CN"/>
        </w:rPr>
        <w:t>有鉴于此，我们可以从图</w:t>
      </w:r>
      <w:r>
        <w:rPr>
          <w:rFonts w:hint="eastAsia"/>
          <w:lang w:val="en-US" w:eastAsia="zh-CN"/>
        </w:rPr>
        <w:t>10</w:t>
      </w:r>
      <w:r>
        <w:rPr>
          <w:rFonts w:hint="eastAsia"/>
          <w:lang w:val="en-US" w:eastAsia="zh-CN"/>
        </w:rPr>
        <w:t>中看出图</w:t>
      </w:r>
      <w:r>
        <w:rPr>
          <w:rFonts w:hint="eastAsia"/>
          <w:lang w:val="en-US" w:eastAsia="zh-CN"/>
        </w:rPr>
        <w:t>8</w:t>
      </w:r>
      <w:r w:rsidR="00791410">
        <w:rPr>
          <w:rFonts w:hint="eastAsia"/>
          <w:lang w:val="en-US" w:eastAsia="zh-CN"/>
        </w:rPr>
        <w:t>所示</w:t>
      </w:r>
      <w:r>
        <w:rPr>
          <w:rFonts w:hint="eastAsia"/>
          <w:lang w:val="en-US" w:eastAsia="zh-CN"/>
        </w:rPr>
        <w:t>“双重错误”的最终结果。使用两个</w:t>
      </w:r>
      <w:r w:rsidR="0011796F">
        <w:rPr>
          <w:rFonts w:hint="eastAsia"/>
          <w:lang w:val="en-US" w:eastAsia="zh-CN"/>
        </w:rPr>
        <w:t>扩音器</w:t>
      </w:r>
      <w:r>
        <w:rPr>
          <w:rFonts w:hint="eastAsia"/>
          <w:lang w:val="en-US" w:eastAsia="zh-CN"/>
        </w:rPr>
        <w:t>的观众，无论其</w:t>
      </w:r>
      <w:r w:rsidR="0011796F">
        <w:rPr>
          <w:rFonts w:hint="eastAsia"/>
          <w:lang w:val="en-US" w:eastAsia="zh-CN"/>
        </w:rPr>
        <w:t>扩音器</w:t>
      </w:r>
      <w:r>
        <w:rPr>
          <w:rFonts w:hint="eastAsia"/>
          <w:lang w:val="en-US" w:eastAsia="zh-CN"/>
        </w:rPr>
        <w:t>大小，均将得到小</w:t>
      </w:r>
      <w:r w:rsidR="0011796F">
        <w:rPr>
          <w:rFonts w:hint="eastAsia"/>
          <w:lang w:val="en-US" w:eastAsia="zh-CN"/>
        </w:rPr>
        <w:t>扩音器</w:t>
      </w:r>
      <w:r>
        <w:rPr>
          <w:rFonts w:hint="eastAsia"/>
          <w:lang w:val="en-US" w:eastAsia="zh-CN"/>
        </w:rPr>
        <w:t>的音响效果。</w:t>
      </w:r>
    </w:p>
    <w:p w14:paraId="5368B280" w14:textId="77777777" w:rsidR="0097768C" w:rsidRPr="006D432D" w:rsidRDefault="0097768C" w:rsidP="0097768C">
      <w:pPr>
        <w:overflowPunct/>
        <w:autoSpaceDE/>
        <w:autoSpaceDN/>
        <w:adjustRightInd/>
        <w:spacing w:before="0"/>
        <w:textAlignment w:val="auto"/>
        <w:rPr>
          <w:lang w:val="en-US" w:eastAsia="zh-CN"/>
        </w:rPr>
      </w:pPr>
    </w:p>
    <w:p w14:paraId="7294CC09" w14:textId="77777777" w:rsidR="0097768C" w:rsidRPr="006D432D" w:rsidRDefault="0097768C" w:rsidP="0097768C">
      <w:pPr>
        <w:pStyle w:val="FigureNo"/>
        <w:rPr>
          <w:lang w:val="en-US" w:eastAsia="zh-CN"/>
        </w:rPr>
      </w:pPr>
      <w:r>
        <w:rPr>
          <w:rFonts w:hint="eastAsia"/>
          <w:lang w:val="en-US" w:eastAsia="zh-CN"/>
        </w:rPr>
        <w:lastRenderedPageBreak/>
        <w:t>图</w:t>
      </w:r>
      <w:r>
        <w:rPr>
          <w:rFonts w:hint="eastAsia"/>
          <w:lang w:val="en-US" w:eastAsia="zh-CN"/>
        </w:rPr>
        <w:t>10</w:t>
      </w:r>
    </w:p>
    <w:p w14:paraId="516478EB" w14:textId="77777777" w:rsidR="0097768C" w:rsidRPr="006D432D" w:rsidRDefault="00E625B4" w:rsidP="00E625B4">
      <w:pPr>
        <w:pStyle w:val="Figuretitle"/>
        <w:rPr>
          <w:lang w:val="en-US" w:eastAsia="zh-CN"/>
        </w:rPr>
      </w:pPr>
      <w:r>
        <w:rPr>
          <w:rFonts w:hint="eastAsia"/>
          <w:lang w:val="en-US" w:eastAsia="zh-CN"/>
        </w:rPr>
        <w:t>如果</w:t>
      </w:r>
      <w:r w:rsidR="0097768C">
        <w:rPr>
          <w:rFonts w:hint="eastAsia"/>
          <w:lang w:val="en-US" w:eastAsia="zh-CN"/>
        </w:rPr>
        <w:t>在发射前</w:t>
      </w:r>
      <w:r>
        <w:rPr>
          <w:rFonts w:hint="eastAsia"/>
          <w:lang w:val="en-US" w:eastAsia="zh-CN"/>
        </w:rPr>
        <w:t>应用</w:t>
      </w:r>
      <w:r w:rsidR="0097768C">
        <w:rPr>
          <w:rFonts w:hint="eastAsia"/>
          <w:lang w:val="en-US" w:eastAsia="zh-CN"/>
        </w:rPr>
        <w:t>低音错误管理所得到的最终结果，</w:t>
      </w:r>
      <w:r w:rsidR="0097768C">
        <w:rPr>
          <w:lang w:val="en-US" w:eastAsia="zh-CN"/>
        </w:rPr>
        <w:br/>
      </w:r>
      <w:r w:rsidR="0097768C">
        <w:rPr>
          <w:rFonts w:hint="eastAsia"/>
          <w:lang w:val="en-US" w:eastAsia="zh-CN"/>
        </w:rPr>
        <w:t>对在“大”</w:t>
      </w:r>
      <w:r w:rsidR="0011796F">
        <w:rPr>
          <w:rFonts w:hint="eastAsia"/>
          <w:lang w:val="en-US" w:eastAsia="zh-CN"/>
        </w:rPr>
        <w:t>扩音器</w:t>
      </w:r>
      <w:r w:rsidR="0097768C">
        <w:rPr>
          <w:rFonts w:hint="eastAsia"/>
          <w:lang w:val="en-US" w:eastAsia="zh-CN"/>
        </w:rPr>
        <w:t>上使用向下混音的观众而言，</w:t>
      </w:r>
      <w:r w:rsidR="004D5943">
        <w:rPr>
          <w:lang w:val="en-US" w:eastAsia="zh-CN"/>
        </w:rPr>
        <w:br/>
      </w:r>
      <w:r w:rsidR="0097768C">
        <w:rPr>
          <w:rFonts w:hint="eastAsia"/>
          <w:lang w:val="en-US" w:eastAsia="zh-CN"/>
        </w:rPr>
        <w:t>其将得到“小”</w:t>
      </w:r>
      <w:r w:rsidR="0011796F">
        <w:rPr>
          <w:rFonts w:hint="eastAsia"/>
          <w:lang w:val="en-US" w:eastAsia="zh-CN"/>
        </w:rPr>
        <w:t>扩音器</w:t>
      </w:r>
      <w:r w:rsidR="0097768C">
        <w:rPr>
          <w:rFonts w:hint="eastAsia"/>
          <w:lang w:val="en-US" w:eastAsia="zh-CN"/>
        </w:rPr>
        <w:t>的音响效果</w:t>
      </w:r>
    </w:p>
    <w:p w14:paraId="167FAEC2" w14:textId="77777777" w:rsidR="0097768C" w:rsidRPr="006D432D" w:rsidRDefault="0097768C" w:rsidP="0097768C">
      <w:pPr>
        <w:pStyle w:val="Figure"/>
        <w:rPr>
          <w:lang w:val="en-US"/>
        </w:rPr>
      </w:pPr>
      <w:r>
        <w:rPr>
          <w:noProof/>
          <w:lang w:val="en-US" w:eastAsia="zh-CN"/>
        </w:rPr>
        <w:object w:dxaOrig="12789" w:dyaOrig="7186" w14:anchorId="3B9377E1">
          <v:shape id="_x0000_i1033" type="#_x0000_t75" style="width:464pt;height:259.35pt" o:ole="">
            <v:imagedata r:id="rId30" o:title=""/>
          </v:shape>
          <o:OLEObject Type="Embed" ProgID="CorelDraw.Graphic.14" ShapeID="_x0000_i1033" DrawAspect="Content" ObjectID="_1698838090" r:id="rId31"/>
        </w:object>
      </w:r>
    </w:p>
    <w:p w14:paraId="3B6004B8" w14:textId="77777777" w:rsidR="0097768C" w:rsidRPr="006D432D" w:rsidRDefault="0097768C" w:rsidP="0097768C">
      <w:pPr>
        <w:rPr>
          <w:lang w:val="en-US"/>
        </w:rPr>
      </w:pPr>
    </w:p>
    <w:p w14:paraId="6DA1E22E" w14:textId="77777777" w:rsidR="0097768C" w:rsidRDefault="00E625B4" w:rsidP="00E625B4">
      <w:pPr>
        <w:ind w:firstLineChars="200" w:firstLine="480"/>
        <w:rPr>
          <w:lang w:val="en-US" w:eastAsia="zh-CN"/>
        </w:rPr>
      </w:pPr>
      <w:r>
        <w:rPr>
          <w:rFonts w:hint="eastAsia"/>
          <w:lang w:val="en-US" w:eastAsia="zh-CN"/>
        </w:rPr>
        <w:t>广播公司可</w:t>
      </w:r>
      <w:r w:rsidR="0097768C">
        <w:rPr>
          <w:rFonts w:hint="eastAsia"/>
          <w:lang w:val="en-US" w:eastAsia="zh-CN"/>
        </w:rPr>
        <w:t>尝试通过添加第三种错误来对此加以补偿，与其将低频部分从主声道中删除并将其放入</w:t>
      </w:r>
      <w:r w:rsidR="0097768C">
        <w:rPr>
          <w:rFonts w:hint="eastAsia"/>
          <w:lang w:val="en-US" w:eastAsia="zh-CN"/>
        </w:rPr>
        <w:t>LFE</w:t>
      </w:r>
      <w:r w:rsidR="0097768C">
        <w:rPr>
          <w:rFonts w:hint="eastAsia"/>
          <w:lang w:val="en-US" w:eastAsia="zh-CN"/>
        </w:rPr>
        <w:t>声道内，不如将其复制并把它们放入主声道之内。在使用正确配置的环绕立体声系统以及低音管理和子低音</w:t>
      </w:r>
      <w:r w:rsidR="0011796F">
        <w:rPr>
          <w:rFonts w:hint="eastAsia"/>
          <w:lang w:val="en-US" w:eastAsia="zh-CN"/>
        </w:rPr>
        <w:t>扩音器</w:t>
      </w:r>
      <w:r w:rsidR="0097768C">
        <w:rPr>
          <w:rFonts w:hint="eastAsia"/>
          <w:lang w:val="en-US" w:eastAsia="zh-CN"/>
        </w:rPr>
        <w:t>方面进行了投资的观众，将</w:t>
      </w:r>
      <w:r>
        <w:rPr>
          <w:rFonts w:hint="eastAsia"/>
          <w:lang w:val="en-US" w:eastAsia="zh-CN"/>
        </w:rPr>
        <w:t>收</w:t>
      </w:r>
      <w:r w:rsidR="0097768C">
        <w:rPr>
          <w:rFonts w:hint="eastAsia"/>
          <w:lang w:val="en-US" w:eastAsia="zh-CN"/>
        </w:rPr>
        <w:t>到双倍的成效。</w:t>
      </w:r>
    </w:p>
    <w:p w14:paraId="766EE8A8" w14:textId="77777777" w:rsidR="0097768C" w:rsidRPr="006D432D" w:rsidRDefault="0097768C" w:rsidP="004815A2">
      <w:pPr>
        <w:ind w:firstLineChars="200" w:firstLine="480"/>
        <w:rPr>
          <w:lang w:val="en-US" w:eastAsia="zh-CN"/>
        </w:rPr>
      </w:pPr>
      <w:r>
        <w:rPr>
          <w:rFonts w:hint="eastAsia"/>
          <w:lang w:val="en-US" w:eastAsia="zh-CN"/>
        </w:rPr>
        <w:t>因此</w:t>
      </w:r>
      <w:r>
        <w:rPr>
          <w:rFonts w:hint="eastAsia"/>
          <w:lang w:val="en-US" w:eastAsia="zh-CN"/>
        </w:rPr>
        <w:t>LFE</w:t>
      </w:r>
      <w:r>
        <w:rPr>
          <w:rFonts w:hint="eastAsia"/>
          <w:lang w:val="en-US" w:eastAsia="zh-CN"/>
        </w:rPr>
        <w:t>声道最多只能</w:t>
      </w:r>
      <w:r w:rsidR="00E625B4">
        <w:rPr>
          <w:rFonts w:hint="eastAsia"/>
          <w:lang w:val="en-US" w:eastAsia="zh-CN"/>
        </w:rPr>
        <w:t>算</w:t>
      </w:r>
      <w:r>
        <w:rPr>
          <w:rFonts w:hint="eastAsia"/>
          <w:lang w:val="en-US" w:eastAsia="zh-CN"/>
        </w:rPr>
        <w:t>是一种改善，绝对不能被视为是</w:t>
      </w:r>
      <w:proofErr w:type="gramStart"/>
      <w:r>
        <w:rPr>
          <w:rFonts w:hint="eastAsia"/>
          <w:lang w:val="en-US" w:eastAsia="zh-CN"/>
        </w:rPr>
        <w:t>混音中不可或缺</w:t>
      </w:r>
      <w:proofErr w:type="gramEnd"/>
      <w:r>
        <w:rPr>
          <w:rFonts w:hint="eastAsia"/>
          <w:lang w:val="en-US" w:eastAsia="zh-CN"/>
        </w:rPr>
        <w:t>的组成部分。我们建议将</w:t>
      </w:r>
      <w:r>
        <w:rPr>
          <w:rFonts w:hint="eastAsia"/>
          <w:lang w:val="en-US" w:eastAsia="zh-CN"/>
        </w:rPr>
        <w:t>LFE</w:t>
      </w:r>
      <w:r>
        <w:rPr>
          <w:rFonts w:hint="eastAsia"/>
          <w:lang w:val="en-US" w:eastAsia="zh-CN"/>
        </w:rPr>
        <w:t>作为已在环绕立体声方面进行了投资的观众的一种改善方式，同时假设其它观众</w:t>
      </w:r>
      <w:r w:rsidR="00E625B4">
        <w:rPr>
          <w:rFonts w:hint="eastAsia"/>
          <w:lang w:val="en-US" w:eastAsia="zh-CN"/>
        </w:rPr>
        <w:t>选择</w:t>
      </w:r>
      <w:r>
        <w:rPr>
          <w:rFonts w:hint="eastAsia"/>
          <w:lang w:val="en-US" w:eastAsia="zh-CN"/>
        </w:rPr>
        <w:t>只收听质量较低的立体声效果，因为这些</w:t>
      </w:r>
      <w:r w:rsidR="0011796F">
        <w:rPr>
          <w:rFonts w:hint="eastAsia"/>
          <w:lang w:val="en-US" w:eastAsia="zh-CN"/>
        </w:rPr>
        <w:t>扩音器</w:t>
      </w:r>
      <w:r>
        <w:rPr>
          <w:rFonts w:hint="eastAsia"/>
          <w:lang w:val="en-US" w:eastAsia="zh-CN"/>
        </w:rPr>
        <w:t>的主声道如果收到较大电</w:t>
      </w:r>
      <w:r w:rsidR="004815A2">
        <w:rPr>
          <w:rFonts w:hint="eastAsia"/>
          <w:lang w:val="en-US" w:eastAsia="zh-CN"/>
        </w:rPr>
        <w:t>平</w:t>
      </w:r>
      <w:r>
        <w:rPr>
          <w:rFonts w:hint="eastAsia"/>
          <w:lang w:val="en-US" w:eastAsia="zh-CN"/>
        </w:rPr>
        <w:t>的低频信号，就会出现过载。就进行信号剪辑的电</w:t>
      </w:r>
      <w:r w:rsidR="004815A2">
        <w:rPr>
          <w:rFonts w:hint="eastAsia"/>
          <w:lang w:val="en-US" w:eastAsia="zh-CN"/>
        </w:rPr>
        <w:t>平</w:t>
      </w:r>
      <w:r>
        <w:rPr>
          <w:rFonts w:hint="eastAsia"/>
          <w:lang w:val="en-US" w:eastAsia="zh-CN"/>
        </w:rPr>
        <w:t>而言，问题的严重程度尚未确定，且我们必须记住不能给收看立体声节目的观众造成其未能收看到完整节目的印象。</w:t>
      </w:r>
    </w:p>
    <w:p w14:paraId="17E06F3E" w14:textId="77777777" w:rsidR="0097768C" w:rsidRPr="00B45378" w:rsidRDefault="0097768C" w:rsidP="0097768C">
      <w:pPr>
        <w:pStyle w:val="Heading1"/>
        <w:rPr>
          <w:noProof/>
          <w:lang w:val="es-ES"/>
        </w:rPr>
      </w:pPr>
      <w:r w:rsidRPr="00B45378">
        <w:rPr>
          <w:noProof/>
          <w:lang w:val="es-ES"/>
        </w:rPr>
        <w:t>6</w:t>
      </w:r>
      <w:r w:rsidRPr="00B45378">
        <w:rPr>
          <w:noProof/>
          <w:lang w:val="es-ES"/>
        </w:rPr>
        <w:tab/>
        <w:t>Dolby E LFE</w:t>
      </w:r>
      <w:r>
        <w:rPr>
          <w:rFonts w:hint="eastAsia"/>
          <w:noProof/>
          <w:lang w:val="en-US" w:eastAsia="zh-CN"/>
        </w:rPr>
        <w:t>和</w:t>
      </w:r>
      <w:r w:rsidRPr="00B45378">
        <w:rPr>
          <w:noProof/>
          <w:lang w:val="es-ES"/>
        </w:rPr>
        <w:t>Dolby AC-3 LFE</w:t>
      </w:r>
    </w:p>
    <w:p w14:paraId="18185AE4" w14:textId="77777777" w:rsidR="0097768C" w:rsidRDefault="0097768C" w:rsidP="00253F18">
      <w:pPr>
        <w:ind w:firstLineChars="200" w:firstLine="480"/>
        <w:rPr>
          <w:lang w:val="en-US" w:eastAsia="zh-CN"/>
        </w:rPr>
      </w:pPr>
      <w:r>
        <w:rPr>
          <w:rFonts w:hint="eastAsia"/>
          <w:lang w:val="en-US" w:eastAsia="zh-CN"/>
        </w:rPr>
        <w:t>在节目制作过程中还存在着一种更为微妙的风险。使用</w:t>
      </w:r>
      <w:r w:rsidRPr="006D432D">
        <w:rPr>
          <w:lang w:val="en-US" w:eastAsia="zh-CN"/>
        </w:rPr>
        <w:t>Dolby AC-3</w:t>
      </w:r>
      <w:r>
        <w:rPr>
          <w:rFonts w:hint="eastAsia"/>
          <w:lang w:val="en-US" w:eastAsia="zh-CN"/>
        </w:rPr>
        <w:t>的广播供应链在节目制作过程中通常会使用</w:t>
      </w:r>
      <w:r w:rsidRPr="006D432D">
        <w:rPr>
          <w:lang w:val="en-US" w:eastAsia="zh-CN"/>
        </w:rPr>
        <w:t>Dolby E</w:t>
      </w:r>
      <w:r>
        <w:rPr>
          <w:rFonts w:hint="eastAsia"/>
          <w:lang w:val="en-US" w:eastAsia="zh-CN"/>
        </w:rPr>
        <w:t>，因为这种方式允许</w:t>
      </w:r>
      <w:r w:rsidR="004815A2">
        <w:rPr>
          <w:rFonts w:hint="eastAsia"/>
          <w:lang w:val="en-US" w:eastAsia="zh-CN"/>
        </w:rPr>
        <w:t>利</w:t>
      </w:r>
      <w:r>
        <w:rPr>
          <w:rFonts w:hint="eastAsia"/>
          <w:lang w:val="en-US" w:eastAsia="zh-CN"/>
        </w:rPr>
        <w:t>用现有的立体声设备和基础设施来存储和传递立体声信号。</w:t>
      </w:r>
      <w:r w:rsidRPr="006D432D">
        <w:rPr>
          <w:lang w:val="en-US" w:eastAsia="zh-CN"/>
        </w:rPr>
        <w:t>Dolby E</w:t>
      </w:r>
      <w:r>
        <w:rPr>
          <w:rFonts w:hint="eastAsia"/>
          <w:lang w:val="en-US" w:eastAsia="zh-CN"/>
        </w:rPr>
        <w:t>声道的频率响应与</w:t>
      </w:r>
      <w:r w:rsidRPr="006D432D">
        <w:rPr>
          <w:lang w:val="en-US" w:eastAsia="zh-CN"/>
        </w:rPr>
        <w:t>Dolby AC-3</w:t>
      </w:r>
      <w:r>
        <w:rPr>
          <w:rFonts w:hint="eastAsia"/>
          <w:lang w:val="en-US" w:eastAsia="zh-CN"/>
        </w:rPr>
        <w:t>不同。</w:t>
      </w:r>
      <w:r w:rsidRPr="006D432D">
        <w:rPr>
          <w:lang w:val="en-US" w:eastAsia="zh-CN"/>
        </w:rPr>
        <w:t>Dolby E LFE</w:t>
      </w:r>
      <w:r>
        <w:rPr>
          <w:rFonts w:hint="eastAsia"/>
          <w:lang w:val="en-US" w:eastAsia="zh-CN"/>
        </w:rPr>
        <w:t>声道中可以放入比</w:t>
      </w:r>
      <w:r w:rsidRPr="006D432D">
        <w:rPr>
          <w:lang w:val="en-US" w:eastAsia="zh-CN"/>
        </w:rPr>
        <w:t>Dolby AC-3</w:t>
      </w:r>
      <w:r>
        <w:rPr>
          <w:rFonts w:hint="eastAsia"/>
          <w:lang w:val="en-US" w:eastAsia="zh-CN"/>
        </w:rPr>
        <w:t>编码器所用频率更高的内容，而这种方式将更难确定</w:t>
      </w:r>
      <w:r w:rsidR="004815A2">
        <w:rPr>
          <w:rFonts w:hint="eastAsia"/>
          <w:lang w:val="en-US" w:eastAsia="zh-CN"/>
        </w:rPr>
        <w:t>观众</w:t>
      </w:r>
      <w:r>
        <w:rPr>
          <w:rFonts w:hint="eastAsia"/>
          <w:lang w:val="en-US" w:eastAsia="zh-CN"/>
        </w:rPr>
        <w:t>是否能够在家收看到制片</w:t>
      </w:r>
      <w:r w:rsidR="004815A2">
        <w:rPr>
          <w:rFonts w:hint="eastAsia"/>
          <w:lang w:val="en-US" w:eastAsia="zh-CN"/>
        </w:rPr>
        <w:t>人</w:t>
      </w:r>
      <w:r>
        <w:rPr>
          <w:rFonts w:hint="eastAsia"/>
          <w:lang w:val="en-US" w:eastAsia="zh-CN"/>
        </w:rPr>
        <w:t>希望得到的效果。即使在制片</w:t>
      </w:r>
      <w:r w:rsidR="004815A2">
        <w:rPr>
          <w:rFonts w:hint="eastAsia"/>
          <w:lang w:val="en-US" w:eastAsia="zh-CN"/>
        </w:rPr>
        <w:t>室</w:t>
      </w:r>
      <w:r>
        <w:rPr>
          <w:rFonts w:hint="eastAsia"/>
          <w:lang w:val="en-US" w:eastAsia="zh-CN"/>
        </w:rPr>
        <w:t>对其进行过慎重配置并实施了低音管理，但在放入</w:t>
      </w:r>
      <w:r>
        <w:rPr>
          <w:lang w:val="en-US" w:eastAsia="zh-CN"/>
        </w:rPr>
        <w:t>Dolby E LFE</w:t>
      </w:r>
      <w:r>
        <w:rPr>
          <w:rFonts w:hint="eastAsia"/>
          <w:lang w:val="en-US" w:eastAsia="zh-CN"/>
        </w:rPr>
        <w:t>声道的宽带信号到达观众之前，仍将经过低</w:t>
      </w:r>
      <w:r w:rsidR="00253F18">
        <w:rPr>
          <w:rFonts w:hint="eastAsia"/>
          <w:lang w:val="en-US" w:eastAsia="zh-CN"/>
        </w:rPr>
        <w:t>通滤</w:t>
      </w:r>
      <w:r>
        <w:rPr>
          <w:rFonts w:hint="eastAsia"/>
          <w:lang w:val="en-US" w:eastAsia="zh-CN"/>
        </w:rPr>
        <w:t>波。</w:t>
      </w:r>
    </w:p>
    <w:p w14:paraId="0007BF72" w14:textId="77777777" w:rsidR="0097768C" w:rsidRPr="006D432D" w:rsidRDefault="0097768C" w:rsidP="0097768C">
      <w:pPr>
        <w:ind w:firstLineChars="200" w:firstLine="480"/>
        <w:rPr>
          <w:lang w:val="en-US" w:eastAsia="zh-CN"/>
        </w:rPr>
      </w:pPr>
      <w:r>
        <w:rPr>
          <w:rFonts w:hint="eastAsia"/>
          <w:lang w:val="en-US" w:eastAsia="zh-CN"/>
        </w:rPr>
        <w:t>从使用</w:t>
      </w:r>
      <w:r w:rsidRPr="006D432D">
        <w:rPr>
          <w:lang w:val="en-US" w:eastAsia="zh-CN"/>
        </w:rPr>
        <w:t>Dolby E</w:t>
      </w:r>
      <w:r>
        <w:rPr>
          <w:rFonts w:hint="eastAsia"/>
          <w:lang w:val="en-US" w:eastAsia="zh-CN"/>
        </w:rPr>
        <w:t>到使用线性</w:t>
      </w:r>
      <w:r>
        <w:rPr>
          <w:rFonts w:hint="eastAsia"/>
          <w:lang w:val="en-US" w:eastAsia="zh-CN"/>
        </w:rPr>
        <w:t>PCM</w:t>
      </w:r>
      <w:r>
        <w:rPr>
          <w:rFonts w:hint="eastAsia"/>
          <w:lang w:val="en-US" w:eastAsia="zh-CN"/>
        </w:rPr>
        <w:t>（</w:t>
      </w:r>
      <w:r>
        <w:rPr>
          <w:rFonts w:hint="eastAsia"/>
          <w:lang w:val="en-US" w:eastAsia="zh-CN"/>
        </w:rPr>
        <w:t>LFE</w:t>
      </w:r>
      <w:r>
        <w:rPr>
          <w:rFonts w:hint="eastAsia"/>
          <w:lang w:val="en-US" w:eastAsia="zh-CN"/>
        </w:rPr>
        <w:t>使用的声道将为全带宽）意味着生成不兼容</w:t>
      </w:r>
      <w:r>
        <w:rPr>
          <w:rFonts w:hint="eastAsia"/>
          <w:lang w:val="en-US" w:eastAsia="zh-CN"/>
        </w:rPr>
        <w:t>LFE</w:t>
      </w:r>
      <w:r>
        <w:rPr>
          <w:rFonts w:hint="eastAsia"/>
          <w:lang w:val="en-US" w:eastAsia="zh-CN"/>
        </w:rPr>
        <w:t>声道信号的范围将更大。</w:t>
      </w:r>
    </w:p>
    <w:p w14:paraId="44482B71" w14:textId="77777777" w:rsidR="0097768C" w:rsidRPr="006D432D" w:rsidRDefault="006A33D2" w:rsidP="0097768C">
      <w:pPr>
        <w:pStyle w:val="Heading1"/>
        <w:rPr>
          <w:lang w:val="en-US" w:eastAsia="zh-CN"/>
        </w:rPr>
      </w:pPr>
      <w:r>
        <w:rPr>
          <w:lang w:val="en-US" w:eastAsia="zh-CN"/>
        </w:rPr>
        <w:lastRenderedPageBreak/>
        <w:t>7</w:t>
      </w:r>
      <w:r w:rsidR="0097768C" w:rsidRPr="006D432D">
        <w:rPr>
          <w:lang w:val="en-US" w:eastAsia="zh-CN"/>
        </w:rPr>
        <w:tab/>
      </w:r>
      <w:r w:rsidR="0097768C">
        <w:rPr>
          <w:rFonts w:hint="eastAsia"/>
          <w:lang w:val="en-US" w:eastAsia="zh-CN"/>
        </w:rPr>
        <w:t>技术要求</w:t>
      </w:r>
    </w:p>
    <w:p w14:paraId="1FB75C48" w14:textId="77777777" w:rsidR="0097768C" w:rsidRPr="006D432D" w:rsidRDefault="0097768C" w:rsidP="0097768C">
      <w:pPr>
        <w:ind w:firstLineChars="200" w:firstLine="480"/>
        <w:rPr>
          <w:lang w:val="en-US" w:eastAsia="zh-CN"/>
        </w:rPr>
      </w:pPr>
      <w:r w:rsidRPr="00C80B90">
        <w:rPr>
          <w:rFonts w:hint="eastAsia"/>
          <w:lang w:val="en-US" w:eastAsia="zh-CN"/>
        </w:rPr>
        <w:t>LFE</w:t>
      </w:r>
      <w:r w:rsidRPr="00C80B90">
        <w:rPr>
          <w:rFonts w:hint="eastAsia"/>
          <w:lang w:val="en-US" w:eastAsia="zh-CN"/>
        </w:rPr>
        <w:t>声道应能够处理范围在</w:t>
      </w:r>
      <w:r w:rsidRPr="00C80B90">
        <w:rPr>
          <w:rFonts w:hint="eastAsia"/>
          <w:lang w:val="en-US" w:eastAsia="zh-CN"/>
        </w:rPr>
        <w:t>20-120</w:t>
      </w:r>
      <w:r w:rsidR="00CA232D">
        <w:rPr>
          <w:rFonts w:hint="eastAsia"/>
          <w:lang w:val="en-US" w:eastAsia="zh-CN"/>
        </w:rPr>
        <w:t xml:space="preserve"> </w:t>
      </w:r>
      <w:r w:rsidRPr="00C80B90">
        <w:rPr>
          <w:rFonts w:hint="eastAsia"/>
          <w:lang w:val="en-US" w:eastAsia="zh-CN"/>
        </w:rPr>
        <w:t>Hz</w:t>
      </w:r>
      <w:r w:rsidRPr="00C80B90">
        <w:rPr>
          <w:rFonts w:hint="eastAsia"/>
          <w:lang w:val="en-US" w:eastAsia="zh-CN"/>
        </w:rPr>
        <w:t>的信号。</w:t>
      </w:r>
    </w:p>
    <w:p w14:paraId="590D7E4C" w14:textId="24C5B979" w:rsidR="0097768C" w:rsidRPr="006D432D" w:rsidRDefault="00D4235B" w:rsidP="003669AD">
      <w:pPr>
        <w:ind w:firstLineChars="200" w:firstLine="480"/>
        <w:rPr>
          <w:lang w:val="en-US" w:eastAsia="zh-CN"/>
        </w:rPr>
      </w:pPr>
      <w:r>
        <w:rPr>
          <w:rFonts w:hint="eastAsia"/>
          <w:lang w:val="en-US" w:eastAsia="zh-CN"/>
        </w:rPr>
        <w:t>本</w:t>
      </w:r>
      <w:r w:rsidR="0097768C" w:rsidRPr="00C80B90">
        <w:rPr>
          <w:rFonts w:hint="eastAsia"/>
          <w:lang w:val="en-US" w:eastAsia="zh-CN"/>
        </w:rPr>
        <w:t>建议书</w:t>
      </w:r>
      <w:r>
        <w:rPr>
          <w:rFonts w:hint="eastAsia"/>
          <w:lang w:val="en-US" w:eastAsia="zh-CN"/>
        </w:rPr>
        <w:t>附件</w:t>
      </w:r>
      <w:r>
        <w:rPr>
          <w:rFonts w:hint="eastAsia"/>
          <w:lang w:val="en-US" w:eastAsia="zh-CN"/>
        </w:rPr>
        <w:t>7</w:t>
      </w:r>
      <w:r w:rsidR="0097768C" w:rsidRPr="00C80B90">
        <w:rPr>
          <w:rFonts w:hint="eastAsia"/>
          <w:lang w:val="en-US" w:eastAsia="zh-CN"/>
        </w:rPr>
        <w:t>规定，应给</w:t>
      </w:r>
      <w:r w:rsidR="0097768C" w:rsidRPr="00C80B90">
        <w:rPr>
          <w:rFonts w:hint="eastAsia"/>
          <w:lang w:val="en-US" w:eastAsia="zh-CN"/>
        </w:rPr>
        <w:t>LFE</w:t>
      </w:r>
      <w:r w:rsidR="0097768C" w:rsidRPr="00C80B90">
        <w:rPr>
          <w:rFonts w:hint="eastAsia"/>
          <w:lang w:val="en-US" w:eastAsia="zh-CN"/>
        </w:rPr>
        <w:t>声道记录一个</w:t>
      </w:r>
      <w:r w:rsidR="003669AD" w:rsidRPr="006D432D">
        <w:rPr>
          <w:lang w:val="en-US" w:eastAsia="zh-CN"/>
        </w:rPr>
        <w:t>–10 dB</w:t>
      </w:r>
      <w:r w:rsidR="0097768C" w:rsidRPr="00C80B90">
        <w:rPr>
          <w:rFonts w:hint="eastAsia"/>
          <w:lang w:val="en-US" w:eastAsia="zh-CN"/>
        </w:rPr>
        <w:t>的电平补偿，用于多声道声音节目的录音和交换，该电平补偿在重放系统中弥补。对于信号电平与</w:t>
      </w:r>
      <w:r w:rsidR="0097768C" w:rsidRPr="00C80B90">
        <w:rPr>
          <w:rFonts w:hint="eastAsia"/>
          <w:lang w:val="en-US" w:eastAsia="zh-CN"/>
        </w:rPr>
        <w:t>ITU-R BR.1384</w:t>
      </w:r>
      <w:r w:rsidR="0097768C" w:rsidRPr="00C80B90">
        <w:rPr>
          <w:rFonts w:hint="eastAsia"/>
          <w:lang w:val="en-US" w:eastAsia="zh-CN"/>
        </w:rPr>
        <w:t>建议书相一致的广播应用，相对于重放主信道来说</w:t>
      </w:r>
      <w:r w:rsidR="0097768C" w:rsidRPr="00C80B90">
        <w:rPr>
          <w:rFonts w:hint="eastAsia"/>
          <w:lang w:val="en-US" w:eastAsia="zh-CN"/>
        </w:rPr>
        <w:t>LFE</w:t>
      </w:r>
      <w:r w:rsidR="0097768C" w:rsidRPr="00C80B90">
        <w:rPr>
          <w:rFonts w:hint="eastAsia"/>
          <w:lang w:val="en-US" w:eastAsia="zh-CN"/>
        </w:rPr>
        <w:t>声道电平应得到</w:t>
      </w:r>
      <w:r w:rsidR="0097768C" w:rsidRPr="00C80B90">
        <w:rPr>
          <w:rFonts w:hint="eastAsia"/>
          <w:lang w:val="en-US" w:eastAsia="zh-CN"/>
        </w:rPr>
        <w:t>10</w:t>
      </w:r>
      <w:r w:rsidR="008F6671">
        <w:rPr>
          <w:rFonts w:hint="eastAsia"/>
          <w:lang w:val="en-US" w:eastAsia="zh-CN"/>
        </w:rPr>
        <w:t xml:space="preserve"> </w:t>
      </w:r>
      <w:r w:rsidR="0097768C" w:rsidRPr="00C80B90">
        <w:rPr>
          <w:rFonts w:hint="eastAsia"/>
          <w:lang w:val="en-US" w:eastAsia="zh-CN"/>
        </w:rPr>
        <w:t>dB</w:t>
      </w:r>
      <w:r w:rsidR="0097768C" w:rsidRPr="00C80B90">
        <w:rPr>
          <w:rFonts w:hint="eastAsia"/>
          <w:lang w:val="en-US" w:eastAsia="zh-CN"/>
        </w:rPr>
        <w:t>的正数补偿增益。</w:t>
      </w:r>
    </w:p>
    <w:p w14:paraId="75B31BB9" w14:textId="77777777" w:rsidR="0097768C" w:rsidRPr="006D432D" w:rsidRDefault="0097768C" w:rsidP="00D25B6B">
      <w:pPr>
        <w:pStyle w:val="Note"/>
        <w:rPr>
          <w:lang w:val="en-US" w:eastAsia="zh-CN"/>
        </w:rPr>
      </w:pPr>
      <w:r w:rsidRPr="00C80B90">
        <w:rPr>
          <w:rFonts w:hint="eastAsia"/>
          <w:lang w:val="en-US" w:eastAsia="zh-CN"/>
        </w:rPr>
        <w:t>注</w:t>
      </w:r>
      <w:r>
        <w:rPr>
          <w:rFonts w:hint="eastAsia"/>
          <w:lang w:val="en-US" w:eastAsia="zh-CN"/>
        </w:rPr>
        <w:t xml:space="preserve">1 </w:t>
      </w:r>
      <w:r w:rsidRPr="00C80B90">
        <w:rPr>
          <w:rFonts w:hint="eastAsia"/>
          <w:lang w:val="en-US" w:eastAsia="zh-CN"/>
        </w:rPr>
        <w:t>–</w:t>
      </w:r>
      <w:r w:rsidRPr="00C80B90">
        <w:rPr>
          <w:rFonts w:hint="eastAsia"/>
          <w:lang w:val="en-US" w:eastAsia="zh-CN"/>
        </w:rPr>
        <w:t xml:space="preserve"> </w:t>
      </w:r>
      <w:r w:rsidRPr="00C80B90">
        <w:rPr>
          <w:rFonts w:hint="eastAsia"/>
          <w:lang w:val="en-US" w:eastAsia="zh-CN"/>
        </w:rPr>
        <w:t>电影业对</w:t>
      </w:r>
      <w:r w:rsidRPr="00C80B90">
        <w:rPr>
          <w:rFonts w:hint="eastAsia"/>
          <w:lang w:val="en-US" w:eastAsia="zh-CN"/>
        </w:rPr>
        <w:t>LFE</w:t>
      </w:r>
      <w:r w:rsidRPr="00C80B90">
        <w:rPr>
          <w:rFonts w:hint="eastAsia"/>
          <w:lang w:val="en-US" w:eastAsia="zh-CN"/>
        </w:rPr>
        <w:t>声道进行编码，从而在重放中需要</w:t>
      </w:r>
      <w:r w:rsidRPr="00C80B90">
        <w:rPr>
          <w:rFonts w:hint="eastAsia"/>
          <w:lang w:val="en-US" w:eastAsia="zh-CN"/>
        </w:rPr>
        <w:t>10</w:t>
      </w:r>
      <w:r w:rsidR="008F6671">
        <w:rPr>
          <w:rFonts w:hint="eastAsia"/>
          <w:lang w:val="en-US" w:eastAsia="zh-CN"/>
        </w:rPr>
        <w:t xml:space="preserve"> </w:t>
      </w:r>
      <w:r w:rsidRPr="00C80B90">
        <w:rPr>
          <w:rFonts w:hint="eastAsia"/>
          <w:lang w:val="en-US" w:eastAsia="zh-CN"/>
        </w:rPr>
        <w:t>dB</w:t>
      </w:r>
      <w:r w:rsidRPr="00C80B90">
        <w:rPr>
          <w:rFonts w:hint="eastAsia"/>
          <w:lang w:val="en-US" w:eastAsia="zh-CN"/>
        </w:rPr>
        <w:t>的正数增益，</w:t>
      </w:r>
      <w:r w:rsidRPr="00C80B90">
        <w:rPr>
          <w:rFonts w:hint="eastAsia"/>
          <w:lang w:val="en-US" w:eastAsia="zh-CN"/>
        </w:rPr>
        <w:t>DVD-</w:t>
      </w:r>
      <w:r w:rsidRPr="00C80B90">
        <w:rPr>
          <w:rFonts w:hint="eastAsia"/>
          <w:lang w:val="en-US" w:eastAsia="zh-CN"/>
        </w:rPr>
        <w:t>视频的</w:t>
      </w:r>
      <w:proofErr w:type="gramStart"/>
      <w:r w:rsidRPr="00C80B90">
        <w:rPr>
          <w:rFonts w:hint="eastAsia"/>
          <w:lang w:val="en-US" w:eastAsia="zh-CN"/>
        </w:rPr>
        <w:t>重放电</w:t>
      </w:r>
      <w:proofErr w:type="gramEnd"/>
      <w:r w:rsidRPr="00C80B90">
        <w:rPr>
          <w:rFonts w:hint="eastAsia"/>
          <w:lang w:val="en-US" w:eastAsia="zh-CN"/>
        </w:rPr>
        <w:t>平定为相对于主信道的</w:t>
      </w:r>
      <w:r w:rsidRPr="00C80B90">
        <w:rPr>
          <w:rFonts w:hint="eastAsia"/>
          <w:lang w:val="en-US" w:eastAsia="zh-CN"/>
        </w:rPr>
        <w:t>10</w:t>
      </w:r>
      <w:r w:rsidR="008F6671">
        <w:rPr>
          <w:rFonts w:hint="eastAsia"/>
          <w:lang w:val="en-US" w:eastAsia="zh-CN"/>
        </w:rPr>
        <w:t xml:space="preserve"> </w:t>
      </w:r>
      <w:r w:rsidRPr="00C80B90">
        <w:rPr>
          <w:rFonts w:hint="eastAsia"/>
          <w:lang w:val="en-US" w:eastAsia="zh-CN"/>
        </w:rPr>
        <w:t>dB</w:t>
      </w:r>
      <w:r w:rsidRPr="00C80B90">
        <w:rPr>
          <w:rFonts w:hint="eastAsia"/>
          <w:lang w:val="en-US" w:eastAsia="zh-CN"/>
        </w:rPr>
        <w:t>的正数增益。但是对于</w:t>
      </w:r>
      <w:r w:rsidRPr="00C80B90">
        <w:rPr>
          <w:rFonts w:hint="eastAsia"/>
          <w:lang w:val="en-US" w:eastAsia="zh-CN"/>
        </w:rPr>
        <w:t>DVD-</w:t>
      </w:r>
      <w:r w:rsidRPr="00C80B90">
        <w:rPr>
          <w:rFonts w:hint="eastAsia"/>
          <w:lang w:val="en-US" w:eastAsia="zh-CN"/>
        </w:rPr>
        <w:t>的音频或超音频</w:t>
      </w:r>
      <w:r w:rsidRPr="00C80B90">
        <w:rPr>
          <w:rFonts w:hint="eastAsia"/>
          <w:lang w:val="en-US" w:eastAsia="zh-CN"/>
        </w:rPr>
        <w:t>CD</w:t>
      </w:r>
      <w:r w:rsidRPr="00C80B90">
        <w:rPr>
          <w:rFonts w:hint="eastAsia"/>
          <w:lang w:val="en-US" w:eastAsia="zh-CN"/>
        </w:rPr>
        <w:t>的音乐行业目前采用的</w:t>
      </w:r>
      <w:r w:rsidRPr="00C80B90">
        <w:rPr>
          <w:rFonts w:hint="eastAsia"/>
          <w:lang w:val="en-US" w:eastAsia="zh-CN"/>
        </w:rPr>
        <w:t>LFE</w:t>
      </w:r>
      <w:r w:rsidRPr="00C80B90">
        <w:rPr>
          <w:rFonts w:hint="eastAsia"/>
          <w:lang w:val="en-US" w:eastAsia="zh-CN"/>
        </w:rPr>
        <w:t>声道编码方式，其重放过程中所需的补偿增益为零。</w:t>
      </w:r>
      <w:r w:rsidR="00A10E63" w:rsidRPr="00C80B90">
        <w:rPr>
          <w:rFonts w:hint="eastAsia"/>
          <w:lang w:val="en-US" w:eastAsia="zh-CN"/>
        </w:rPr>
        <w:t>LFE</w:t>
      </w:r>
      <w:r w:rsidR="00A10E63">
        <w:rPr>
          <w:rFonts w:hint="eastAsia"/>
          <w:lang w:val="en-US" w:eastAsia="zh-CN"/>
        </w:rPr>
        <w:t>的这一使用方式与本建议书不符。</w:t>
      </w:r>
    </w:p>
    <w:p w14:paraId="733B7A8B" w14:textId="77777777" w:rsidR="0097768C" w:rsidRDefault="0097768C" w:rsidP="00143578">
      <w:pPr>
        <w:spacing w:before="240"/>
        <w:ind w:firstLineChars="200" w:firstLine="480"/>
        <w:rPr>
          <w:lang w:val="en-US" w:eastAsia="zh-CN"/>
        </w:rPr>
      </w:pPr>
      <w:r w:rsidRPr="00C80B90">
        <w:rPr>
          <w:rFonts w:hint="eastAsia"/>
          <w:lang w:val="en-US" w:eastAsia="zh-CN"/>
        </w:rPr>
        <w:t>主声道编码方式不应依赖于</w:t>
      </w:r>
      <w:r w:rsidRPr="00C80B90">
        <w:rPr>
          <w:rFonts w:hint="eastAsia"/>
          <w:lang w:val="en-US" w:eastAsia="zh-CN"/>
        </w:rPr>
        <w:t>LFE</w:t>
      </w:r>
      <w:r w:rsidRPr="00C80B90">
        <w:rPr>
          <w:rFonts w:hint="eastAsia"/>
          <w:lang w:val="en-US" w:eastAsia="zh-CN"/>
        </w:rPr>
        <w:t>声道提供的声遮蔽，但是由于主声道重放声音，</w:t>
      </w:r>
      <w:r w:rsidRPr="00C80B90">
        <w:rPr>
          <w:rFonts w:hint="eastAsia"/>
          <w:lang w:val="en-US" w:eastAsia="zh-CN"/>
        </w:rPr>
        <w:t>LFE</w:t>
      </w:r>
      <w:r w:rsidRPr="00C80B90">
        <w:rPr>
          <w:rFonts w:hint="eastAsia"/>
          <w:lang w:val="en-US" w:eastAsia="zh-CN"/>
        </w:rPr>
        <w:t>声道编码方式可能进行声遮蔽。</w:t>
      </w:r>
    </w:p>
    <w:p w14:paraId="4BD92DE4" w14:textId="77777777" w:rsidR="0097768C" w:rsidRDefault="0097768C" w:rsidP="00A10E63">
      <w:pPr>
        <w:ind w:firstLineChars="200" w:firstLine="480"/>
        <w:rPr>
          <w:lang w:val="en-US" w:eastAsia="zh-CN"/>
        </w:rPr>
      </w:pPr>
      <w:r>
        <w:rPr>
          <w:rFonts w:hint="eastAsia"/>
          <w:lang w:val="en-US" w:eastAsia="zh-CN"/>
        </w:rPr>
        <w:t>在广播中，此可选声道的目的在于</w:t>
      </w:r>
      <w:r w:rsidR="00A10E63">
        <w:rPr>
          <w:rFonts w:hint="eastAsia"/>
          <w:lang w:val="en-US" w:eastAsia="zh-CN"/>
        </w:rPr>
        <w:t>为</w:t>
      </w:r>
      <w:r>
        <w:rPr>
          <w:rFonts w:hint="eastAsia"/>
          <w:lang w:val="en-US" w:eastAsia="zh-CN"/>
        </w:rPr>
        <w:t>那些选择从频率和电</w:t>
      </w:r>
      <w:r w:rsidR="00A10E63">
        <w:rPr>
          <w:rFonts w:hint="eastAsia"/>
          <w:lang w:val="en-US" w:eastAsia="zh-CN"/>
        </w:rPr>
        <w:t>平</w:t>
      </w:r>
      <w:r>
        <w:rPr>
          <w:rFonts w:hint="eastAsia"/>
          <w:lang w:val="en-US" w:eastAsia="zh-CN"/>
        </w:rPr>
        <w:t>两个方面扩充重播节目内容的听众提供支持。这种方式最初由电影业用于其数字声音系统。与主声道相比，这种方式并未将频率响应降低多少。因此，家庭广播对</w:t>
      </w:r>
      <w:r>
        <w:rPr>
          <w:rFonts w:hint="eastAsia"/>
          <w:lang w:val="en-US" w:eastAsia="zh-CN"/>
        </w:rPr>
        <w:t>LFE</w:t>
      </w:r>
      <w:r>
        <w:rPr>
          <w:rFonts w:hint="eastAsia"/>
          <w:lang w:val="en-US" w:eastAsia="zh-CN"/>
        </w:rPr>
        <w:t>声道的需求是有限的。只有当</w:t>
      </w:r>
      <w:r>
        <w:rPr>
          <w:rFonts w:hint="eastAsia"/>
          <w:lang w:val="en-US" w:eastAsia="zh-CN"/>
        </w:rPr>
        <w:t>5</w:t>
      </w:r>
      <w:r>
        <w:rPr>
          <w:rFonts w:hint="eastAsia"/>
          <w:lang w:val="en-US" w:eastAsia="zh-CN"/>
        </w:rPr>
        <w:t>个主要声道都进行过剪辑后，“</w:t>
      </w:r>
      <w:r>
        <w:rPr>
          <w:rFonts w:hint="eastAsia"/>
          <w:lang w:val="en-US" w:eastAsia="zh-CN"/>
        </w:rPr>
        <w:t>5.1</w:t>
      </w:r>
      <w:r>
        <w:rPr>
          <w:rFonts w:hint="eastAsia"/>
          <w:lang w:val="en-US" w:eastAsia="zh-CN"/>
        </w:rPr>
        <w:t>”系统中的</w:t>
      </w:r>
      <w:r>
        <w:rPr>
          <w:rFonts w:hint="eastAsia"/>
          <w:lang w:val="en-US" w:eastAsia="zh-CN"/>
        </w:rPr>
        <w:t>LFE</w:t>
      </w:r>
      <w:r>
        <w:rPr>
          <w:rFonts w:hint="eastAsia"/>
          <w:lang w:val="en-US" w:eastAsia="zh-CN"/>
        </w:rPr>
        <w:t>声道系统才有必要激活。</w:t>
      </w:r>
    </w:p>
    <w:p w14:paraId="65C2665B" w14:textId="77777777" w:rsidR="0097768C" w:rsidRDefault="0097768C" w:rsidP="00A10E63">
      <w:pPr>
        <w:ind w:firstLineChars="200" w:firstLine="480"/>
        <w:rPr>
          <w:lang w:val="en-US" w:eastAsia="zh-CN"/>
        </w:rPr>
      </w:pPr>
      <w:r>
        <w:rPr>
          <w:rFonts w:hint="eastAsia"/>
          <w:lang w:val="en-US" w:eastAsia="zh-CN"/>
        </w:rPr>
        <w:t>在电影产业中，</w:t>
      </w:r>
      <w:r>
        <w:rPr>
          <w:rFonts w:hint="eastAsia"/>
          <w:lang w:val="en-US" w:eastAsia="zh-CN"/>
        </w:rPr>
        <w:t>LFE</w:t>
      </w:r>
      <w:r>
        <w:rPr>
          <w:rFonts w:hint="eastAsia"/>
          <w:lang w:val="en-US" w:eastAsia="zh-CN"/>
        </w:rPr>
        <w:t>声道承载有高电</w:t>
      </w:r>
      <w:r w:rsidR="00A10E63">
        <w:rPr>
          <w:rFonts w:hint="eastAsia"/>
          <w:lang w:val="en-US" w:eastAsia="zh-CN"/>
        </w:rPr>
        <w:t>平</w:t>
      </w:r>
      <w:r>
        <w:rPr>
          <w:rFonts w:hint="eastAsia"/>
          <w:lang w:val="en-US" w:eastAsia="zh-CN"/>
        </w:rPr>
        <w:t>、低频的音响效果，旨在为特定的低频</w:t>
      </w:r>
      <w:r w:rsidR="0011796F">
        <w:rPr>
          <w:rFonts w:hint="eastAsia"/>
          <w:lang w:val="en-US" w:eastAsia="zh-CN"/>
        </w:rPr>
        <w:t>扩音器</w:t>
      </w:r>
      <w:r>
        <w:rPr>
          <w:rFonts w:hint="eastAsia"/>
          <w:lang w:val="en-US" w:eastAsia="zh-CN"/>
        </w:rPr>
        <w:t>（子低音</w:t>
      </w:r>
      <w:r w:rsidR="0011796F">
        <w:rPr>
          <w:rFonts w:hint="eastAsia"/>
          <w:lang w:val="en-US" w:eastAsia="zh-CN"/>
        </w:rPr>
        <w:t>扩音器</w:t>
      </w:r>
      <w:r>
        <w:rPr>
          <w:rFonts w:hint="eastAsia"/>
          <w:lang w:val="en-US" w:eastAsia="zh-CN"/>
        </w:rPr>
        <w:t>）提供输入信号。这与家用设备完全不同，家用设备中的低音管理被用于混音或分离发送给</w:t>
      </w:r>
      <w:r w:rsidR="0011796F">
        <w:rPr>
          <w:rFonts w:hint="eastAsia"/>
          <w:lang w:val="en-US" w:eastAsia="zh-CN"/>
        </w:rPr>
        <w:t>扩音器</w:t>
      </w:r>
      <w:r>
        <w:rPr>
          <w:rFonts w:hint="eastAsia"/>
          <w:lang w:val="en-US" w:eastAsia="zh-CN"/>
        </w:rPr>
        <w:t>的信号，其中可能包括也可能不包括子低音</w:t>
      </w:r>
      <w:r w:rsidR="0011796F">
        <w:rPr>
          <w:rFonts w:hint="eastAsia"/>
          <w:lang w:val="en-US" w:eastAsia="zh-CN"/>
        </w:rPr>
        <w:t>扩音器</w:t>
      </w:r>
      <w:r>
        <w:rPr>
          <w:rFonts w:hint="eastAsia"/>
          <w:lang w:val="en-US" w:eastAsia="zh-CN"/>
        </w:rPr>
        <w:t>。</w:t>
      </w:r>
    </w:p>
    <w:p w14:paraId="6DDDABCA" w14:textId="77777777" w:rsidR="0097768C" w:rsidRDefault="0097768C" w:rsidP="0097768C">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只要低音管理的配置合理，那么对使用低音响应的</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系统而言，子低音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就是一个有益的附加设备。我们可以认为这种设备与</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声道没有任何关系。子低音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将与低音管理系统连接，而非</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声道。来自主声道的低音部分既可以被加入</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信号，然后将混音发送至子低音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，或者也可以将</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信号</w:t>
      </w:r>
      <w:proofErr w:type="gramStart"/>
      <w:r>
        <w:rPr>
          <w:rFonts w:asciiTheme="majorBidi" w:hAnsiTheme="majorBidi" w:cstheme="majorBidi" w:hint="eastAsia"/>
          <w:szCs w:val="24"/>
          <w:lang w:val="en-US" w:eastAsia="zh-CN"/>
        </w:rPr>
        <w:t>添加至主声道</w:t>
      </w:r>
      <w:proofErr w:type="gramEnd"/>
      <w:r>
        <w:rPr>
          <w:rFonts w:asciiTheme="majorBidi" w:hAnsiTheme="majorBidi" w:cstheme="majorBidi" w:hint="eastAsia"/>
          <w:szCs w:val="24"/>
          <w:lang w:val="en-US" w:eastAsia="zh-CN"/>
        </w:rPr>
        <w:t>并将混合后的信号提供给主</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与子低音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的直接连接是基于这样一种假设，即所有</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、所有子低音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和所有低音管理系统的频率响应（和总体增益）均可实现互操作。这一假设明显是错误的。尽管人们认识到选择使用</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声道的家庭用户数量可能有限，但人们同样认识到其它高清电视（</w:t>
      </w:r>
      <w:r>
        <w:rPr>
          <w:rFonts w:asciiTheme="majorBidi" w:hAnsiTheme="majorBidi" w:cstheme="majorBidi" w:hint="eastAsia"/>
          <w:szCs w:val="24"/>
          <w:lang w:val="en-US" w:eastAsia="zh-CN"/>
        </w:rPr>
        <w:t>HDTV</w:t>
      </w:r>
      <w:r>
        <w:rPr>
          <w:rFonts w:asciiTheme="majorBidi" w:hAnsiTheme="majorBidi" w:cstheme="majorBidi" w:hint="eastAsia"/>
          <w:szCs w:val="24"/>
          <w:lang w:val="en-US" w:eastAsia="zh-CN"/>
        </w:rPr>
        <w:t>）的声音系统可能会使用这一方案。</w:t>
      </w:r>
    </w:p>
    <w:p w14:paraId="6C145273" w14:textId="77777777" w:rsidR="0097768C" w:rsidRDefault="0097768C" w:rsidP="00A10E63">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对</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声道的使用很可能会产生操作和配置问题。当人们对这两者的</w:t>
      </w:r>
      <w:r w:rsidR="00A10E63">
        <w:rPr>
          <w:rFonts w:asciiTheme="majorBidi" w:hAnsiTheme="majorBidi" w:cstheme="majorBidi" w:hint="eastAsia"/>
          <w:szCs w:val="24"/>
          <w:lang w:val="en-US" w:eastAsia="zh-CN"/>
        </w:rPr>
        <w:t>职</w:t>
      </w:r>
      <w:r>
        <w:rPr>
          <w:rFonts w:asciiTheme="majorBidi" w:hAnsiTheme="majorBidi" w:cstheme="majorBidi" w:hint="eastAsia"/>
          <w:szCs w:val="24"/>
          <w:lang w:val="en-US" w:eastAsia="zh-CN"/>
        </w:rPr>
        <w:t>能存在误解时，使用子低音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将使问题变的更加复杂。不应使用</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声道尝试对错误配置的家庭设备的假设属性做出补偿。</w:t>
      </w:r>
    </w:p>
    <w:p w14:paraId="62ABFF89" w14:textId="77777777" w:rsidR="0097768C" w:rsidRDefault="0097768C" w:rsidP="0097768C">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人们喜好使用立体声向下混音而不愿意使用环绕立体声</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系统，增加了问题的复杂性。在这种情况下，所有</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声道的内容均被放弃。主声道中</w:t>
      </w:r>
      <w:r w:rsidRPr="00CD70B5">
        <w:rPr>
          <w:rFonts w:asciiTheme="majorBidi" w:hAnsiTheme="majorBidi" w:cstheme="majorBidi" w:hint="eastAsia"/>
          <w:b/>
          <w:bCs/>
          <w:szCs w:val="24"/>
          <w:lang w:val="en-US" w:eastAsia="zh-CN"/>
        </w:rPr>
        <w:t>必须</w:t>
      </w:r>
      <w:r>
        <w:rPr>
          <w:rFonts w:asciiTheme="majorBidi" w:hAnsiTheme="majorBidi" w:cstheme="majorBidi" w:hint="eastAsia"/>
          <w:szCs w:val="24"/>
          <w:lang w:val="en-US" w:eastAsia="zh-CN"/>
        </w:rPr>
        <w:t>包含观众需要使用的基本节目要素。</w:t>
      </w:r>
    </w:p>
    <w:p w14:paraId="20EFDB39" w14:textId="77777777" w:rsidR="0097768C" w:rsidRDefault="0097768C" w:rsidP="0097768C">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声道不得用于多声道声音传送的整个低频部分。</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声道只是接收机端的一种选项，因此只能承载额外的改善信息。</w:t>
      </w:r>
    </w:p>
    <w:p w14:paraId="2CB9E9F5" w14:textId="77777777" w:rsidR="0097768C" w:rsidRDefault="0097768C" w:rsidP="0097768C">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（与此类似，环绕声道应当承载其自身的低频信息，而非通过混音输入前声道。低频声音的向前混音是接收机端的一种可选方案，用于降低环绕</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的要求。）</w:t>
      </w:r>
    </w:p>
    <w:p w14:paraId="73512415" w14:textId="77777777" w:rsidR="0097768C" w:rsidRDefault="0097768C" w:rsidP="00A10E63">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大多数电视和无线电节目不需要使用</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声道。因此对许多节目而言，</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声道将</w:t>
      </w:r>
      <w:r w:rsidR="00A10E63">
        <w:rPr>
          <w:rFonts w:asciiTheme="majorBidi" w:hAnsiTheme="majorBidi" w:cstheme="majorBidi" w:hint="eastAsia"/>
          <w:szCs w:val="24"/>
          <w:lang w:val="en-US" w:eastAsia="zh-CN"/>
        </w:rPr>
        <w:t>呈</w:t>
      </w:r>
      <w:r>
        <w:rPr>
          <w:rFonts w:asciiTheme="majorBidi" w:hAnsiTheme="majorBidi" w:cstheme="majorBidi" w:hint="eastAsia"/>
          <w:szCs w:val="24"/>
          <w:lang w:val="en-US" w:eastAsia="zh-CN"/>
        </w:rPr>
        <w:t>静默状态。如果在特定情况下使用</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具有优势，那么只有当用户对整个</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系统，立体声向下混频、低音管理以及子低音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的工作方式有了全面</w:t>
      </w:r>
      <w:r w:rsidR="00A10E63">
        <w:rPr>
          <w:rFonts w:asciiTheme="majorBidi" w:hAnsiTheme="majorBidi" w:cstheme="majorBidi" w:hint="eastAsia"/>
          <w:szCs w:val="24"/>
          <w:lang w:val="en-US" w:eastAsia="zh-CN"/>
        </w:rPr>
        <w:t>了</w:t>
      </w:r>
      <w:r>
        <w:rPr>
          <w:rFonts w:asciiTheme="majorBidi" w:hAnsiTheme="majorBidi" w:cstheme="majorBidi" w:hint="eastAsia"/>
          <w:szCs w:val="24"/>
          <w:lang w:val="en-US" w:eastAsia="zh-CN"/>
        </w:rPr>
        <w:t>解的情况下，方可使用这种方式。</w:t>
      </w:r>
    </w:p>
    <w:p w14:paraId="0AE22FCB" w14:textId="77777777" w:rsidR="0097768C" w:rsidRDefault="0097768C" w:rsidP="00A10E63">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lastRenderedPageBreak/>
        <w:t>本文在此鼓励音频</w:t>
      </w:r>
      <w:r w:rsidR="00A10E63">
        <w:rPr>
          <w:rFonts w:asciiTheme="majorBidi" w:hAnsiTheme="majorBidi" w:cstheme="majorBidi" w:hint="eastAsia"/>
          <w:szCs w:val="24"/>
          <w:lang w:val="en-US" w:eastAsia="zh-CN"/>
        </w:rPr>
        <w:t>接收机</w:t>
      </w:r>
      <w:r>
        <w:rPr>
          <w:rFonts w:asciiTheme="majorBidi" w:hAnsiTheme="majorBidi" w:cstheme="majorBidi" w:hint="eastAsia"/>
          <w:szCs w:val="24"/>
          <w:lang w:val="en-US" w:eastAsia="zh-CN"/>
        </w:rPr>
        <w:t>和电视接收机的制造商就其音频系统的合理配置，为客户提供明确的指南，这样当“</w:t>
      </w:r>
      <w:r w:rsidR="00CD70B5">
        <w:rPr>
          <w:rFonts w:asciiTheme="majorBidi" w:hAnsiTheme="majorBidi" w:cstheme="majorBidi" w:hint="eastAsia"/>
          <w:szCs w:val="24"/>
          <w:lang w:val="en-US" w:eastAsia="zh-CN"/>
        </w:rPr>
        <w:t>5.1</w:t>
      </w:r>
      <w:r w:rsidR="00A10E63">
        <w:rPr>
          <w:rFonts w:asciiTheme="majorBidi" w:hAnsiTheme="majorBidi" w:cstheme="majorBidi" w:hint="eastAsia"/>
          <w:szCs w:val="24"/>
          <w:lang w:val="en-US" w:eastAsia="zh-CN"/>
        </w:rPr>
        <w:t>”音频格式可在广播节目中使用时，消费者便能</w:t>
      </w:r>
      <w:r>
        <w:rPr>
          <w:rFonts w:asciiTheme="majorBidi" w:hAnsiTheme="majorBidi" w:cstheme="majorBidi" w:hint="eastAsia"/>
          <w:szCs w:val="24"/>
          <w:lang w:val="en-US" w:eastAsia="zh-CN"/>
        </w:rPr>
        <w:t>充分享受到这一格式所带来的益处。</w:t>
      </w:r>
    </w:p>
    <w:p w14:paraId="22504375" w14:textId="77777777" w:rsidR="0097768C" w:rsidRPr="006D432D" w:rsidRDefault="0097768C" w:rsidP="00A10E63">
      <w:pPr>
        <w:ind w:firstLineChars="200" w:firstLine="480"/>
        <w:rPr>
          <w:lang w:val="en-US" w:eastAsia="zh-CN"/>
        </w:rPr>
      </w:pPr>
      <w:r>
        <w:rPr>
          <w:rFonts w:hint="eastAsia"/>
          <w:lang w:val="en-US" w:eastAsia="zh-CN"/>
        </w:rPr>
        <w:t>在可行的情况下，消费者必须意识到，其音频系统中包括</w:t>
      </w:r>
      <w:proofErr w:type="gramStart"/>
      <w:r>
        <w:rPr>
          <w:rFonts w:hint="eastAsia"/>
          <w:lang w:val="en-US" w:eastAsia="zh-CN"/>
        </w:rPr>
        <w:t>一</w:t>
      </w:r>
      <w:proofErr w:type="gramEnd"/>
      <w:r>
        <w:rPr>
          <w:rFonts w:hint="eastAsia"/>
          <w:lang w:val="en-US" w:eastAsia="zh-CN"/>
        </w:rPr>
        <w:t>个子低音</w:t>
      </w:r>
      <w:r w:rsidR="0011796F">
        <w:rPr>
          <w:rFonts w:hint="eastAsia"/>
          <w:lang w:val="en-US" w:eastAsia="zh-CN"/>
        </w:rPr>
        <w:t>扩音器</w:t>
      </w:r>
      <w:r>
        <w:rPr>
          <w:rFonts w:hint="eastAsia"/>
          <w:lang w:val="en-US" w:eastAsia="zh-CN"/>
        </w:rPr>
        <w:t>，且与该子低音</w:t>
      </w:r>
      <w:r w:rsidR="0011796F">
        <w:rPr>
          <w:rFonts w:hint="eastAsia"/>
          <w:lang w:val="en-US" w:eastAsia="zh-CN"/>
        </w:rPr>
        <w:t>扩音器</w:t>
      </w:r>
      <w:r>
        <w:rPr>
          <w:rFonts w:hint="eastAsia"/>
          <w:lang w:val="en-US" w:eastAsia="zh-CN"/>
        </w:rPr>
        <w:t>的连接需要通过合理配置的低音管理系统来实施。</w:t>
      </w:r>
    </w:p>
    <w:p w14:paraId="7C38A8A1" w14:textId="77777777" w:rsidR="0097768C" w:rsidRDefault="0097768C" w:rsidP="0097768C">
      <w:pPr>
        <w:rPr>
          <w:lang w:val="en-US" w:eastAsia="zh-CN"/>
        </w:rPr>
      </w:pPr>
    </w:p>
    <w:p w14:paraId="24AA337B" w14:textId="077706B6" w:rsidR="00930114" w:rsidRDefault="00930114">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7C491EBF" w14:textId="27A4C9A5" w:rsidR="00143578" w:rsidRDefault="00143578">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77D8843F" w14:textId="77777777" w:rsidR="00143578" w:rsidRDefault="00143578">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3085CD6D" w14:textId="77777777" w:rsidR="0097768C" w:rsidRDefault="0097768C" w:rsidP="00930114">
      <w:pPr>
        <w:pStyle w:val="AnnexNoTitle"/>
        <w:outlineLvl w:val="0"/>
        <w:rPr>
          <w:lang w:val="en-US" w:eastAsia="zh-CN"/>
        </w:rPr>
      </w:pPr>
      <w:r>
        <w:rPr>
          <w:rFonts w:hint="eastAsia"/>
          <w:lang w:val="en-US" w:eastAsia="zh-CN"/>
        </w:rPr>
        <w:t>附件</w:t>
      </w:r>
      <w:r w:rsidRPr="00193647">
        <w:rPr>
          <w:lang w:val="en-US" w:eastAsia="zh-CN"/>
        </w:rPr>
        <w:t xml:space="preserve"> 8</w:t>
      </w:r>
      <w:r>
        <w:rPr>
          <w:lang w:val="en-US" w:eastAsia="zh-CN"/>
        </w:rPr>
        <w:br/>
      </w:r>
      <w:r>
        <w:rPr>
          <w:lang w:val="en-US" w:eastAsia="zh-CN"/>
        </w:rPr>
        <w:br/>
      </w:r>
      <w:r>
        <w:rPr>
          <w:rFonts w:hint="eastAsia"/>
          <w:lang w:val="en-US" w:eastAsia="zh-CN"/>
        </w:rPr>
        <w:t>兼容性矩阵和向下混合</w:t>
      </w:r>
    </w:p>
    <w:p w14:paraId="18269CFA" w14:textId="77777777" w:rsidR="0097768C" w:rsidRPr="00193647" w:rsidRDefault="0097768C" w:rsidP="0097768C">
      <w:pPr>
        <w:pStyle w:val="Normalaftertitle"/>
        <w:ind w:firstLine="462"/>
        <w:rPr>
          <w:lang w:val="en-US" w:eastAsia="zh-CN"/>
        </w:rPr>
      </w:pPr>
      <w:r>
        <w:rPr>
          <w:rFonts w:hint="eastAsia"/>
          <w:lang w:val="en-US" w:eastAsia="zh-CN"/>
        </w:rPr>
        <w:t>附件</w:t>
      </w:r>
      <w:r>
        <w:rPr>
          <w:rFonts w:hint="eastAsia"/>
          <w:lang w:val="en-US" w:eastAsia="zh-CN"/>
        </w:rPr>
        <w:t>3</w:t>
      </w:r>
      <w:r>
        <w:rPr>
          <w:rFonts w:hint="eastAsia"/>
          <w:lang w:val="en-US" w:eastAsia="zh-CN"/>
        </w:rPr>
        <w:t>描述后向兼容和向下兼容方法。附件</w:t>
      </w:r>
      <w:r>
        <w:rPr>
          <w:rFonts w:hint="eastAsia"/>
          <w:lang w:val="en-US" w:eastAsia="zh-CN"/>
        </w:rPr>
        <w:t>4</w:t>
      </w:r>
      <w:r>
        <w:rPr>
          <w:rFonts w:hint="eastAsia"/>
          <w:lang w:val="en-US" w:eastAsia="zh-CN"/>
        </w:rPr>
        <w:t>说明了针对</w:t>
      </w:r>
      <w:r w:rsidRPr="00193647">
        <w:rPr>
          <w:lang w:val="en-US" w:eastAsia="zh-CN"/>
        </w:rPr>
        <w:t>3/2</w:t>
      </w:r>
      <w:r>
        <w:rPr>
          <w:rFonts w:hint="eastAsia"/>
          <w:lang w:val="en-US" w:eastAsia="zh-CN"/>
        </w:rPr>
        <w:t>声源材质的向下混合等式。</w:t>
      </w:r>
    </w:p>
    <w:p w14:paraId="1C60D626" w14:textId="77777777" w:rsidR="0097768C" w:rsidRDefault="0097768C" w:rsidP="0097768C">
      <w:pPr>
        <w:ind w:firstLine="490"/>
        <w:rPr>
          <w:lang w:val="en-US" w:eastAsia="zh-CN"/>
        </w:rPr>
      </w:pPr>
      <w:r>
        <w:rPr>
          <w:rFonts w:hint="eastAsia"/>
          <w:lang w:val="en-US" w:eastAsia="zh-CN"/>
        </w:rPr>
        <w:t>但是我们认识到，根据不同节目材料类型，</w:t>
      </w:r>
      <w:r>
        <w:rPr>
          <w:rFonts w:hint="eastAsia"/>
          <w:lang w:val="en-US" w:eastAsia="zh-CN"/>
        </w:rPr>
        <w:t>LS/RS</w:t>
      </w:r>
      <w:r>
        <w:rPr>
          <w:rFonts w:hint="eastAsia"/>
          <w:lang w:val="en-US" w:eastAsia="zh-CN"/>
        </w:rPr>
        <w:t>环绕信号需要替代式的向下混合系数。</w:t>
      </w:r>
    </w:p>
    <w:p w14:paraId="4A04338A" w14:textId="77777777" w:rsidR="0097768C" w:rsidRDefault="0097768C" w:rsidP="001B7E96">
      <w:pPr>
        <w:ind w:firstLineChars="200" w:firstLine="480"/>
        <w:rPr>
          <w:lang w:val="en-US" w:eastAsia="zh-CN"/>
        </w:rPr>
      </w:pPr>
      <w:r>
        <w:rPr>
          <w:rFonts w:hint="eastAsia"/>
          <w:lang w:val="en-US" w:eastAsia="zh-CN"/>
        </w:rPr>
        <w:t>广播者应指明以下四个替代式环绕信号向下混合系数：</w:t>
      </w:r>
    </w:p>
    <w:p w14:paraId="1E3A16C4" w14:textId="77777777" w:rsidR="0097768C" w:rsidRDefault="0097768C" w:rsidP="0097768C">
      <w:pPr>
        <w:rPr>
          <w:lang w:val="en-US" w:eastAsia="zh-CN"/>
        </w:rPr>
      </w:pPr>
      <w:r>
        <w:rPr>
          <w:lang w:val="en-US" w:eastAsia="zh-CN"/>
        </w:rPr>
        <w:t>0.7071</w:t>
      </w:r>
    </w:p>
    <w:p w14:paraId="35882AAE" w14:textId="77777777" w:rsidR="0097768C" w:rsidRDefault="0097768C" w:rsidP="0097768C">
      <w:pPr>
        <w:rPr>
          <w:lang w:val="en-US" w:eastAsia="zh-CN"/>
        </w:rPr>
      </w:pPr>
      <w:r>
        <w:rPr>
          <w:lang w:val="en-US" w:eastAsia="zh-CN"/>
        </w:rPr>
        <w:t>0.5000</w:t>
      </w:r>
    </w:p>
    <w:p w14:paraId="43DA2802" w14:textId="77777777" w:rsidR="0097768C" w:rsidRDefault="0097768C" w:rsidP="0097768C">
      <w:pPr>
        <w:rPr>
          <w:lang w:val="en-US" w:eastAsia="zh-CN"/>
        </w:rPr>
      </w:pPr>
      <w:r>
        <w:rPr>
          <w:lang w:val="en-US" w:eastAsia="zh-CN"/>
        </w:rPr>
        <w:t>0.0000</w:t>
      </w:r>
    </w:p>
    <w:p w14:paraId="233DA38E" w14:textId="77777777" w:rsidR="0097768C" w:rsidRDefault="0097768C" w:rsidP="0097768C">
      <w:pPr>
        <w:rPr>
          <w:lang w:val="en-US" w:eastAsia="zh-CN"/>
        </w:rPr>
      </w:pPr>
      <w:r>
        <w:rPr>
          <w:rFonts w:hint="eastAsia"/>
          <w:lang w:val="en-US" w:eastAsia="zh-CN"/>
        </w:rPr>
        <w:t>预留</w:t>
      </w:r>
    </w:p>
    <w:p w14:paraId="0EB8355D" w14:textId="77777777" w:rsidR="0097768C" w:rsidRPr="006D432D" w:rsidRDefault="0097768C" w:rsidP="001B7E96">
      <w:pPr>
        <w:ind w:firstLineChars="200" w:firstLine="480"/>
        <w:rPr>
          <w:lang w:val="en-US" w:eastAsia="zh-CN"/>
        </w:rPr>
      </w:pPr>
      <w:r>
        <w:rPr>
          <w:rFonts w:hint="eastAsia"/>
          <w:lang w:val="en-US" w:eastAsia="zh-CN"/>
        </w:rPr>
        <w:t>应发送补充数据以说明应采用的系数。</w:t>
      </w:r>
    </w:p>
    <w:p w14:paraId="4BE3DBCB" w14:textId="01BF4030" w:rsidR="004D5943" w:rsidRDefault="004D5943" w:rsidP="004D5943">
      <w:pPr>
        <w:rPr>
          <w:lang w:eastAsia="zh-CN"/>
        </w:rPr>
      </w:pPr>
    </w:p>
    <w:p w14:paraId="210E340D" w14:textId="77777777" w:rsidR="00D23B2E" w:rsidRDefault="00D23B2E" w:rsidP="004D5943">
      <w:pPr>
        <w:rPr>
          <w:lang w:eastAsia="zh-CN"/>
        </w:rPr>
      </w:pPr>
    </w:p>
    <w:p w14:paraId="1B307ED6" w14:textId="77777777" w:rsidR="00CA05DE" w:rsidRDefault="00CA05DE">
      <w:pPr>
        <w:jc w:val="center"/>
      </w:pPr>
      <w:r>
        <w:t>______________</w:t>
      </w:r>
    </w:p>
    <w:sectPr w:rsidR="00CA05DE" w:rsidSect="00B16257">
      <w:headerReference w:type="even" r:id="rId32"/>
      <w:footnotePr>
        <w:numRestart w:val="eachSect"/>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C6607" w14:textId="77777777" w:rsidR="00D552F9" w:rsidRDefault="00D552F9">
      <w:r>
        <w:separator/>
      </w:r>
    </w:p>
  </w:endnote>
  <w:endnote w:type="continuationSeparator" w:id="0">
    <w:p w14:paraId="3843A0D3" w14:textId="77777777" w:rsidR="00D552F9" w:rsidRDefault="00D55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AD186" w14:textId="77777777" w:rsidR="00D552F9" w:rsidRDefault="00D552F9">
      <w:r>
        <w:separator/>
      </w:r>
    </w:p>
  </w:footnote>
  <w:footnote w:type="continuationSeparator" w:id="0">
    <w:p w14:paraId="724BBDDC" w14:textId="77777777" w:rsidR="00D552F9" w:rsidRDefault="00D552F9">
      <w:r>
        <w:continuationSeparator/>
      </w:r>
    </w:p>
  </w:footnote>
  <w:footnote w:id="1">
    <w:p w14:paraId="1BFC0920" w14:textId="77777777" w:rsidR="00D552F9" w:rsidRDefault="00D552F9" w:rsidP="0097768C">
      <w:pPr>
        <w:pStyle w:val="FootnoteText"/>
        <w:tabs>
          <w:tab w:val="clear" w:pos="255"/>
          <w:tab w:val="clear" w:pos="794"/>
          <w:tab w:val="clear" w:pos="1191"/>
        </w:tabs>
        <w:ind w:left="567" w:hanging="567"/>
        <w:rPr>
          <w:lang w:val="en-US" w:eastAsia="zh-CN"/>
        </w:rPr>
      </w:pPr>
      <w:r>
        <w:rPr>
          <w:rStyle w:val="FootnoteReference"/>
          <w:lang w:val="en-US" w:eastAsia="zh-CN"/>
        </w:rPr>
        <w:t>*</w:t>
      </w:r>
      <w:r>
        <w:rPr>
          <w:lang w:val="en-US" w:eastAsia="zh-CN"/>
        </w:rPr>
        <w:tab/>
      </w:r>
      <w:r>
        <w:rPr>
          <w:rFonts w:hint="eastAsia"/>
          <w:lang w:val="en-US" w:eastAsia="zh-CN"/>
        </w:rPr>
        <w:t>应提请国际电工委员会（</w:t>
      </w:r>
      <w:r>
        <w:rPr>
          <w:rFonts w:hint="eastAsia"/>
          <w:lang w:val="en-US" w:eastAsia="zh-CN"/>
        </w:rPr>
        <w:t>IEC</w:t>
      </w:r>
      <w:r>
        <w:rPr>
          <w:rFonts w:hint="eastAsia"/>
          <w:lang w:val="en-US" w:eastAsia="zh-CN"/>
        </w:rPr>
        <w:t>）和电影与电视工程师学会（</w:t>
      </w:r>
      <w:r>
        <w:rPr>
          <w:rFonts w:hint="eastAsia"/>
          <w:lang w:val="en-US" w:eastAsia="zh-CN"/>
        </w:rPr>
        <w:t>SMPTE</w:t>
      </w:r>
      <w:r>
        <w:rPr>
          <w:rFonts w:hint="eastAsia"/>
          <w:lang w:val="en-US" w:eastAsia="zh-CN"/>
        </w:rPr>
        <w:t>）注意本建议书。</w:t>
      </w:r>
    </w:p>
  </w:footnote>
  <w:footnote w:id="2">
    <w:p w14:paraId="2EF6E0BA" w14:textId="16D3814F" w:rsidR="00D552F9" w:rsidRDefault="00D552F9" w:rsidP="0097768C">
      <w:pPr>
        <w:pStyle w:val="FootnoteText"/>
        <w:tabs>
          <w:tab w:val="clear" w:pos="255"/>
          <w:tab w:val="clear" w:pos="794"/>
          <w:tab w:val="clear" w:pos="1191"/>
        </w:tabs>
        <w:ind w:left="567" w:hanging="567"/>
        <w:rPr>
          <w:lang w:val="en-US" w:eastAsia="zh-CN"/>
        </w:rPr>
      </w:pPr>
      <w:r>
        <w:rPr>
          <w:rStyle w:val="FootnoteReference"/>
          <w:lang w:val="en-US" w:eastAsia="zh-CN"/>
        </w:rPr>
        <w:t>**</w:t>
      </w:r>
      <w:r>
        <w:rPr>
          <w:lang w:val="en-US" w:eastAsia="zh-CN"/>
        </w:rPr>
        <w:tab/>
      </w:r>
      <w:r>
        <w:rPr>
          <w:rFonts w:hint="eastAsia"/>
          <w:lang w:val="en-US" w:eastAsia="zh-CN"/>
        </w:rPr>
        <w:t>无线电通信第</w:t>
      </w:r>
      <w:r>
        <w:rPr>
          <w:rFonts w:hint="eastAsia"/>
          <w:lang w:val="en-US" w:eastAsia="zh-CN"/>
        </w:rPr>
        <w:t>6</w:t>
      </w:r>
      <w:r>
        <w:rPr>
          <w:rFonts w:hint="eastAsia"/>
          <w:lang w:val="en-US" w:eastAsia="zh-CN"/>
        </w:rPr>
        <w:t>研究组依据</w:t>
      </w:r>
      <w:r>
        <w:rPr>
          <w:lang w:val="en-US" w:eastAsia="zh-CN"/>
        </w:rPr>
        <w:t>ITU-R</w:t>
      </w:r>
      <w:r>
        <w:rPr>
          <w:rFonts w:hint="eastAsia"/>
          <w:lang w:val="en-US" w:eastAsia="zh-CN"/>
        </w:rPr>
        <w:t>第</w:t>
      </w:r>
      <w:r>
        <w:rPr>
          <w:rFonts w:hint="eastAsia"/>
          <w:lang w:val="en-US" w:eastAsia="zh-CN"/>
        </w:rPr>
        <w:t>1</w:t>
      </w:r>
      <w:r>
        <w:rPr>
          <w:rFonts w:hint="eastAsia"/>
          <w:lang w:val="en-US" w:eastAsia="zh-CN"/>
        </w:rPr>
        <w:t>号决议，于</w:t>
      </w:r>
      <w:r>
        <w:rPr>
          <w:rFonts w:hint="eastAsia"/>
          <w:lang w:val="en-US" w:eastAsia="zh-CN"/>
        </w:rPr>
        <w:t>2009</w:t>
      </w:r>
      <w:r>
        <w:rPr>
          <w:rFonts w:hint="eastAsia"/>
          <w:lang w:val="en-US" w:eastAsia="zh-CN"/>
        </w:rPr>
        <w:t>年</w:t>
      </w:r>
      <w:r>
        <w:rPr>
          <w:rFonts w:hint="eastAsia"/>
          <w:lang w:val="en-US" w:eastAsia="zh-CN"/>
        </w:rPr>
        <w:t>11</w:t>
      </w:r>
      <w:r>
        <w:rPr>
          <w:rFonts w:hint="eastAsia"/>
          <w:lang w:val="en-US" w:eastAsia="zh-CN"/>
        </w:rPr>
        <w:t>月</w:t>
      </w:r>
      <w:r w:rsidR="00D37633">
        <w:rPr>
          <w:rFonts w:hint="eastAsia"/>
          <w:lang w:val="en-US" w:eastAsia="zh-CN"/>
        </w:rPr>
        <w:t>和</w:t>
      </w:r>
      <w:r w:rsidR="00D37633">
        <w:rPr>
          <w:rFonts w:hint="eastAsia"/>
          <w:lang w:val="en-US" w:eastAsia="zh-CN"/>
        </w:rPr>
        <w:t>2</w:t>
      </w:r>
      <w:r w:rsidR="00D37633">
        <w:rPr>
          <w:lang w:val="en-US" w:eastAsia="zh-CN"/>
        </w:rPr>
        <w:t>021</w:t>
      </w:r>
      <w:r w:rsidR="00D37633">
        <w:rPr>
          <w:rFonts w:hint="eastAsia"/>
          <w:lang w:val="en-US" w:eastAsia="zh-CN"/>
        </w:rPr>
        <w:t>年</w:t>
      </w:r>
      <w:r w:rsidR="00D37633">
        <w:rPr>
          <w:rFonts w:hint="eastAsia"/>
          <w:lang w:val="en-US" w:eastAsia="zh-CN"/>
        </w:rPr>
        <w:t>1</w:t>
      </w:r>
      <w:r w:rsidR="00D37633">
        <w:rPr>
          <w:lang w:val="en-US" w:eastAsia="zh-CN"/>
        </w:rPr>
        <w:t>1</w:t>
      </w:r>
      <w:r w:rsidR="00D37633">
        <w:rPr>
          <w:rFonts w:hint="eastAsia"/>
          <w:lang w:val="en-US" w:eastAsia="zh-CN"/>
        </w:rPr>
        <w:t>月</w:t>
      </w:r>
      <w:r>
        <w:rPr>
          <w:rFonts w:hint="eastAsia"/>
          <w:lang w:val="en-US" w:eastAsia="zh-CN"/>
        </w:rPr>
        <w:t>对本建议书进行了编辑性修正。</w:t>
      </w:r>
    </w:p>
  </w:footnote>
  <w:footnote w:id="3">
    <w:p w14:paraId="5017F9B7" w14:textId="77777777" w:rsidR="00D552F9" w:rsidRDefault="00D552F9" w:rsidP="0097768C">
      <w:pPr>
        <w:pStyle w:val="FootnoteText"/>
        <w:rPr>
          <w:lang w:val="en-US" w:eastAsia="zh-CN"/>
        </w:rPr>
      </w:pPr>
      <w:r>
        <w:rPr>
          <w:rStyle w:val="FootnoteReference"/>
          <w:lang w:val="en-US" w:eastAsia="zh-CN"/>
        </w:rPr>
        <w:t>*</w:t>
      </w:r>
      <w:r>
        <w:rPr>
          <w:lang w:val="en-US" w:eastAsia="zh-CN"/>
        </w:rPr>
        <w:tab/>
      </w:r>
      <w:r>
        <w:rPr>
          <w:rFonts w:hint="eastAsia"/>
          <w:lang w:val="en-US" w:eastAsia="zh-CN"/>
        </w:rPr>
        <w:t>各主管部门有必要进一步研究并提出文稿。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0EAF" w14:textId="558440FC" w:rsidR="00D552F9" w:rsidRDefault="00D552F9" w:rsidP="00B04AA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54E7F">
      <w:rPr>
        <w:rStyle w:val="PageNumber"/>
        <w:b/>
        <w:bCs/>
        <w:noProof/>
        <w:lang w:val="en-US"/>
      </w:rPr>
      <w:t>ii</w:t>
    </w:r>
    <w:r>
      <w:rPr>
        <w:rStyle w:val="PageNumber"/>
        <w:b/>
        <w:bCs/>
      </w:rPr>
      <w:fldChar w:fldCharType="end"/>
    </w:r>
    <w:r>
      <w:rPr>
        <w:lang w:val="en-US"/>
      </w:rPr>
      <w:tab/>
    </w:r>
    <w:r>
      <w:rPr>
        <w:b/>
        <w:bCs/>
        <w:szCs w:val="24"/>
        <w:lang w:eastAsia="zh-CN"/>
      </w:rPr>
      <w:t>ITU-</w:t>
    </w:r>
    <w:proofErr w:type="gramStart"/>
    <w:r>
      <w:rPr>
        <w:b/>
        <w:bCs/>
        <w:szCs w:val="24"/>
        <w:lang w:eastAsia="zh-CN"/>
      </w:rPr>
      <w:t xml:space="preserve">R </w:t>
    </w:r>
    <w:r>
      <w:rPr>
        <w:rFonts w:hint="eastAsia"/>
        <w:b/>
        <w:bCs/>
        <w:szCs w:val="24"/>
        <w:lang w:eastAsia="zh-CN"/>
      </w:rPr>
      <w:t xml:space="preserve"> BS</w:t>
    </w:r>
    <w:r w:rsidRPr="00930238">
      <w:rPr>
        <w:b/>
        <w:bCs/>
        <w:szCs w:val="24"/>
        <w:lang w:eastAsia="zh-CN"/>
      </w:rPr>
      <w:t>.</w:t>
    </w:r>
    <w:proofErr w:type="gramEnd"/>
    <w:r>
      <w:rPr>
        <w:rFonts w:hint="eastAsia"/>
        <w:b/>
        <w:bCs/>
        <w:szCs w:val="24"/>
        <w:lang w:eastAsia="zh-CN"/>
      </w:rPr>
      <w:t xml:space="preserve">775-3 </w:t>
    </w:r>
    <w:r w:rsidRPr="00A51377">
      <w:rPr>
        <w:rFonts w:ascii="SimSun" w:hAnsi="SimSun" w:hint="eastAsia"/>
        <w:b/>
        <w:bCs/>
        <w:szCs w:val="24"/>
        <w:lang w:eastAsia="zh-CN"/>
      </w:rPr>
      <w:t>建议书</w:t>
    </w:r>
    <w:r>
      <w:rPr>
        <w:rFonts w:ascii="SimSun" w:hAnsi="SimSun" w:hint="eastAsia"/>
        <w:b/>
        <w:bCs/>
        <w:szCs w:val="24"/>
        <w:lang w:eastAsia="zh-C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D0FE" w14:textId="0E7396C7" w:rsidR="00D552F9" w:rsidRDefault="00930114" w:rsidP="00B53842">
    <w:pPr>
      <w:pStyle w:val="enumlev1"/>
    </w:pPr>
    <w:r w:rsidRPr="00E47644">
      <w:rPr>
        <w:b/>
        <w:bCs/>
        <w:noProof/>
        <w:lang w:val="en-US" w:eastAsia="zh-CN"/>
      </w:rPr>
      <w:drawing>
        <wp:anchor distT="0" distB="0" distL="114300" distR="114300" simplePos="0" relativeHeight="251659264" behindDoc="1" locked="0" layoutInCell="1" allowOverlap="1" wp14:anchorId="247835D8" wp14:editId="5B5DD87F">
          <wp:simplePos x="0" y="0"/>
          <wp:positionH relativeFrom="column">
            <wp:posOffset>-697923</wp:posOffset>
          </wp:positionH>
          <wp:positionV relativeFrom="paragraph">
            <wp:posOffset>-355600</wp:posOffset>
          </wp:positionV>
          <wp:extent cx="7559040" cy="10690860"/>
          <wp:effectExtent l="0" t="0" r="3810" b="0"/>
          <wp:wrapNone/>
          <wp:docPr id="4" name="Picture 4"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20FF" w14:textId="61E67253" w:rsidR="00D552F9" w:rsidRDefault="00D552F9" w:rsidP="002B6DAF">
    <w:pPr>
      <w:pStyle w:val="Header"/>
    </w:pPr>
    <w:r>
      <w:tab/>
    </w:r>
    <w:r>
      <w:rPr>
        <w:b/>
        <w:bCs/>
      </w:rPr>
      <w:fldChar w:fldCharType="begin"/>
    </w:r>
    <w:r>
      <w:rPr>
        <w:b/>
        <w:bCs/>
      </w:rPr>
      <w:instrText>styleref href</w:instrText>
    </w:r>
    <w:r>
      <w:rPr>
        <w:b/>
        <w:bCs/>
      </w:rPr>
      <w:fldChar w:fldCharType="separate"/>
    </w:r>
    <w:r w:rsidR="006F125D">
      <w:rPr>
        <w:b/>
        <w:bCs/>
        <w:noProof/>
      </w:rPr>
      <w:t>ITU-R  BS.775-3</w:t>
    </w:r>
    <w:r>
      <w:rPr>
        <w:b/>
        <w:bCs/>
      </w:rPr>
      <w:fldChar w:fldCharType="end"/>
    </w:r>
    <w:r>
      <w:rPr>
        <w:rFonts w:hint="eastAsia"/>
        <w:b/>
        <w:bCs/>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54E7F">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AEA9" w14:textId="3AE07D67" w:rsidR="00D552F9" w:rsidRDefault="00D552F9" w:rsidP="00B15AD5">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654E7F">
      <w:rPr>
        <w:rStyle w:val="PageNumber"/>
        <w:b/>
        <w:bCs/>
        <w:noProof/>
      </w:rPr>
      <w:t>2</w:t>
    </w:r>
    <w:r>
      <w:rPr>
        <w:rStyle w:val="PageNumber"/>
        <w:b/>
        <w:bCs/>
      </w:rPr>
      <w:fldChar w:fldCharType="end"/>
    </w:r>
    <w:r>
      <w:tab/>
    </w:r>
    <w:r>
      <w:rPr>
        <w:b/>
        <w:bCs/>
      </w:rPr>
      <w:fldChar w:fldCharType="begin"/>
    </w:r>
    <w:r>
      <w:rPr>
        <w:b/>
        <w:bCs/>
      </w:rPr>
      <w:instrText>styleref href</w:instrText>
    </w:r>
    <w:r>
      <w:rPr>
        <w:b/>
        <w:bCs/>
      </w:rPr>
      <w:fldChar w:fldCharType="separate"/>
    </w:r>
    <w:r w:rsidR="006F125D">
      <w:rPr>
        <w:b/>
        <w:bCs/>
        <w:noProof/>
      </w:rPr>
      <w:t>ITU-R  BS.775-3</w:t>
    </w:r>
    <w:r>
      <w:rPr>
        <w:b/>
        <w:bCs/>
      </w:rPr>
      <w:fldChar w:fldCharType="end"/>
    </w:r>
    <w:r>
      <w:rPr>
        <w:rFonts w:hint="eastAsia"/>
        <w:b/>
        <w:bCs/>
        <w:lang w:eastAsia="zh-CN"/>
      </w:rPr>
      <w:t xml:space="preserve"> </w:t>
    </w:r>
    <w:r w:rsidRPr="00A51377">
      <w:rPr>
        <w:rFonts w:ascii="SimSun" w:hAnsi="SimSun" w:hint="eastAsia"/>
        <w:b/>
        <w:bCs/>
        <w:szCs w:val="24"/>
        <w:lang w:eastAsia="zh-CN"/>
      </w:rPr>
      <w:t>建议书</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B665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FAFB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2807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14A9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4CD2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C03B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14D6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0C29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5852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D0C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0D4F80"/>
    <w:multiLevelType w:val="multilevel"/>
    <w:tmpl w:val="32DA51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8C4AA4"/>
    <w:multiLevelType w:val="multilevel"/>
    <w:tmpl w:val="8D5CA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7"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4090177"/>
    <w:multiLevelType w:val="multilevel"/>
    <w:tmpl w:val="B0B45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27"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9"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1"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6"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4"/>
  </w:num>
  <w:num w:numId="3">
    <w:abstractNumId w:val="12"/>
  </w:num>
  <w:num w:numId="4">
    <w:abstractNumId w:val="36"/>
  </w:num>
  <w:num w:numId="5">
    <w:abstractNumId w:val="18"/>
  </w:num>
  <w:num w:numId="6">
    <w:abstractNumId w:val="19"/>
  </w:num>
  <w:num w:numId="7">
    <w:abstractNumId w:val="24"/>
  </w:num>
  <w:num w:numId="8">
    <w:abstractNumId w:val="22"/>
  </w:num>
  <w:num w:numId="9">
    <w:abstractNumId w:val="35"/>
  </w:num>
  <w:num w:numId="10">
    <w:abstractNumId w:val="30"/>
  </w:num>
  <w:num w:numId="11">
    <w:abstractNumId w:val="16"/>
  </w:num>
  <w:num w:numId="12">
    <w:abstractNumId w:val="15"/>
  </w:num>
  <w:num w:numId="13">
    <w:abstractNumId w:val="17"/>
  </w:num>
  <w:num w:numId="14">
    <w:abstractNumId w:val="37"/>
  </w:num>
  <w:num w:numId="15">
    <w:abstractNumId w:val="20"/>
  </w:num>
  <w:num w:numId="16">
    <w:abstractNumId w:val="33"/>
  </w:num>
  <w:num w:numId="17">
    <w:abstractNumId w:val="31"/>
  </w:num>
  <w:num w:numId="18">
    <w:abstractNumId w:val="38"/>
  </w:num>
  <w:num w:numId="19">
    <w:abstractNumId w:val="34"/>
  </w:num>
  <w:num w:numId="20">
    <w:abstractNumId w:val="32"/>
  </w:num>
  <w:num w:numId="21">
    <w:abstractNumId w:val="23"/>
  </w:num>
  <w:num w:numId="22">
    <w:abstractNumId w:val="29"/>
  </w:num>
  <w:num w:numId="23">
    <w:abstractNumId w:val="27"/>
  </w:num>
  <w:num w:numId="24">
    <w:abstractNumId w:val="10"/>
  </w:num>
  <w:num w:numId="25">
    <w:abstractNumId w:val="28"/>
  </w:num>
  <w:num w:numId="26">
    <w:abstractNumId w:val="26"/>
  </w:num>
  <w:num w:numId="27">
    <w:abstractNumId w:val="25"/>
  </w:num>
  <w:num w:numId="28">
    <w:abstractNumId w:val="13"/>
  </w:num>
  <w:num w:numId="29">
    <w:abstractNumId w:val="11"/>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32769">
      <o:colormru v:ext="edit" colors="#d62a47"/>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130AD"/>
    <w:rsid w:val="00015315"/>
    <w:rsid w:val="00022184"/>
    <w:rsid w:val="00024D99"/>
    <w:rsid w:val="000261A1"/>
    <w:rsid w:val="00036EE3"/>
    <w:rsid w:val="00042178"/>
    <w:rsid w:val="0004274F"/>
    <w:rsid w:val="00072484"/>
    <w:rsid w:val="00083442"/>
    <w:rsid w:val="00096612"/>
    <w:rsid w:val="00097B74"/>
    <w:rsid w:val="000A417F"/>
    <w:rsid w:val="000B376E"/>
    <w:rsid w:val="000B70EC"/>
    <w:rsid w:val="000B7683"/>
    <w:rsid w:val="000D0677"/>
    <w:rsid w:val="000E3964"/>
    <w:rsid w:val="000F42D0"/>
    <w:rsid w:val="00102934"/>
    <w:rsid w:val="00107515"/>
    <w:rsid w:val="001117A6"/>
    <w:rsid w:val="00115273"/>
    <w:rsid w:val="0011796F"/>
    <w:rsid w:val="00143578"/>
    <w:rsid w:val="00143705"/>
    <w:rsid w:val="00147110"/>
    <w:rsid w:val="00156A7F"/>
    <w:rsid w:val="0016439F"/>
    <w:rsid w:val="00170EF2"/>
    <w:rsid w:val="00173908"/>
    <w:rsid w:val="0017543E"/>
    <w:rsid w:val="001766E0"/>
    <w:rsid w:val="00177412"/>
    <w:rsid w:val="00181F44"/>
    <w:rsid w:val="001A49DA"/>
    <w:rsid w:val="001B7E96"/>
    <w:rsid w:val="001C2A5A"/>
    <w:rsid w:val="001C5C82"/>
    <w:rsid w:val="001E0863"/>
    <w:rsid w:val="001E3D97"/>
    <w:rsid w:val="001E4967"/>
    <w:rsid w:val="001F20B1"/>
    <w:rsid w:val="002058CE"/>
    <w:rsid w:val="00212440"/>
    <w:rsid w:val="002141BD"/>
    <w:rsid w:val="002165F1"/>
    <w:rsid w:val="00221369"/>
    <w:rsid w:val="00223658"/>
    <w:rsid w:val="002252F4"/>
    <w:rsid w:val="00235FC2"/>
    <w:rsid w:val="00252809"/>
    <w:rsid w:val="00253F18"/>
    <w:rsid w:val="00263BD5"/>
    <w:rsid w:val="00271475"/>
    <w:rsid w:val="00276D21"/>
    <w:rsid w:val="00291429"/>
    <w:rsid w:val="00296D7F"/>
    <w:rsid w:val="002B01B2"/>
    <w:rsid w:val="002B257B"/>
    <w:rsid w:val="002B3CF6"/>
    <w:rsid w:val="002B66C1"/>
    <w:rsid w:val="002B6DAF"/>
    <w:rsid w:val="002C768A"/>
    <w:rsid w:val="002D0AA3"/>
    <w:rsid w:val="002D2319"/>
    <w:rsid w:val="002D76C4"/>
    <w:rsid w:val="002F1F97"/>
    <w:rsid w:val="002F3568"/>
    <w:rsid w:val="002F5199"/>
    <w:rsid w:val="00305339"/>
    <w:rsid w:val="00331D32"/>
    <w:rsid w:val="00356879"/>
    <w:rsid w:val="003669AD"/>
    <w:rsid w:val="00397C36"/>
    <w:rsid w:val="003A3FBD"/>
    <w:rsid w:val="003A4079"/>
    <w:rsid w:val="003A6A35"/>
    <w:rsid w:val="003B686E"/>
    <w:rsid w:val="003B746D"/>
    <w:rsid w:val="003C6E28"/>
    <w:rsid w:val="003D0E0D"/>
    <w:rsid w:val="003D7EA7"/>
    <w:rsid w:val="003E7231"/>
    <w:rsid w:val="003E7E19"/>
    <w:rsid w:val="003F3133"/>
    <w:rsid w:val="003F6D74"/>
    <w:rsid w:val="004000AA"/>
    <w:rsid w:val="00416CCA"/>
    <w:rsid w:val="00420DFD"/>
    <w:rsid w:val="00456A68"/>
    <w:rsid w:val="00461623"/>
    <w:rsid w:val="00461CC4"/>
    <w:rsid w:val="00470E28"/>
    <w:rsid w:val="00471F5A"/>
    <w:rsid w:val="00480F45"/>
    <w:rsid w:val="004815A2"/>
    <w:rsid w:val="004934C5"/>
    <w:rsid w:val="004B6BF8"/>
    <w:rsid w:val="004C29E3"/>
    <w:rsid w:val="004D5943"/>
    <w:rsid w:val="004D7D8E"/>
    <w:rsid w:val="004E1036"/>
    <w:rsid w:val="004E1ED9"/>
    <w:rsid w:val="004F63CD"/>
    <w:rsid w:val="00507378"/>
    <w:rsid w:val="00511AA6"/>
    <w:rsid w:val="005201A2"/>
    <w:rsid w:val="005229A2"/>
    <w:rsid w:val="00525DC5"/>
    <w:rsid w:val="005301A2"/>
    <w:rsid w:val="00536BEF"/>
    <w:rsid w:val="00540C6A"/>
    <w:rsid w:val="00545DC8"/>
    <w:rsid w:val="0055420D"/>
    <w:rsid w:val="00556548"/>
    <w:rsid w:val="00561BF1"/>
    <w:rsid w:val="00572CC3"/>
    <w:rsid w:val="005822A2"/>
    <w:rsid w:val="00586EF8"/>
    <w:rsid w:val="005A586E"/>
    <w:rsid w:val="005B1C79"/>
    <w:rsid w:val="005B3B6D"/>
    <w:rsid w:val="005B49AB"/>
    <w:rsid w:val="005B50E7"/>
    <w:rsid w:val="005E011C"/>
    <w:rsid w:val="005E7B4F"/>
    <w:rsid w:val="005F003C"/>
    <w:rsid w:val="005F5473"/>
    <w:rsid w:val="006038AE"/>
    <w:rsid w:val="00606CB8"/>
    <w:rsid w:val="00607D68"/>
    <w:rsid w:val="006134E2"/>
    <w:rsid w:val="006149B1"/>
    <w:rsid w:val="0063446A"/>
    <w:rsid w:val="006445E3"/>
    <w:rsid w:val="006455EA"/>
    <w:rsid w:val="006508D3"/>
    <w:rsid w:val="00654E7F"/>
    <w:rsid w:val="006804B1"/>
    <w:rsid w:val="00680D2B"/>
    <w:rsid w:val="00681B32"/>
    <w:rsid w:val="00686059"/>
    <w:rsid w:val="0069068C"/>
    <w:rsid w:val="006A33D2"/>
    <w:rsid w:val="006B1D2B"/>
    <w:rsid w:val="006C2BAB"/>
    <w:rsid w:val="006C4D1C"/>
    <w:rsid w:val="006C4FDB"/>
    <w:rsid w:val="006C54AD"/>
    <w:rsid w:val="006D3574"/>
    <w:rsid w:val="006E2037"/>
    <w:rsid w:val="006E6199"/>
    <w:rsid w:val="006F125D"/>
    <w:rsid w:val="00712870"/>
    <w:rsid w:val="00715F73"/>
    <w:rsid w:val="00721669"/>
    <w:rsid w:val="00733073"/>
    <w:rsid w:val="0074274F"/>
    <w:rsid w:val="00743D85"/>
    <w:rsid w:val="00753CF4"/>
    <w:rsid w:val="007565CC"/>
    <w:rsid w:val="007567BE"/>
    <w:rsid w:val="00763B9A"/>
    <w:rsid w:val="007671B1"/>
    <w:rsid w:val="007831A2"/>
    <w:rsid w:val="00791410"/>
    <w:rsid w:val="00795756"/>
    <w:rsid w:val="007A6AA8"/>
    <w:rsid w:val="007B6B29"/>
    <w:rsid w:val="007C30A6"/>
    <w:rsid w:val="007F2B6B"/>
    <w:rsid w:val="007F7DCC"/>
    <w:rsid w:val="0080622F"/>
    <w:rsid w:val="00817CB8"/>
    <w:rsid w:val="008310C9"/>
    <w:rsid w:val="00843420"/>
    <w:rsid w:val="0084450C"/>
    <w:rsid w:val="008510DC"/>
    <w:rsid w:val="00853CC5"/>
    <w:rsid w:val="00861D7A"/>
    <w:rsid w:val="00866DFD"/>
    <w:rsid w:val="0086771B"/>
    <w:rsid w:val="00870615"/>
    <w:rsid w:val="00874958"/>
    <w:rsid w:val="00894EE4"/>
    <w:rsid w:val="008B6AAB"/>
    <w:rsid w:val="008C24CC"/>
    <w:rsid w:val="008C7848"/>
    <w:rsid w:val="008E5C0C"/>
    <w:rsid w:val="008F4883"/>
    <w:rsid w:val="008F5287"/>
    <w:rsid w:val="008F6671"/>
    <w:rsid w:val="00906AD6"/>
    <w:rsid w:val="0091359F"/>
    <w:rsid w:val="00914E5A"/>
    <w:rsid w:val="00917AF2"/>
    <w:rsid w:val="0092418A"/>
    <w:rsid w:val="00930114"/>
    <w:rsid w:val="00934ED7"/>
    <w:rsid w:val="00950F4B"/>
    <w:rsid w:val="009531A0"/>
    <w:rsid w:val="009543C3"/>
    <w:rsid w:val="009650A8"/>
    <w:rsid w:val="00966E1B"/>
    <w:rsid w:val="009733F6"/>
    <w:rsid w:val="0097768C"/>
    <w:rsid w:val="00987771"/>
    <w:rsid w:val="009947C0"/>
    <w:rsid w:val="009A292B"/>
    <w:rsid w:val="009A554E"/>
    <w:rsid w:val="009B1F26"/>
    <w:rsid w:val="009B477A"/>
    <w:rsid w:val="009B6C1C"/>
    <w:rsid w:val="009B7426"/>
    <w:rsid w:val="009C3325"/>
    <w:rsid w:val="009E618B"/>
    <w:rsid w:val="009F2D2C"/>
    <w:rsid w:val="00A00AAA"/>
    <w:rsid w:val="00A03E80"/>
    <w:rsid w:val="00A10E63"/>
    <w:rsid w:val="00A31928"/>
    <w:rsid w:val="00A3759F"/>
    <w:rsid w:val="00A5084B"/>
    <w:rsid w:val="00A51377"/>
    <w:rsid w:val="00A54D80"/>
    <w:rsid w:val="00A6617B"/>
    <w:rsid w:val="00A71FE5"/>
    <w:rsid w:val="00A87D62"/>
    <w:rsid w:val="00A92F5F"/>
    <w:rsid w:val="00A971A1"/>
    <w:rsid w:val="00AA0AC3"/>
    <w:rsid w:val="00AA3AD8"/>
    <w:rsid w:val="00AB0DC8"/>
    <w:rsid w:val="00AB4BAF"/>
    <w:rsid w:val="00AB4C48"/>
    <w:rsid w:val="00AB65DE"/>
    <w:rsid w:val="00AB7762"/>
    <w:rsid w:val="00AC1838"/>
    <w:rsid w:val="00AD37C4"/>
    <w:rsid w:val="00AD7E2E"/>
    <w:rsid w:val="00AE2503"/>
    <w:rsid w:val="00AE7E97"/>
    <w:rsid w:val="00B00A96"/>
    <w:rsid w:val="00B01522"/>
    <w:rsid w:val="00B02364"/>
    <w:rsid w:val="00B033C8"/>
    <w:rsid w:val="00B04AAE"/>
    <w:rsid w:val="00B053D1"/>
    <w:rsid w:val="00B15AD5"/>
    <w:rsid w:val="00B16257"/>
    <w:rsid w:val="00B20B1C"/>
    <w:rsid w:val="00B24626"/>
    <w:rsid w:val="00B33425"/>
    <w:rsid w:val="00B44E24"/>
    <w:rsid w:val="00B53842"/>
    <w:rsid w:val="00B54ECC"/>
    <w:rsid w:val="00B61356"/>
    <w:rsid w:val="00B62411"/>
    <w:rsid w:val="00B714F3"/>
    <w:rsid w:val="00B81EEC"/>
    <w:rsid w:val="00B87B6B"/>
    <w:rsid w:val="00B9572D"/>
    <w:rsid w:val="00BB22C2"/>
    <w:rsid w:val="00BC5D77"/>
    <w:rsid w:val="00BD060F"/>
    <w:rsid w:val="00BE4BA4"/>
    <w:rsid w:val="00BE5B6A"/>
    <w:rsid w:val="00BF487A"/>
    <w:rsid w:val="00BF5570"/>
    <w:rsid w:val="00BF722C"/>
    <w:rsid w:val="00C00988"/>
    <w:rsid w:val="00C05D53"/>
    <w:rsid w:val="00C1023D"/>
    <w:rsid w:val="00C252CE"/>
    <w:rsid w:val="00C30CE9"/>
    <w:rsid w:val="00C35491"/>
    <w:rsid w:val="00C3752F"/>
    <w:rsid w:val="00C37C48"/>
    <w:rsid w:val="00C40B80"/>
    <w:rsid w:val="00C46BD9"/>
    <w:rsid w:val="00C502B2"/>
    <w:rsid w:val="00C512D1"/>
    <w:rsid w:val="00C55258"/>
    <w:rsid w:val="00C5625B"/>
    <w:rsid w:val="00C73560"/>
    <w:rsid w:val="00CA05DE"/>
    <w:rsid w:val="00CA232D"/>
    <w:rsid w:val="00CB0F14"/>
    <w:rsid w:val="00CD659B"/>
    <w:rsid w:val="00CD70B5"/>
    <w:rsid w:val="00CE248A"/>
    <w:rsid w:val="00CE5F08"/>
    <w:rsid w:val="00CE6C3C"/>
    <w:rsid w:val="00CE7E84"/>
    <w:rsid w:val="00CF0DC3"/>
    <w:rsid w:val="00CF315F"/>
    <w:rsid w:val="00CF6DC5"/>
    <w:rsid w:val="00D112BD"/>
    <w:rsid w:val="00D12CE6"/>
    <w:rsid w:val="00D1307D"/>
    <w:rsid w:val="00D21F65"/>
    <w:rsid w:val="00D22003"/>
    <w:rsid w:val="00D23B2E"/>
    <w:rsid w:val="00D2545D"/>
    <w:rsid w:val="00D25B6B"/>
    <w:rsid w:val="00D36515"/>
    <w:rsid w:val="00D37633"/>
    <w:rsid w:val="00D4235B"/>
    <w:rsid w:val="00D456A8"/>
    <w:rsid w:val="00D55141"/>
    <w:rsid w:val="00D552F9"/>
    <w:rsid w:val="00D56E6E"/>
    <w:rsid w:val="00D700EE"/>
    <w:rsid w:val="00D710EA"/>
    <w:rsid w:val="00D761C4"/>
    <w:rsid w:val="00D83556"/>
    <w:rsid w:val="00D84AE0"/>
    <w:rsid w:val="00DB76F7"/>
    <w:rsid w:val="00DD0CD2"/>
    <w:rsid w:val="00DE279B"/>
    <w:rsid w:val="00DE50D0"/>
    <w:rsid w:val="00DF4176"/>
    <w:rsid w:val="00E036A1"/>
    <w:rsid w:val="00E04E91"/>
    <w:rsid w:val="00E16A62"/>
    <w:rsid w:val="00E17240"/>
    <w:rsid w:val="00E24A19"/>
    <w:rsid w:val="00E25621"/>
    <w:rsid w:val="00E26D07"/>
    <w:rsid w:val="00E34C04"/>
    <w:rsid w:val="00E378A3"/>
    <w:rsid w:val="00E53AB3"/>
    <w:rsid w:val="00E5706A"/>
    <w:rsid w:val="00E625B4"/>
    <w:rsid w:val="00E74595"/>
    <w:rsid w:val="00E85E61"/>
    <w:rsid w:val="00E9693D"/>
    <w:rsid w:val="00EB05B9"/>
    <w:rsid w:val="00EB4FD9"/>
    <w:rsid w:val="00EB5F22"/>
    <w:rsid w:val="00EC281A"/>
    <w:rsid w:val="00EC3070"/>
    <w:rsid w:val="00EC713D"/>
    <w:rsid w:val="00ED2695"/>
    <w:rsid w:val="00ED3104"/>
    <w:rsid w:val="00F30C9B"/>
    <w:rsid w:val="00F32530"/>
    <w:rsid w:val="00F33277"/>
    <w:rsid w:val="00F336AF"/>
    <w:rsid w:val="00F354B1"/>
    <w:rsid w:val="00F42C61"/>
    <w:rsid w:val="00F43F17"/>
    <w:rsid w:val="00F527A0"/>
    <w:rsid w:val="00F8719C"/>
    <w:rsid w:val="00FA67CA"/>
    <w:rsid w:val="00FB0E4E"/>
    <w:rsid w:val="00FC4F40"/>
    <w:rsid w:val="00FD000E"/>
    <w:rsid w:val="00FD2CA4"/>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ru v:ext="edit" colors="#d62a47"/>
    </o:shapedefaults>
    <o:shapelayout v:ext="edit">
      <o:idmap v:ext="edit" data="1"/>
    </o:shapelayout>
  </w:shapeDefaults>
  <w:decimalSymbol w:val="."/>
  <w:listSeparator w:val=","/>
  <w14:docId w14:val="24F23CE2"/>
  <w15:docId w15:val="{97FE69BB-B51F-4557-B1BE-EDC502E01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Rectitle0">
    <w:name w:val="Rec_title"/>
    <w:basedOn w:val="Normal"/>
    <w:next w:val="Normal"/>
    <w:rsid w:val="0097768C"/>
    <w:pPr>
      <w:keepNext/>
      <w:keepLines/>
      <w:spacing w:before="240"/>
      <w:jc w:val="center"/>
    </w:pPr>
    <w:rPr>
      <w:b/>
      <w:sz w:val="28"/>
    </w:rPr>
  </w:style>
  <w:style w:type="paragraph" w:customStyle="1" w:styleId="Reasons">
    <w:name w:val="Reasons"/>
    <w:basedOn w:val="Normal"/>
    <w:qFormat/>
    <w:rsid w:val="00CA05DE"/>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BodyTextChar">
    <w:name w:val="Body Text Char"/>
    <w:basedOn w:val="DefaultParagraphFont"/>
    <w:link w:val="BodyText"/>
    <w:rsid w:val="00C512D1"/>
    <w:rPr>
      <w:b/>
      <w:smallCaps/>
      <w:sz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10" Type="http://schemas.openxmlformats.org/officeDocument/2006/relationships/hyperlink" Target="http://www.itu.int/publ/R-REC/zh" TargetMode="External"/><Relationship Id="rId19" Type="http://schemas.openxmlformats.org/officeDocument/2006/relationships/oleObject" Target="embeddings/oleObject4.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205D3-6BF1-46F8-8209-E391DEA6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79</TotalTime>
  <Pages>24</Pages>
  <Words>11634</Words>
  <Characters>3131</Characters>
  <Application>Microsoft Office Word</Application>
  <DocSecurity>0</DocSecurity>
  <Lines>26</Lines>
  <Paragraphs>29</Paragraphs>
  <ScaleCrop>false</ScaleCrop>
  <HeadingPairs>
    <vt:vector size="2" baseType="variant">
      <vt:variant>
        <vt:lpstr>Title</vt:lpstr>
      </vt:variant>
      <vt:variant>
        <vt:i4>1</vt:i4>
      </vt:variant>
    </vt:vector>
  </HeadingPairs>
  <TitlesOfParts>
    <vt:vector size="1" baseType="lpstr">
      <vt:lpstr>ITU-R BS.775-3建议书(08/2012) - 带有和无附图的多声道立体声系统</vt:lpstr>
    </vt:vector>
  </TitlesOfParts>
  <Manager/>
  <Company>ITU</Company>
  <LinksUpToDate>false</LinksUpToDate>
  <CharactersWithSpaces>14736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BS.775-3建议书(08/2012) - 带有和无附图的多声道立体声系统</dc:title>
  <dc:subject/>
  <dc:creator>ITU Radiocommunication Bureau (BR)</dc:creator>
  <cp:keywords/>
  <dc:description>Edition                       1.11.07      SP_x000d_
corr. editeur: 14.2.08/KJ_x000d_
REV - 18-02-08 - HB_x000d_
1er epreuve: 29.10.09/SC</dc:description>
  <cp:lastModifiedBy>Liu, Sanping</cp:lastModifiedBy>
  <cp:revision>19</cp:revision>
  <cp:lastPrinted>2021-11-19T13:31:00Z</cp:lastPrinted>
  <dcterms:created xsi:type="dcterms:W3CDTF">2021-11-18T14:33:00Z</dcterms:created>
  <dcterms:modified xsi:type="dcterms:W3CDTF">2021-11-19T13:37:00Z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