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83590E">
            <w:pPr>
              <w:spacing w:before="380" w:line="280" w:lineRule="exact"/>
              <w:jc w:val="right"/>
              <w:rPr>
                <w:rFonts w:ascii="Tahoma" w:hAnsi="Tahoma" w:cs="Tahoma"/>
                <w:b/>
                <w:bCs/>
                <w:iCs/>
                <w:color w:val="243285"/>
                <w:sz w:val="36"/>
                <w:szCs w:val="36"/>
              </w:rPr>
            </w:pPr>
            <w:proofErr w:type="gramStart"/>
            <w:r w:rsidRPr="0083590E">
              <w:rPr>
                <w:rFonts w:ascii="Tahoma" w:hAnsi="Tahoma" w:cs="Tahoma"/>
                <w:b/>
                <w:bCs/>
                <w:iCs/>
                <w:color w:val="243285"/>
                <w:sz w:val="36"/>
                <w:szCs w:val="36"/>
              </w:rPr>
              <w:t>Recommendation  ITU</w:t>
            </w:r>
            <w:proofErr w:type="gramEnd"/>
            <w:r w:rsidRPr="0083590E">
              <w:rPr>
                <w:rFonts w:ascii="Tahoma" w:hAnsi="Tahoma" w:cs="Tahoma"/>
                <w:b/>
                <w:bCs/>
                <w:iCs/>
                <w:color w:val="243285"/>
                <w:sz w:val="36"/>
                <w:szCs w:val="36"/>
              </w:rPr>
              <w:t xml:space="preserve">-R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AF2F13">
              <w:rPr>
                <w:rFonts w:ascii="Tahoma" w:hAnsi="Tahoma" w:cs="Tahoma"/>
                <w:b/>
                <w:bCs/>
                <w:iCs/>
                <w:color w:val="243285"/>
                <w:sz w:val="36"/>
                <w:szCs w:val="36"/>
              </w:rPr>
              <w:t>450</w:t>
            </w:r>
            <w:r w:rsidR="00C9484E">
              <w:rPr>
                <w:rFonts w:ascii="Tahoma" w:hAnsi="Tahoma" w:cs="Tahoma"/>
                <w:b/>
                <w:bCs/>
                <w:iCs/>
                <w:color w:val="243285"/>
                <w:sz w:val="36"/>
                <w:szCs w:val="36"/>
              </w:rPr>
              <w:t>-</w:t>
            </w:r>
            <w:r w:rsidR="00AF2F13">
              <w:rPr>
                <w:rFonts w:ascii="Tahoma" w:hAnsi="Tahoma" w:cs="Tahoma"/>
                <w:b/>
                <w:bCs/>
                <w:iCs/>
                <w:color w:val="243285"/>
                <w:sz w:val="36"/>
                <w:szCs w:val="36"/>
              </w:rPr>
              <w:t>4</w:t>
            </w:r>
          </w:p>
          <w:p w:rsidR="00FE79FE" w:rsidRPr="0083590E" w:rsidRDefault="00FE79FE" w:rsidP="00C9484E">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C9484E">
              <w:rPr>
                <w:rFonts w:ascii="Tahoma" w:hAnsi="Tahoma" w:cs="Tahoma"/>
                <w:b/>
                <w:bCs/>
                <w:iCs/>
                <w:color w:val="243285"/>
                <w:szCs w:val="24"/>
              </w:rPr>
              <w:t>10</w:t>
            </w:r>
            <w:r w:rsidRPr="0083590E">
              <w:rPr>
                <w:rFonts w:ascii="Tahoma" w:hAnsi="Tahoma" w:cs="Tahoma"/>
                <w:b/>
                <w:bCs/>
                <w:iCs/>
                <w:color w:val="243285"/>
                <w:szCs w:val="24"/>
              </w:rPr>
              <w:t>/</w:t>
            </w:r>
            <w:r w:rsidR="00C9484E">
              <w:rPr>
                <w:rFonts w:ascii="Tahoma" w:hAnsi="Tahoma" w:cs="Tahoma"/>
                <w:b/>
                <w:bCs/>
                <w:iCs/>
                <w:color w:val="243285"/>
                <w:szCs w:val="24"/>
              </w:rPr>
              <w:t>2019</w:t>
            </w:r>
            <w:r w:rsidRPr="0083590E">
              <w:rPr>
                <w:rFonts w:ascii="Tahoma" w:hAnsi="Tahoma" w:cs="Tahoma"/>
                <w:b/>
                <w:bCs/>
                <w:iCs/>
                <w:color w:val="243285"/>
                <w:szCs w:val="24"/>
              </w:rPr>
              <w:t>)</w:t>
            </w:r>
          </w:p>
        </w:tc>
      </w:tr>
      <w:tr w:rsidR="00FE79FE" w:rsidRPr="00AF2F13">
        <w:tc>
          <w:tcPr>
            <w:tcW w:w="10089" w:type="dxa"/>
          </w:tcPr>
          <w:p w:rsidR="00013002" w:rsidRPr="00A943C4" w:rsidRDefault="00013002" w:rsidP="00FE79FE">
            <w:pPr>
              <w:spacing w:before="80" w:line="500" w:lineRule="exact"/>
              <w:jc w:val="right"/>
              <w:rPr>
                <w:rFonts w:ascii="Tahoma" w:hAnsi="Tahoma" w:cs="Tahoma"/>
                <w:b/>
                <w:bCs/>
                <w:iCs/>
                <w:color w:val="243285"/>
                <w:sz w:val="44"/>
                <w:szCs w:val="44"/>
                <w:lang w:val="en-GB"/>
              </w:rPr>
            </w:pPr>
          </w:p>
          <w:p w:rsidR="00FE79FE" w:rsidRPr="001511A6" w:rsidRDefault="00AF2F13" w:rsidP="00FE79FE">
            <w:pPr>
              <w:spacing w:before="80" w:line="500" w:lineRule="exact"/>
              <w:jc w:val="right"/>
              <w:rPr>
                <w:rFonts w:ascii="Tahoma" w:hAnsi="Tahoma" w:cs="Tahoma"/>
                <w:b/>
                <w:bCs/>
                <w:iCs/>
                <w:color w:val="243285"/>
                <w:sz w:val="44"/>
                <w:szCs w:val="44"/>
                <w:lang w:val="en-US"/>
              </w:rPr>
            </w:pPr>
            <w:r w:rsidRPr="00AF2F13">
              <w:rPr>
                <w:rFonts w:ascii="Tahoma" w:hAnsi="Tahoma" w:cs="Tahoma"/>
                <w:b/>
                <w:bCs/>
                <w:iCs/>
                <w:color w:val="243285"/>
                <w:sz w:val="44"/>
                <w:szCs w:val="44"/>
                <w:lang w:val="en-GB"/>
              </w:rPr>
              <w:t>Transmission standards for FM sound broadcasting at VHF</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AF2F13">
        <w:tc>
          <w:tcPr>
            <w:tcW w:w="10089" w:type="dxa"/>
          </w:tcPr>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line="280" w:lineRule="exact"/>
              <w:ind w:right="640"/>
              <w:rPr>
                <w:rFonts w:ascii="Tahoma" w:hAnsi="Tahoma" w:cs="Tahoma"/>
                <w:b/>
                <w:bCs/>
                <w:iCs/>
                <w:color w:val="243285"/>
                <w:sz w:val="32"/>
                <w:szCs w:val="32"/>
                <w:lang w:val="en-US"/>
              </w:rPr>
            </w:pPr>
          </w:p>
          <w:p w:rsidR="00070A2F" w:rsidRPr="00A04E44"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6B14D4">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w:t>
      </w:r>
      <w:r w:rsidR="00A36D8F">
        <w:rPr>
          <w:sz w:val="20"/>
          <w:lang w:val="en-US"/>
        </w:rPr>
        <w:t>EC referenced in Resolution ITU</w:t>
      </w:r>
      <w:r w:rsidR="00A36D8F">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AF2F1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AF2F1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AF2F1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F2F1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AF2F13">
        <w:tc>
          <w:tcPr>
            <w:tcW w:w="9360" w:type="dxa"/>
          </w:tcPr>
          <w:p w:rsidR="00036EE3" w:rsidRPr="002F5199" w:rsidRDefault="00036EE3" w:rsidP="00C9484E">
            <w:pPr>
              <w:spacing w:after="120"/>
              <w:ind w:left="-57"/>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C874E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C9484E">
        <w:rPr>
          <w:sz w:val="20"/>
          <w:lang w:val="en-US"/>
        </w:rPr>
        <w:t>9</w:t>
      </w:r>
    </w:p>
    <w:p w:rsidR="00470E28" w:rsidRDefault="00470E28" w:rsidP="00906589">
      <w:pPr>
        <w:jc w:val="center"/>
        <w:rPr>
          <w:sz w:val="22"/>
          <w:lang w:val="en-US"/>
        </w:rPr>
      </w:pPr>
    </w:p>
    <w:p w:rsidR="00586EF8" w:rsidRPr="00470E28" w:rsidRDefault="00586EF8" w:rsidP="00FA6C05">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w:t>
      </w:r>
      <w:r w:rsidR="00C9484E">
        <w:rPr>
          <w:sz w:val="20"/>
          <w:lang w:val="en-US"/>
        </w:rPr>
        <w:t>9</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A36D8F">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C9484E" w:rsidRPr="00C9484E" w:rsidRDefault="00C9484E" w:rsidP="00C9484E">
      <w:pPr>
        <w:pStyle w:val="RecNo"/>
        <w:spacing w:before="0"/>
        <w:rPr>
          <w:lang w:val="en-US"/>
        </w:rPr>
      </w:pPr>
      <w:bookmarkStart w:id="2" w:name="irecnoe"/>
      <w:bookmarkEnd w:id="2"/>
      <w:proofErr w:type="gramStart"/>
      <w:r w:rsidRPr="00BF487A">
        <w:rPr>
          <w:lang w:val="en-US"/>
        </w:rPr>
        <w:t xml:space="preserve">RECOMMENDATION  </w:t>
      </w:r>
      <w:r w:rsidRPr="00BF487A">
        <w:rPr>
          <w:rStyle w:val="href"/>
          <w:lang w:val="en-US"/>
        </w:rPr>
        <w:t>ITU</w:t>
      </w:r>
      <w:proofErr w:type="gramEnd"/>
      <w:r w:rsidRPr="00BF487A">
        <w:rPr>
          <w:rStyle w:val="href"/>
          <w:lang w:val="en-US"/>
        </w:rPr>
        <w:t xml:space="preserve">-R  </w:t>
      </w:r>
      <w:r>
        <w:rPr>
          <w:rStyle w:val="href"/>
          <w:lang w:val="en-US"/>
        </w:rPr>
        <w:t>BS</w:t>
      </w:r>
      <w:r w:rsidRPr="00BF487A">
        <w:rPr>
          <w:rStyle w:val="href"/>
          <w:lang w:val="en-US"/>
        </w:rPr>
        <w:t>.</w:t>
      </w:r>
      <w:r w:rsidR="00AF2F13">
        <w:rPr>
          <w:rStyle w:val="href"/>
          <w:lang w:val="en-US"/>
        </w:rPr>
        <w:t>450-4</w:t>
      </w:r>
    </w:p>
    <w:p w:rsidR="00934ED7" w:rsidRPr="00AF2F13" w:rsidRDefault="00AF2F13" w:rsidP="00AF2F13">
      <w:pPr>
        <w:pStyle w:val="Rectitle"/>
        <w:rPr>
          <w:lang w:val="en-GB" w:eastAsia="zh-CN"/>
        </w:rPr>
      </w:pPr>
      <w:r w:rsidRPr="00AF2F13">
        <w:rPr>
          <w:lang w:val="en-GB" w:eastAsia="zh-CN"/>
        </w:rPr>
        <w:t>Transmission standards for FM sound broadcasting at VHF</w:t>
      </w:r>
    </w:p>
    <w:p w:rsidR="00C9484E" w:rsidRDefault="00AF2F13" w:rsidP="00C9484E">
      <w:pPr>
        <w:pStyle w:val="Recdate"/>
        <w:rPr>
          <w:lang w:val="en-GB" w:eastAsia="zh-CN"/>
        </w:rPr>
      </w:pPr>
      <w:bookmarkStart w:id="3" w:name="Revision_history"/>
      <w:r w:rsidRPr="00AF2F13">
        <w:rPr>
          <w:lang w:val="en-GB" w:eastAsia="zh-CN"/>
        </w:rPr>
        <w:t>(1982-1995-2001-2019)</w:t>
      </w:r>
      <w:bookmarkEnd w:id="3"/>
    </w:p>
    <w:p w:rsidR="00AF2F13" w:rsidRPr="00BD77AC" w:rsidRDefault="00AF2F13" w:rsidP="00AF2F13">
      <w:pPr>
        <w:pStyle w:val="HeadingSum"/>
        <w:rPr>
          <w:lang w:val="en-GB"/>
        </w:rPr>
      </w:pPr>
      <w:r w:rsidRPr="00BD77AC">
        <w:rPr>
          <w:lang w:val="en-GB"/>
        </w:rPr>
        <w:t>Scope</w:t>
      </w:r>
    </w:p>
    <w:p w:rsidR="00AF2F13" w:rsidRPr="00BD77AC" w:rsidRDefault="00AF2F13" w:rsidP="00AF2F13">
      <w:pPr>
        <w:pStyle w:val="Summary"/>
        <w:rPr>
          <w:lang w:val="en-GB"/>
        </w:rPr>
      </w:pPr>
      <w:r w:rsidRPr="00BD77AC">
        <w:rPr>
          <w:lang w:val="en-GB"/>
        </w:rPr>
        <w:t xml:space="preserve">This Recommendation provides the essential technical characteristics for the analogue FM sound broadcasting system in Band 8 (VHF). It should be noted that for stereophonic purposes, the pilot-tone system has become the </w:t>
      </w:r>
      <w:r w:rsidRPr="00BD77AC">
        <w:rPr>
          <w:i/>
          <w:iCs/>
          <w:lang w:val="en-GB"/>
        </w:rPr>
        <w:t>de facto</w:t>
      </w:r>
      <w:r w:rsidRPr="00BD77AC">
        <w:rPr>
          <w:lang w:val="en-GB"/>
        </w:rPr>
        <w:t xml:space="preserve"> worldwide standard.</w:t>
      </w:r>
    </w:p>
    <w:p w:rsidR="00AF2F13" w:rsidRPr="00BD77AC" w:rsidRDefault="00AF2F13" w:rsidP="004D3CCD">
      <w:pPr>
        <w:pStyle w:val="Headingb"/>
        <w:rPr>
          <w:lang w:val="en-GB"/>
        </w:rPr>
      </w:pPr>
      <w:r w:rsidRPr="00BD77AC">
        <w:rPr>
          <w:lang w:val="en-GB"/>
        </w:rPr>
        <w:t>Keywords</w:t>
      </w:r>
    </w:p>
    <w:p w:rsidR="00AF2F13" w:rsidRPr="00BD77AC" w:rsidRDefault="00AF2F13" w:rsidP="004D3CCD">
      <w:pPr>
        <w:rPr>
          <w:lang w:val="en-GB"/>
        </w:rPr>
      </w:pPr>
      <w:r w:rsidRPr="00BD77AC">
        <w:rPr>
          <w:lang w:val="en-GB"/>
        </w:rPr>
        <w:t>FM sound broadcasting, monophonic, stereo, polar system, pilot-tone system, carrier deviation, pre</w:t>
      </w:r>
      <w:r w:rsidR="004D3CCD">
        <w:rPr>
          <w:lang w:val="en-GB"/>
        </w:rPr>
        <w:noBreakHyphen/>
      </w:r>
      <w:r w:rsidRPr="00BD77AC">
        <w:rPr>
          <w:lang w:val="en-GB"/>
        </w:rPr>
        <w:t>emphasis, stereophonic multiplex signal, supplementary signals</w:t>
      </w:r>
    </w:p>
    <w:p w:rsidR="00AF2F13" w:rsidRPr="00AF2F13" w:rsidRDefault="00AF2F13" w:rsidP="004D3CCD">
      <w:pPr>
        <w:pStyle w:val="Normalaftertitle"/>
        <w:rPr>
          <w:lang w:val="en-GB"/>
        </w:rPr>
      </w:pPr>
      <w:r w:rsidRPr="00AF2F13">
        <w:rPr>
          <w:lang w:val="en-GB"/>
        </w:rPr>
        <w:t xml:space="preserve">The ITU </w:t>
      </w:r>
      <w:r w:rsidRPr="004D3CCD">
        <w:t>Radiocommunication</w:t>
      </w:r>
      <w:r w:rsidRPr="00AF2F13">
        <w:rPr>
          <w:lang w:val="en-GB"/>
        </w:rPr>
        <w:t xml:space="preserve"> Assembly,</w:t>
      </w:r>
    </w:p>
    <w:p w:rsidR="00AF2F13" w:rsidRPr="00AF2F13" w:rsidRDefault="00AF2F13" w:rsidP="00AF2F13">
      <w:pPr>
        <w:pStyle w:val="Call"/>
        <w:rPr>
          <w:szCs w:val="24"/>
          <w:lang w:val="en-GB"/>
        </w:rPr>
      </w:pPr>
      <w:proofErr w:type="gramStart"/>
      <w:r w:rsidRPr="00AF2F13">
        <w:rPr>
          <w:szCs w:val="24"/>
          <w:lang w:val="en-GB"/>
        </w:rPr>
        <w:t>recommends</w:t>
      </w:r>
      <w:proofErr w:type="gramEnd"/>
    </w:p>
    <w:p w:rsidR="00AF2F13" w:rsidRPr="00AF2F13" w:rsidRDefault="00AF2F13" w:rsidP="004D3CCD">
      <w:pPr>
        <w:rPr>
          <w:lang w:val="en-GB"/>
        </w:rPr>
      </w:pPr>
      <w:proofErr w:type="gramStart"/>
      <w:r w:rsidRPr="00AF2F13">
        <w:rPr>
          <w:lang w:val="en-GB"/>
        </w:rPr>
        <w:t>that</w:t>
      </w:r>
      <w:proofErr w:type="gramEnd"/>
      <w:r w:rsidRPr="00AF2F13">
        <w:rPr>
          <w:lang w:val="en-GB"/>
        </w:rPr>
        <w:t xml:space="preserve"> for FM sound broadcasting in band 8 (VHF</w:t>
      </w:r>
      <w:r w:rsidRPr="00BD77AC">
        <w:rPr>
          <w:rStyle w:val="FootnoteReference"/>
          <w:szCs w:val="24"/>
        </w:rPr>
        <w:footnoteReference w:id="1"/>
      </w:r>
      <w:r w:rsidRPr="00AF2F13">
        <w:rPr>
          <w:lang w:val="en-GB"/>
        </w:rPr>
        <w:t>) the following transmission standards should be used:</w:t>
      </w:r>
    </w:p>
    <w:p w:rsidR="00AF2F13" w:rsidRPr="00AF2F13" w:rsidRDefault="00AF2F13" w:rsidP="00AF2F13">
      <w:pPr>
        <w:pStyle w:val="Heading1"/>
        <w:rPr>
          <w:szCs w:val="24"/>
          <w:lang w:val="en-GB"/>
        </w:rPr>
      </w:pPr>
      <w:r w:rsidRPr="00AF2F13">
        <w:rPr>
          <w:szCs w:val="24"/>
          <w:lang w:val="en-GB"/>
        </w:rPr>
        <w:t>1</w:t>
      </w:r>
      <w:r w:rsidRPr="00AF2F13">
        <w:rPr>
          <w:szCs w:val="24"/>
          <w:lang w:val="en-GB"/>
        </w:rPr>
        <w:tab/>
        <w:t>Monophonic transmissions</w:t>
      </w:r>
    </w:p>
    <w:p w:rsidR="00AF2F13" w:rsidRPr="00AF2F13" w:rsidRDefault="00AF2F13" w:rsidP="00AF2F13">
      <w:pPr>
        <w:pStyle w:val="Heading2"/>
        <w:rPr>
          <w:szCs w:val="24"/>
          <w:lang w:val="en-GB"/>
        </w:rPr>
      </w:pPr>
      <w:r w:rsidRPr="00AF2F13">
        <w:rPr>
          <w:szCs w:val="24"/>
          <w:lang w:val="en-GB"/>
        </w:rPr>
        <w:t>1.1</w:t>
      </w:r>
      <w:r w:rsidRPr="00AF2F13">
        <w:rPr>
          <w:szCs w:val="24"/>
          <w:lang w:val="en-GB"/>
        </w:rPr>
        <w:tab/>
        <w:t>Radio-frequency (RF) signal</w:t>
      </w:r>
    </w:p>
    <w:p w:rsidR="00AF2F13" w:rsidRPr="00AF2F13" w:rsidRDefault="00AF2F13" w:rsidP="00AF2F13">
      <w:pPr>
        <w:rPr>
          <w:szCs w:val="24"/>
          <w:lang w:val="en-GB"/>
        </w:rPr>
      </w:pPr>
      <w:r w:rsidRPr="00AF2F13">
        <w:rPr>
          <w:szCs w:val="24"/>
          <w:lang w:val="en-GB"/>
        </w:rPr>
        <w:t>The RF signal consists of a carrier frequency-modulated by the sound signal to be transmitted, after pre-emphasis, with a maximum frequency deviation equal to:</w:t>
      </w:r>
    </w:p>
    <w:p w:rsidR="00AF2F13" w:rsidRPr="00AF2F13" w:rsidRDefault="00AF2F13" w:rsidP="00AF2F13">
      <w:pPr>
        <w:pStyle w:val="Equation"/>
        <w:rPr>
          <w:lang w:val="en-GB"/>
        </w:rPr>
      </w:pPr>
      <w:r w:rsidRPr="00AF2F13">
        <w:rPr>
          <w:lang w:val="en-GB"/>
        </w:rPr>
        <w:tab/>
      </w:r>
      <w:r w:rsidRPr="00AF2F13">
        <w:rPr>
          <w:lang w:val="en-GB"/>
        </w:rPr>
        <w:tab/>
      </w:r>
      <w:r w:rsidRPr="00BD77AC">
        <w:rPr>
          <w:rFonts w:ascii="Symbol" w:hAnsi="Symbol"/>
        </w:rPr>
        <w:t></w:t>
      </w:r>
      <w:r w:rsidRPr="00AF2F13">
        <w:rPr>
          <w:lang w:val="en-GB"/>
        </w:rPr>
        <w:t xml:space="preserve">75 kHz or </w:t>
      </w:r>
      <w:r w:rsidRPr="00BD77AC">
        <w:rPr>
          <w:rFonts w:ascii="Symbol" w:hAnsi="Symbol"/>
        </w:rPr>
        <w:t></w:t>
      </w:r>
      <w:r w:rsidRPr="00AF2F13">
        <w:rPr>
          <w:lang w:val="en-GB"/>
        </w:rPr>
        <w:t>50 kHz</w:t>
      </w:r>
    </w:p>
    <w:p w:rsidR="00AF2F13" w:rsidRPr="00AF2F13" w:rsidRDefault="00AF2F13" w:rsidP="007F20F5">
      <w:pPr>
        <w:pStyle w:val="Note"/>
        <w:rPr>
          <w:lang w:val="en-GB"/>
        </w:rPr>
      </w:pPr>
      <w:r w:rsidRPr="00AF2F13">
        <w:rPr>
          <w:lang w:val="en-GB"/>
        </w:rPr>
        <w:t xml:space="preserve">NOTE 1 – In the West European countries and the United States of America, the maximum deviation is </w:t>
      </w:r>
      <w:r w:rsidRPr="00BD77AC">
        <w:rPr>
          <w:rFonts w:ascii="Symbol" w:hAnsi="Symbol"/>
        </w:rPr>
        <w:t></w:t>
      </w:r>
      <w:r w:rsidRPr="00AF2F13">
        <w:rPr>
          <w:lang w:val="en-GB"/>
        </w:rPr>
        <w:t>±75</w:t>
      </w:r>
      <w:r w:rsidR="008E1EF7">
        <w:rPr>
          <w:lang w:val="en-GB"/>
        </w:rPr>
        <w:t> </w:t>
      </w:r>
      <w:r w:rsidRPr="00AF2F13">
        <w:rPr>
          <w:lang w:val="en-GB"/>
        </w:rPr>
        <w:t xml:space="preserve">kHz. In the ex-USSR and in some other European countries, it is </w:t>
      </w:r>
      <w:r w:rsidRPr="00BD77AC">
        <w:rPr>
          <w:rFonts w:ascii="Symbol" w:hAnsi="Symbol"/>
        </w:rPr>
        <w:t></w:t>
      </w:r>
      <w:r w:rsidRPr="00AF2F13">
        <w:rPr>
          <w:lang w:val="en-GB"/>
        </w:rPr>
        <w:t>50 kHz.</w:t>
      </w:r>
    </w:p>
    <w:p w:rsidR="00AF2F13" w:rsidRPr="00AF2F13" w:rsidRDefault="00AF2F13" w:rsidP="00AF2F13">
      <w:pPr>
        <w:pStyle w:val="Heading2"/>
        <w:rPr>
          <w:szCs w:val="24"/>
          <w:lang w:val="en-GB"/>
        </w:rPr>
      </w:pPr>
      <w:r w:rsidRPr="00AF2F13">
        <w:rPr>
          <w:szCs w:val="24"/>
          <w:lang w:val="en-GB"/>
        </w:rPr>
        <w:t>1.2</w:t>
      </w:r>
      <w:r w:rsidRPr="00AF2F13">
        <w:rPr>
          <w:szCs w:val="24"/>
          <w:lang w:val="en-GB"/>
        </w:rPr>
        <w:tab/>
        <w:t>Pre-emphasis of the sound signal</w:t>
      </w:r>
    </w:p>
    <w:p w:rsidR="00AF2F13" w:rsidRPr="00AF2F13" w:rsidRDefault="00AF2F13" w:rsidP="00AF2F13">
      <w:pPr>
        <w:rPr>
          <w:szCs w:val="24"/>
          <w:lang w:val="en-GB"/>
        </w:rPr>
      </w:pPr>
      <w:r w:rsidRPr="00AF2F13">
        <w:rPr>
          <w:szCs w:val="24"/>
          <w:lang w:val="en-GB"/>
        </w:rPr>
        <w:t>The pre-emphasis characteristic of the sound signal is identical to the admittance-frequency curve of a parallel resistance-capacitance circuit having a time constant of:</w:t>
      </w:r>
    </w:p>
    <w:p w:rsidR="00AF2F13" w:rsidRPr="00AF2F13" w:rsidRDefault="00AF2F13" w:rsidP="00AF2F13">
      <w:pPr>
        <w:pStyle w:val="Equation"/>
        <w:rPr>
          <w:lang w:val="en-GB"/>
        </w:rPr>
      </w:pPr>
      <w:r w:rsidRPr="00AF2F13">
        <w:rPr>
          <w:lang w:val="en-GB"/>
        </w:rPr>
        <w:tab/>
      </w:r>
      <w:r w:rsidRPr="00AF2F13">
        <w:rPr>
          <w:lang w:val="en-GB"/>
        </w:rPr>
        <w:tab/>
        <w:t xml:space="preserve">50 </w:t>
      </w:r>
      <w:r w:rsidRPr="00BD77AC">
        <w:rPr>
          <w:rFonts w:ascii="Symbol" w:hAnsi="Symbol"/>
        </w:rPr>
        <w:t></w:t>
      </w:r>
      <w:r w:rsidRPr="00AF2F13">
        <w:rPr>
          <w:lang w:val="en-GB"/>
        </w:rPr>
        <w:t xml:space="preserve">s or 75 </w:t>
      </w:r>
      <w:r w:rsidRPr="00BD77AC">
        <w:rPr>
          <w:rFonts w:ascii="Symbol" w:hAnsi="Symbol"/>
        </w:rPr>
        <w:t></w:t>
      </w:r>
      <w:r w:rsidRPr="00AF2F13">
        <w:rPr>
          <w:lang w:val="en-GB"/>
        </w:rPr>
        <w:t>s.</w:t>
      </w:r>
    </w:p>
    <w:p w:rsidR="00AF2F13" w:rsidRPr="00AF2F13" w:rsidRDefault="00AF2F13" w:rsidP="00AF2F13">
      <w:pPr>
        <w:pStyle w:val="Note"/>
        <w:rPr>
          <w:szCs w:val="24"/>
          <w:lang w:val="en-GB"/>
        </w:rPr>
      </w:pPr>
      <w:r w:rsidRPr="00AF2F13">
        <w:rPr>
          <w:szCs w:val="24"/>
          <w:lang w:val="en-GB"/>
        </w:rPr>
        <w:t xml:space="preserve">NOTE 2 – In Europe, the pre-emphasis is 50 </w:t>
      </w:r>
      <w:r w:rsidRPr="00BD77AC">
        <w:rPr>
          <w:rFonts w:ascii="Symbol" w:hAnsi="Symbol"/>
          <w:szCs w:val="24"/>
        </w:rPr>
        <w:t></w:t>
      </w:r>
      <w:r w:rsidRPr="00AF2F13">
        <w:rPr>
          <w:szCs w:val="24"/>
          <w:lang w:val="en-GB"/>
        </w:rPr>
        <w:t xml:space="preserve">s. In the United States of America, it is 75 </w:t>
      </w:r>
      <w:r w:rsidRPr="00BD77AC">
        <w:rPr>
          <w:rFonts w:ascii="Symbol" w:hAnsi="Symbol"/>
          <w:szCs w:val="24"/>
        </w:rPr>
        <w:t></w:t>
      </w:r>
      <w:r w:rsidRPr="00AF2F13">
        <w:rPr>
          <w:szCs w:val="24"/>
          <w:lang w:val="en-GB"/>
        </w:rPr>
        <w:t>s.</w:t>
      </w:r>
    </w:p>
    <w:p w:rsidR="00AF2F13" w:rsidRPr="00AF2F13" w:rsidRDefault="00AF2F13" w:rsidP="00AF2F13">
      <w:pPr>
        <w:pStyle w:val="Heading1"/>
        <w:rPr>
          <w:lang w:val="en-GB"/>
        </w:rPr>
      </w:pPr>
      <w:r w:rsidRPr="00AF2F13">
        <w:rPr>
          <w:lang w:val="en-GB"/>
        </w:rPr>
        <w:t>2</w:t>
      </w:r>
      <w:r w:rsidRPr="00AF2F13">
        <w:rPr>
          <w:lang w:val="en-GB"/>
        </w:rPr>
        <w:tab/>
        <w:t>Stereophonic transmissions</w:t>
      </w:r>
    </w:p>
    <w:p w:rsidR="00AF2F13" w:rsidRPr="00AF2F13" w:rsidRDefault="00AF2F13" w:rsidP="00AF2F13">
      <w:pPr>
        <w:pStyle w:val="Heading2"/>
        <w:rPr>
          <w:lang w:val="en-GB"/>
        </w:rPr>
      </w:pPr>
      <w:r w:rsidRPr="00AF2F13">
        <w:rPr>
          <w:lang w:val="en-GB"/>
        </w:rPr>
        <w:t>2.1</w:t>
      </w:r>
      <w:r w:rsidRPr="00AF2F13">
        <w:rPr>
          <w:lang w:val="en-GB"/>
        </w:rPr>
        <w:tab/>
        <w:t>Polar-modulation system</w:t>
      </w:r>
    </w:p>
    <w:p w:rsidR="00AF2F13" w:rsidRPr="00AF2F13" w:rsidRDefault="00AF2F13" w:rsidP="00AF2F13">
      <w:pPr>
        <w:pStyle w:val="Heading3"/>
        <w:rPr>
          <w:lang w:val="en-GB"/>
        </w:rPr>
      </w:pPr>
      <w:r w:rsidRPr="00AF2F13">
        <w:rPr>
          <w:lang w:val="en-GB"/>
        </w:rPr>
        <w:t>2.1.1</w:t>
      </w:r>
      <w:r w:rsidRPr="00AF2F13">
        <w:rPr>
          <w:lang w:val="en-GB"/>
        </w:rPr>
        <w:tab/>
        <w:t>RF signal</w:t>
      </w:r>
    </w:p>
    <w:p w:rsidR="00AF2F13" w:rsidRPr="00AF2F13" w:rsidRDefault="00AF2F13" w:rsidP="00AF2F13">
      <w:pPr>
        <w:rPr>
          <w:lang w:val="en-GB"/>
        </w:rPr>
      </w:pPr>
      <w:r w:rsidRPr="00AF2F13">
        <w:rPr>
          <w:lang w:val="en-GB"/>
        </w:rPr>
        <w:t>The RF signal consists of a carrier frequency-modulated by a baseband signal, known in this case as the ‘stereophonic multiplex signal’, with a maximum frequency deviation equal to:</w:t>
      </w:r>
    </w:p>
    <w:p w:rsidR="00AF2F13" w:rsidRPr="00AF2F13" w:rsidRDefault="00AF2F13" w:rsidP="00AF2F13">
      <w:pPr>
        <w:pStyle w:val="Equation"/>
        <w:rPr>
          <w:lang w:val="en-GB"/>
        </w:rPr>
      </w:pPr>
      <w:r w:rsidRPr="00AF2F13">
        <w:rPr>
          <w:lang w:val="en-GB"/>
        </w:rPr>
        <w:tab/>
      </w:r>
      <w:r w:rsidRPr="00AF2F13">
        <w:rPr>
          <w:lang w:val="en-GB"/>
        </w:rPr>
        <w:tab/>
      </w:r>
      <w:r w:rsidRPr="00BD77AC">
        <w:rPr>
          <w:rFonts w:ascii="Symbol" w:hAnsi="Symbol"/>
        </w:rPr>
        <w:t></w:t>
      </w:r>
      <w:r w:rsidRPr="00AF2F13">
        <w:rPr>
          <w:rFonts w:ascii="Tms Rmn" w:hAnsi="Tms Rmn"/>
          <w:sz w:val="4"/>
          <w:szCs w:val="12"/>
          <w:lang w:val="en-GB"/>
        </w:rPr>
        <w:t> </w:t>
      </w:r>
      <w:r w:rsidRPr="00AF2F13">
        <w:rPr>
          <w:lang w:val="en-GB"/>
        </w:rPr>
        <w:t xml:space="preserve">75 kHz or </w:t>
      </w:r>
      <w:r w:rsidRPr="00BD77AC">
        <w:rPr>
          <w:rFonts w:ascii="Symbol" w:hAnsi="Symbol"/>
        </w:rPr>
        <w:t></w:t>
      </w:r>
      <w:r w:rsidRPr="00AF2F13">
        <w:rPr>
          <w:rFonts w:ascii="Tms Rmn" w:hAnsi="Tms Rmn"/>
          <w:sz w:val="4"/>
          <w:szCs w:val="12"/>
          <w:lang w:val="en-GB"/>
        </w:rPr>
        <w:t> </w:t>
      </w:r>
      <w:r w:rsidRPr="00AF2F13">
        <w:rPr>
          <w:lang w:val="en-GB"/>
        </w:rPr>
        <w:t>50 kHz (see Note 1, § 1)</w:t>
      </w:r>
    </w:p>
    <w:p w:rsidR="00AF2F13" w:rsidRPr="00AF2F13" w:rsidRDefault="00AF2F13" w:rsidP="00AF2F13">
      <w:pPr>
        <w:pStyle w:val="Heading3"/>
        <w:rPr>
          <w:lang w:val="en-GB"/>
        </w:rPr>
      </w:pPr>
      <w:r w:rsidRPr="00AF2F13">
        <w:rPr>
          <w:lang w:val="en-GB"/>
        </w:rPr>
        <w:t>2.1.2</w:t>
      </w:r>
      <w:r w:rsidRPr="00AF2F13">
        <w:rPr>
          <w:lang w:val="en-GB"/>
        </w:rPr>
        <w:tab/>
        <w:t>Stereophonic multiplex signal</w:t>
      </w:r>
    </w:p>
    <w:p w:rsidR="00AF2F13" w:rsidRPr="00AF2F13" w:rsidRDefault="00AF2F13" w:rsidP="00AF2F13">
      <w:pPr>
        <w:rPr>
          <w:lang w:val="en-GB"/>
        </w:rPr>
      </w:pPr>
      <w:r w:rsidRPr="00AF2F13">
        <w:rPr>
          <w:lang w:val="en-GB"/>
        </w:rPr>
        <w:t>This signal is produced as follows:</w:t>
      </w:r>
    </w:p>
    <w:p w:rsidR="00AF2F13" w:rsidRPr="00AF2F13" w:rsidRDefault="00AF2F13" w:rsidP="008E1EF7">
      <w:pPr>
        <w:rPr>
          <w:lang w:val="en-GB"/>
        </w:rPr>
      </w:pPr>
      <w:r w:rsidRPr="00AF2F13">
        <w:rPr>
          <w:b/>
          <w:bCs/>
          <w:lang w:val="en-GB"/>
        </w:rPr>
        <w:t>2.1.2.1</w:t>
      </w:r>
      <w:r w:rsidRPr="00AF2F13">
        <w:rPr>
          <w:lang w:val="en-GB"/>
        </w:rPr>
        <w:tab/>
        <w:t>A signal</w:t>
      </w:r>
      <w:r w:rsidRPr="00AF2F13">
        <w:rPr>
          <w:i/>
          <w:iCs/>
          <w:lang w:val="en-GB"/>
        </w:rPr>
        <w:t xml:space="preserve"> M</w:t>
      </w:r>
      <w:r w:rsidRPr="00AF2F13">
        <w:rPr>
          <w:lang w:val="en-GB"/>
        </w:rPr>
        <w:t xml:space="preserve"> is formed equal to one half of the sum of the left-hand signal,</w:t>
      </w:r>
      <w:r w:rsidRPr="00AF2F13">
        <w:rPr>
          <w:i/>
          <w:iCs/>
          <w:lang w:val="en-GB"/>
        </w:rPr>
        <w:t xml:space="preserve"> </w:t>
      </w:r>
      <w:proofErr w:type="gramStart"/>
      <w:r w:rsidRPr="00AF2F13">
        <w:rPr>
          <w:i/>
          <w:iCs/>
          <w:lang w:val="en-GB"/>
        </w:rPr>
        <w:t>A</w:t>
      </w:r>
      <w:proofErr w:type="gramEnd"/>
      <w:r w:rsidRPr="00AF2F13">
        <w:rPr>
          <w:lang w:val="en-GB"/>
        </w:rPr>
        <w:t>, and the right</w:t>
      </w:r>
      <w:r w:rsidRPr="00AF2F13">
        <w:rPr>
          <w:lang w:val="en-GB"/>
        </w:rPr>
        <w:noBreakHyphen/>
        <w:t>hand signal,</w:t>
      </w:r>
      <w:r w:rsidRPr="00AF2F13">
        <w:rPr>
          <w:i/>
          <w:iCs/>
          <w:lang w:val="en-GB"/>
        </w:rPr>
        <w:t xml:space="preserve"> B</w:t>
      </w:r>
      <w:r w:rsidRPr="00AF2F13">
        <w:rPr>
          <w:lang w:val="en-GB"/>
        </w:rPr>
        <w:t>, corresponding to the two stereophonic channels. This signal,</w:t>
      </w:r>
      <w:r w:rsidRPr="00AF2F13">
        <w:rPr>
          <w:i/>
          <w:iCs/>
          <w:lang w:val="en-GB"/>
        </w:rPr>
        <w:t xml:space="preserve"> M</w:t>
      </w:r>
      <w:r w:rsidRPr="00AF2F13">
        <w:rPr>
          <w:lang w:val="en-GB"/>
        </w:rPr>
        <w:t>, is pre-emphasized in the same way as monophonic signals (see § 1).</w:t>
      </w:r>
    </w:p>
    <w:p w:rsidR="00AF2F13" w:rsidRPr="00AF2F13" w:rsidRDefault="00AF2F13" w:rsidP="008E1EF7">
      <w:pPr>
        <w:pStyle w:val="Note"/>
        <w:rPr>
          <w:lang w:val="en-GB"/>
        </w:rPr>
      </w:pPr>
      <w:r w:rsidRPr="00AF2F13">
        <w:rPr>
          <w:lang w:val="en-GB"/>
        </w:rPr>
        <w:t>NOTE 3 – </w:t>
      </w:r>
      <w:r w:rsidRPr="00AF2F13">
        <w:rPr>
          <w:i/>
          <w:iCs/>
          <w:lang w:val="en-GB"/>
        </w:rPr>
        <w:t>M</w:t>
      </w:r>
      <w:r w:rsidRPr="00AF2F13">
        <w:rPr>
          <w:lang w:val="en-GB"/>
        </w:rPr>
        <w:t xml:space="preserve"> is a ‘</w:t>
      </w:r>
      <w:r w:rsidRPr="008E1EF7">
        <w:t>compatible’</w:t>
      </w:r>
      <w:r w:rsidRPr="00AF2F13">
        <w:rPr>
          <w:lang w:val="en-GB"/>
        </w:rPr>
        <w:t xml:space="preserve"> signal in the sense that the stereophonic transmission may be received by a monophonic receiver equipped for the same maximum frequency deviation and the same pre-emphasis.</w:t>
      </w:r>
    </w:p>
    <w:p w:rsidR="00AF2F13" w:rsidRPr="00AF2F13" w:rsidRDefault="00AF2F13" w:rsidP="008E1EF7">
      <w:pPr>
        <w:rPr>
          <w:lang w:val="en-GB"/>
        </w:rPr>
      </w:pPr>
      <w:r w:rsidRPr="00AF2F13">
        <w:rPr>
          <w:b/>
          <w:bCs/>
          <w:lang w:val="en-GB"/>
        </w:rPr>
        <w:t>2.1.2.2</w:t>
      </w:r>
      <w:r w:rsidRPr="00AF2F13">
        <w:rPr>
          <w:lang w:val="en-GB"/>
        </w:rPr>
        <w:tab/>
        <w:t>A signal</w:t>
      </w:r>
      <w:r w:rsidRPr="00AF2F13">
        <w:rPr>
          <w:i/>
          <w:iCs/>
          <w:lang w:val="en-GB"/>
        </w:rPr>
        <w:t xml:space="preserve"> S</w:t>
      </w:r>
      <w:r w:rsidRPr="00AF2F13">
        <w:rPr>
          <w:lang w:val="en-GB"/>
        </w:rPr>
        <w:t xml:space="preserve"> is produced equal to one half of the difference between signals</w:t>
      </w:r>
      <w:r w:rsidRPr="00AF2F13">
        <w:rPr>
          <w:i/>
          <w:iCs/>
          <w:lang w:val="en-GB"/>
        </w:rPr>
        <w:t xml:space="preserve"> A</w:t>
      </w:r>
      <w:r w:rsidRPr="00AF2F13">
        <w:rPr>
          <w:lang w:val="en-GB"/>
        </w:rPr>
        <w:t xml:space="preserve"> and</w:t>
      </w:r>
      <w:r w:rsidRPr="00AF2F13">
        <w:rPr>
          <w:i/>
          <w:iCs/>
          <w:lang w:val="en-GB"/>
        </w:rPr>
        <w:t xml:space="preserve"> B</w:t>
      </w:r>
      <w:r w:rsidRPr="00AF2F13">
        <w:rPr>
          <w:lang w:val="en-GB"/>
        </w:rPr>
        <w:t xml:space="preserve"> mentioned above. This signal,</w:t>
      </w:r>
      <w:r w:rsidRPr="00AF2F13">
        <w:rPr>
          <w:i/>
          <w:iCs/>
          <w:lang w:val="en-GB"/>
        </w:rPr>
        <w:t xml:space="preserve"> S</w:t>
      </w:r>
      <w:r w:rsidRPr="00AF2F13">
        <w:rPr>
          <w:lang w:val="en-GB"/>
        </w:rPr>
        <w:t>, is pre-emphasized in the same way as signal</w:t>
      </w:r>
      <w:r w:rsidRPr="00AF2F13">
        <w:rPr>
          <w:i/>
          <w:iCs/>
          <w:lang w:val="en-GB"/>
        </w:rPr>
        <w:t xml:space="preserve"> M</w:t>
      </w:r>
      <w:r w:rsidRPr="00AF2F13">
        <w:rPr>
          <w:lang w:val="en-GB"/>
        </w:rPr>
        <w:t>. The pre</w:t>
      </w:r>
      <w:r w:rsidRPr="00AF2F13">
        <w:rPr>
          <w:lang w:val="en-GB"/>
        </w:rPr>
        <w:noBreakHyphen/>
        <w:t>emphasized signal,</w:t>
      </w:r>
      <w:r w:rsidRPr="00AF2F13">
        <w:rPr>
          <w:i/>
          <w:iCs/>
          <w:lang w:val="en-GB"/>
        </w:rPr>
        <w:t xml:space="preserve"> S</w:t>
      </w:r>
      <w:r w:rsidRPr="00AF2F13">
        <w:rPr>
          <w:lang w:val="en-GB"/>
        </w:rPr>
        <w:t>, is used for the amplitude modulation of a sub-carrier at 31.25 kHz; the spectrum of the amplitude-modulated sub-carrier is formed so that the sub</w:t>
      </w:r>
      <w:r w:rsidRPr="00AF2F13">
        <w:rPr>
          <w:lang w:val="en-GB"/>
        </w:rPr>
        <w:noBreakHyphen/>
        <w:t>carrier amplitude is reduced by 14 dB and the spectral components of the given modulating signal appear to be transformed as follows:</w:t>
      </w:r>
    </w:p>
    <w:p w:rsidR="00AF2F13" w:rsidRPr="00BD77AC" w:rsidRDefault="00AF2F13" w:rsidP="008E1EF7">
      <w:pPr>
        <w:pStyle w:val="Equation"/>
      </w:pPr>
      <w:bookmarkStart w:id="4" w:name="F001"/>
      <w:r w:rsidRPr="00AF2F13">
        <w:rPr>
          <w:lang w:val="en-GB"/>
        </w:rPr>
        <w:tab/>
      </w:r>
      <w:r w:rsidRPr="00AF2F13">
        <w:rPr>
          <w:lang w:val="en-GB"/>
        </w:rPr>
        <w:tab/>
      </w:r>
      <w:bookmarkEnd w:id="4"/>
      <w:r w:rsidRPr="00BD77AC">
        <w:object w:dxaOrig="19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0.05pt;height:34.6pt" o:ole="">
            <v:imagedata r:id="rId13" o:title=""/>
          </v:shape>
          <o:OLEObject Type="Embed" ProgID="Equation.3" ShapeID="_x0000_i1027" DrawAspect="Content" ObjectID="_1631517087" r:id="rId14"/>
        </w:object>
      </w:r>
    </w:p>
    <w:p w:rsidR="00AF2F13" w:rsidRPr="00AF2F13" w:rsidRDefault="00AF2F13" w:rsidP="008E1EF7">
      <w:pPr>
        <w:rPr>
          <w:lang w:val="en-GB"/>
        </w:rPr>
      </w:pPr>
      <w:proofErr w:type="gramStart"/>
      <w:r w:rsidRPr="00AF2F13">
        <w:rPr>
          <w:lang w:val="en-GB"/>
        </w:rPr>
        <w:t>where</w:t>
      </w:r>
      <w:proofErr w:type="gramEnd"/>
      <w:r w:rsidRPr="00AF2F13">
        <w:rPr>
          <w:i/>
          <w:iCs/>
          <w:lang w:val="en-GB"/>
        </w:rPr>
        <w:t xml:space="preserve"> f</w:t>
      </w:r>
      <w:r w:rsidRPr="00AF2F13">
        <w:rPr>
          <w:lang w:val="en-GB"/>
        </w:rPr>
        <w:t xml:space="preserve"> is equal to each frequency component (kHz).</w:t>
      </w:r>
    </w:p>
    <w:p w:rsidR="00AF2F13" w:rsidRPr="00AF2F13" w:rsidRDefault="00AF2F13" w:rsidP="008E1EF7">
      <w:pPr>
        <w:rPr>
          <w:lang w:val="en-GB"/>
        </w:rPr>
      </w:pPr>
      <w:r w:rsidRPr="00AF2F13">
        <w:rPr>
          <w:b/>
          <w:bCs/>
          <w:lang w:val="en-GB"/>
        </w:rPr>
        <w:t>2.1.2.3</w:t>
      </w:r>
      <w:r w:rsidRPr="00AF2F13">
        <w:rPr>
          <w:lang w:val="en-GB"/>
        </w:rPr>
        <w:tab/>
        <w:t>The stereophonic multiplex signal is the sum of:</w:t>
      </w:r>
    </w:p>
    <w:p w:rsidR="00AF2F13" w:rsidRPr="00AF2F13" w:rsidRDefault="00AF2F13" w:rsidP="008E1EF7">
      <w:pPr>
        <w:pStyle w:val="enumlev1"/>
        <w:rPr>
          <w:lang w:val="en-GB"/>
        </w:rPr>
      </w:pPr>
      <w:r w:rsidRPr="00AF2F13">
        <w:rPr>
          <w:lang w:val="en-GB"/>
        </w:rPr>
        <w:t>–</w:t>
      </w:r>
      <w:r w:rsidRPr="00AF2F13">
        <w:rPr>
          <w:lang w:val="en-GB"/>
        </w:rPr>
        <w:tab/>
      </w:r>
      <w:proofErr w:type="gramStart"/>
      <w:r w:rsidRPr="00AF2F13">
        <w:rPr>
          <w:lang w:val="en-GB"/>
        </w:rPr>
        <w:t>the</w:t>
      </w:r>
      <w:proofErr w:type="gramEnd"/>
      <w:r w:rsidRPr="00AF2F13">
        <w:rPr>
          <w:lang w:val="en-GB"/>
        </w:rPr>
        <w:t xml:space="preserve"> pre-emphasized signal,</w:t>
      </w:r>
      <w:r w:rsidRPr="00AF2F13">
        <w:rPr>
          <w:i/>
          <w:iCs/>
          <w:lang w:val="en-GB"/>
        </w:rPr>
        <w:t xml:space="preserve"> M</w:t>
      </w:r>
      <w:r w:rsidRPr="00AF2F13">
        <w:rPr>
          <w:lang w:val="en-GB"/>
        </w:rPr>
        <w:t>;</w:t>
      </w:r>
    </w:p>
    <w:p w:rsidR="00AF2F13" w:rsidRPr="00AF2F13" w:rsidRDefault="00AF2F13" w:rsidP="008E1EF7">
      <w:pPr>
        <w:pStyle w:val="enumlev1"/>
        <w:rPr>
          <w:lang w:val="en-GB"/>
        </w:rPr>
      </w:pPr>
      <w:r w:rsidRPr="00AF2F13">
        <w:rPr>
          <w:lang w:val="en-GB"/>
        </w:rPr>
        <w:t>–</w:t>
      </w:r>
      <w:r w:rsidRPr="00AF2F13">
        <w:rPr>
          <w:lang w:val="en-GB"/>
        </w:rPr>
        <w:tab/>
      </w:r>
      <w:proofErr w:type="gramStart"/>
      <w:r w:rsidRPr="00AF2F13">
        <w:rPr>
          <w:lang w:val="en-GB"/>
        </w:rPr>
        <w:t>the</w:t>
      </w:r>
      <w:proofErr w:type="gramEnd"/>
      <w:r w:rsidRPr="00AF2F13">
        <w:rPr>
          <w:lang w:val="en-GB"/>
        </w:rPr>
        <w:t xml:space="preserve"> sideband spectral components which are the product of amplitude-modulated unsuppressed carrier by a pre</w:t>
      </w:r>
      <w:r w:rsidRPr="00AF2F13">
        <w:rPr>
          <w:lang w:val="en-GB"/>
        </w:rPr>
        <w:noBreakHyphen/>
        <w:t>emphasized signal</w:t>
      </w:r>
      <w:r w:rsidRPr="00AF2F13">
        <w:rPr>
          <w:i/>
          <w:iCs/>
          <w:lang w:val="en-GB"/>
        </w:rPr>
        <w:t xml:space="preserve"> S</w:t>
      </w:r>
      <w:r w:rsidRPr="00AF2F13">
        <w:rPr>
          <w:lang w:val="en-GB"/>
        </w:rPr>
        <w:t xml:space="preserve"> additionally transformed from the law </w:t>
      </w:r>
      <w:r w:rsidRPr="00BD77AC">
        <w:rPr>
          <w:position w:val="-10"/>
        </w:rPr>
        <w:object w:dxaOrig="700" w:dyaOrig="380">
          <v:shape id="_x0000_i1028" type="#_x0000_t75" style="width:35.05pt;height:19.15pt" o:ole="">
            <v:imagedata r:id="rId15" o:title=""/>
          </v:shape>
          <o:OLEObject Type="Embed" ProgID="Equation.3" ShapeID="_x0000_i1028" DrawAspect="Content" ObjectID="_1631517088" r:id="rId16"/>
        </w:object>
      </w:r>
    </w:p>
    <w:p w:rsidR="00AF2F13" w:rsidRPr="00AF2F13" w:rsidRDefault="00AF2F13" w:rsidP="008E1EF7">
      <w:pPr>
        <w:pStyle w:val="enumlev1"/>
        <w:rPr>
          <w:lang w:val="en-GB"/>
        </w:rPr>
      </w:pPr>
      <w:r w:rsidRPr="00AF2F13">
        <w:rPr>
          <w:lang w:val="en-GB"/>
        </w:rPr>
        <w:t>–</w:t>
      </w:r>
      <w:r w:rsidRPr="00AF2F13">
        <w:rPr>
          <w:lang w:val="en-GB"/>
        </w:rPr>
        <w:tab/>
      </w:r>
      <w:proofErr w:type="gramStart"/>
      <w:r w:rsidRPr="00AF2F13">
        <w:rPr>
          <w:lang w:val="en-GB"/>
        </w:rPr>
        <w:t>the</w:t>
      </w:r>
      <w:proofErr w:type="gramEnd"/>
      <w:r w:rsidRPr="00AF2F13">
        <w:rPr>
          <w:lang w:val="en-GB"/>
        </w:rPr>
        <w:t xml:space="preserve"> sub-carrier with the amplitude reduced by 14 dB.</w:t>
      </w:r>
    </w:p>
    <w:p w:rsidR="00AF2F13" w:rsidRPr="00AF2F13" w:rsidRDefault="00AF2F13" w:rsidP="008E1EF7">
      <w:pPr>
        <w:rPr>
          <w:lang w:val="en-GB"/>
        </w:rPr>
      </w:pPr>
      <w:r w:rsidRPr="00AF2F13">
        <w:rPr>
          <w:b/>
          <w:bCs/>
          <w:lang w:val="en-GB"/>
        </w:rPr>
        <w:t>2.1.2.4</w:t>
      </w:r>
      <w:r w:rsidRPr="00AF2F13">
        <w:rPr>
          <w:lang w:val="en-GB"/>
        </w:rPr>
        <w:tab/>
        <w:t>The amplitudes of the various components of the stereophonic multiplex signal, referred to the maximum amplitude of that signal (which corresponds to the maximum frequency deviation) are:</w:t>
      </w:r>
    </w:p>
    <w:p w:rsidR="00AF2F13" w:rsidRPr="00AF2F13" w:rsidRDefault="00AF2F13" w:rsidP="008E1EF7">
      <w:pPr>
        <w:pStyle w:val="enumlev1"/>
        <w:rPr>
          <w:lang w:val="en-GB"/>
        </w:rPr>
      </w:pPr>
      <w:r w:rsidRPr="00AF2F13">
        <w:rPr>
          <w:lang w:val="en-GB"/>
        </w:rPr>
        <w:t>–</w:t>
      </w:r>
      <w:r w:rsidRPr="00AF2F13">
        <w:rPr>
          <w:lang w:val="en-GB"/>
        </w:rPr>
        <w:tab/>
      </w:r>
      <w:proofErr w:type="gramStart"/>
      <w:r w:rsidRPr="00AF2F13">
        <w:rPr>
          <w:lang w:val="en-GB"/>
        </w:rPr>
        <w:t>signal</w:t>
      </w:r>
      <w:proofErr w:type="gramEnd"/>
      <w:r w:rsidRPr="00AF2F13">
        <w:rPr>
          <w:i/>
          <w:iCs/>
          <w:lang w:val="en-GB"/>
        </w:rPr>
        <w:t xml:space="preserve"> M</w:t>
      </w:r>
      <w:r w:rsidRPr="00AF2F13">
        <w:rPr>
          <w:rFonts w:ascii="Tms Rmn" w:hAnsi="Tms Rmn"/>
          <w:sz w:val="12"/>
          <w:szCs w:val="12"/>
          <w:lang w:val="en-GB"/>
        </w:rPr>
        <w:t> </w:t>
      </w:r>
      <w:r w:rsidRPr="00AF2F13">
        <w:rPr>
          <w:lang w:val="en-GB"/>
        </w:rPr>
        <w:t>: maximum value 80% (</w:t>
      </w:r>
      <w:r w:rsidRPr="00AF2F13">
        <w:rPr>
          <w:i/>
          <w:iCs/>
          <w:lang w:val="en-GB"/>
        </w:rPr>
        <w:t>A</w:t>
      </w:r>
      <w:r w:rsidRPr="00AF2F13">
        <w:rPr>
          <w:lang w:val="en-GB"/>
        </w:rPr>
        <w:t xml:space="preserve"> and</w:t>
      </w:r>
      <w:r w:rsidRPr="00AF2F13">
        <w:rPr>
          <w:i/>
          <w:iCs/>
          <w:lang w:val="en-GB"/>
        </w:rPr>
        <w:t xml:space="preserve"> B</w:t>
      </w:r>
      <w:r w:rsidRPr="00AF2F13">
        <w:rPr>
          <w:lang w:val="en-GB"/>
        </w:rPr>
        <w:t xml:space="preserve"> being equal, and in phase);</w:t>
      </w:r>
    </w:p>
    <w:p w:rsidR="00AF2F13" w:rsidRPr="00AF2F13" w:rsidRDefault="00AF2F13" w:rsidP="008E1EF7">
      <w:pPr>
        <w:pStyle w:val="enumlev1"/>
        <w:rPr>
          <w:lang w:val="en-GB"/>
        </w:rPr>
      </w:pPr>
      <w:r w:rsidRPr="00AF2F13">
        <w:rPr>
          <w:lang w:val="en-GB"/>
        </w:rPr>
        <w:t>–</w:t>
      </w:r>
      <w:r w:rsidRPr="00AF2F13">
        <w:rPr>
          <w:lang w:val="en-GB"/>
        </w:rPr>
        <w:tab/>
      </w:r>
      <w:proofErr w:type="gramStart"/>
      <w:r w:rsidRPr="00AF2F13">
        <w:rPr>
          <w:lang w:val="en-GB"/>
        </w:rPr>
        <w:t>signal</w:t>
      </w:r>
      <w:proofErr w:type="gramEnd"/>
      <w:r w:rsidRPr="00AF2F13">
        <w:rPr>
          <w:i/>
          <w:iCs/>
          <w:lang w:val="en-GB"/>
        </w:rPr>
        <w:t xml:space="preserve"> S</w:t>
      </w:r>
      <w:r w:rsidRPr="00AF2F13">
        <w:rPr>
          <w:rFonts w:ascii="Tms Rmn" w:hAnsi="Tms Rmn"/>
          <w:sz w:val="12"/>
          <w:szCs w:val="12"/>
          <w:lang w:val="en-GB"/>
        </w:rPr>
        <w:t> </w:t>
      </w:r>
      <w:r w:rsidRPr="00AF2F13">
        <w:rPr>
          <w:lang w:val="en-GB"/>
        </w:rPr>
        <w:t>: maximum value 80% (</w:t>
      </w:r>
      <w:r w:rsidRPr="00AF2F13">
        <w:rPr>
          <w:i/>
          <w:iCs/>
          <w:lang w:val="en-GB"/>
        </w:rPr>
        <w:t>A</w:t>
      </w:r>
      <w:r w:rsidRPr="00AF2F13">
        <w:rPr>
          <w:lang w:val="en-GB"/>
        </w:rPr>
        <w:t xml:space="preserve"> and</w:t>
      </w:r>
      <w:r w:rsidRPr="00AF2F13">
        <w:rPr>
          <w:i/>
          <w:iCs/>
          <w:lang w:val="en-GB"/>
        </w:rPr>
        <w:t xml:space="preserve"> B</w:t>
      </w:r>
      <w:r w:rsidRPr="00AF2F13">
        <w:rPr>
          <w:lang w:val="en-GB"/>
        </w:rPr>
        <w:t xml:space="preserve"> being equal but of opposite phase);</w:t>
      </w:r>
    </w:p>
    <w:p w:rsidR="00AF2F13" w:rsidRPr="00AF2F13" w:rsidRDefault="00AF2F13" w:rsidP="008E1EF7">
      <w:pPr>
        <w:pStyle w:val="enumlev1"/>
        <w:rPr>
          <w:lang w:val="en-GB"/>
        </w:rPr>
      </w:pPr>
      <w:r w:rsidRPr="00AF2F13">
        <w:rPr>
          <w:lang w:val="en-GB"/>
        </w:rPr>
        <w:t>–</w:t>
      </w:r>
      <w:r w:rsidRPr="00AF2F13">
        <w:rPr>
          <w:lang w:val="en-GB"/>
        </w:rPr>
        <w:tab/>
      </w:r>
      <w:proofErr w:type="gramStart"/>
      <w:r w:rsidRPr="00AF2F13">
        <w:rPr>
          <w:lang w:val="en-GB"/>
        </w:rPr>
        <w:t>reduced</w:t>
      </w:r>
      <w:proofErr w:type="gramEnd"/>
      <w:r w:rsidRPr="00AF2F13">
        <w:rPr>
          <w:lang w:val="en-GB"/>
        </w:rPr>
        <w:t xml:space="preserve"> sub-carrier at 31.25 kHz; maximum residual amplitude 20%.</w:t>
      </w:r>
    </w:p>
    <w:p w:rsidR="00AF2F13" w:rsidRPr="00AF2F13" w:rsidRDefault="00AF2F13" w:rsidP="008E1EF7">
      <w:pPr>
        <w:rPr>
          <w:lang w:val="en-GB"/>
        </w:rPr>
      </w:pPr>
      <w:r w:rsidRPr="00AF2F13">
        <w:rPr>
          <w:b/>
          <w:bCs/>
          <w:lang w:val="en-GB"/>
        </w:rPr>
        <w:t>2.1.2.5</w:t>
      </w:r>
      <w:r w:rsidRPr="00AF2F13">
        <w:rPr>
          <w:lang w:val="en-GB"/>
        </w:rPr>
        <w:tab/>
        <w:t>The frequency modulation is arranged in such a way that positive values of the multiplex signal correspond to a positive frequency deviation of the main carrier and negative values to negative frequency deviation.</w:t>
      </w:r>
    </w:p>
    <w:p w:rsidR="00AF2F13" w:rsidRPr="00AF2F13" w:rsidRDefault="00AF2F13" w:rsidP="008E1EF7">
      <w:pPr>
        <w:pStyle w:val="Heading2"/>
        <w:rPr>
          <w:lang w:val="en-GB"/>
        </w:rPr>
      </w:pPr>
      <w:r w:rsidRPr="00AF2F13">
        <w:rPr>
          <w:lang w:val="en-GB"/>
        </w:rPr>
        <w:t>2.2</w:t>
      </w:r>
      <w:r w:rsidRPr="00AF2F13">
        <w:rPr>
          <w:lang w:val="en-GB"/>
        </w:rPr>
        <w:tab/>
        <w:t>Pilot-tone system</w:t>
      </w:r>
    </w:p>
    <w:p w:rsidR="00AF2F13" w:rsidRPr="00AF2F13" w:rsidRDefault="00AF2F13" w:rsidP="008E1EF7">
      <w:pPr>
        <w:pStyle w:val="Heading3"/>
        <w:rPr>
          <w:lang w:val="en-GB"/>
        </w:rPr>
      </w:pPr>
      <w:r w:rsidRPr="00AF2F13">
        <w:rPr>
          <w:lang w:val="en-GB"/>
        </w:rPr>
        <w:t>2.2.1</w:t>
      </w:r>
      <w:r w:rsidRPr="00AF2F13">
        <w:rPr>
          <w:lang w:val="en-GB"/>
        </w:rPr>
        <w:tab/>
        <w:t>RF signal</w:t>
      </w:r>
    </w:p>
    <w:p w:rsidR="00AF2F13" w:rsidRPr="00AF2F13" w:rsidRDefault="00AF2F13" w:rsidP="008E1EF7">
      <w:pPr>
        <w:rPr>
          <w:lang w:val="en-GB"/>
        </w:rPr>
      </w:pPr>
      <w:r w:rsidRPr="00AF2F13">
        <w:rPr>
          <w:lang w:val="en-GB"/>
        </w:rPr>
        <w:t>The RF signal consists of a carrier frequency-modulated by a baseband signal, known in this case as the ‘stereophonic multiplex signal’, with a maximum frequency deviation equal to:</w:t>
      </w:r>
    </w:p>
    <w:p w:rsidR="00AF2F13" w:rsidRPr="00AF2F13" w:rsidRDefault="00AF2F13" w:rsidP="00AF2F13">
      <w:pPr>
        <w:pStyle w:val="Equation"/>
        <w:rPr>
          <w:lang w:val="en-GB"/>
        </w:rPr>
      </w:pPr>
      <w:r w:rsidRPr="00AF2F13">
        <w:rPr>
          <w:lang w:val="en-GB"/>
        </w:rPr>
        <w:tab/>
      </w:r>
      <w:r w:rsidRPr="00AF2F13">
        <w:rPr>
          <w:lang w:val="en-GB"/>
        </w:rPr>
        <w:tab/>
      </w:r>
      <w:r w:rsidRPr="00BD77AC">
        <w:rPr>
          <w:rFonts w:ascii="Symbol" w:hAnsi="Symbol"/>
        </w:rPr>
        <w:t></w:t>
      </w:r>
      <w:r w:rsidRPr="00AF2F13">
        <w:rPr>
          <w:lang w:val="en-GB"/>
        </w:rPr>
        <w:t xml:space="preserve">75 kHz or </w:t>
      </w:r>
      <w:r w:rsidRPr="00BD77AC">
        <w:rPr>
          <w:rFonts w:ascii="Symbol" w:hAnsi="Symbol"/>
        </w:rPr>
        <w:t></w:t>
      </w:r>
      <w:r w:rsidRPr="00AF2F13">
        <w:rPr>
          <w:rFonts w:ascii="Tms Rmn" w:hAnsi="Tms Rmn"/>
          <w:sz w:val="4"/>
          <w:szCs w:val="12"/>
          <w:lang w:val="en-GB"/>
        </w:rPr>
        <w:t> </w:t>
      </w:r>
      <w:r w:rsidRPr="00AF2F13">
        <w:rPr>
          <w:lang w:val="en-GB"/>
        </w:rPr>
        <w:t>50 kHz (see Note 1, § 1)</w:t>
      </w:r>
    </w:p>
    <w:p w:rsidR="00AF2F13" w:rsidRPr="00AF2F13" w:rsidRDefault="00AF2F13" w:rsidP="00AF2F13">
      <w:pPr>
        <w:pStyle w:val="Heading3"/>
        <w:rPr>
          <w:lang w:val="en-GB"/>
        </w:rPr>
      </w:pPr>
      <w:r w:rsidRPr="00AF2F13">
        <w:rPr>
          <w:lang w:val="en-GB"/>
        </w:rPr>
        <w:t>2.2.2</w:t>
      </w:r>
      <w:r w:rsidRPr="00AF2F13">
        <w:rPr>
          <w:lang w:val="en-GB"/>
        </w:rPr>
        <w:tab/>
        <w:t>Stereophonic multiplex signal</w:t>
      </w:r>
    </w:p>
    <w:p w:rsidR="00AF2F13" w:rsidRPr="00AF2F13" w:rsidRDefault="00AF2F13" w:rsidP="008E1EF7">
      <w:pPr>
        <w:rPr>
          <w:lang w:val="en-GB"/>
        </w:rPr>
      </w:pPr>
      <w:r w:rsidRPr="00AF2F13">
        <w:rPr>
          <w:lang w:val="en-GB"/>
        </w:rPr>
        <w:t>This signal is produced as follows:</w:t>
      </w:r>
    </w:p>
    <w:p w:rsidR="00AF2F13" w:rsidRPr="00AF2F13" w:rsidRDefault="00AF2F13" w:rsidP="008E1EF7">
      <w:pPr>
        <w:rPr>
          <w:lang w:val="en-GB"/>
        </w:rPr>
      </w:pPr>
      <w:r w:rsidRPr="00AF2F13">
        <w:rPr>
          <w:b/>
          <w:bCs/>
          <w:lang w:val="en-GB"/>
        </w:rPr>
        <w:t>2.2.2.1</w:t>
      </w:r>
      <w:r w:rsidRPr="00AF2F13">
        <w:rPr>
          <w:lang w:val="en-GB"/>
        </w:rPr>
        <w:tab/>
        <w:t>A signal</w:t>
      </w:r>
      <w:r w:rsidRPr="00AF2F13">
        <w:rPr>
          <w:i/>
          <w:iCs/>
          <w:lang w:val="en-GB"/>
        </w:rPr>
        <w:t xml:space="preserve"> M</w:t>
      </w:r>
      <w:r w:rsidRPr="00AF2F13">
        <w:rPr>
          <w:lang w:val="en-GB"/>
        </w:rPr>
        <w:t xml:space="preserve"> is formed equal to one half of the sum of the left-hand signal,</w:t>
      </w:r>
      <w:r w:rsidRPr="00AF2F13">
        <w:rPr>
          <w:i/>
          <w:iCs/>
          <w:lang w:val="en-GB"/>
        </w:rPr>
        <w:t xml:space="preserve"> </w:t>
      </w:r>
      <w:proofErr w:type="gramStart"/>
      <w:r w:rsidRPr="00AF2F13">
        <w:rPr>
          <w:i/>
          <w:iCs/>
          <w:lang w:val="en-GB"/>
        </w:rPr>
        <w:t>A</w:t>
      </w:r>
      <w:proofErr w:type="gramEnd"/>
      <w:r w:rsidRPr="00AF2F13">
        <w:rPr>
          <w:lang w:val="en-GB"/>
        </w:rPr>
        <w:t>, and the right</w:t>
      </w:r>
      <w:r w:rsidRPr="00AF2F13">
        <w:rPr>
          <w:lang w:val="en-GB"/>
        </w:rPr>
        <w:noBreakHyphen/>
        <w:t>hand signal,</w:t>
      </w:r>
      <w:r w:rsidRPr="00AF2F13">
        <w:rPr>
          <w:i/>
          <w:iCs/>
          <w:lang w:val="en-GB"/>
        </w:rPr>
        <w:t xml:space="preserve"> B</w:t>
      </w:r>
      <w:r w:rsidRPr="00AF2F13">
        <w:rPr>
          <w:lang w:val="en-GB"/>
        </w:rPr>
        <w:t>, corresponding to the two stereophonic channels. This signal,</w:t>
      </w:r>
      <w:r w:rsidRPr="00AF2F13">
        <w:rPr>
          <w:i/>
          <w:iCs/>
          <w:lang w:val="en-GB"/>
        </w:rPr>
        <w:t xml:space="preserve"> M</w:t>
      </w:r>
      <w:r w:rsidRPr="00AF2F13">
        <w:rPr>
          <w:lang w:val="en-GB"/>
        </w:rPr>
        <w:t>, is pre</w:t>
      </w:r>
      <w:r w:rsidRPr="00AF2F13">
        <w:rPr>
          <w:lang w:val="en-GB"/>
        </w:rPr>
        <w:noBreakHyphen/>
        <w:t>emphasized in the same way as monophonic signals (see § 1) (see Note 1, § 2).</w:t>
      </w:r>
    </w:p>
    <w:p w:rsidR="00AF2F13" w:rsidRPr="00AF2F13" w:rsidRDefault="00AF2F13" w:rsidP="008E1EF7">
      <w:pPr>
        <w:rPr>
          <w:lang w:val="en-GB"/>
        </w:rPr>
      </w:pPr>
      <w:r w:rsidRPr="00AF2F13">
        <w:rPr>
          <w:b/>
          <w:bCs/>
          <w:lang w:val="en-GB"/>
        </w:rPr>
        <w:t>2.2.2.2</w:t>
      </w:r>
      <w:r w:rsidRPr="00AF2F13">
        <w:rPr>
          <w:lang w:val="en-GB"/>
        </w:rPr>
        <w:tab/>
        <w:t>A signal</w:t>
      </w:r>
      <w:r w:rsidRPr="00AF2F13">
        <w:rPr>
          <w:i/>
          <w:iCs/>
          <w:lang w:val="en-GB"/>
        </w:rPr>
        <w:t xml:space="preserve"> S</w:t>
      </w:r>
      <w:r w:rsidRPr="00AF2F13">
        <w:rPr>
          <w:lang w:val="en-GB"/>
        </w:rPr>
        <w:t xml:space="preserve"> is produced equal to one half of the difference between signals</w:t>
      </w:r>
      <w:r w:rsidRPr="00AF2F13">
        <w:rPr>
          <w:i/>
          <w:iCs/>
          <w:lang w:val="en-GB"/>
        </w:rPr>
        <w:t xml:space="preserve"> A</w:t>
      </w:r>
      <w:r w:rsidRPr="00AF2F13">
        <w:rPr>
          <w:lang w:val="en-GB"/>
        </w:rPr>
        <w:t xml:space="preserve"> and</w:t>
      </w:r>
      <w:r w:rsidRPr="00AF2F13">
        <w:rPr>
          <w:i/>
          <w:iCs/>
          <w:lang w:val="en-GB"/>
        </w:rPr>
        <w:t xml:space="preserve"> B</w:t>
      </w:r>
      <w:r w:rsidRPr="00AF2F13">
        <w:rPr>
          <w:lang w:val="en-GB"/>
        </w:rPr>
        <w:t xml:space="preserve"> mentioned above. This signal,</w:t>
      </w:r>
      <w:r w:rsidRPr="00AF2F13">
        <w:rPr>
          <w:i/>
          <w:iCs/>
          <w:lang w:val="en-GB"/>
        </w:rPr>
        <w:t xml:space="preserve"> S</w:t>
      </w:r>
      <w:r w:rsidRPr="00AF2F13">
        <w:rPr>
          <w:lang w:val="en-GB"/>
        </w:rPr>
        <w:t>, is pre-emphasized in the same way as signal</w:t>
      </w:r>
      <w:r w:rsidRPr="00AF2F13">
        <w:rPr>
          <w:i/>
          <w:iCs/>
          <w:lang w:val="en-GB"/>
        </w:rPr>
        <w:t xml:space="preserve"> M</w:t>
      </w:r>
      <w:r w:rsidRPr="00AF2F13">
        <w:rPr>
          <w:lang w:val="en-GB"/>
        </w:rPr>
        <w:t>. The pre</w:t>
      </w:r>
      <w:r w:rsidRPr="00AF2F13">
        <w:rPr>
          <w:lang w:val="en-GB"/>
        </w:rPr>
        <w:noBreakHyphen/>
        <w:t>emphasized signal,</w:t>
      </w:r>
      <w:r w:rsidRPr="00AF2F13">
        <w:rPr>
          <w:i/>
          <w:iCs/>
          <w:lang w:val="en-GB"/>
        </w:rPr>
        <w:t xml:space="preserve"> S</w:t>
      </w:r>
      <w:r w:rsidRPr="00AF2F13">
        <w:rPr>
          <w:lang w:val="en-GB"/>
        </w:rPr>
        <w:t>, is used for the suppressed-carrier amplitude modulation of a sub-carrier at 38 </w:t>
      </w:r>
      <w:proofErr w:type="gramStart"/>
      <w:r w:rsidRPr="00AF2F13">
        <w:rPr>
          <w:lang w:val="en-GB"/>
        </w:rPr>
        <w:t>kHz</w:t>
      </w:r>
      <w:proofErr w:type="gramEnd"/>
      <w:r w:rsidRPr="00AF2F13">
        <w:rPr>
          <w:lang w:val="en-GB"/>
        </w:rPr>
        <w:t xml:space="preserve"> </w:t>
      </w:r>
      <w:r w:rsidRPr="00BD77AC">
        <w:rPr>
          <w:rFonts w:ascii="Symbol" w:hAnsi="Symbol"/>
        </w:rPr>
        <w:t></w:t>
      </w:r>
      <w:r w:rsidRPr="00AF2F13">
        <w:rPr>
          <w:rFonts w:ascii="Tms Rmn" w:hAnsi="Tms Rmn"/>
          <w:sz w:val="4"/>
          <w:szCs w:val="12"/>
          <w:lang w:val="en-GB"/>
        </w:rPr>
        <w:t> </w:t>
      </w:r>
      <w:r w:rsidRPr="00AF2F13">
        <w:rPr>
          <w:lang w:val="en-GB"/>
        </w:rPr>
        <w:t>4 Hz.</w:t>
      </w:r>
    </w:p>
    <w:p w:rsidR="00AF2F13" w:rsidRPr="00AF2F13" w:rsidRDefault="00AF2F13" w:rsidP="008E1EF7">
      <w:pPr>
        <w:pStyle w:val="Note"/>
        <w:rPr>
          <w:lang w:val="en-GB"/>
        </w:rPr>
      </w:pPr>
      <w:r w:rsidRPr="00AF2F13">
        <w:rPr>
          <w:lang w:val="en-GB"/>
        </w:rPr>
        <w:t>NOTE 4 – The same effect is obtained by pre-emphasizing the left-hand signal</w:t>
      </w:r>
      <w:r w:rsidRPr="00AF2F13">
        <w:rPr>
          <w:i/>
          <w:iCs/>
          <w:lang w:val="en-GB"/>
        </w:rPr>
        <w:t xml:space="preserve"> A</w:t>
      </w:r>
      <w:r w:rsidRPr="00AF2F13">
        <w:rPr>
          <w:lang w:val="en-GB"/>
        </w:rPr>
        <w:t xml:space="preserve"> and the right-hand signal</w:t>
      </w:r>
      <w:r w:rsidRPr="00AF2F13">
        <w:rPr>
          <w:i/>
          <w:iCs/>
          <w:lang w:val="en-GB"/>
        </w:rPr>
        <w:t xml:space="preserve"> B</w:t>
      </w:r>
      <w:r w:rsidRPr="00AF2F13">
        <w:rPr>
          <w:lang w:val="en-GB"/>
        </w:rPr>
        <w:t xml:space="preserve"> before encoding. For technical reasons this procedure is sometimes preferred.</w:t>
      </w:r>
    </w:p>
    <w:p w:rsidR="00AF2F13" w:rsidRPr="00AF2F13" w:rsidRDefault="00AF2F13" w:rsidP="008E1EF7">
      <w:pPr>
        <w:rPr>
          <w:lang w:val="en-GB"/>
        </w:rPr>
      </w:pPr>
      <w:r w:rsidRPr="00AF2F13">
        <w:rPr>
          <w:b/>
          <w:lang w:val="en-GB"/>
        </w:rPr>
        <w:t>2.2.2.3</w:t>
      </w:r>
      <w:r w:rsidRPr="00AF2F13">
        <w:rPr>
          <w:lang w:val="en-GB"/>
        </w:rPr>
        <w:tab/>
        <w:t>The stereophonic multiplex signal is the sum of:</w:t>
      </w:r>
    </w:p>
    <w:p w:rsidR="00AF2F13" w:rsidRPr="00AF2F13" w:rsidRDefault="00AF2F13" w:rsidP="00AF2F13">
      <w:pPr>
        <w:pStyle w:val="enumlev1"/>
        <w:rPr>
          <w:lang w:val="en-GB"/>
        </w:rPr>
      </w:pPr>
      <w:r w:rsidRPr="00AF2F13">
        <w:rPr>
          <w:lang w:val="en-GB"/>
        </w:rPr>
        <w:t>–</w:t>
      </w:r>
      <w:r w:rsidRPr="00AF2F13">
        <w:rPr>
          <w:lang w:val="en-GB"/>
        </w:rPr>
        <w:tab/>
      </w:r>
      <w:proofErr w:type="gramStart"/>
      <w:r w:rsidRPr="00AF2F13">
        <w:rPr>
          <w:lang w:val="en-GB"/>
        </w:rPr>
        <w:t>the</w:t>
      </w:r>
      <w:proofErr w:type="gramEnd"/>
      <w:r w:rsidRPr="00AF2F13">
        <w:rPr>
          <w:lang w:val="en-GB"/>
        </w:rPr>
        <w:t xml:space="preserve"> pre-emphasized signal,</w:t>
      </w:r>
      <w:r w:rsidRPr="00AF2F13">
        <w:rPr>
          <w:i/>
          <w:iCs/>
          <w:lang w:val="en-GB"/>
        </w:rPr>
        <w:t xml:space="preserve"> M</w:t>
      </w:r>
      <w:r w:rsidRPr="00AF2F13">
        <w:rPr>
          <w:lang w:val="en-GB"/>
        </w:rPr>
        <w:t>;</w:t>
      </w:r>
    </w:p>
    <w:p w:rsidR="00AF2F13" w:rsidRPr="00AF2F13" w:rsidRDefault="00AF2F13" w:rsidP="00AF2F13">
      <w:pPr>
        <w:pStyle w:val="enumlev1"/>
        <w:rPr>
          <w:lang w:val="en-GB"/>
        </w:rPr>
      </w:pPr>
      <w:r w:rsidRPr="00AF2F13">
        <w:rPr>
          <w:lang w:val="en-GB"/>
        </w:rPr>
        <w:t>–</w:t>
      </w:r>
      <w:r w:rsidRPr="00AF2F13">
        <w:rPr>
          <w:lang w:val="en-GB"/>
        </w:rPr>
        <w:tab/>
      </w:r>
      <w:proofErr w:type="gramStart"/>
      <w:r w:rsidRPr="00AF2F13">
        <w:rPr>
          <w:lang w:val="en-GB"/>
        </w:rPr>
        <w:t>the</w:t>
      </w:r>
      <w:proofErr w:type="gramEnd"/>
      <w:r w:rsidRPr="00AF2F13">
        <w:rPr>
          <w:lang w:val="en-GB"/>
        </w:rPr>
        <w:t xml:space="preserve"> sidebands of the suppressed sub-carrier amplitude modulated by the pre-emphasized signal,</w:t>
      </w:r>
      <w:r w:rsidRPr="00AF2F13">
        <w:rPr>
          <w:i/>
          <w:iCs/>
          <w:lang w:val="en-GB"/>
        </w:rPr>
        <w:t xml:space="preserve"> S</w:t>
      </w:r>
      <w:r w:rsidRPr="00AF2F13">
        <w:rPr>
          <w:lang w:val="en-GB"/>
        </w:rPr>
        <w:t>;</w:t>
      </w:r>
    </w:p>
    <w:p w:rsidR="00AF2F13" w:rsidRPr="00AF2F13" w:rsidRDefault="00AF2F13" w:rsidP="00AF2F13">
      <w:pPr>
        <w:pStyle w:val="enumlev1"/>
        <w:rPr>
          <w:lang w:val="en-GB"/>
        </w:rPr>
      </w:pPr>
      <w:r w:rsidRPr="00AF2F13">
        <w:rPr>
          <w:lang w:val="en-GB"/>
        </w:rPr>
        <w:t>–</w:t>
      </w:r>
      <w:r w:rsidRPr="00AF2F13">
        <w:rPr>
          <w:lang w:val="en-GB"/>
        </w:rPr>
        <w:tab/>
      </w:r>
      <w:proofErr w:type="gramStart"/>
      <w:r w:rsidRPr="00AF2F13">
        <w:rPr>
          <w:lang w:val="en-GB"/>
        </w:rPr>
        <w:t>a</w:t>
      </w:r>
      <w:proofErr w:type="gramEnd"/>
      <w:r w:rsidRPr="00AF2F13">
        <w:rPr>
          <w:lang w:val="en-GB"/>
        </w:rPr>
        <w:t xml:space="preserve"> ‘pilot signal’ with a frequency of 19 kHz exactly one-half the sub-carrier frequency.</w:t>
      </w:r>
    </w:p>
    <w:p w:rsidR="00AF2F13" w:rsidRPr="00AF2F13" w:rsidRDefault="00AF2F13" w:rsidP="008E1EF7">
      <w:pPr>
        <w:rPr>
          <w:lang w:val="en-GB"/>
        </w:rPr>
      </w:pPr>
      <w:r w:rsidRPr="00AF2F13">
        <w:rPr>
          <w:b/>
          <w:bCs/>
          <w:lang w:val="en-GB"/>
        </w:rPr>
        <w:t>2.2.2.4</w:t>
      </w:r>
      <w:r w:rsidRPr="00AF2F13">
        <w:rPr>
          <w:lang w:val="en-GB"/>
        </w:rPr>
        <w:tab/>
        <w:t>The amplitudes of the various components of the stereophonic multiplex signals referred to the maximum amplitude of that signal (which corresponds to the maximum frequency deviation) are:</w:t>
      </w:r>
    </w:p>
    <w:p w:rsidR="00AF2F13" w:rsidRPr="00AF2F13" w:rsidRDefault="00AF2F13" w:rsidP="00AF2F13">
      <w:pPr>
        <w:pStyle w:val="enumlev1"/>
        <w:rPr>
          <w:lang w:val="en-GB"/>
        </w:rPr>
      </w:pPr>
      <w:r w:rsidRPr="00AF2F13">
        <w:rPr>
          <w:lang w:val="en-GB"/>
        </w:rPr>
        <w:t>–</w:t>
      </w:r>
      <w:r w:rsidRPr="00AF2F13">
        <w:rPr>
          <w:lang w:val="en-GB"/>
        </w:rPr>
        <w:tab/>
      </w:r>
      <w:proofErr w:type="gramStart"/>
      <w:r w:rsidRPr="00AF2F13">
        <w:rPr>
          <w:lang w:val="en-GB"/>
        </w:rPr>
        <w:t>signal</w:t>
      </w:r>
      <w:proofErr w:type="gramEnd"/>
      <w:r w:rsidRPr="00AF2F13">
        <w:rPr>
          <w:i/>
          <w:iCs/>
          <w:lang w:val="en-GB"/>
        </w:rPr>
        <w:t xml:space="preserve"> M</w:t>
      </w:r>
      <w:r w:rsidRPr="00AF2F13">
        <w:rPr>
          <w:rFonts w:ascii="Tms Rmn" w:hAnsi="Tms Rmn"/>
          <w:sz w:val="12"/>
          <w:szCs w:val="12"/>
          <w:lang w:val="en-GB"/>
        </w:rPr>
        <w:t> </w:t>
      </w:r>
      <w:r w:rsidRPr="00AF2F13">
        <w:rPr>
          <w:lang w:val="en-GB"/>
        </w:rPr>
        <w:t>: maximum value 90% (</w:t>
      </w:r>
      <w:r w:rsidRPr="00AF2F13">
        <w:rPr>
          <w:i/>
          <w:iCs/>
          <w:lang w:val="en-GB"/>
        </w:rPr>
        <w:t>A</w:t>
      </w:r>
      <w:r w:rsidRPr="00AF2F13">
        <w:rPr>
          <w:lang w:val="en-GB"/>
        </w:rPr>
        <w:t xml:space="preserve"> and</w:t>
      </w:r>
      <w:r w:rsidRPr="00AF2F13">
        <w:rPr>
          <w:i/>
          <w:iCs/>
          <w:lang w:val="en-GB"/>
        </w:rPr>
        <w:t xml:space="preserve"> B</w:t>
      </w:r>
      <w:r w:rsidRPr="00AF2F13">
        <w:rPr>
          <w:lang w:val="en-GB"/>
        </w:rPr>
        <w:t xml:space="preserve"> being equal and in phase);</w:t>
      </w:r>
    </w:p>
    <w:p w:rsidR="00AF2F13" w:rsidRPr="00AF2F13" w:rsidRDefault="00AF2F13" w:rsidP="00AF2F13">
      <w:pPr>
        <w:pStyle w:val="enumlev1"/>
        <w:rPr>
          <w:lang w:val="en-GB"/>
        </w:rPr>
      </w:pPr>
      <w:r w:rsidRPr="00AF2F13">
        <w:rPr>
          <w:lang w:val="en-GB"/>
        </w:rPr>
        <w:t>–</w:t>
      </w:r>
      <w:r w:rsidRPr="00AF2F13">
        <w:rPr>
          <w:lang w:val="en-GB"/>
        </w:rPr>
        <w:tab/>
      </w:r>
      <w:proofErr w:type="gramStart"/>
      <w:r w:rsidRPr="00AF2F13">
        <w:rPr>
          <w:lang w:val="en-GB"/>
        </w:rPr>
        <w:t>signal</w:t>
      </w:r>
      <w:proofErr w:type="gramEnd"/>
      <w:r w:rsidRPr="00AF2F13">
        <w:rPr>
          <w:i/>
          <w:iCs/>
          <w:lang w:val="en-GB"/>
        </w:rPr>
        <w:t xml:space="preserve"> S</w:t>
      </w:r>
      <w:r w:rsidRPr="00AF2F13">
        <w:rPr>
          <w:rFonts w:ascii="Tms Rmn" w:hAnsi="Tms Rmn"/>
          <w:sz w:val="12"/>
          <w:szCs w:val="12"/>
          <w:lang w:val="en-GB"/>
        </w:rPr>
        <w:t> </w:t>
      </w:r>
      <w:r w:rsidRPr="00AF2F13">
        <w:rPr>
          <w:lang w:val="en-GB"/>
        </w:rPr>
        <w:t>: maximum value of the sum of the amplitudes of the two sidebands: 90% (which corresponds to</w:t>
      </w:r>
      <w:r w:rsidRPr="00AF2F13">
        <w:rPr>
          <w:i/>
          <w:iCs/>
          <w:lang w:val="en-GB"/>
        </w:rPr>
        <w:t xml:space="preserve"> A</w:t>
      </w:r>
      <w:r w:rsidRPr="00AF2F13">
        <w:rPr>
          <w:lang w:val="en-GB"/>
        </w:rPr>
        <w:t xml:space="preserve"> and</w:t>
      </w:r>
      <w:r w:rsidRPr="00AF2F13">
        <w:rPr>
          <w:i/>
          <w:iCs/>
          <w:lang w:val="en-GB"/>
        </w:rPr>
        <w:t xml:space="preserve"> B</w:t>
      </w:r>
      <w:r w:rsidRPr="00AF2F13">
        <w:rPr>
          <w:lang w:val="en-GB"/>
        </w:rPr>
        <w:t xml:space="preserve"> being equal and of opposite phase);</w:t>
      </w:r>
    </w:p>
    <w:p w:rsidR="00AF2F13" w:rsidRPr="00AF2F13" w:rsidRDefault="00AF2F13" w:rsidP="00AF2F13">
      <w:pPr>
        <w:pStyle w:val="enumlev1"/>
        <w:rPr>
          <w:lang w:val="en-GB"/>
        </w:rPr>
      </w:pPr>
      <w:r w:rsidRPr="00AF2F13">
        <w:rPr>
          <w:lang w:val="en-GB"/>
        </w:rPr>
        <w:t>–</w:t>
      </w:r>
      <w:r w:rsidRPr="00AF2F13">
        <w:rPr>
          <w:lang w:val="en-GB"/>
        </w:rPr>
        <w:tab/>
      </w:r>
      <w:proofErr w:type="gramStart"/>
      <w:r w:rsidRPr="00AF2F13">
        <w:rPr>
          <w:lang w:val="en-GB"/>
        </w:rPr>
        <w:t>pilot</w:t>
      </w:r>
      <w:proofErr w:type="gramEnd"/>
      <w:r w:rsidRPr="00AF2F13">
        <w:rPr>
          <w:lang w:val="en-GB"/>
        </w:rPr>
        <w:t xml:space="preserve"> signal: 8 to 10%;</w:t>
      </w:r>
    </w:p>
    <w:p w:rsidR="00AF2F13" w:rsidRPr="00AF2F13" w:rsidRDefault="00AF2F13" w:rsidP="00AF2F13">
      <w:pPr>
        <w:pStyle w:val="enumlev1"/>
        <w:rPr>
          <w:lang w:val="en-GB"/>
        </w:rPr>
      </w:pPr>
      <w:r w:rsidRPr="00AF2F13">
        <w:rPr>
          <w:lang w:val="en-GB"/>
        </w:rPr>
        <w:t>–</w:t>
      </w:r>
      <w:r w:rsidRPr="00AF2F13">
        <w:rPr>
          <w:lang w:val="en-GB"/>
        </w:rPr>
        <w:tab/>
      </w:r>
      <w:proofErr w:type="gramStart"/>
      <w:r w:rsidRPr="00AF2F13">
        <w:rPr>
          <w:lang w:val="en-GB"/>
        </w:rPr>
        <w:t>sub-carrier</w:t>
      </w:r>
      <w:proofErr w:type="gramEnd"/>
      <w:r w:rsidRPr="00AF2F13">
        <w:rPr>
          <w:lang w:val="en-GB"/>
        </w:rPr>
        <w:t xml:space="preserve"> at 38 kHz suppressed: maximum residual amplitude 1%.</w:t>
      </w:r>
    </w:p>
    <w:p w:rsidR="00AF2F13" w:rsidRPr="00AF2F13" w:rsidRDefault="00AF2F13" w:rsidP="008E1EF7">
      <w:pPr>
        <w:rPr>
          <w:lang w:val="en-GB"/>
        </w:rPr>
      </w:pPr>
      <w:r w:rsidRPr="00AF2F13">
        <w:rPr>
          <w:b/>
          <w:bCs/>
          <w:lang w:val="en-GB"/>
        </w:rPr>
        <w:t>2.2.2.5</w:t>
      </w:r>
      <w:r w:rsidRPr="00AF2F13">
        <w:rPr>
          <w:lang w:val="en-GB"/>
        </w:rPr>
        <w:tab/>
        <w:t>The relative phase of the pilot signal and the sub-carrier is such that, when the transmitter is modulated by a multiplex signal for which</w:t>
      </w:r>
      <w:r w:rsidRPr="00AF2F13">
        <w:rPr>
          <w:i/>
          <w:iCs/>
          <w:lang w:val="en-GB"/>
        </w:rPr>
        <w:t xml:space="preserve"> A</w:t>
      </w:r>
      <w:r w:rsidRPr="00AF2F13">
        <w:rPr>
          <w:lang w:val="en-GB"/>
        </w:rPr>
        <w:t xml:space="preserve"> is positive and</w:t>
      </w:r>
      <w:r w:rsidRPr="00AF2F13">
        <w:rPr>
          <w:i/>
          <w:iCs/>
          <w:lang w:val="en-GB"/>
        </w:rPr>
        <w:t xml:space="preserve"> B</w:t>
      </w:r>
      <w:r w:rsidRPr="00AF2F13">
        <w:rPr>
          <w:lang w:val="en-GB"/>
        </w:rPr>
        <w:t> </w:t>
      </w:r>
      <w:r w:rsidRPr="00BD77AC">
        <w:rPr>
          <w:rFonts w:ascii="Symbol" w:hAnsi="Symbol"/>
        </w:rPr>
        <w:t></w:t>
      </w:r>
      <w:r w:rsidRPr="00AF2F13">
        <w:rPr>
          <w:lang w:val="en-GB"/>
        </w:rPr>
        <w:t> – </w:t>
      </w:r>
      <w:r w:rsidRPr="00AF2F13">
        <w:rPr>
          <w:i/>
          <w:iCs/>
          <w:lang w:val="en-GB"/>
        </w:rPr>
        <w:t>A</w:t>
      </w:r>
      <w:r w:rsidRPr="00AF2F13">
        <w:rPr>
          <w:lang w:val="en-GB"/>
        </w:rPr>
        <w:t xml:space="preserve">, this signal crosses the time axis with a positive slope each time the pilot signal has an instantaneous value of zero. The phase tolerance of the pilot signal should not exceed </w:t>
      </w:r>
      <w:r w:rsidRPr="00BD77AC">
        <w:rPr>
          <w:rFonts w:ascii="Symbol" w:hAnsi="Symbol"/>
        </w:rPr>
        <w:t></w:t>
      </w:r>
      <w:r w:rsidRPr="00AF2F13">
        <w:rPr>
          <w:rFonts w:ascii="Tms Rmn" w:hAnsi="Tms Rmn"/>
          <w:sz w:val="4"/>
          <w:szCs w:val="12"/>
          <w:lang w:val="en-GB"/>
        </w:rPr>
        <w:t> </w:t>
      </w:r>
      <w:r w:rsidRPr="00AF2F13">
        <w:rPr>
          <w:lang w:val="en-GB"/>
        </w:rPr>
        <w:t>3</w:t>
      </w:r>
      <w:r w:rsidRPr="00BD77AC">
        <w:rPr>
          <w:rFonts w:ascii="Symbol" w:hAnsi="Symbol"/>
        </w:rPr>
        <w:t></w:t>
      </w:r>
      <w:r w:rsidRPr="00AF2F13">
        <w:rPr>
          <w:lang w:val="en-GB"/>
        </w:rPr>
        <w:t xml:space="preserve"> from the above state. Moreover, a positive value of the multiplex signal corresponds to a positive frequency deviation of the main carrier.</w:t>
      </w:r>
    </w:p>
    <w:p w:rsidR="00AF2F13" w:rsidRPr="00AF2F13" w:rsidRDefault="00AF2F13" w:rsidP="00AF2F13">
      <w:pPr>
        <w:pStyle w:val="Heading3"/>
        <w:rPr>
          <w:lang w:val="en-GB"/>
        </w:rPr>
      </w:pPr>
      <w:r w:rsidRPr="00AF2F13">
        <w:rPr>
          <w:lang w:val="en-GB"/>
        </w:rPr>
        <w:t>2.2.3</w:t>
      </w:r>
      <w:r w:rsidRPr="00AF2F13">
        <w:rPr>
          <w:lang w:val="en-GB"/>
        </w:rPr>
        <w:tab/>
        <w:t>Baseband signal in the case of a supplementary signal transmission</w:t>
      </w:r>
    </w:p>
    <w:p w:rsidR="00AF2F13" w:rsidRPr="00AF2F13" w:rsidRDefault="00AF2F13" w:rsidP="008E1EF7">
      <w:pPr>
        <w:rPr>
          <w:lang w:val="en-GB"/>
        </w:rPr>
      </w:pPr>
      <w:r w:rsidRPr="00AF2F13">
        <w:rPr>
          <w:lang w:val="en-GB"/>
        </w:rPr>
        <w:t xml:space="preserve">If, in addition to the monophonic or stereophonic programme, a supplementary monophonic programme and/or supplementary information signals are transmitted and the maximum frequency deviation is </w:t>
      </w:r>
      <w:r w:rsidRPr="00BD77AC">
        <w:rPr>
          <w:rFonts w:ascii="Symbol" w:hAnsi="Symbol"/>
        </w:rPr>
        <w:t></w:t>
      </w:r>
      <w:r w:rsidRPr="00AF2F13">
        <w:rPr>
          <w:rFonts w:ascii="Tms Rmn" w:hAnsi="Tms Rmn"/>
          <w:sz w:val="4"/>
          <w:szCs w:val="12"/>
          <w:lang w:val="en-GB"/>
        </w:rPr>
        <w:t> </w:t>
      </w:r>
      <w:r w:rsidRPr="00AF2F13">
        <w:rPr>
          <w:lang w:val="en-GB"/>
        </w:rPr>
        <w:t>75 kHz, the following additional conditions must be met:</w:t>
      </w:r>
    </w:p>
    <w:p w:rsidR="00AF2F13" w:rsidRPr="00AF2F13" w:rsidRDefault="00AF2F13" w:rsidP="008E1EF7">
      <w:pPr>
        <w:rPr>
          <w:lang w:val="en-GB"/>
        </w:rPr>
      </w:pPr>
      <w:r w:rsidRPr="00AF2F13">
        <w:rPr>
          <w:b/>
          <w:bCs/>
          <w:lang w:val="en-GB"/>
        </w:rPr>
        <w:t>2.2.3.1</w:t>
      </w:r>
      <w:r w:rsidRPr="00AF2F13">
        <w:rPr>
          <w:lang w:val="en-GB"/>
        </w:rPr>
        <w:tab/>
        <w:t>The insertion of the supplementary programme or signals in the baseband signal must permit compatibility with existing receivers, i.e. these additional signals must not affect the reception quality of the ma</w:t>
      </w:r>
      <w:bookmarkStart w:id="5" w:name="_GoBack"/>
      <w:bookmarkEnd w:id="5"/>
      <w:r w:rsidRPr="00AF2F13">
        <w:rPr>
          <w:lang w:val="en-GB"/>
        </w:rPr>
        <w:t>in monophonic or stereophonic programmes.</w:t>
      </w:r>
    </w:p>
    <w:p w:rsidR="00AF2F13" w:rsidRPr="00AF2F13" w:rsidRDefault="00AF2F13" w:rsidP="00AF2F13">
      <w:pPr>
        <w:rPr>
          <w:lang w:val="en-GB"/>
        </w:rPr>
      </w:pPr>
      <w:r w:rsidRPr="00AF2F13">
        <w:rPr>
          <w:b/>
          <w:bCs/>
          <w:lang w:val="en-GB"/>
        </w:rPr>
        <w:t>2.2.3.2</w:t>
      </w:r>
      <w:r w:rsidRPr="00AF2F13">
        <w:rPr>
          <w:lang w:val="en-GB"/>
        </w:rPr>
        <w:tab/>
        <w:t>The baseband signal consists of the monophonic signal or stereophonic multiplex signal described above and having an</w:t>
      </w:r>
      <w:r w:rsidRPr="00AF2F13">
        <w:rPr>
          <w:lang w:val="en-GB" w:eastAsia="zh-CN"/>
        </w:rPr>
        <w:t xml:space="preserve"> </w:t>
      </w:r>
      <w:r w:rsidRPr="00AF2F13">
        <w:rPr>
          <w:lang w:val="en-GB"/>
        </w:rPr>
        <w:t>amplitude of not less than 90% of that of the maximum permitted baseband signal value, and of the supplementary signals having a maximum amplitude of 10% of that value.</w:t>
      </w:r>
    </w:p>
    <w:p w:rsidR="00AF2F13" w:rsidRPr="00AF2F13" w:rsidRDefault="00AF2F13" w:rsidP="00AF2F13">
      <w:pPr>
        <w:rPr>
          <w:lang w:val="en-GB"/>
        </w:rPr>
      </w:pPr>
      <w:r w:rsidRPr="00AF2F13">
        <w:rPr>
          <w:b/>
          <w:bCs/>
          <w:lang w:val="en-GB"/>
        </w:rPr>
        <w:t>2.2.3.3</w:t>
      </w:r>
      <w:r w:rsidRPr="00AF2F13">
        <w:rPr>
          <w:lang w:val="en-GB"/>
        </w:rPr>
        <w:tab/>
        <w:t>For a supplementary monophonic programme, the sub-carrier and its frequency deviation must be such that the corresponding instantaneous frequency of the signal remains between 53 and 76 </w:t>
      </w:r>
      <w:proofErr w:type="gramStart"/>
      <w:r w:rsidRPr="00AF2F13">
        <w:rPr>
          <w:lang w:val="en-GB"/>
        </w:rPr>
        <w:t>kHz</w:t>
      </w:r>
      <w:proofErr w:type="gramEnd"/>
      <w:r w:rsidRPr="00AF2F13">
        <w:rPr>
          <w:lang w:val="en-GB"/>
        </w:rPr>
        <w:t>.</w:t>
      </w:r>
    </w:p>
    <w:p w:rsidR="00AF2F13" w:rsidRPr="00AF2F13" w:rsidRDefault="00AF2F13" w:rsidP="00AF2F13">
      <w:pPr>
        <w:rPr>
          <w:lang w:val="en-GB"/>
        </w:rPr>
      </w:pPr>
      <w:r w:rsidRPr="00AF2F13">
        <w:rPr>
          <w:b/>
          <w:bCs/>
          <w:lang w:val="en-GB"/>
        </w:rPr>
        <w:t>2.2.3.4</w:t>
      </w:r>
      <w:r w:rsidRPr="00AF2F13">
        <w:rPr>
          <w:lang w:val="en-GB"/>
        </w:rPr>
        <w:tab/>
        <w:t>For supplementary information signals, the frequency of any additional sub-carrier must be between 15 and 23 </w:t>
      </w:r>
      <w:proofErr w:type="gramStart"/>
      <w:r w:rsidRPr="00AF2F13">
        <w:rPr>
          <w:lang w:val="en-GB"/>
        </w:rPr>
        <w:t>kHz</w:t>
      </w:r>
      <w:proofErr w:type="gramEnd"/>
      <w:r w:rsidRPr="00AF2F13">
        <w:rPr>
          <w:lang w:val="en-GB"/>
        </w:rPr>
        <w:t xml:space="preserve"> or between 53 and 76 kHz.</w:t>
      </w:r>
    </w:p>
    <w:p w:rsidR="00AF2F13" w:rsidRPr="00AF2F13" w:rsidRDefault="00AF2F13" w:rsidP="00AF2F13">
      <w:pPr>
        <w:rPr>
          <w:lang w:val="en-GB"/>
        </w:rPr>
      </w:pPr>
      <w:r w:rsidRPr="00AF2F13">
        <w:rPr>
          <w:b/>
          <w:bCs/>
          <w:lang w:val="en-GB"/>
        </w:rPr>
        <w:t>2.2.3.5</w:t>
      </w:r>
      <w:r w:rsidRPr="00AF2F13">
        <w:rPr>
          <w:lang w:val="en-GB"/>
        </w:rPr>
        <w:tab/>
        <w:t>Under no circumstances may the maximum deviation of the main carrier by the total base signal exceed </w:t>
      </w:r>
      <w:r w:rsidRPr="00BD77AC">
        <w:rPr>
          <w:rFonts w:ascii="Symbol" w:hAnsi="Symbol"/>
        </w:rPr>
        <w:t></w:t>
      </w:r>
      <w:r w:rsidRPr="00AF2F13">
        <w:rPr>
          <w:rFonts w:ascii="Tms Rmn" w:hAnsi="Tms Rmn"/>
          <w:sz w:val="4"/>
          <w:szCs w:val="12"/>
          <w:lang w:val="en-GB"/>
        </w:rPr>
        <w:t> </w:t>
      </w:r>
      <w:r w:rsidRPr="00AF2F13">
        <w:rPr>
          <w:lang w:val="en-GB"/>
        </w:rPr>
        <w:t>75 </w:t>
      </w:r>
      <w:proofErr w:type="gramStart"/>
      <w:r w:rsidRPr="00AF2F13">
        <w:rPr>
          <w:lang w:val="en-GB"/>
        </w:rPr>
        <w:t>kHz</w:t>
      </w:r>
      <w:proofErr w:type="gramEnd"/>
      <w:r w:rsidRPr="00AF2F13">
        <w:rPr>
          <w:lang w:val="en-GB"/>
        </w:rPr>
        <w:t>.</w:t>
      </w:r>
    </w:p>
    <w:p w:rsidR="00C9484E" w:rsidRPr="00AF2F13" w:rsidRDefault="00C9484E" w:rsidP="00E6756B">
      <w:pPr>
        <w:rPr>
          <w:lang w:val="en-GB"/>
        </w:rPr>
      </w:pPr>
    </w:p>
    <w:p w:rsidR="00E6756B" w:rsidRPr="002050C9" w:rsidRDefault="00E6756B" w:rsidP="00E6756B">
      <w:pPr>
        <w:pStyle w:val="Line"/>
      </w:pPr>
    </w:p>
    <w:sectPr w:rsidR="00E6756B" w:rsidRPr="002050C9" w:rsidSect="00AF2F13">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6033" w:rsidRDefault="00406033">
      <w:r>
        <w:separator/>
      </w:r>
    </w:p>
  </w:endnote>
  <w:endnote w:type="continuationSeparator" w:id="0">
    <w:p w:rsidR="00406033" w:rsidRDefault="00406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E0002AEF" w:usb1="C0007841"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6033" w:rsidRDefault="00406033">
      <w:r>
        <w:separator/>
      </w:r>
    </w:p>
  </w:footnote>
  <w:footnote w:type="continuationSeparator" w:id="0">
    <w:p w:rsidR="00406033" w:rsidRDefault="00406033">
      <w:r>
        <w:continuationSeparator/>
      </w:r>
    </w:p>
  </w:footnote>
  <w:footnote w:id="1">
    <w:p w:rsidR="00AF2F13" w:rsidRPr="00AF2F13" w:rsidRDefault="00AF2F13" w:rsidP="00AF2F13">
      <w:pPr>
        <w:pStyle w:val="FootnoteText"/>
        <w:rPr>
          <w:lang w:val="en-GB"/>
        </w:rPr>
      </w:pPr>
      <w:r>
        <w:rPr>
          <w:rStyle w:val="FootnoteReference"/>
        </w:rPr>
        <w:footnoteRef/>
      </w:r>
      <w:r w:rsidRPr="00AF2F13">
        <w:rPr>
          <w:lang w:val="en-GB"/>
        </w:rPr>
        <w:tab/>
        <w:t xml:space="preserve">As defined in RR Article </w:t>
      </w:r>
      <w:r w:rsidRPr="00AF2F13">
        <w:rPr>
          <w:b/>
          <w:bCs/>
          <w:lang w:val="en-GB"/>
        </w:rPr>
        <w:t>2.1</w:t>
      </w:r>
      <w:r w:rsidRPr="00AF2F13">
        <w:rPr>
          <w:lang w:val="en-GB"/>
        </w:rPr>
        <w:t>, band 8 frequencies extend from 30 to 300 MHz.</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Default="000A4386">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Default="00B95751" w:rsidP="00B033C8">
    <w:pPr>
      <w:pStyle w:val="Header"/>
      <w:ind w:right="360" w:firstLine="360"/>
    </w:pPr>
    <w:r>
      <w:rPr>
        <w:noProof/>
        <w:lang w:val="en-GB" w:eastAsia="en-GB"/>
      </w:rPr>
      <w:drawing>
        <wp:anchor distT="0" distB="0" distL="114300" distR="114300" simplePos="0" relativeHeight="251656704" behindDoc="1" locked="0" layoutInCell="1" allowOverlap="1" wp14:anchorId="407786A3" wp14:editId="4474FE92">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Pr="00FC42AF" w:rsidRDefault="00881385">
    <w:pPr>
      <w:pStyle w:val="Header"/>
      <w:jc w:val="left"/>
    </w:pPr>
    <w:r>
      <w:rPr>
        <w:rStyle w:val="PageNumber"/>
        <w:b/>
        <w:bCs/>
      </w:rPr>
      <w:fldChar w:fldCharType="begin"/>
    </w:r>
    <w:r w:rsidR="000A4386" w:rsidRPr="00FC42AF">
      <w:rPr>
        <w:rStyle w:val="PageNumber"/>
        <w:b/>
        <w:bCs/>
      </w:rPr>
      <w:instrText xml:space="preserve"> PAGE </w:instrText>
    </w:r>
    <w:r>
      <w:rPr>
        <w:rStyle w:val="PageNumber"/>
        <w:b/>
        <w:bCs/>
      </w:rPr>
      <w:fldChar w:fldCharType="separate"/>
    </w:r>
    <w:r w:rsidR="00E14531">
      <w:rPr>
        <w:rStyle w:val="PageNumber"/>
        <w:b/>
        <w:bCs/>
        <w:noProof/>
      </w:rPr>
      <w:t>2</w:t>
    </w:r>
    <w:r>
      <w:rPr>
        <w:rStyle w:val="PageNumber"/>
        <w:b/>
        <w:bCs/>
      </w:rPr>
      <w:fldChar w:fldCharType="end"/>
    </w:r>
    <w:r w:rsidR="000A4386" w:rsidRPr="00FC42AF">
      <w:tab/>
    </w:r>
    <w:fldSimple w:instr=" DOCPROPERTY &quot;Header&quot; \* MERGEFORMAT ">
      <w:r w:rsidR="00E14531" w:rsidRPr="00E14531">
        <w:rPr>
          <w:b/>
          <w:bCs/>
        </w:rPr>
        <w:t xml:space="preserve">Rec. </w:t>
      </w:r>
    </w:fldSimple>
    <w:r w:rsidR="000A4386">
      <w:rPr>
        <w:b/>
        <w:bCs/>
      </w:rPr>
      <w:t xml:space="preserve"> </w:t>
    </w:r>
    <w:r>
      <w:rPr>
        <w:b/>
        <w:bCs/>
      </w:rPr>
      <w:fldChar w:fldCharType="begin"/>
    </w:r>
    <w:r w:rsidR="000A4386" w:rsidRPr="00FC42AF">
      <w:rPr>
        <w:b/>
        <w:bCs/>
      </w:rPr>
      <w:instrText>styleref href</w:instrText>
    </w:r>
    <w:r>
      <w:rPr>
        <w:b/>
        <w:bCs/>
      </w:rPr>
      <w:fldChar w:fldCharType="separate"/>
    </w:r>
    <w:r w:rsidR="00E14531">
      <w:rPr>
        <w:b/>
        <w:bCs/>
        <w:noProof/>
      </w:rPr>
      <w:t>ITU-R  BS.450-4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386" w:rsidRDefault="000A4386">
    <w:pPr>
      <w:pStyle w:val="Header"/>
    </w:pPr>
    <w:r>
      <w:tab/>
    </w:r>
    <w:fldSimple w:instr=" DOCPROPERTY &quot;Header&quot; \* MERGEFORMAT ">
      <w:r w:rsidR="00E14531" w:rsidRPr="00E14531">
        <w:rPr>
          <w:b/>
          <w:bCs/>
        </w:rPr>
        <w:t xml:space="preserve">Rec. </w:t>
      </w:r>
    </w:fldSimple>
    <w:r>
      <w:rPr>
        <w:b/>
        <w:bCs/>
      </w:rPr>
      <w:t xml:space="preserve"> </w:t>
    </w:r>
    <w:r w:rsidR="00881385">
      <w:rPr>
        <w:b/>
        <w:bCs/>
      </w:rPr>
      <w:fldChar w:fldCharType="begin"/>
    </w:r>
    <w:r>
      <w:rPr>
        <w:b/>
        <w:bCs/>
      </w:rPr>
      <w:instrText>styleref href</w:instrText>
    </w:r>
    <w:r w:rsidR="00881385">
      <w:rPr>
        <w:b/>
        <w:bCs/>
      </w:rPr>
      <w:fldChar w:fldCharType="separate"/>
    </w:r>
    <w:r w:rsidR="00E14531">
      <w:rPr>
        <w:b/>
        <w:bCs/>
        <w:noProof/>
      </w:rPr>
      <w:t>ITU-R  BS.450-4</w:t>
    </w:r>
    <w:r w:rsidR="00881385">
      <w:rPr>
        <w:b/>
        <w:bCs/>
      </w:rPr>
      <w:fldChar w:fldCharType="end"/>
    </w:r>
    <w:r>
      <w:tab/>
    </w:r>
    <w:r w:rsidR="00881385">
      <w:rPr>
        <w:rStyle w:val="PageNumber"/>
        <w:b/>
        <w:bCs/>
      </w:rPr>
      <w:fldChar w:fldCharType="begin"/>
    </w:r>
    <w:r>
      <w:rPr>
        <w:rStyle w:val="PageNumber"/>
        <w:b/>
        <w:bCs/>
      </w:rPr>
      <w:instrText xml:space="preserve"> PAGE </w:instrText>
    </w:r>
    <w:r w:rsidR="00881385">
      <w:rPr>
        <w:rStyle w:val="PageNumber"/>
        <w:b/>
        <w:bCs/>
      </w:rPr>
      <w:fldChar w:fldCharType="separate"/>
    </w:r>
    <w:r w:rsidR="00E14531">
      <w:rPr>
        <w:rStyle w:val="PageNumber"/>
        <w:b/>
        <w:bCs/>
        <w:noProof/>
      </w:rPr>
      <w:t>3</w:t>
    </w:r>
    <w:r w:rsidR="0088138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969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67C1"/>
    <w:rsid w:val="00013002"/>
    <w:rsid w:val="00036EE3"/>
    <w:rsid w:val="0005269F"/>
    <w:rsid w:val="00070A2F"/>
    <w:rsid w:val="00072484"/>
    <w:rsid w:val="00092E76"/>
    <w:rsid w:val="00096612"/>
    <w:rsid w:val="000A4386"/>
    <w:rsid w:val="000B7683"/>
    <w:rsid w:val="000D0677"/>
    <w:rsid w:val="000E6A6E"/>
    <w:rsid w:val="00102934"/>
    <w:rsid w:val="00147110"/>
    <w:rsid w:val="001511A6"/>
    <w:rsid w:val="002058CE"/>
    <w:rsid w:val="0021226B"/>
    <w:rsid w:val="002165F1"/>
    <w:rsid w:val="00231175"/>
    <w:rsid w:val="00234F71"/>
    <w:rsid w:val="00276D21"/>
    <w:rsid w:val="00296D7F"/>
    <w:rsid w:val="002B3CF6"/>
    <w:rsid w:val="002C067B"/>
    <w:rsid w:val="002C768A"/>
    <w:rsid w:val="002D76C4"/>
    <w:rsid w:val="002F5199"/>
    <w:rsid w:val="00356B5D"/>
    <w:rsid w:val="003E3F59"/>
    <w:rsid w:val="00406033"/>
    <w:rsid w:val="00420DFD"/>
    <w:rsid w:val="00437A76"/>
    <w:rsid w:val="00470E28"/>
    <w:rsid w:val="004934C5"/>
    <w:rsid w:val="004D3CCD"/>
    <w:rsid w:val="005006DE"/>
    <w:rsid w:val="00500F1D"/>
    <w:rsid w:val="00525DAC"/>
    <w:rsid w:val="00556548"/>
    <w:rsid w:val="00583DBD"/>
    <w:rsid w:val="00586EF8"/>
    <w:rsid w:val="005B49AB"/>
    <w:rsid w:val="005B50E7"/>
    <w:rsid w:val="005E7B4F"/>
    <w:rsid w:val="00601882"/>
    <w:rsid w:val="00607D68"/>
    <w:rsid w:val="00613212"/>
    <w:rsid w:val="006149B1"/>
    <w:rsid w:val="00680D2B"/>
    <w:rsid w:val="00681B32"/>
    <w:rsid w:val="006B14D4"/>
    <w:rsid w:val="006B1D2B"/>
    <w:rsid w:val="006E1131"/>
    <w:rsid w:val="006E2037"/>
    <w:rsid w:val="006E6199"/>
    <w:rsid w:val="00712870"/>
    <w:rsid w:val="00743D85"/>
    <w:rsid w:val="00747FB8"/>
    <w:rsid w:val="00753CF4"/>
    <w:rsid w:val="007565CC"/>
    <w:rsid w:val="00763B9A"/>
    <w:rsid w:val="00794726"/>
    <w:rsid w:val="007A6AA8"/>
    <w:rsid w:val="007E7B89"/>
    <w:rsid w:val="007F20F5"/>
    <w:rsid w:val="008310C9"/>
    <w:rsid w:val="0083590E"/>
    <w:rsid w:val="00853CC5"/>
    <w:rsid w:val="00881385"/>
    <w:rsid w:val="00882D18"/>
    <w:rsid w:val="008C1F9A"/>
    <w:rsid w:val="008C7848"/>
    <w:rsid w:val="008E1EF7"/>
    <w:rsid w:val="008F582E"/>
    <w:rsid w:val="00906589"/>
    <w:rsid w:val="00906AD6"/>
    <w:rsid w:val="00917AF2"/>
    <w:rsid w:val="0092418A"/>
    <w:rsid w:val="00934ED7"/>
    <w:rsid w:val="009543C3"/>
    <w:rsid w:val="0095727B"/>
    <w:rsid w:val="00966E1B"/>
    <w:rsid w:val="00991D93"/>
    <w:rsid w:val="009947C0"/>
    <w:rsid w:val="009F2D2C"/>
    <w:rsid w:val="009F324E"/>
    <w:rsid w:val="00A04E44"/>
    <w:rsid w:val="00A143D7"/>
    <w:rsid w:val="00A31928"/>
    <w:rsid w:val="00A36D8F"/>
    <w:rsid w:val="00A62A14"/>
    <w:rsid w:val="00A6617B"/>
    <w:rsid w:val="00A71FE5"/>
    <w:rsid w:val="00A943C4"/>
    <w:rsid w:val="00A971A1"/>
    <w:rsid w:val="00AA3AD8"/>
    <w:rsid w:val="00AA6650"/>
    <w:rsid w:val="00AB0DC8"/>
    <w:rsid w:val="00AF2F13"/>
    <w:rsid w:val="00B033C8"/>
    <w:rsid w:val="00B27584"/>
    <w:rsid w:val="00B33425"/>
    <w:rsid w:val="00B44E24"/>
    <w:rsid w:val="00B54ECC"/>
    <w:rsid w:val="00B57393"/>
    <w:rsid w:val="00B714F3"/>
    <w:rsid w:val="00B87B6B"/>
    <w:rsid w:val="00B95751"/>
    <w:rsid w:val="00BA41E3"/>
    <w:rsid w:val="00BC3587"/>
    <w:rsid w:val="00BC5D77"/>
    <w:rsid w:val="00BE23D2"/>
    <w:rsid w:val="00BF487A"/>
    <w:rsid w:val="00C46BD9"/>
    <w:rsid w:val="00C55258"/>
    <w:rsid w:val="00C55985"/>
    <w:rsid w:val="00C73560"/>
    <w:rsid w:val="00C75E39"/>
    <w:rsid w:val="00C874EE"/>
    <w:rsid w:val="00C9484E"/>
    <w:rsid w:val="00CB0F14"/>
    <w:rsid w:val="00CD659B"/>
    <w:rsid w:val="00CE0A43"/>
    <w:rsid w:val="00CF1653"/>
    <w:rsid w:val="00D61079"/>
    <w:rsid w:val="00D63688"/>
    <w:rsid w:val="00D83556"/>
    <w:rsid w:val="00DB63E5"/>
    <w:rsid w:val="00DC0C9D"/>
    <w:rsid w:val="00DF4176"/>
    <w:rsid w:val="00E040D4"/>
    <w:rsid w:val="00E14531"/>
    <w:rsid w:val="00E17240"/>
    <w:rsid w:val="00E43151"/>
    <w:rsid w:val="00E5070B"/>
    <w:rsid w:val="00E62DA7"/>
    <w:rsid w:val="00E6756B"/>
    <w:rsid w:val="00E74595"/>
    <w:rsid w:val="00EB7C57"/>
    <w:rsid w:val="00ED2695"/>
    <w:rsid w:val="00F30C9B"/>
    <w:rsid w:val="00F354B1"/>
    <w:rsid w:val="00F957B2"/>
    <w:rsid w:val="00FA6C05"/>
    <w:rsid w:val="00FA7A46"/>
    <w:rsid w:val="00FB0E4E"/>
    <w:rsid w:val="00FC42AF"/>
    <w:rsid w:val="00FD6725"/>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9697">
      <o:colormru v:ext="edit" colors="#d62a47"/>
      <o:colormenu v:ext="edit" strokecolor="#d62a47"/>
    </o:shapedefaults>
    <o:shapelayout v:ext="edit">
      <o:idmap v:ext="edit" data="1"/>
    </o:shapelayout>
  </w:shapeDefaults>
  <w:decimalSymbol w:val="."/>
  <w:listSeparator w:val=","/>
  <w14:docId w14:val="3B1396C6"/>
  <w15:docId w15:val="{5E1F62C6-373F-4EE8-B0BB-DB7DD60BB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07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5006DE"/>
    <w:pPr>
      <w:keepNext/>
      <w:keepLines/>
      <w:spacing w:before="480"/>
      <w:ind w:left="794" w:hanging="794"/>
      <w:outlineLvl w:val="0"/>
    </w:pPr>
    <w:rPr>
      <w:b/>
    </w:rPr>
  </w:style>
  <w:style w:type="paragraph" w:styleId="Heading2">
    <w:name w:val="heading 2"/>
    <w:basedOn w:val="Heading1"/>
    <w:next w:val="Normal"/>
    <w:qFormat/>
    <w:rsid w:val="005006DE"/>
    <w:pPr>
      <w:spacing w:before="320"/>
      <w:outlineLvl w:val="1"/>
    </w:pPr>
  </w:style>
  <w:style w:type="paragraph" w:styleId="Heading3">
    <w:name w:val="heading 3"/>
    <w:basedOn w:val="Heading1"/>
    <w:next w:val="Normal"/>
    <w:qFormat/>
    <w:rsid w:val="005006DE"/>
    <w:pPr>
      <w:spacing w:before="200"/>
      <w:outlineLvl w:val="2"/>
    </w:pPr>
  </w:style>
  <w:style w:type="paragraph" w:styleId="Heading4">
    <w:name w:val="heading 4"/>
    <w:basedOn w:val="Heading3"/>
    <w:next w:val="Normal"/>
    <w:qFormat/>
    <w:rsid w:val="005006DE"/>
    <w:pPr>
      <w:tabs>
        <w:tab w:val="clear" w:pos="794"/>
        <w:tab w:val="left" w:pos="992"/>
      </w:tabs>
      <w:ind w:left="992" w:hanging="992"/>
      <w:outlineLvl w:val="3"/>
    </w:pPr>
  </w:style>
  <w:style w:type="paragraph" w:styleId="Heading5">
    <w:name w:val="heading 5"/>
    <w:basedOn w:val="Heading4"/>
    <w:next w:val="Normal"/>
    <w:qFormat/>
    <w:rsid w:val="005006DE"/>
    <w:pPr>
      <w:outlineLvl w:val="4"/>
    </w:pPr>
  </w:style>
  <w:style w:type="paragraph" w:styleId="Heading6">
    <w:name w:val="heading 6"/>
    <w:basedOn w:val="Heading4"/>
    <w:next w:val="Normal"/>
    <w:qFormat/>
    <w:rsid w:val="005006DE"/>
    <w:pPr>
      <w:tabs>
        <w:tab w:val="clear" w:pos="992"/>
        <w:tab w:val="clear" w:pos="1191"/>
      </w:tabs>
      <w:ind w:left="1588" w:hanging="1588"/>
      <w:outlineLvl w:val="5"/>
    </w:pPr>
  </w:style>
  <w:style w:type="paragraph" w:styleId="Heading7">
    <w:name w:val="heading 7"/>
    <w:basedOn w:val="Heading6"/>
    <w:next w:val="Normal"/>
    <w:qFormat/>
    <w:rsid w:val="005006DE"/>
    <w:pPr>
      <w:outlineLvl w:val="6"/>
    </w:pPr>
  </w:style>
  <w:style w:type="paragraph" w:styleId="Heading8">
    <w:name w:val="heading 8"/>
    <w:basedOn w:val="Heading6"/>
    <w:next w:val="Normal"/>
    <w:qFormat/>
    <w:rsid w:val="005006DE"/>
    <w:pPr>
      <w:outlineLvl w:val="7"/>
    </w:pPr>
  </w:style>
  <w:style w:type="paragraph" w:styleId="Heading9">
    <w:name w:val="heading 9"/>
    <w:basedOn w:val="Heading6"/>
    <w:next w:val="Normal"/>
    <w:qFormat/>
    <w:rsid w:val="005006D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006D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006D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006DE"/>
  </w:style>
  <w:style w:type="paragraph" w:customStyle="1" w:styleId="Headingb">
    <w:name w:val="Heading_b"/>
    <w:basedOn w:val="Heading3"/>
    <w:next w:val="Normal"/>
    <w:link w:val="HeadingbChar"/>
    <w:qFormat/>
    <w:rsid w:val="005006DE"/>
    <w:pPr>
      <w:spacing w:before="160"/>
      <w:ind w:left="0" w:firstLine="0"/>
      <w:outlineLvl w:val="9"/>
    </w:pPr>
  </w:style>
  <w:style w:type="paragraph" w:customStyle="1" w:styleId="Headingi">
    <w:name w:val="Heading_i"/>
    <w:basedOn w:val="Heading3"/>
    <w:next w:val="Normal"/>
    <w:rsid w:val="005006DE"/>
    <w:pPr>
      <w:spacing w:before="160"/>
      <w:ind w:left="0" w:firstLine="0"/>
    </w:pPr>
    <w:rPr>
      <w:b w:val="0"/>
      <w:i/>
    </w:rPr>
  </w:style>
  <w:style w:type="character" w:customStyle="1" w:styleId="href">
    <w:name w:val="href"/>
    <w:basedOn w:val="DefaultParagraphFont"/>
    <w:rsid w:val="005006DE"/>
  </w:style>
  <w:style w:type="paragraph" w:customStyle="1" w:styleId="AnnexNoTitle">
    <w:name w:val="Annex_NoTitle"/>
    <w:basedOn w:val="Normal"/>
    <w:next w:val="Normalaftertitle"/>
    <w:rsid w:val="002C067B"/>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5006DE"/>
    <w:pPr>
      <w:spacing w:before="320"/>
    </w:pPr>
  </w:style>
  <w:style w:type="paragraph" w:customStyle="1" w:styleId="enumlev2">
    <w:name w:val="enumlev2"/>
    <w:basedOn w:val="enumlev1"/>
    <w:rsid w:val="005006DE"/>
    <w:pPr>
      <w:ind w:left="1191" w:hanging="397"/>
    </w:pPr>
  </w:style>
  <w:style w:type="paragraph" w:customStyle="1" w:styleId="enumlev1">
    <w:name w:val="enumlev1"/>
    <w:basedOn w:val="Normal"/>
    <w:rsid w:val="005006DE"/>
    <w:pPr>
      <w:spacing w:before="80"/>
      <w:ind w:left="794" w:hanging="794"/>
    </w:pPr>
  </w:style>
  <w:style w:type="paragraph" w:customStyle="1" w:styleId="enumlev3">
    <w:name w:val="enumlev3"/>
    <w:basedOn w:val="enumlev2"/>
    <w:rsid w:val="005006DE"/>
    <w:pPr>
      <w:ind w:left="1588"/>
    </w:pPr>
  </w:style>
  <w:style w:type="paragraph" w:customStyle="1" w:styleId="Note">
    <w:name w:val="Note"/>
    <w:basedOn w:val="Normal"/>
    <w:rsid w:val="005006D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006D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006DE"/>
    <w:pPr>
      <w:keepNext/>
      <w:keepLines/>
      <w:spacing w:before="240"/>
      <w:jc w:val="center"/>
    </w:pPr>
    <w:rPr>
      <w:b/>
      <w:sz w:val="28"/>
    </w:rPr>
  </w:style>
  <w:style w:type="paragraph" w:customStyle="1" w:styleId="Recref">
    <w:name w:val="Rec_ref"/>
    <w:basedOn w:val="Normal"/>
    <w:next w:val="Recdate"/>
    <w:rsid w:val="005006DE"/>
    <w:pPr>
      <w:jc w:val="center"/>
    </w:pPr>
  </w:style>
  <w:style w:type="paragraph" w:customStyle="1" w:styleId="Recdate">
    <w:name w:val="Rec_date"/>
    <w:basedOn w:val="Recref"/>
    <w:next w:val="Normalaftertitle"/>
    <w:rsid w:val="005006DE"/>
    <w:pPr>
      <w:jc w:val="right"/>
    </w:pPr>
  </w:style>
  <w:style w:type="paragraph" w:customStyle="1" w:styleId="HeadingSum">
    <w:name w:val="Heading_Sum"/>
    <w:basedOn w:val="Headingb"/>
    <w:next w:val="Normal"/>
    <w:autoRedefine/>
    <w:rsid w:val="005006DE"/>
    <w:pPr>
      <w:spacing w:before="240"/>
    </w:pPr>
    <w:rPr>
      <w:sz w:val="22"/>
      <w:lang w:val="es-ES_tradnl"/>
    </w:rPr>
  </w:style>
  <w:style w:type="paragraph" w:customStyle="1" w:styleId="AppendixNoTitle">
    <w:name w:val="Appendix_NoTitle"/>
    <w:basedOn w:val="AnnexNoTitle"/>
    <w:next w:val="Normal"/>
    <w:rsid w:val="005006DE"/>
  </w:style>
  <w:style w:type="paragraph" w:customStyle="1" w:styleId="Tablefin">
    <w:name w:val="Table_fin"/>
    <w:basedOn w:val="Normal"/>
    <w:next w:val="Normal"/>
    <w:rsid w:val="005006DE"/>
    <w:pPr>
      <w:spacing w:before="0"/>
    </w:pPr>
    <w:rPr>
      <w:sz w:val="20"/>
      <w:lang w:val="en-GB"/>
    </w:rPr>
  </w:style>
  <w:style w:type="paragraph" w:customStyle="1" w:styleId="Tablehead">
    <w:name w:val="Table_head"/>
    <w:basedOn w:val="Normal"/>
    <w:next w:val="Normal"/>
    <w:rsid w:val="005006D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006D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006DE"/>
    <w:pPr>
      <w:keepNext/>
      <w:spacing w:before="360" w:after="120"/>
      <w:jc w:val="center"/>
    </w:pPr>
  </w:style>
  <w:style w:type="paragraph" w:customStyle="1" w:styleId="Tabletext">
    <w:name w:val="Table_text"/>
    <w:basedOn w:val="Normal"/>
    <w:rsid w:val="00D6107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rsid w:val="005006DE"/>
    <w:pPr>
      <w:tabs>
        <w:tab w:val="clear" w:pos="1191"/>
        <w:tab w:val="clear" w:pos="1588"/>
        <w:tab w:val="clear" w:pos="1985"/>
        <w:tab w:val="center" w:pos="4820"/>
        <w:tab w:val="right" w:pos="9639"/>
      </w:tabs>
    </w:pPr>
  </w:style>
  <w:style w:type="paragraph" w:customStyle="1" w:styleId="Equationlegend">
    <w:name w:val="Equation_legend"/>
    <w:basedOn w:val="NormalIndent"/>
    <w:rsid w:val="005006D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006DE"/>
    <w:pPr>
      <w:ind w:left="794"/>
    </w:pPr>
  </w:style>
  <w:style w:type="paragraph" w:customStyle="1" w:styleId="Figurelegend">
    <w:name w:val="Figure_legend"/>
    <w:basedOn w:val="Normal"/>
    <w:rsid w:val="005006D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5006DE"/>
    <w:pPr>
      <w:keepNext/>
      <w:keepLines/>
      <w:spacing w:before="480" w:after="80"/>
      <w:jc w:val="center"/>
    </w:pPr>
    <w:rPr>
      <w:caps/>
      <w:sz w:val="18"/>
    </w:rPr>
  </w:style>
  <w:style w:type="paragraph" w:customStyle="1" w:styleId="Figuretitle">
    <w:name w:val="Figure_title"/>
    <w:basedOn w:val="Normal"/>
    <w:next w:val="Figure"/>
    <w:rsid w:val="005006DE"/>
    <w:pPr>
      <w:keepNext/>
      <w:spacing w:before="0" w:after="120"/>
      <w:jc w:val="center"/>
    </w:pPr>
    <w:rPr>
      <w:rFonts w:ascii="Times New Roman Bold" w:hAnsi="Times New Roman Bold"/>
      <w:b/>
      <w:sz w:val="18"/>
    </w:rPr>
  </w:style>
  <w:style w:type="paragraph" w:customStyle="1" w:styleId="Figure">
    <w:name w:val="Figure"/>
    <w:basedOn w:val="FigureNo"/>
    <w:next w:val="Normal"/>
    <w:rsid w:val="005006DE"/>
    <w:pPr>
      <w:keepNext w:val="0"/>
      <w:spacing w:before="0" w:after="240"/>
    </w:pPr>
  </w:style>
  <w:style w:type="paragraph" w:customStyle="1" w:styleId="tocpart">
    <w:name w:val="tocpart"/>
    <w:basedOn w:val="Normal"/>
    <w:rsid w:val="005006D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006DE"/>
    <w:pPr>
      <w:keepNext/>
      <w:keepLines/>
      <w:spacing w:before="480"/>
      <w:jc w:val="center"/>
    </w:pPr>
    <w:rPr>
      <w:sz w:val="28"/>
    </w:rPr>
  </w:style>
  <w:style w:type="paragraph" w:customStyle="1" w:styleId="Arttitle">
    <w:name w:val="Art_title"/>
    <w:basedOn w:val="Normal"/>
    <w:next w:val="Normalaftertitle"/>
    <w:rsid w:val="005006DE"/>
    <w:pPr>
      <w:keepNext/>
      <w:keepLines/>
      <w:spacing w:before="240"/>
      <w:jc w:val="center"/>
    </w:pPr>
    <w:rPr>
      <w:b/>
      <w:sz w:val="28"/>
    </w:rPr>
  </w:style>
  <w:style w:type="paragraph" w:customStyle="1" w:styleId="Blanc">
    <w:name w:val="Blanc"/>
    <w:basedOn w:val="Normal"/>
    <w:next w:val="Tabletext"/>
    <w:rsid w:val="005006D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006D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006DE"/>
    <w:pPr>
      <w:keepNext/>
      <w:keepLines/>
      <w:spacing w:before="160"/>
      <w:ind w:left="794"/>
    </w:pPr>
    <w:rPr>
      <w:i/>
    </w:rPr>
  </w:style>
  <w:style w:type="paragraph" w:customStyle="1" w:styleId="ChapNo">
    <w:name w:val="Chap_No"/>
    <w:basedOn w:val="ArtNo"/>
    <w:next w:val="Chaptitle"/>
    <w:rsid w:val="005006DE"/>
    <w:rPr>
      <w:b/>
    </w:rPr>
  </w:style>
  <w:style w:type="paragraph" w:customStyle="1" w:styleId="Chaptitle">
    <w:name w:val="Chap_title"/>
    <w:basedOn w:val="Arttitle"/>
    <w:next w:val="Normalaftertitle"/>
    <w:rsid w:val="005006DE"/>
  </w:style>
  <w:style w:type="character" w:styleId="FootnoteReference">
    <w:name w:val="footnote reference"/>
    <w:basedOn w:val="DefaultParagraphFont"/>
    <w:rsid w:val="005006DE"/>
    <w:rPr>
      <w:position w:val="6"/>
      <w:sz w:val="18"/>
    </w:rPr>
  </w:style>
  <w:style w:type="paragraph" w:styleId="FootnoteText">
    <w:name w:val="footnote text"/>
    <w:basedOn w:val="Normal"/>
    <w:link w:val="FootnoteTextChar"/>
    <w:rsid w:val="005006DE"/>
    <w:pPr>
      <w:keepLines/>
      <w:tabs>
        <w:tab w:val="left" w:pos="255"/>
      </w:tabs>
      <w:ind w:left="255" w:hanging="255"/>
    </w:pPr>
    <w:rPr>
      <w:sz w:val="22"/>
    </w:rPr>
  </w:style>
  <w:style w:type="paragraph" w:styleId="Index1">
    <w:name w:val="index 1"/>
    <w:basedOn w:val="Normal"/>
    <w:next w:val="Normal"/>
    <w:semiHidden/>
    <w:rsid w:val="005006DE"/>
  </w:style>
  <w:style w:type="paragraph" w:styleId="Index2">
    <w:name w:val="index 2"/>
    <w:basedOn w:val="Normal"/>
    <w:next w:val="Normal"/>
    <w:semiHidden/>
    <w:rsid w:val="005006DE"/>
    <w:pPr>
      <w:ind w:left="283"/>
    </w:pPr>
  </w:style>
  <w:style w:type="paragraph" w:styleId="Index3">
    <w:name w:val="index 3"/>
    <w:basedOn w:val="Normal"/>
    <w:next w:val="Normal"/>
    <w:semiHidden/>
    <w:rsid w:val="005006DE"/>
    <w:pPr>
      <w:ind w:left="566"/>
    </w:pPr>
  </w:style>
  <w:style w:type="paragraph" w:styleId="IndexHeading">
    <w:name w:val="index heading"/>
    <w:basedOn w:val="Normal"/>
    <w:next w:val="Index1"/>
    <w:semiHidden/>
    <w:rsid w:val="005006DE"/>
  </w:style>
  <w:style w:type="paragraph" w:customStyle="1" w:styleId="Line">
    <w:name w:val="Line"/>
    <w:basedOn w:val="Normal"/>
    <w:next w:val="Normal"/>
    <w:rsid w:val="005006D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006D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006DE"/>
  </w:style>
  <w:style w:type="paragraph" w:customStyle="1" w:styleId="Partref">
    <w:name w:val="Part_ref"/>
    <w:basedOn w:val="Normal"/>
    <w:next w:val="Normal"/>
    <w:rsid w:val="005006DE"/>
    <w:pPr>
      <w:keepNext/>
      <w:keepLines/>
      <w:spacing w:after="280"/>
      <w:jc w:val="center"/>
    </w:pPr>
  </w:style>
  <w:style w:type="paragraph" w:customStyle="1" w:styleId="Parttitle">
    <w:name w:val="Part_title"/>
    <w:basedOn w:val="Normal"/>
    <w:next w:val="Normalaftertitle"/>
    <w:rsid w:val="005006D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006DE"/>
  </w:style>
  <w:style w:type="paragraph" w:customStyle="1" w:styleId="QuestionNo">
    <w:name w:val="Question_No"/>
    <w:basedOn w:val="RecNo"/>
    <w:next w:val="Normal"/>
    <w:rsid w:val="005006DE"/>
  </w:style>
  <w:style w:type="paragraph" w:customStyle="1" w:styleId="Questionref">
    <w:name w:val="Question_ref"/>
    <w:basedOn w:val="Recref"/>
    <w:next w:val="Questiondate"/>
    <w:rsid w:val="005006DE"/>
  </w:style>
  <w:style w:type="paragraph" w:customStyle="1" w:styleId="Questiontitle">
    <w:name w:val="Question_title"/>
    <w:basedOn w:val="Normal"/>
    <w:next w:val="Questionref"/>
    <w:rsid w:val="005006DE"/>
  </w:style>
  <w:style w:type="paragraph" w:customStyle="1" w:styleId="Reftext">
    <w:name w:val="Ref_text"/>
    <w:basedOn w:val="Normal"/>
    <w:rsid w:val="005006DE"/>
    <w:pPr>
      <w:ind w:left="794" w:hanging="794"/>
    </w:pPr>
    <w:rPr>
      <w:sz w:val="22"/>
    </w:rPr>
  </w:style>
  <w:style w:type="paragraph" w:customStyle="1" w:styleId="Reftitle">
    <w:name w:val="Ref_title"/>
    <w:basedOn w:val="Normal"/>
    <w:next w:val="Reftext"/>
    <w:rsid w:val="005006D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006DE"/>
  </w:style>
  <w:style w:type="paragraph" w:customStyle="1" w:styleId="RepNo">
    <w:name w:val="Rep_No"/>
    <w:basedOn w:val="RecNo"/>
    <w:next w:val="Reptitle"/>
    <w:rsid w:val="005006DE"/>
  </w:style>
  <w:style w:type="paragraph" w:customStyle="1" w:styleId="Reptitle">
    <w:name w:val="Rep_title"/>
    <w:basedOn w:val="Rectitle"/>
    <w:next w:val="Repref"/>
    <w:rsid w:val="005006DE"/>
  </w:style>
  <w:style w:type="paragraph" w:customStyle="1" w:styleId="Repref">
    <w:name w:val="Rep_ref"/>
    <w:basedOn w:val="Recref"/>
    <w:next w:val="Repdate"/>
    <w:rsid w:val="005006DE"/>
  </w:style>
  <w:style w:type="paragraph" w:customStyle="1" w:styleId="Resdate">
    <w:name w:val="Res_date"/>
    <w:basedOn w:val="Recdate"/>
    <w:next w:val="Normalaftertitle"/>
    <w:rsid w:val="005006DE"/>
  </w:style>
  <w:style w:type="paragraph" w:customStyle="1" w:styleId="ResNo">
    <w:name w:val="Res_No"/>
    <w:basedOn w:val="RecNo"/>
    <w:next w:val="Restitle"/>
    <w:rsid w:val="005006DE"/>
  </w:style>
  <w:style w:type="paragraph" w:customStyle="1" w:styleId="Restitle">
    <w:name w:val="Res_title"/>
    <w:basedOn w:val="Normal"/>
    <w:next w:val="Resref"/>
    <w:rsid w:val="005006DE"/>
    <w:pPr>
      <w:spacing w:before="240"/>
      <w:jc w:val="center"/>
    </w:pPr>
    <w:rPr>
      <w:b/>
      <w:sz w:val="28"/>
    </w:rPr>
  </w:style>
  <w:style w:type="paragraph" w:customStyle="1" w:styleId="Resref">
    <w:name w:val="Res_ref"/>
    <w:basedOn w:val="Recref"/>
    <w:next w:val="Resdate"/>
    <w:rsid w:val="005006DE"/>
  </w:style>
  <w:style w:type="paragraph" w:customStyle="1" w:styleId="SectionNo">
    <w:name w:val="Section_No"/>
    <w:basedOn w:val="Normal"/>
    <w:next w:val="Normal"/>
    <w:rsid w:val="005006DE"/>
  </w:style>
  <w:style w:type="paragraph" w:customStyle="1" w:styleId="Sectiontitle">
    <w:name w:val="Section_title"/>
    <w:basedOn w:val="Normal"/>
    <w:next w:val="Normalaftertitle"/>
    <w:rsid w:val="005006D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006DE"/>
    <w:pPr>
      <w:tabs>
        <w:tab w:val="clear" w:pos="794"/>
        <w:tab w:val="clear" w:pos="1191"/>
        <w:tab w:val="clear" w:pos="1588"/>
        <w:tab w:val="clear" w:pos="1985"/>
        <w:tab w:val="right" w:pos="9611"/>
      </w:tabs>
    </w:pPr>
    <w:rPr>
      <w:i/>
    </w:rPr>
  </w:style>
  <w:style w:type="paragraph" w:styleId="TOC1">
    <w:name w:val="toc 1"/>
    <w:basedOn w:val="Normal"/>
    <w:semiHidden/>
    <w:rsid w:val="005006D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006DE"/>
    <w:pPr>
      <w:tabs>
        <w:tab w:val="clear" w:pos="567"/>
        <w:tab w:val="left" w:pos="1276"/>
      </w:tabs>
      <w:spacing w:before="160"/>
      <w:ind w:left="1276" w:hanging="709"/>
    </w:pPr>
  </w:style>
  <w:style w:type="paragraph" w:styleId="TOC3">
    <w:name w:val="toc 3"/>
    <w:basedOn w:val="TOC2"/>
    <w:semiHidden/>
    <w:rsid w:val="005006DE"/>
    <w:pPr>
      <w:tabs>
        <w:tab w:val="clear" w:pos="1276"/>
        <w:tab w:val="left" w:pos="2155"/>
      </w:tabs>
      <w:ind w:left="2155" w:hanging="879"/>
    </w:pPr>
  </w:style>
  <w:style w:type="paragraph" w:styleId="TOC4">
    <w:name w:val="toc 4"/>
    <w:basedOn w:val="TOC3"/>
    <w:semiHidden/>
    <w:rsid w:val="005006DE"/>
    <w:pPr>
      <w:tabs>
        <w:tab w:val="left" w:pos="3261"/>
      </w:tabs>
      <w:spacing w:before="80"/>
      <w:ind w:left="3261" w:hanging="993"/>
    </w:pPr>
  </w:style>
  <w:style w:type="paragraph" w:styleId="TOC5">
    <w:name w:val="toc 5"/>
    <w:basedOn w:val="TOC4"/>
    <w:semiHidden/>
    <w:rsid w:val="005006DE"/>
  </w:style>
  <w:style w:type="paragraph" w:styleId="TOC6">
    <w:name w:val="toc 6"/>
    <w:basedOn w:val="TOC4"/>
    <w:semiHidden/>
    <w:rsid w:val="005006DE"/>
  </w:style>
  <w:style w:type="paragraph" w:styleId="TOC7">
    <w:name w:val="toc 7"/>
    <w:basedOn w:val="TOC4"/>
    <w:semiHidden/>
    <w:rsid w:val="005006DE"/>
  </w:style>
  <w:style w:type="paragraph" w:styleId="TOC8">
    <w:name w:val="toc 8"/>
    <w:basedOn w:val="TOC4"/>
    <w:semiHidden/>
    <w:rsid w:val="005006DE"/>
  </w:style>
  <w:style w:type="paragraph" w:customStyle="1" w:styleId="Annexref">
    <w:name w:val="Annex_ref"/>
    <w:basedOn w:val="Normal"/>
    <w:next w:val="Normalaftertitle"/>
    <w:rsid w:val="005006DE"/>
    <w:pPr>
      <w:keepNext/>
      <w:keepLines/>
      <w:spacing w:after="280"/>
      <w:jc w:val="center"/>
    </w:pPr>
  </w:style>
  <w:style w:type="paragraph" w:customStyle="1" w:styleId="Appendixref">
    <w:name w:val="Appendix_ref"/>
    <w:basedOn w:val="Annexref"/>
    <w:next w:val="Normalaftertitle"/>
    <w:rsid w:val="005006DE"/>
  </w:style>
  <w:style w:type="paragraph" w:customStyle="1" w:styleId="Tabletitle">
    <w:name w:val="Table_title"/>
    <w:basedOn w:val="Normal"/>
    <w:next w:val="Tablehead"/>
    <w:rsid w:val="005006DE"/>
    <w:pPr>
      <w:keepNext/>
      <w:spacing w:before="0" w:after="120"/>
      <w:jc w:val="center"/>
    </w:pPr>
    <w:rPr>
      <w:b/>
    </w:rPr>
  </w:style>
  <w:style w:type="paragraph" w:customStyle="1" w:styleId="Summary">
    <w:name w:val="Summary"/>
    <w:basedOn w:val="Normal"/>
    <w:next w:val="Normalaftertitle"/>
    <w:autoRedefine/>
    <w:rsid w:val="005006DE"/>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5006DE"/>
    <w:pPr>
      <w:ind w:left="-85" w:firstLine="0"/>
    </w:pPr>
    <w:rPr>
      <w:lang w:val="en-US"/>
    </w:rPr>
  </w:style>
  <w:style w:type="paragraph" w:customStyle="1" w:styleId="AnnexNo">
    <w:name w:val="Annex_No"/>
    <w:basedOn w:val="Normal"/>
    <w:next w:val="Normal"/>
    <w:rsid w:val="00C9484E"/>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C9484E"/>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rsid w:val="00C9484E"/>
    <w:pPr>
      <w:tabs>
        <w:tab w:val="clear" w:pos="794"/>
        <w:tab w:val="clear" w:pos="1191"/>
        <w:tab w:val="left" w:pos="1134"/>
      </w:tabs>
      <w:jc w:val="left"/>
    </w:pPr>
    <w:rPr>
      <w:rFonts w:eastAsia="MS Mincho"/>
      <w:lang w:val="en-GB"/>
    </w:rPr>
  </w:style>
  <w:style w:type="character" w:customStyle="1" w:styleId="FootnoteTextChar">
    <w:name w:val="Footnote Text Char"/>
    <w:basedOn w:val="DefaultParagraphFont"/>
    <w:link w:val="FootnoteText"/>
    <w:rsid w:val="00C9484E"/>
    <w:rPr>
      <w:sz w:val="22"/>
      <w:lang w:val="fr-FR" w:eastAsia="en-US"/>
    </w:rPr>
  </w:style>
  <w:style w:type="character" w:customStyle="1" w:styleId="HeadingbChar">
    <w:name w:val="Heading_b Char"/>
    <w:basedOn w:val="DefaultParagraphFont"/>
    <w:link w:val="Headingb"/>
    <w:locked/>
    <w:rsid w:val="00C9484E"/>
    <w:rPr>
      <w:b/>
      <w:sz w:val="24"/>
      <w:lang w:val="fr-FR" w:eastAsia="en-US"/>
    </w:rPr>
  </w:style>
  <w:style w:type="character" w:customStyle="1" w:styleId="NormalaftertitleChar">
    <w:name w:val="Normal_after_title Char"/>
    <w:link w:val="Normalaftertitle"/>
    <w:locked/>
    <w:rsid w:val="00C9484E"/>
    <w:rPr>
      <w:sz w:val="24"/>
      <w:lang w:val="fr-FR" w:eastAsia="en-US"/>
    </w:rPr>
  </w:style>
  <w:style w:type="table" w:styleId="TableGrid">
    <w:name w:val="Table Grid"/>
    <w:basedOn w:val="TableNormal"/>
    <w:rsid w:val="00C9484E"/>
    <w:rPr>
      <w:rFonts w:ascii="CG Times" w:eastAsia="MS Mincho"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R-REC/en"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43649862-2B28-4A8B-B0A1-17EBA5F0C0E7}"/>
</file>

<file path=customXml/itemProps2.xml><?xml version="1.0" encoding="utf-8"?>
<ds:datastoreItem xmlns:ds="http://schemas.openxmlformats.org/officeDocument/2006/customXml" ds:itemID="{2E1FDF6C-E00F-4C5B-A695-9B8585473D30}"/>
</file>

<file path=customXml/itemProps3.xml><?xml version="1.0" encoding="utf-8"?>
<ds:datastoreItem xmlns:ds="http://schemas.openxmlformats.org/officeDocument/2006/customXml" ds:itemID="{0BE069DC-582A-4215-A02E-B86997816E07}"/>
</file>

<file path=docProps/app.xml><?xml version="1.0" encoding="utf-8"?>
<Properties xmlns="http://schemas.openxmlformats.org/officeDocument/2006/extended-properties" xmlns:vt="http://schemas.openxmlformats.org/officeDocument/2006/docPropsVTypes">
  <Template>BR_Rec_2005.dotm</Template>
  <TotalTime>2</TotalTime>
  <Pages>5</Pages>
  <Words>1463</Words>
  <Characters>8040</Characters>
  <Application>Microsoft Office Word</Application>
  <DocSecurity>0</DocSecurity>
  <Lines>203</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9419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BS.450-4 - Transmission standards for FM sound broadcasting at VHF</dc:title>
  <dc:subject>BS Series = Broadcasting service (sound)</dc:subject>
  <dc:creator>ITU Radiocommunication Bureau (BR)</dc:creator>
  <cp:keywords>BS,450-4</cp:keywords>
  <dc:description>Gachetc, 02/10/2019, ITU51013811</dc:description>
  <cp:lastModifiedBy>Gachet, Christelle</cp:lastModifiedBy>
  <cp:revision>6</cp:revision>
  <cp:lastPrinted>2019-10-02T08:20:00Z</cp:lastPrinted>
  <dcterms:created xsi:type="dcterms:W3CDTF">2019-10-02T08:18:00Z</dcterms:created>
  <dcterms:modified xsi:type="dcterms:W3CDTF">2019-10-02T08:20:00Z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October 2019</vt:lpwstr>
  </property>
  <property fmtid="{D5CDD505-2E9C-101B-9397-08002B2CF9AE}" pid="12" name="ContentTypeId">
    <vt:lpwstr>0x01010082379ADE57F02A4ABD3D2EDC722C3499</vt:lpwstr>
  </property>
</Properties>
</file>