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EF73A" w14:textId="77777777" w:rsidR="00AF46BA" w:rsidRDefault="00542AE6">
      <w:pPr>
        <w:pStyle w:val="RecNo"/>
        <w:spacing w:before="0"/>
      </w:pPr>
      <w:bookmarkStart w:id="0" w:name="Doc_title"/>
      <w:r>
        <w:rPr>
          <w:lang w:val="fr-CH"/>
        </w:rPr>
        <w:t xml:space="preserve">RECOMMANDATION  </w:t>
      </w:r>
      <w:r>
        <w:rPr>
          <w:rStyle w:val="href"/>
        </w:rPr>
        <w:t>UIT-R  BS.450-3</w:t>
      </w:r>
      <w:bookmarkEnd w:id="0"/>
      <w:r w:rsidR="00183EC5">
        <w:rPr>
          <w:rStyle w:val="FootnoteReference"/>
        </w:rPr>
        <w:footnoteReference w:customMarkFollows="1" w:id="1"/>
        <w:t>*</w:t>
      </w:r>
    </w:p>
    <w:p w14:paraId="377F4214" w14:textId="77777777" w:rsidR="00AF46BA" w:rsidRDefault="00542AE6" w:rsidP="00BE0227">
      <w:pPr>
        <w:pStyle w:val="Rectitle"/>
        <w:spacing w:before="120"/>
      </w:pPr>
      <w:bookmarkStart w:id="1" w:name="Pre_title"/>
      <w:r>
        <w:t>Normes d'émission pour la radiodiffusion sonore à modulation de fréquence en ondes métriques</w:t>
      </w:r>
      <w:bookmarkEnd w:id="1"/>
      <w:r w:rsidR="00183EC5">
        <w:rPr>
          <w:rStyle w:val="FootnoteReference"/>
        </w:rPr>
        <w:footnoteReference w:customMarkFollows="1" w:id="2"/>
        <w:t>**</w:t>
      </w:r>
    </w:p>
    <w:p w14:paraId="2816D7E7" w14:textId="77777777" w:rsidR="00AF46BA" w:rsidRDefault="00542AE6" w:rsidP="00BE0227">
      <w:pPr>
        <w:pStyle w:val="Recdate"/>
        <w:spacing w:before="0"/>
        <w:rPr>
          <w:iCs/>
        </w:rPr>
      </w:pPr>
      <w:bookmarkStart w:id="2" w:name="Related_Questions"/>
      <w:bookmarkStart w:id="3" w:name="Revision_history"/>
      <w:bookmarkEnd w:id="2"/>
      <w:r>
        <w:rPr>
          <w:iCs/>
          <w:sz w:val="24"/>
        </w:rPr>
        <w:t>(1982-1995-2001)</w:t>
      </w:r>
      <w:bookmarkEnd w:id="3"/>
    </w:p>
    <w:p w14:paraId="0F657C35" w14:textId="77777777" w:rsidR="00AF46BA" w:rsidRDefault="00542AE6" w:rsidP="00BE0227">
      <w:pPr>
        <w:pStyle w:val="Normalaftertitle"/>
        <w:spacing w:before="240"/>
      </w:pPr>
      <w:r>
        <w:t>L'Assemblée des radiocommunications de l'UIT,</w:t>
      </w:r>
    </w:p>
    <w:p w14:paraId="435AB513" w14:textId="77777777" w:rsidR="00AF46BA" w:rsidRDefault="00542AE6">
      <w:pPr>
        <w:pStyle w:val="Call"/>
      </w:pPr>
      <w:r>
        <w:t>recommande</w:t>
      </w:r>
      <w:bookmarkStart w:id="4" w:name="_GoBack"/>
      <w:bookmarkEnd w:id="4"/>
    </w:p>
    <w:p w14:paraId="09E1801C" w14:textId="77777777" w:rsidR="00AF46BA" w:rsidRDefault="00542AE6">
      <w:pPr>
        <w:spacing w:before="80"/>
      </w:pPr>
      <w:r>
        <w:rPr>
          <w:b/>
          <w:bCs/>
        </w:rPr>
        <w:t>1</w:t>
      </w:r>
      <w:r>
        <w:tab/>
        <w:t>que, pour la radiodiffusion sonore en modulation de fréquence dans la bande 8 (ondes métriques), les normes d'émission suivantes soient utilisées:</w:t>
      </w:r>
    </w:p>
    <w:p w14:paraId="2AFC5C5C" w14:textId="77777777" w:rsidR="00AF46BA" w:rsidRDefault="00542AE6">
      <w:pPr>
        <w:pStyle w:val="Heading1"/>
      </w:pPr>
      <w:r>
        <w:t>1</w:t>
      </w:r>
      <w:r>
        <w:tab/>
        <w:t>Emissions monophoniques</w:t>
      </w:r>
    </w:p>
    <w:p w14:paraId="2E6FF304" w14:textId="77777777" w:rsidR="00AF46BA" w:rsidRDefault="00542AE6">
      <w:pPr>
        <w:pStyle w:val="Heading2"/>
      </w:pPr>
      <w:r>
        <w:t>1.1</w:t>
      </w:r>
      <w:r>
        <w:tab/>
        <w:t>Signal radiofréquence (RF)</w:t>
      </w:r>
    </w:p>
    <w:p w14:paraId="17CA9FC5" w14:textId="77777777" w:rsidR="00AF46BA" w:rsidRDefault="00542AE6">
      <w:pPr>
        <w:spacing w:before="80"/>
      </w:pPr>
      <w:r>
        <w:t>Le signal RF est constitué d'une porteuse modulée en fréquence par le signal son à transmettre, après préaccentuation, avec une déviation maximale de fréquence égale à:</w:t>
      </w:r>
    </w:p>
    <w:p w14:paraId="53600EB3" w14:textId="77777777" w:rsidR="00AF46BA" w:rsidRDefault="00542AE6">
      <w:pPr>
        <w:spacing w:before="80"/>
      </w:pPr>
      <w:r>
        <w:tab/>
      </w:r>
      <w:r>
        <w:rPr>
          <w:rFonts w:ascii="Symbol" w:hAnsi="Symbol"/>
        </w:rPr>
        <w:t></w:t>
      </w:r>
      <w:r>
        <w:rPr>
          <w:rFonts w:ascii="Tms Rmn" w:hAnsi="Tms Rmn"/>
          <w:sz w:val="4"/>
        </w:rPr>
        <w:t> </w:t>
      </w:r>
      <w:r>
        <w:t xml:space="preserve">75 kHz ou </w:t>
      </w:r>
      <w:r>
        <w:rPr>
          <w:rFonts w:ascii="Symbol" w:hAnsi="Symbol"/>
        </w:rPr>
        <w:t></w:t>
      </w:r>
      <w:r>
        <w:rPr>
          <w:rFonts w:ascii="Tms Rmn" w:hAnsi="Tms Rmn"/>
          <w:sz w:val="4"/>
        </w:rPr>
        <w:t> </w:t>
      </w:r>
      <w:r>
        <w:t>50 kHz.</w:t>
      </w:r>
    </w:p>
    <w:p w14:paraId="2720C378" w14:textId="77777777" w:rsidR="00AF46BA" w:rsidRDefault="00542AE6">
      <w:pPr>
        <w:pStyle w:val="Note"/>
      </w:pPr>
      <w:r>
        <w:t xml:space="preserve">NOTE 1 – Dans les pays de l'Europe occidentale et aux Etats-Unis d'Amérique, la déviation maximale est </w:t>
      </w:r>
      <w:r>
        <w:rPr>
          <w:rFonts w:ascii="Symbol" w:hAnsi="Symbol"/>
        </w:rPr>
        <w:t></w:t>
      </w:r>
      <w:r>
        <w:rPr>
          <w:rFonts w:ascii="Tms Rmn" w:hAnsi="Tms Rmn"/>
          <w:sz w:val="4"/>
        </w:rPr>
        <w:t> </w:t>
      </w:r>
      <w:r>
        <w:t>75 kHz. En ex</w:t>
      </w:r>
      <w:r>
        <w:noBreakHyphen/>
        <w:t xml:space="preserve">URSS et dans quelques autres pays européens, l'excursion maximale est </w:t>
      </w:r>
      <w:r>
        <w:rPr>
          <w:rFonts w:ascii="Symbol" w:hAnsi="Symbol"/>
        </w:rPr>
        <w:t></w:t>
      </w:r>
      <w:r>
        <w:rPr>
          <w:rFonts w:ascii="Tms Rmn" w:hAnsi="Tms Rmn"/>
          <w:sz w:val="4"/>
        </w:rPr>
        <w:t> </w:t>
      </w:r>
      <w:r>
        <w:t>50 kHz.</w:t>
      </w:r>
    </w:p>
    <w:p w14:paraId="2EF78F49" w14:textId="77777777" w:rsidR="00AF46BA" w:rsidRDefault="00542AE6">
      <w:pPr>
        <w:pStyle w:val="Heading2"/>
      </w:pPr>
      <w:r>
        <w:t>1.2</w:t>
      </w:r>
      <w:r>
        <w:tab/>
        <w:t>Préaccentuation du signal son</w:t>
      </w:r>
    </w:p>
    <w:p w14:paraId="6A40C24D" w14:textId="77777777" w:rsidR="00AF46BA" w:rsidRDefault="00542AE6">
      <w:pPr>
        <w:spacing w:before="80"/>
      </w:pPr>
      <w:r>
        <w:t>La caractéristique de préaccentuation du signal son est identique à la courbe admittance-fréquence d'un circuit résistance-capacité en parallèle, ayant une constante de temps de:</w:t>
      </w:r>
    </w:p>
    <w:p w14:paraId="516AFB8F" w14:textId="77777777" w:rsidR="00AF46BA" w:rsidRDefault="00542AE6">
      <w:pPr>
        <w:spacing w:before="80"/>
      </w:pPr>
      <w:r>
        <w:tab/>
        <w:t xml:space="preserve">50 </w:t>
      </w:r>
      <w:r>
        <w:rPr>
          <w:rFonts w:ascii="Symbol" w:hAnsi="Symbol"/>
        </w:rPr>
        <w:t></w:t>
      </w:r>
      <w:r>
        <w:t xml:space="preserve">s ou 75 </w:t>
      </w:r>
      <w:r>
        <w:rPr>
          <w:rFonts w:ascii="Symbol" w:hAnsi="Symbol"/>
        </w:rPr>
        <w:t></w:t>
      </w:r>
      <w:r>
        <w:t>s.</w:t>
      </w:r>
    </w:p>
    <w:p w14:paraId="104172E5" w14:textId="77777777" w:rsidR="00AF46BA" w:rsidRDefault="00542AE6">
      <w:pPr>
        <w:pStyle w:val="Note"/>
      </w:pPr>
      <w:r>
        <w:t>NOTE 2 – En Europe, la préaccentuation est de 50 </w:t>
      </w:r>
      <w:r>
        <w:rPr>
          <w:rFonts w:ascii="Symbol" w:hAnsi="Symbol"/>
        </w:rPr>
        <w:t></w:t>
      </w:r>
      <w:r>
        <w:t>s. Aux Etats-Unis d'Amérique, elle est de 75 </w:t>
      </w:r>
      <w:r>
        <w:rPr>
          <w:rFonts w:ascii="Symbol" w:hAnsi="Symbol"/>
        </w:rPr>
        <w:t></w:t>
      </w:r>
      <w:r>
        <w:t>s.</w:t>
      </w:r>
    </w:p>
    <w:p w14:paraId="39E17BC8" w14:textId="77777777" w:rsidR="00AF46BA" w:rsidRDefault="00542AE6">
      <w:pPr>
        <w:pStyle w:val="Heading1"/>
      </w:pPr>
      <w:r>
        <w:t>2</w:t>
      </w:r>
      <w:r>
        <w:tab/>
        <w:t>Emissions stéréophoniques</w:t>
      </w:r>
    </w:p>
    <w:p w14:paraId="1A56712A" w14:textId="77777777" w:rsidR="00AF46BA" w:rsidRDefault="00542AE6">
      <w:pPr>
        <w:pStyle w:val="Heading2"/>
      </w:pPr>
      <w:r>
        <w:t>2.1</w:t>
      </w:r>
      <w:r>
        <w:tab/>
        <w:t>Système à modulation polaire</w:t>
      </w:r>
    </w:p>
    <w:p w14:paraId="01401301" w14:textId="77777777" w:rsidR="00AF46BA" w:rsidRDefault="00542AE6">
      <w:pPr>
        <w:pStyle w:val="Heading3"/>
      </w:pPr>
      <w:r>
        <w:t>2.1.1</w:t>
      </w:r>
      <w:r>
        <w:tab/>
        <w:t>Signal RF</w:t>
      </w:r>
    </w:p>
    <w:p w14:paraId="1225D06D" w14:textId="77777777" w:rsidR="00AF46BA" w:rsidRDefault="00542AE6">
      <w:pPr>
        <w:spacing w:before="80"/>
      </w:pPr>
      <w:r>
        <w:t>Le signal RF est constitué d'une fréquence porteuse modulée par un signal en bande de base, appelé en pareil cas «signal multiplex stéréophonique», l'excursion maximale de fréquence étant égale à:</w:t>
      </w:r>
    </w:p>
    <w:p w14:paraId="4FB9AEE1" w14:textId="77777777" w:rsidR="00AF46BA" w:rsidRDefault="00542AE6">
      <w:pPr>
        <w:spacing w:before="80"/>
      </w:pPr>
      <w:r>
        <w:tab/>
      </w:r>
      <w:r>
        <w:rPr>
          <w:rFonts w:ascii="Symbol" w:hAnsi="Symbol"/>
        </w:rPr>
        <w:t></w:t>
      </w:r>
      <w:r>
        <w:rPr>
          <w:rFonts w:ascii="Tms Rmn" w:hAnsi="Tms Rmn"/>
          <w:sz w:val="4"/>
        </w:rPr>
        <w:t> </w:t>
      </w:r>
      <w:r>
        <w:t xml:space="preserve">75 kHz ou </w:t>
      </w:r>
      <w:r>
        <w:rPr>
          <w:rFonts w:ascii="Symbol" w:hAnsi="Symbol"/>
        </w:rPr>
        <w:t></w:t>
      </w:r>
      <w:r>
        <w:rPr>
          <w:rFonts w:ascii="Tms Rmn" w:hAnsi="Tms Rmn"/>
          <w:sz w:val="4"/>
        </w:rPr>
        <w:t> </w:t>
      </w:r>
      <w:r>
        <w:t>50 kHz (voir la Note 1 du § 1).</w:t>
      </w:r>
    </w:p>
    <w:p w14:paraId="2176C572" w14:textId="77777777" w:rsidR="00AF46BA" w:rsidRDefault="00542AE6">
      <w:pPr>
        <w:pStyle w:val="Heading3"/>
      </w:pPr>
      <w:r>
        <w:t>2.1.2</w:t>
      </w:r>
      <w:r>
        <w:tab/>
        <w:t>Signal multiplex stéréophonique</w:t>
      </w:r>
    </w:p>
    <w:p w14:paraId="64815E29" w14:textId="77777777" w:rsidR="00AF46BA" w:rsidRDefault="00542AE6">
      <w:pPr>
        <w:spacing w:before="80"/>
      </w:pPr>
      <w:r>
        <w:t>Ce signal est produit comme suit:</w:t>
      </w:r>
    </w:p>
    <w:p w14:paraId="52062A21" w14:textId="77777777" w:rsidR="00AF46BA" w:rsidRDefault="00542AE6">
      <w:pPr>
        <w:spacing w:before="80"/>
      </w:pPr>
      <w:r>
        <w:rPr>
          <w:b/>
        </w:rPr>
        <w:t>2.1.2.1</w:t>
      </w:r>
      <w:r>
        <w:tab/>
        <w:t>On constitue un signal</w:t>
      </w:r>
      <w:r>
        <w:rPr>
          <w:i/>
        </w:rPr>
        <w:t xml:space="preserve"> M</w:t>
      </w:r>
      <w:r>
        <w:t xml:space="preserve"> égal à la demi-somme du signal «gauche»</w:t>
      </w:r>
      <w:r>
        <w:rPr>
          <w:i/>
        </w:rPr>
        <w:t> A</w:t>
      </w:r>
      <w:r>
        <w:t xml:space="preserve"> et du signal «droite»</w:t>
      </w:r>
      <w:r>
        <w:rPr>
          <w:i/>
        </w:rPr>
        <w:t> B</w:t>
      </w:r>
      <w:r>
        <w:t>, correspondant aux deux voies stéréophoniques. Ce signal</w:t>
      </w:r>
      <w:r>
        <w:rPr>
          <w:i/>
        </w:rPr>
        <w:t xml:space="preserve"> M</w:t>
      </w:r>
      <w:r>
        <w:t xml:space="preserve"> est préaccentué de la même façon que les signaux monophoniques (voir le § 1).</w:t>
      </w:r>
    </w:p>
    <w:p w14:paraId="518B08A8" w14:textId="77777777" w:rsidR="00AF46BA" w:rsidRDefault="00542AE6">
      <w:pPr>
        <w:pStyle w:val="Note"/>
      </w:pPr>
      <w:r>
        <w:br w:type="page"/>
      </w:r>
      <w:r>
        <w:lastRenderedPageBreak/>
        <w:t>NOTE 1 – Ce signal</w:t>
      </w:r>
      <w:r>
        <w:rPr>
          <w:i/>
        </w:rPr>
        <w:t xml:space="preserve"> M</w:t>
      </w:r>
      <w:r>
        <w:t xml:space="preserve"> est un signal «compatible», en ce sens que l'émission stéréophonique peut être reçue avec un récepteur monophonique prévu pour la même excursion maximale de fréquence et la même préaccentuation.</w:t>
      </w:r>
    </w:p>
    <w:p w14:paraId="5DD7F89C" w14:textId="77777777" w:rsidR="00AF46BA" w:rsidRDefault="00542AE6">
      <w:r>
        <w:rPr>
          <w:b/>
        </w:rPr>
        <w:t>2.1.2.2</w:t>
      </w:r>
      <w:r>
        <w:tab/>
        <w:t>On constitue un signal</w:t>
      </w:r>
      <w:r>
        <w:rPr>
          <w:i/>
        </w:rPr>
        <w:t xml:space="preserve"> S</w:t>
      </w:r>
      <w:r>
        <w:t xml:space="preserve"> égal à la demi-différence entre les signaux</w:t>
      </w:r>
      <w:r>
        <w:rPr>
          <w:i/>
        </w:rPr>
        <w:t xml:space="preserve"> A</w:t>
      </w:r>
      <w:r>
        <w:t xml:space="preserve"> et</w:t>
      </w:r>
      <w:r>
        <w:rPr>
          <w:i/>
        </w:rPr>
        <w:t xml:space="preserve"> B</w:t>
      </w:r>
      <w:r>
        <w:t xml:space="preserve"> précités. Ce signal</w:t>
      </w:r>
      <w:r>
        <w:rPr>
          <w:i/>
        </w:rPr>
        <w:t xml:space="preserve"> S</w:t>
      </w:r>
      <w:r>
        <w:t>, préaccentué de la même façon que le signal</w:t>
      </w:r>
      <w:r>
        <w:rPr>
          <w:i/>
        </w:rPr>
        <w:t xml:space="preserve"> M</w:t>
      </w:r>
      <w:r>
        <w:t>, est utilisé pour moduler en amplitude une sous-porteuse à 31,25 kHz; le spectre de la sous-porteuse à modulation d'amplitude est formé de manière que l'amplitude de la sous-porteuse soit réduite de 14 dB et que les composantes spectrales du signal modulant donné soient transformées comme suit:</w:t>
      </w:r>
    </w:p>
    <w:p w14:paraId="416961DF" w14:textId="77777777" w:rsidR="00AF46BA" w:rsidRDefault="00542AE6">
      <w:pPr>
        <w:pStyle w:val="Equation"/>
        <w:spacing w:before="80"/>
      </w:pPr>
      <w:r>
        <w:tab/>
      </w:r>
      <w:r>
        <w:tab/>
      </w:r>
      <w:r>
        <w:rPr>
          <w:position w:val="-30"/>
        </w:rPr>
        <w:object w:dxaOrig="1980" w:dyaOrig="680" w14:anchorId="5AF71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34pt" o:ole="">
            <v:imagedata r:id="rId8" o:title=""/>
          </v:shape>
          <o:OLEObject Type="Embed" ProgID="Equation.3" ShapeID="_x0000_i1025" DrawAspect="Content" ObjectID="_1605418261" r:id="rId9"/>
        </w:object>
      </w:r>
    </w:p>
    <w:p w14:paraId="02DC82C1" w14:textId="77777777" w:rsidR="00AF46BA" w:rsidRDefault="00542AE6">
      <w:r>
        <w:t>où</w:t>
      </w:r>
      <w:r>
        <w:rPr>
          <w:i/>
        </w:rPr>
        <w:t xml:space="preserve"> f</w:t>
      </w:r>
      <w:r>
        <w:t xml:space="preserve"> est égal à chaque composante de fréquence (kHz).</w:t>
      </w:r>
    </w:p>
    <w:p w14:paraId="6090D850" w14:textId="77777777" w:rsidR="00AF46BA" w:rsidRDefault="00542AE6">
      <w:r>
        <w:rPr>
          <w:b/>
          <w:bCs/>
        </w:rPr>
        <w:t>2.1.2.3</w:t>
      </w:r>
      <w:r>
        <w:tab/>
        <w:t>Le signal multiplex stéréophonique est la somme:</w:t>
      </w:r>
    </w:p>
    <w:p w14:paraId="2FC769BB" w14:textId="77777777" w:rsidR="00AF46BA" w:rsidRDefault="00542AE6">
      <w:pPr>
        <w:pStyle w:val="enumlev1"/>
        <w:spacing w:before="60"/>
      </w:pPr>
      <w:r>
        <w:t>–</w:t>
      </w:r>
      <w:r>
        <w:tab/>
        <w:t>du signal préaccentué,</w:t>
      </w:r>
      <w:r>
        <w:rPr>
          <w:i/>
        </w:rPr>
        <w:t xml:space="preserve"> M</w:t>
      </w:r>
      <w:r>
        <w:t>;</w:t>
      </w:r>
    </w:p>
    <w:p w14:paraId="102FEE4C" w14:textId="77777777" w:rsidR="00AF46BA" w:rsidRDefault="00542AE6">
      <w:pPr>
        <w:pStyle w:val="enumlev1"/>
        <w:spacing w:before="60"/>
      </w:pPr>
      <w:r>
        <w:t>–</w:t>
      </w:r>
      <w:r>
        <w:tab/>
        <w:t>des composantes spectrales latérales qui sont le produit de la porteuse non supprimée à modulation d'amplitude par un signal préaccentué</w:t>
      </w:r>
      <w:r>
        <w:rPr>
          <w:i/>
        </w:rPr>
        <w:t xml:space="preserve"> S</w:t>
      </w:r>
      <w:r>
        <w:t xml:space="preserve"> transformé de plus à partir de la loi </w:t>
      </w:r>
      <w:r>
        <w:rPr>
          <w:position w:val="-10"/>
        </w:rPr>
        <w:object w:dxaOrig="700" w:dyaOrig="380" w14:anchorId="53E6637A">
          <v:shape id="_x0000_i1026" type="#_x0000_t75" style="width:35.15pt;height:19pt" o:ole="">
            <v:imagedata r:id="rId10" o:title=""/>
          </v:shape>
          <o:OLEObject Type="Embed" ProgID="Equation.3" ShapeID="_x0000_i1026" DrawAspect="Content" ObjectID="_1605418262" r:id="rId11"/>
        </w:object>
      </w:r>
    </w:p>
    <w:p w14:paraId="19D59867" w14:textId="77777777" w:rsidR="00AF46BA" w:rsidRDefault="00542AE6">
      <w:pPr>
        <w:pStyle w:val="enumlev1"/>
        <w:spacing w:before="60" w:line="240" w:lineRule="exact"/>
      </w:pPr>
      <w:r>
        <w:sym w:font="Symbol" w:char="F02D"/>
      </w:r>
      <w:r>
        <w:tab/>
        <w:t>de la sous-porteuse dont l'amplitude est réduite de 14 dB.</w:t>
      </w:r>
    </w:p>
    <w:p w14:paraId="32446323" w14:textId="77777777" w:rsidR="00AF46BA" w:rsidRDefault="00542AE6">
      <w:r>
        <w:rPr>
          <w:b/>
        </w:rPr>
        <w:t>2.1.2.4</w:t>
      </w:r>
      <w:r>
        <w:tab/>
        <w:t>L'amplitude des diverses composantes du signal multiplex stéréophonique, par rapport à l'amplitude maximale de ce signal (qui correspond à l'excursion maximale de fréquence) est:</w:t>
      </w:r>
    </w:p>
    <w:p w14:paraId="049C06A4" w14:textId="77777777" w:rsidR="00AF46BA" w:rsidRDefault="00542AE6">
      <w:pPr>
        <w:pStyle w:val="enumlev1"/>
        <w:spacing w:before="60"/>
      </w:pPr>
      <w:r>
        <w:t>–</w:t>
      </w:r>
      <w:r>
        <w:tab/>
        <w:t>signal</w:t>
      </w:r>
      <w:r>
        <w:rPr>
          <w:i/>
        </w:rPr>
        <w:t xml:space="preserve"> M</w:t>
      </w:r>
      <w:r>
        <w:rPr>
          <w:rFonts w:ascii="Tms Rmn" w:hAnsi="Tms Rmn"/>
          <w:sz w:val="12"/>
        </w:rPr>
        <w:t> </w:t>
      </w:r>
      <w:r>
        <w:t>: maximum 80% (</w:t>
      </w:r>
      <w:r>
        <w:rPr>
          <w:i/>
        </w:rPr>
        <w:t>A</w:t>
      </w:r>
      <w:r>
        <w:t xml:space="preserve"> et</w:t>
      </w:r>
      <w:r>
        <w:rPr>
          <w:i/>
        </w:rPr>
        <w:t xml:space="preserve"> B</w:t>
      </w:r>
      <w:r>
        <w:t xml:space="preserve"> étant égaux et en phase);</w:t>
      </w:r>
    </w:p>
    <w:p w14:paraId="70B77BA5" w14:textId="77777777" w:rsidR="00AF46BA" w:rsidRDefault="00542AE6">
      <w:pPr>
        <w:pStyle w:val="enumlev1"/>
        <w:spacing w:before="60"/>
      </w:pPr>
      <w:r>
        <w:t>–</w:t>
      </w:r>
      <w:r>
        <w:tab/>
        <w:t>signal</w:t>
      </w:r>
      <w:r>
        <w:rPr>
          <w:i/>
        </w:rPr>
        <w:t xml:space="preserve"> S</w:t>
      </w:r>
      <w:r>
        <w:rPr>
          <w:rFonts w:ascii="Tms Rmn" w:hAnsi="Tms Rmn"/>
          <w:sz w:val="12"/>
        </w:rPr>
        <w:t> </w:t>
      </w:r>
      <w:r>
        <w:t>: maximum 80% (</w:t>
      </w:r>
      <w:r>
        <w:rPr>
          <w:i/>
        </w:rPr>
        <w:t>A</w:t>
      </w:r>
      <w:r>
        <w:t xml:space="preserve"> et</w:t>
      </w:r>
      <w:r>
        <w:rPr>
          <w:i/>
        </w:rPr>
        <w:t xml:space="preserve"> B</w:t>
      </w:r>
      <w:r>
        <w:t xml:space="preserve"> étant égaux et en opposition de phase);</w:t>
      </w:r>
    </w:p>
    <w:p w14:paraId="4A0F6060" w14:textId="77777777" w:rsidR="00AF46BA" w:rsidRDefault="00542AE6">
      <w:pPr>
        <w:pStyle w:val="enumlev1"/>
        <w:spacing w:before="60"/>
      </w:pPr>
      <w:r>
        <w:t>–</w:t>
      </w:r>
      <w:r>
        <w:tab/>
        <w:t>sous-porteuse réduite à 31,25 kHz; amplitude résiduelle maximale: 20%.</w:t>
      </w:r>
    </w:p>
    <w:p w14:paraId="4AF13165" w14:textId="77777777" w:rsidR="00AF46BA" w:rsidRDefault="00542AE6">
      <w:r>
        <w:rPr>
          <w:b/>
        </w:rPr>
        <w:t>2.1.2.5</w:t>
      </w:r>
      <w:r>
        <w:tab/>
        <w:t>La modulation de fréquence est organisée de manière que les valeurs positives du signal multiplex correspondent à une excursion de fréquence positive de la porteuse principale et les valeurs négatives à une excursion négative de fréquence.</w:t>
      </w:r>
    </w:p>
    <w:p w14:paraId="2200C676" w14:textId="77777777" w:rsidR="00AF46BA" w:rsidRDefault="00542AE6">
      <w:pPr>
        <w:pStyle w:val="Heading2"/>
        <w:spacing w:before="280"/>
      </w:pPr>
      <w:r>
        <w:t>2.2</w:t>
      </w:r>
      <w:r>
        <w:tab/>
        <w:t>Système à fréquence pilote</w:t>
      </w:r>
    </w:p>
    <w:p w14:paraId="12CA5D62" w14:textId="77777777" w:rsidR="00AF46BA" w:rsidRDefault="00542AE6">
      <w:pPr>
        <w:pStyle w:val="Heading3"/>
        <w:spacing w:before="160"/>
      </w:pPr>
      <w:r>
        <w:t>2.2.1</w:t>
      </w:r>
      <w:r>
        <w:tab/>
        <w:t>Signal RF</w:t>
      </w:r>
    </w:p>
    <w:p w14:paraId="786D3B23" w14:textId="77777777" w:rsidR="00AF46BA" w:rsidRDefault="00542AE6">
      <w:r>
        <w:t>Le signal radiofréquence est constitué par une porteuse modulée en fréquence par un signal en bande de base, appelé dans ce cas «signal multiplex stéréophonique», avec une excursion maximale de fréquence égale à:</w:t>
      </w:r>
    </w:p>
    <w:p w14:paraId="118292F2" w14:textId="77777777" w:rsidR="00AF46BA" w:rsidRDefault="00542AE6">
      <w:r>
        <w:tab/>
      </w:r>
      <w:r>
        <w:rPr>
          <w:rFonts w:ascii="Symbol" w:hAnsi="Symbol"/>
        </w:rPr>
        <w:t></w:t>
      </w:r>
      <w:r>
        <w:rPr>
          <w:rFonts w:ascii="Tms Rmn" w:hAnsi="Tms Rmn"/>
          <w:sz w:val="4"/>
        </w:rPr>
        <w:t> </w:t>
      </w:r>
      <w:r>
        <w:t xml:space="preserve">75 kHz ou </w:t>
      </w:r>
      <w:r>
        <w:rPr>
          <w:rFonts w:ascii="Symbol" w:hAnsi="Symbol"/>
        </w:rPr>
        <w:t></w:t>
      </w:r>
      <w:r>
        <w:rPr>
          <w:rFonts w:ascii="Tms Rmn" w:hAnsi="Tms Rmn"/>
          <w:sz w:val="4"/>
        </w:rPr>
        <w:t> </w:t>
      </w:r>
      <w:r>
        <w:t>50 kHz (voir la Note 1 du § 1).</w:t>
      </w:r>
    </w:p>
    <w:p w14:paraId="594C10AD" w14:textId="77777777" w:rsidR="00AF46BA" w:rsidRDefault="00542AE6">
      <w:pPr>
        <w:pStyle w:val="Heading3"/>
        <w:spacing w:before="160"/>
      </w:pPr>
      <w:r>
        <w:t>2.2.2</w:t>
      </w:r>
      <w:r>
        <w:tab/>
        <w:t>Signal multiplex stéréophonique</w:t>
      </w:r>
    </w:p>
    <w:p w14:paraId="5628909E" w14:textId="77777777" w:rsidR="00AF46BA" w:rsidRDefault="00542AE6">
      <w:r>
        <w:t>Ce signal est formé de la façon suivante:</w:t>
      </w:r>
    </w:p>
    <w:p w14:paraId="6D40DA15" w14:textId="77777777" w:rsidR="00AF46BA" w:rsidRDefault="00542AE6">
      <w:r>
        <w:rPr>
          <w:b/>
        </w:rPr>
        <w:t>2.2.2.1</w:t>
      </w:r>
      <w:r>
        <w:tab/>
        <w:t>On constitue un signal</w:t>
      </w:r>
      <w:r>
        <w:rPr>
          <w:i/>
        </w:rPr>
        <w:t xml:space="preserve"> M</w:t>
      </w:r>
      <w:r>
        <w:t xml:space="preserve"> égal à la moitié de la somme des signaux «gauche»</w:t>
      </w:r>
      <w:r>
        <w:rPr>
          <w:i/>
        </w:rPr>
        <w:t xml:space="preserve"> A</w:t>
      </w:r>
      <w:r>
        <w:t xml:space="preserve"> et «droite»</w:t>
      </w:r>
      <w:r>
        <w:rPr>
          <w:i/>
        </w:rPr>
        <w:t> B</w:t>
      </w:r>
      <w:r>
        <w:t xml:space="preserve"> correspondant aux deux voies stéréophoniques. Ce signal</w:t>
      </w:r>
      <w:r>
        <w:rPr>
          <w:i/>
        </w:rPr>
        <w:t xml:space="preserve"> M</w:t>
      </w:r>
      <w:r>
        <w:t xml:space="preserve"> est préaccentué de la même façon que les signaux monophoniques (voir le § 1) (voir la Note 1 du § 2).</w:t>
      </w:r>
    </w:p>
    <w:p w14:paraId="6BFB4BEA" w14:textId="77777777" w:rsidR="00AF46BA" w:rsidRDefault="00542AE6">
      <w:r>
        <w:rPr>
          <w:b/>
        </w:rPr>
        <w:t>2.2.2.2</w:t>
      </w:r>
      <w:r>
        <w:tab/>
        <w:t>On constitue un signal</w:t>
      </w:r>
      <w:r>
        <w:rPr>
          <w:i/>
        </w:rPr>
        <w:t xml:space="preserve"> S</w:t>
      </w:r>
      <w:r>
        <w:t xml:space="preserve"> égal à la moitié de la différence des signaux</w:t>
      </w:r>
      <w:r>
        <w:rPr>
          <w:i/>
        </w:rPr>
        <w:t xml:space="preserve"> A</w:t>
      </w:r>
      <w:r>
        <w:t xml:space="preserve"> et</w:t>
      </w:r>
      <w:r>
        <w:rPr>
          <w:i/>
        </w:rPr>
        <w:t xml:space="preserve"> B</w:t>
      </w:r>
      <w:r>
        <w:t xml:space="preserve"> précédents. Ce signal</w:t>
      </w:r>
      <w:r>
        <w:rPr>
          <w:i/>
        </w:rPr>
        <w:t xml:space="preserve"> S</w:t>
      </w:r>
      <w:r>
        <w:t xml:space="preserve"> est préaccentué de la même façon que le signal</w:t>
      </w:r>
      <w:r>
        <w:rPr>
          <w:i/>
        </w:rPr>
        <w:t xml:space="preserve"> M</w:t>
      </w:r>
      <w:r>
        <w:t>. Avec ce signal</w:t>
      </w:r>
      <w:r>
        <w:rPr>
          <w:i/>
        </w:rPr>
        <w:t xml:space="preserve"> S</w:t>
      </w:r>
      <w:r>
        <w:t xml:space="preserve"> préaccentué, on module en amplitude à porteuse supprimée une sous-porteuse à 38 kHz </w:t>
      </w:r>
      <w:r>
        <w:rPr>
          <w:rFonts w:ascii="Symbol" w:hAnsi="Symbol"/>
        </w:rPr>
        <w:t></w:t>
      </w:r>
      <w:r>
        <w:rPr>
          <w:rFonts w:ascii="Tms Rmn" w:hAnsi="Tms Rmn"/>
          <w:sz w:val="4"/>
        </w:rPr>
        <w:t> </w:t>
      </w:r>
      <w:r>
        <w:t>4 Hz.</w:t>
      </w:r>
    </w:p>
    <w:p w14:paraId="229C4C9E" w14:textId="77777777" w:rsidR="00AF46BA" w:rsidRDefault="00542AE6">
      <w:pPr>
        <w:pStyle w:val="Note"/>
      </w:pPr>
      <w:r>
        <w:br w:type="page"/>
      </w:r>
      <w:r>
        <w:lastRenderedPageBreak/>
        <w:t>NOTE 2 – On obtient le même effet en préaccentuant le signal «gauche»</w:t>
      </w:r>
      <w:r>
        <w:rPr>
          <w:i/>
        </w:rPr>
        <w:t xml:space="preserve"> A</w:t>
      </w:r>
      <w:r>
        <w:t xml:space="preserve"> et le signal «droite»</w:t>
      </w:r>
      <w:r>
        <w:rPr>
          <w:i/>
        </w:rPr>
        <w:t xml:space="preserve"> B</w:t>
      </w:r>
      <w:r>
        <w:t xml:space="preserve"> avant codage. Pour des raisons d'ordre technique, cette procédure est parfois préférée.</w:t>
      </w:r>
    </w:p>
    <w:p w14:paraId="6133FF92" w14:textId="77777777" w:rsidR="00AF46BA" w:rsidRDefault="00542AE6">
      <w:r>
        <w:rPr>
          <w:b/>
          <w:bCs/>
        </w:rPr>
        <w:t>2.2.2.3</w:t>
      </w:r>
      <w:r>
        <w:tab/>
        <w:t>Le signal multiplex stéréophonique est la somme:</w:t>
      </w:r>
    </w:p>
    <w:p w14:paraId="22E06A65" w14:textId="77777777" w:rsidR="00AF46BA" w:rsidRDefault="00542AE6">
      <w:pPr>
        <w:pStyle w:val="enumlev1"/>
      </w:pPr>
      <w:r>
        <w:t>–</w:t>
      </w:r>
      <w:r>
        <w:tab/>
        <w:t>du signal</w:t>
      </w:r>
      <w:r>
        <w:rPr>
          <w:i/>
        </w:rPr>
        <w:t xml:space="preserve"> M</w:t>
      </w:r>
      <w:r>
        <w:t xml:space="preserve"> préaccentué;</w:t>
      </w:r>
    </w:p>
    <w:p w14:paraId="165E5CD1" w14:textId="77777777" w:rsidR="00AF46BA" w:rsidRDefault="00542AE6">
      <w:pPr>
        <w:pStyle w:val="enumlev1"/>
      </w:pPr>
      <w:r>
        <w:t>–</w:t>
      </w:r>
      <w:r>
        <w:tab/>
        <w:t>des bandes latérales de la sous-porteuse supprimée modulée en amplitude par le signal</w:t>
      </w:r>
      <w:r>
        <w:rPr>
          <w:i/>
        </w:rPr>
        <w:t xml:space="preserve"> S</w:t>
      </w:r>
      <w:r>
        <w:t xml:space="preserve"> préaccentué;</w:t>
      </w:r>
    </w:p>
    <w:p w14:paraId="3D1B7346" w14:textId="77777777" w:rsidR="00AF46BA" w:rsidRDefault="00542AE6">
      <w:pPr>
        <w:pStyle w:val="enumlev1"/>
      </w:pPr>
      <w:r>
        <w:t>–</w:t>
      </w:r>
      <w:r>
        <w:tab/>
        <w:t>d'un signal dit «signal pilote» dont la fréquence de 19 kHz est exactement la moitié de celle de la sous-porteuse.</w:t>
      </w:r>
    </w:p>
    <w:p w14:paraId="61222ADB" w14:textId="77777777" w:rsidR="00AF46BA" w:rsidRDefault="00542AE6">
      <w:r>
        <w:rPr>
          <w:b/>
        </w:rPr>
        <w:t>2.2.2.4</w:t>
      </w:r>
      <w:r>
        <w:tab/>
        <w:t>Les amplitudes des divers signaux composant le signal multiplex stéréophonique, rapportées à l'amplitude maximale de ce signal (qui correspond à l'excursion maximale de fréquence) sont:</w:t>
      </w:r>
    </w:p>
    <w:p w14:paraId="76D2F902" w14:textId="77777777" w:rsidR="00AF46BA" w:rsidRDefault="00542AE6">
      <w:pPr>
        <w:pStyle w:val="enumlev1"/>
      </w:pPr>
      <w:r>
        <w:t>–</w:t>
      </w:r>
      <w:r>
        <w:tab/>
        <w:t>signal</w:t>
      </w:r>
      <w:r>
        <w:rPr>
          <w:i/>
        </w:rPr>
        <w:t xml:space="preserve"> M</w:t>
      </w:r>
      <w:r>
        <w:t xml:space="preserve"> : valeur maximale 90% (ce qui correspond à</w:t>
      </w:r>
      <w:r>
        <w:rPr>
          <w:i/>
        </w:rPr>
        <w:t xml:space="preserve"> A</w:t>
      </w:r>
      <w:r>
        <w:t xml:space="preserve"> et</w:t>
      </w:r>
      <w:r>
        <w:rPr>
          <w:i/>
        </w:rPr>
        <w:t xml:space="preserve"> B</w:t>
      </w:r>
      <w:r>
        <w:t xml:space="preserve"> égaux et en phase);</w:t>
      </w:r>
    </w:p>
    <w:p w14:paraId="16A7BFAF" w14:textId="77777777" w:rsidR="00AF46BA" w:rsidRDefault="00542AE6">
      <w:pPr>
        <w:pStyle w:val="enumlev1"/>
      </w:pPr>
      <w:r>
        <w:t>–</w:t>
      </w:r>
      <w:r>
        <w:tab/>
        <w:t>signal</w:t>
      </w:r>
      <w:r>
        <w:rPr>
          <w:i/>
        </w:rPr>
        <w:t xml:space="preserve"> S</w:t>
      </w:r>
      <w:r>
        <w:t xml:space="preserve"> : valeur maximale de la somme des amplitudes des deux bandes latérales: 90% (ce qui correspond à</w:t>
      </w:r>
      <w:r>
        <w:rPr>
          <w:i/>
        </w:rPr>
        <w:t xml:space="preserve"> A</w:t>
      </w:r>
      <w:r>
        <w:t xml:space="preserve"> et</w:t>
      </w:r>
      <w:r>
        <w:rPr>
          <w:i/>
        </w:rPr>
        <w:t xml:space="preserve"> B</w:t>
      </w:r>
      <w:r>
        <w:t xml:space="preserve"> égaux et en opposition de phase);</w:t>
      </w:r>
    </w:p>
    <w:p w14:paraId="3C715D17" w14:textId="77777777" w:rsidR="00AF46BA" w:rsidRDefault="00542AE6">
      <w:pPr>
        <w:pStyle w:val="enumlev1"/>
      </w:pPr>
      <w:r>
        <w:t>–</w:t>
      </w:r>
      <w:r>
        <w:tab/>
        <w:t>signal pilote: 8 à 10%;</w:t>
      </w:r>
    </w:p>
    <w:p w14:paraId="640CFDE4" w14:textId="77777777" w:rsidR="00AF46BA" w:rsidRDefault="00542AE6">
      <w:pPr>
        <w:pStyle w:val="enumlev1"/>
      </w:pPr>
      <w:r>
        <w:t>–</w:t>
      </w:r>
      <w:r>
        <w:tab/>
        <w:t>sous-porteuse à 38 kHz supprimée; amplitude résiduelle maximale 1%.</w:t>
      </w:r>
    </w:p>
    <w:p w14:paraId="6174F90E" w14:textId="77777777" w:rsidR="00AF46BA" w:rsidRDefault="00542AE6">
      <w:pPr>
        <w:spacing w:line="280" w:lineRule="exact"/>
      </w:pPr>
      <w:r>
        <w:rPr>
          <w:b/>
        </w:rPr>
        <w:t>2.2.2.5</w:t>
      </w:r>
      <w:r>
        <w:tab/>
        <w:t>La phase relative du signal pilote et de la sous-porteuse est telle que, lorsque l'émetteur est modulé par un signal multiplex pour lequel</w:t>
      </w:r>
      <w:r>
        <w:rPr>
          <w:i/>
        </w:rPr>
        <w:t xml:space="preserve"> A</w:t>
      </w:r>
      <w:r>
        <w:t xml:space="preserve"> est positif et</w:t>
      </w:r>
      <w:r>
        <w:rPr>
          <w:i/>
        </w:rPr>
        <w:t xml:space="preserve"> B</w:t>
      </w:r>
      <w:r>
        <w:t> </w:t>
      </w:r>
      <w:r>
        <w:rPr>
          <w:rFonts w:ascii="Symbol" w:hAnsi="Symbol"/>
        </w:rPr>
        <w:t></w:t>
      </w:r>
      <w:r>
        <w:t> – </w:t>
      </w:r>
      <w:r>
        <w:rPr>
          <w:i/>
        </w:rPr>
        <w:t>A</w:t>
      </w:r>
      <w:r>
        <w:t xml:space="preserve">, ce signal coupe l'axe des temps avec une pente positive chaque fois que la valeur instantanée du signal pilote est nulle. La tolérance de phase du signal ne doit pas dépasser </w:t>
      </w:r>
      <w:r>
        <w:rPr>
          <w:rFonts w:ascii="Symbol" w:hAnsi="Symbol"/>
        </w:rPr>
        <w:t></w:t>
      </w:r>
      <w:r>
        <w:rPr>
          <w:rFonts w:ascii="Tms Rmn" w:hAnsi="Tms Rmn"/>
          <w:sz w:val="4"/>
        </w:rPr>
        <w:t> </w:t>
      </w:r>
      <w:r>
        <w:t>3</w:t>
      </w:r>
      <w:r>
        <w:rPr>
          <w:rFonts w:ascii="Symbol" w:hAnsi="Symbol"/>
        </w:rPr>
        <w:t></w:t>
      </w:r>
      <w:r>
        <w:t xml:space="preserve"> par rapport à la condition ci-dessus. En outre, lorsque le signal multiplex a une valeur positive, l'excursion de la porteuse principale est également positive.</w:t>
      </w:r>
    </w:p>
    <w:p w14:paraId="5F837722" w14:textId="77777777" w:rsidR="00AF46BA" w:rsidRDefault="00542AE6">
      <w:pPr>
        <w:pStyle w:val="Heading3"/>
      </w:pPr>
      <w:r>
        <w:t>2.2.3</w:t>
      </w:r>
      <w:r>
        <w:tab/>
        <w:t>Signal en bande de base dans le cas d'émission de signaux supplémentaires</w:t>
      </w:r>
    </w:p>
    <w:p w14:paraId="517E4684" w14:textId="77777777" w:rsidR="00AF46BA" w:rsidRDefault="00542AE6">
      <w:pPr>
        <w:spacing w:line="280" w:lineRule="exact"/>
      </w:pPr>
      <w:r>
        <w:t xml:space="preserve">Dans le cas d'émission, en plus du programme monophonique ou stéréophonique, d'un programme monophonique supplémentaire et/ou de signaux d'informations supplémentaires, et dans le cas d'une excursion maximale de fréquence de </w:t>
      </w:r>
      <w:r>
        <w:rPr>
          <w:rFonts w:ascii="Symbol" w:hAnsi="Symbol"/>
        </w:rPr>
        <w:t></w:t>
      </w:r>
      <w:r>
        <w:rPr>
          <w:rFonts w:ascii="Tms Rmn" w:hAnsi="Tms Rmn"/>
          <w:sz w:val="4"/>
        </w:rPr>
        <w:t> </w:t>
      </w:r>
      <w:r>
        <w:t>75 kHz, les conditions suivantes doivent être satisfaites:</w:t>
      </w:r>
    </w:p>
    <w:p w14:paraId="746416C2" w14:textId="77777777" w:rsidR="00AF46BA" w:rsidRDefault="00542AE6">
      <w:r>
        <w:rPr>
          <w:b/>
        </w:rPr>
        <w:t>2.2.3.1</w:t>
      </w:r>
      <w:r>
        <w:tab/>
        <w:t>L'insertion du programme ou des signaux supplémentaires dans le signal de bande de base doit permettre la compatibilité avec les récepteurs existants, c'est-à-dire que ces signaux additionnels ne doivent pas détériorer la qualité de réception du programme principal, monophonique ou stéréophonique.</w:t>
      </w:r>
    </w:p>
    <w:p w14:paraId="3ECA0464" w14:textId="77777777" w:rsidR="00AF46BA" w:rsidRDefault="00542AE6">
      <w:r>
        <w:rPr>
          <w:b/>
        </w:rPr>
        <w:t>2.2.3.2</w:t>
      </w:r>
      <w:r>
        <w:tab/>
        <w:t>Le signal de bande de base est constitué du signal monophonique ou du signal multiplex stéréophonique précédemment décrit dont l'amplitude est au moins égale à 90% de la valeur maximale du signal de bande de base, et des signaux supplémentaires dont l'amplitude maximale est au plus égale à 10% de cette même valeur.</w:t>
      </w:r>
    </w:p>
    <w:p w14:paraId="67174A2A" w14:textId="77777777" w:rsidR="00AF46BA" w:rsidRDefault="00542AE6">
      <w:r>
        <w:rPr>
          <w:b/>
        </w:rPr>
        <w:t>2.2.3.3</w:t>
      </w:r>
      <w:r>
        <w:tab/>
        <w:t>Dans le cas d'un programme monophonique supplémentaire, la sous-porteuse et son excursion de fréquence doivent être telles que la fréquence instantanée correspondante du signal reste comprise entre 53 et 76 kHz.</w:t>
      </w:r>
    </w:p>
    <w:p w14:paraId="0385254C" w14:textId="77777777" w:rsidR="00AF46BA" w:rsidRDefault="00542AE6">
      <w:r>
        <w:rPr>
          <w:b/>
        </w:rPr>
        <w:t>2.2.3.4</w:t>
      </w:r>
      <w:r>
        <w:tab/>
        <w:t>Dans le cas de signaux d'informations supplémentaires, la fréquence de toute sous-porteuse additionnelle doit être comprise entre 15 et 23 kHz ou entre 53 et 76 kHz.</w:t>
      </w:r>
    </w:p>
    <w:p w14:paraId="25F487A3" w14:textId="77777777" w:rsidR="00AF46BA" w:rsidRDefault="00542AE6">
      <w:pPr>
        <w:spacing w:line="280" w:lineRule="exact"/>
      </w:pPr>
      <w:r>
        <w:rPr>
          <w:b/>
        </w:rPr>
        <w:t>2.2.3.5</w:t>
      </w:r>
      <w:r>
        <w:tab/>
        <w:t xml:space="preserve">En aucun cas, l'excursion maximale de la porteuse principale par le signal de base total ne doit dépasser </w:t>
      </w:r>
      <w:r>
        <w:rPr>
          <w:rFonts w:ascii="Symbol" w:hAnsi="Symbol"/>
        </w:rPr>
        <w:t></w:t>
      </w:r>
      <w:r>
        <w:rPr>
          <w:rFonts w:ascii="Tms Rmn" w:hAnsi="Tms Rmn"/>
          <w:sz w:val="4"/>
        </w:rPr>
        <w:t> </w:t>
      </w:r>
      <w:r>
        <w:t>75 kHz.</w:t>
      </w:r>
    </w:p>
    <w:p w14:paraId="31044671" w14:textId="77777777" w:rsidR="00AF46BA" w:rsidRDefault="00542AE6">
      <w:pPr>
        <w:pStyle w:val="Heading1"/>
      </w:pPr>
      <w:r>
        <w:t>3</w:t>
      </w:r>
      <w:r>
        <w:tab/>
        <w:t>Paramètres des systèmes</w:t>
      </w:r>
    </w:p>
    <w:p w14:paraId="75B33671" w14:textId="0A827820" w:rsidR="00AF46BA" w:rsidRDefault="00542AE6" w:rsidP="00643CE4">
      <w:r>
        <w:t>Les paramètres des systèmes utilisés dans différents pays sont reproduits dans l'Annexe 1.</w:t>
      </w:r>
    </w:p>
    <w:p w14:paraId="773C87EE" w14:textId="77777777" w:rsidR="00AF46BA" w:rsidRDefault="00AF46BA">
      <w:pPr>
        <w:sectPr w:rsidR="00AF46BA">
          <w:headerReference w:type="even" r:id="rId12"/>
          <w:headerReference w:type="default" r:id="rId13"/>
          <w:footnotePr>
            <w:pos w:val="beneathText"/>
          </w:footnotePr>
          <w:pgSz w:w="11907" w:h="16834" w:code="9"/>
          <w:pgMar w:top="1418" w:right="1134" w:bottom="1134" w:left="1134" w:header="720" w:footer="482" w:gutter="0"/>
          <w:paperSrc w:first="15" w:other="15"/>
          <w:cols w:space="720"/>
        </w:sectPr>
      </w:pPr>
    </w:p>
    <w:p w14:paraId="6837B177" w14:textId="77777777" w:rsidR="0093073D" w:rsidRDefault="0093073D" w:rsidP="0093073D">
      <w:pPr>
        <w:pStyle w:val="AnnexNo"/>
        <w:spacing w:before="0" w:after="0"/>
      </w:pPr>
      <w:r>
        <w:lastRenderedPageBreak/>
        <w:t>ANNEXE  1</w:t>
      </w:r>
    </w:p>
    <w:p w14:paraId="3BA013BF" w14:textId="77777777" w:rsidR="0093073D" w:rsidRDefault="0093073D" w:rsidP="0093073D">
      <w:pPr>
        <w:pStyle w:val="Annextitle"/>
        <w:spacing w:before="120" w:after="120"/>
      </w:pPr>
      <w:r>
        <w:t>Systèmes</w:t>
      </w:r>
      <w:r>
        <w:rPr>
          <w:sz w:val="20"/>
        </w:rPr>
        <w:t xml:space="preserve"> </w:t>
      </w:r>
      <w:r>
        <w:t>de</w:t>
      </w:r>
      <w:r>
        <w:rPr>
          <w:sz w:val="20"/>
        </w:rPr>
        <w:t xml:space="preserve"> </w:t>
      </w:r>
      <w:r>
        <w:t>radiodiffusion</w:t>
      </w:r>
      <w:r>
        <w:rPr>
          <w:sz w:val="20"/>
        </w:rPr>
        <w:t xml:space="preserve"> </w:t>
      </w:r>
      <w:r>
        <w:t>sonore</w:t>
      </w:r>
      <w:r>
        <w:rPr>
          <w:sz w:val="20"/>
        </w:rPr>
        <w:t xml:space="preserve"> </w:t>
      </w:r>
      <w:r>
        <w:t>actuellement</w:t>
      </w:r>
      <w:r>
        <w:rPr>
          <w:sz w:val="20"/>
        </w:rPr>
        <w:t xml:space="preserve"> </w:t>
      </w:r>
      <w:r>
        <w:t>utilisés</w:t>
      </w:r>
      <w:r>
        <w:rPr>
          <w:sz w:val="20"/>
        </w:rPr>
        <w:t xml:space="preserve"> </w:t>
      </w:r>
      <w:r>
        <w:t>dans</w:t>
      </w:r>
      <w:r>
        <w:rPr>
          <w:sz w:val="20"/>
        </w:rPr>
        <w:t xml:space="preserve"> </w:t>
      </w:r>
      <w:r>
        <w:t>différents</w:t>
      </w:r>
      <w:r>
        <w:rPr>
          <w:sz w:val="20"/>
        </w:rPr>
        <w:t xml:space="preserve"> </w:t>
      </w:r>
      <w:r>
        <w:t>pays/ différentes</w:t>
      </w:r>
      <w:r>
        <w:rPr>
          <w:sz w:val="20"/>
        </w:rPr>
        <w:t xml:space="preserve"> </w:t>
      </w:r>
      <w:r>
        <w:t>régions</w:t>
      </w:r>
      <w:r>
        <w:rPr>
          <w:sz w:val="20"/>
        </w:rPr>
        <w:t xml:space="preserve"> </w:t>
      </w:r>
      <w:r>
        <w:t>du</w:t>
      </w:r>
      <w:r>
        <w:rPr>
          <w:sz w:val="22"/>
        </w:rPr>
        <w:t xml:space="preserve"> </w:t>
      </w:r>
      <w:r>
        <w:t>monde</w:t>
      </w:r>
      <w:r>
        <w:rPr>
          <w:sz w:val="22"/>
        </w:rPr>
        <w:t xml:space="preserve"> </w:t>
      </w:r>
      <w:r>
        <w:t>et</w:t>
      </w:r>
      <w:r>
        <w:rPr>
          <w:sz w:val="22"/>
        </w:rPr>
        <w:t xml:space="preserve"> </w:t>
      </w:r>
      <w:r>
        <w:t>exploités</w:t>
      </w:r>
      <w:r>
        <w:rPr>
          <w:sz w:val="22"/>
        </w:rPr>
        <w:t xml:space="preserve"> </w:t>
      </w:r>
      <w:r>
        <w:t>dans</w:t>
      </w:r>
      <w:r>
        <w:rPr>
          <w:sz w:val="22"/>
        </w:rPr>
        <w:t xml:space="preserve"> </w:t>
      </w:r>
      <w:r>
        <w:t>les</w:t>
      </w:r>
      <w:r>
        <w:rPr>
          <w:sz w:val="22"/>
        </w:rPr>
        <w:t xml:space="preserve"> </w:t>
      </w:r>
      <w:r>
        <w:t>bandes</w:t>
      </w:r>
      <w:r>
        <w:rPr>
          <w:sz w:val="22"/>
        </w:rPr>
        <w:t xml:space="preserve"> </w:t>
      </w:r>
      <w:r>
        <w:t>figurant</w:t>
      </w:r>
      <w:r>
        <w:rPr>
          <w:sz w:val="22"/>
        </w:rPr>
        <w:t xml:space="preserve"> </w:t>
      </w:r>
      <w:r>
        <w:t>dans le</w:t>
      </w:r>
      <w:r>
        <w:rPr>
          <w:sz w:val="22"/>
        </w:rPr>
        <w:t> </w:t>
      </w:r>
      <w:r>
        <w:t>Règlement</w:t>
      </w:r>
      <w:r>
        <w:rPr>
          <w:sz w:val="22"/>
        </w:rPr>
        <w:t xml:space="preserve"> </w:t>
      </w:r>
      <w:r>
        <w:t>des</w:t>
      </w:r>
      <w:r>
        <w:rPr>
          <w:sz w:val="22"/>
        </w:rPr>
        <w:t xml:space="preserve"> </w:t>
      </w:r>
      <w:r>
        <w:t>radiocommunications</w:t>
      </w:r>
      <w:r>
        <w:rPr>
          <w:sz w:val="22"/>
        </w:rPr>
        <w:t xml:space="preserve"> </w:t>
      </w:r>
      <w:r>
        <w:t>(RR)</w:t>
      </w:r>
    </w:p>
    <w:p w14:paraId="07226759" w14:textId="77777777" w:rsidR="0093073D" w:rsidRPr="00221A37" w:rsidRDefault="0093073D" w:rsidP="0093073D">
      <w:pPr>
        <w:pStyle w:val="TableNo"/>
        <w:rPr>
          <w:lang w:val="fr-CH"/>
        </w:rPr>
      </w:pPr>
      <w:r w:rsidRPr="00221A37">
        <w:rPr>
          <w:lang w:val="fr-CH"/>
        </w:rPr>
        <w:t>TABLEAU 1A</w:t>
      </w:r>
    </w:p>
    <w:p w14:paraId="4DE37675" w14:textId="77777777" w:rsidR="0093073D" w:rsidRPr="00221A37" w:rsidRDefault="0093073D" w:rsidP="0093073D">
      <w:pPr>
        <w:pStyle w:val="Tabletitle"/>
        <w:rPr>
          <w:lang w:val="fr-CH"/>
        </w:rPr>
      </w:pPr>
      <w:r w:rsidRPr="00221A37">
        <w:rPr>
          <w:lang w:val="fr-CH"/>
        </w:rPr>
        <w:t>Radiodiffusion sonore MF de Terre (au-dessus de 30 MHz)</w:t>
      </w:r>
    </w:p>
    <w:tbl>
      <w:tblPr>
        <w:tblStyle w:val="TableGrid"/>
        <w:tblW w:w="14459" w:type="dxa"/>
        <w:tblLayout w:type="fixed"/>
        <w:tblLook w:val="04A0" w:firstRow="1" w:lastRow="0" w:firstColumn="1" w:lastColumn="0" w:noHBand="0" w:noVBand="1"/>
      </w:tblPr>
      <w:tblGrid>
        <w:gridCol w:w="3162"/>
        <w:gridCol w:w="431"/>
        <w:gridCol w:w="431"/>
        <w:gridCol w:w="431"/>
        <w:gridCol w:w="431"/>
        <w:gridCol w:w="431"/>
        <w:gridCol w:w="432"/>
        <w:gridCol w:w="432"/>
        <w:gridCol w:w="432"/>
        <w:gridCol w:w="432"/>
        <w:gridCol w:w="432"/>
        <w:gridCol w:w="432"/>
        <w:gridCol w:w="432"/>
        <w:gridCol w:w="432"/>
        <w:gridCol w:w="631"/>
        <w:gridCol w:w="432"/>
        <w:gridCol w:w="631"/>
        <w:gridCol w:w="631"/>
        <w:gridCol w:w="631"/>
        <w:gridCol w:w="432"/>
        <w:gridCol w:w="432"/>
        <w:gridCol w:w="432"/>
        <w:gridCol w:w="681"/>
        <w:gridCol w:w="753"/>
      </w:tblGrid>
      <w:tr w:rsidR="0093073D" w:rsidRPr="00221A37" w14:paraId="2F32DC96" w14:textId="77777777" w:rsidTr="00D857C6">
        <w:trPr>
          <w:trHeight w:val="283"/>
        </w:trPr>
        <w:tc>
          <w:tcPr>
            <w:tcW w:w="3162" w:type="dxa"/>
            <w:vMerge w:val="restart"/>
            <w:vAlign w:val="center"/>
          </w:tcPr>
          <w:p w14:paraId="2A443807" w14:textId="77777777" w:rsidR="0093073D" w:rsidRPr="00051AED" w:rsidRDefault="0093073D" w:rsidP="00D857C6">
            <w:pPr>
              <w:pStyle w:val="Repdate"/>
              <w:spacing w:before="0"/>
              <w:jc w:val="center"/>
              <w:rPr>
                <w:b/>
                <w:sz w:val="17"/>
                <w:szCs w:val="17"/>
                <w:lang w:val="en-US"/>
              </w:rPr>
            </w:pPr>
            <w:r>
              <w:rPr>
                <w:b/>
                <w:sz w:val="17"/>
                <w:szCs w:val="17"/>
                <w:lang w:val="en-US"/>
              </w:rPr>
              <w:t>Pays/Zone géographique</w:t>
            </w:r>
          </w:p>
        </w:tc>
        <w:tc>
          <w:tcPr>
            <w:tcW w:w="1724" w:type="dxa"/>
            <w:gridSpan w:val="4"/>
            <w:vMerge w:val="restart"/>
            <w:vAlign w:val="center"/>
          </w:tcPr>
          <w:p w14:paraId="16263000" w14:textId="77777777" w:rsidR="0093073D" w:rsidRPr="00051AED" w:rsidRDefault="0093073D" w:rsidP="00D857C6">
            <w:pPr>
              <w:pStyle w:val="Repdate"/>
              <w:spacing w:before="0"/>
              <w:jc w:val="center"/>
              <w:rPr>
                <w:b/>
                <w:sz w:val="17"/>
                <w:szCs w:val="17"/>
                <w:lang w:val="en-US"/>
              </w:rPr>
            </w:pPr>
            <w:r>
              <w:rPr>
                <w:b/>
                <w:sz w:val="17"/>
                <w:szCs w:val="17"/>
                <w:lang w:val="en-US"/>
              </w:rPr>
              <w:t>Accords internationaux</w:t>
            </w:r>
          </w:p>
        </w:tc>
        <w:tc>
          <w:tcPr>
            <w:tcW w:w="8139" w:type="dxa"/>
            <w:gridSpan w:val="17"/>
            <w:vAlign w:val="center"/>
          </w:tcPr>
          <w:p w14:paraId="520C201A" w14:textId="77777777" w:rsidR="0093073D" w:rsidRPr="00221A37" w:rsidRDefault="0093073D" w:rsidP="00D857C6">
            <w:pPr>
              <w:pStyle w:val="Repdate"/>
              <w:spacing w:before="0"/>
              <w:jc w:val="center"/>
              <w:rPr>
                <w:b/>
                <w:sz w:val="17"/>
                <w:szCs w:val="17"/>
                <w:lang w:val="fr-CH"/>
              </w:rPr>
            </w:pPr>
            <w:r w:rsidRPr="00221A37">
              <w:rPr>
                <w:b/>
                <w:sz w:val="17"/>
                <w:szCs w:val="17"/>
                <w:lang w:val="fr-CH"/>
              </w:rPr>
              <w:t>Informations relatives aux applications d'émission actuelles</w:t>
            </w:r>
          </w:p>
        </w:tc>
        <w:tc>
          <w:tcPr>
            <w:tcW w:w="1434" w:type="dxa"/>
            <w:gridSpan w:val="2"/>
            <w:vMerge w:val="restart"/>
            <w:vAlign w:val="center"/>
          </w:tcPr>
          <w:p w14:paraId="363876D0" w14:textId="77777777" w:rsidR="0093073D" w:rsidRPr="00221A37" w:rsidRDefault="0093073D" w:rsidP="00D857C6">
            <w:pPr>
              <w:pStyle w:val="Repdate"/>
              <w:spacing w:before="0"/>
              <w:jc w:val="center"/>
              <w:rPr>
                <w:b/>
                <w:sz w:val="17"/>
                <w:szCs w:val="17"/>
                <w:lang w:val="fr-CH"/>
              </w:rPr>
            </w:pPr>
            <w:r w:rsidRPr="00221A37">
              <w:rPr>
                <w:b/>
                <w:sz w:val="17"/>
                <w:szCs w:val="17"/>
                <w:lang w:val="fr-CH"/>
              </w:rPr>
              <w:t xml:space="preserve">Tolérances de fréquence de l'émetteur  </w:t>
            </w:r>
            <w:r w:rsidRPr="00221A37">
              <w:rPr>
                <w:b/>
                <w:sz w:val="17"/>
                <w:szCs w:val="17"/>
                <w:lang w:val="fr-CH"/>
              </w:rPr>
              <w:br/>
              <w:t>(Article 1</w:t>
            </w:r>
            <w:r>
              <w:rPr>
                <w:b/>
                <w:sz w:val="17"/>
                <w:szCs w:val="17"/>
                <w:lang w:val="fr-CH"/>
              </w:rPr>
              <w:t xml:space="preserve"> du RR</w:t>
            </w:r>
            <w:r w:rsidRPr="00221A37">
              <w:rPr>
                <w:b/>
                <w:sz w:val="17"/>
                <w:szCs w:val="17"/>
                <w:lang w:val="fr-CH"/>
              </w:rPr>
              <w:t>)</w:t>
            </w:r>
          </w:p>
        </w:tc>
      </w:tr>
      <w:tr w:rsidR="0093073D" w:rsidRPr="00B76CD6" w14:paraId="7483760D" w14:textId="77777777" w:rsidTr="00D857C6">
        <w:trPr>
          <w:trHeight w:val="624"/>
        </w:trPr>
        <w:tc>
          <w:tcPr>
            <w:tcW w:w="3162" w:type="dxa"/>
            <w:vMerge/>
            <w:vAlign w:val="center"/>
          </w:tcPr>
          <w:p w14:paraId="4D4523DC" w14:textId="77777777" w:rsidR="0093073D" w:rsidRPr="00221A37" w:rsidRDefault="0093073D" w:rsidP="00D857C6">
            <w:pPr>
              <w:pStyle w:val="Repdate"/>
              <w:spacing w:before="0"/>
              <w:jc w:val="center"/>
              <w:rPr>
                <w:b/>
                <w:sz w:val="17"/>
                <w:szCs w:val="17"/>
                <w:lang w:val="fr-CH"/>
              </w:rPr>
            </w:pPr>
          </w:p>
        </w:tc>
        <w:tc>
          <w:tcPr>
            <w:tcW w:w="1724" w:type="dxa"/>
            <w:gridSpan w:val="4"/>
            <w:vMerge/>
            <w:tcBorders>
              <w:bottom w:val="single" w:sz="4" w:space="0" w:color="auto"/>
            </w:tcBorders>
            <w:vAlign w:val="center"/>
          </w:tcPr>
          <w:p w14:paraId="707D7FB1" w14:textId="77777777" w:rsidR="0093073D" w:rsidRPr="00221A37" w:rsidRDefault="0093073D" w:rsidP="00D857C6">
            <w:pPr>
              <w:pStyle w:val="Repdate"/>
              <w:spacing w:before="0"/>
              <w:jc w:val="center"/>
              <w:rPr>
                <w:b/>
                <w:sz w:val="17"/>
                <w:szCs w:val="17"/>
                <w:lang w:val="fr-CH"/>
              </w:rPr>
            </w:pPr>
          </w:p>
        </w:tc>
        <w:tc>
          <w:tcPr>
            <w:tcW w:w="3023" w:type="dxa"/>
            <w:gridSpan w:val="7"/>
            <w:tcBorders>
              <w:bottom w:val="single" w:sz="4" w:space="0" w:color="auto"/>
            </w:tcBorders>
            <w:vAlign w:val="center"/>
          </w:tcPr>
          <w:p w14:paraId="1998A22A" w14:textId="77777777" w:rsidR="0093073D" w:rsidRPr="00221A37" w:rsidRDefault="0093073D" w:rsidP="00D857C6">
            <w:pPr>
              <w:pStyle w:val="Repdate"/>
              <w:spacing w:before="0"/>
              <w:jc w:val="center"/>
              <w:rPr>
                <w:b/>
                <w:sz w:val="17"/>
                <w:szCs w:val="17"/>
                <w:lang w:val="fr-CH"/>
              </w:rPr>
            </w:pPr>
            <w:r w:rsidRPr="00221A37">
              <w:rPr>
                <w:b/>
                <w:sz w:val="17"/>
                <w:szCs w:val="17"/>
                <w:lang w:val="fr-CH"/>
              </w:rPr>
              <w:t>Bandes de fréquences utilisées</w:t>
            </w:r>
            <w:r w:rsidRPr="00221A37">
              <w:rPr>
                <w:b/>
                <w:sz w:val="17"/>
                <w:szCs w:val="17"/>
                <w:lang w:val="fr-CH"/>
              </w:rPr>
              <w:br/>
              <w:t>(MHz)</w:t>
            </w:r>
          </w:p>
        </w:tc>
        <w:tc>
          <w:tcPr>
            <w:tcW w:w="3820" w:type="dxa"/>
            <w:gridSpan w:val="7"/>
            <w:tcBorders>
              <w:bottom w:val="single" w:sz="4" w:space="0" w:color="auto"/>
            </w:tcBorders>
            <w:vAlign w:val="center"/>
          </w:tcPr>
          <w:p w14:paraId="0F91D84A" w14:textId="77777777" w:rsidR="0093073D" w:rsidRPr="00051AED" w:rsidRDefault="0093073D" w:rsidP="00D857C6">
            <w:pPr>
              <w:pStyle w:val="Repdate"/>
              <w:spacing w:before="0"/>
              <w:jc w:val="center"/>
              <w:rPr>
                <w:b/>
                <w:sz w:val="17"/>
                <w:szCs w:val="17"/>
                <w:lang w:val="en-US"/>
              </w:rPr>
            </w:pPr>
            <w:r>
              <w:rPr>
                <w:b/>
                <w:sz w:val="17"/>
                <w:szCs w:val="17"/>
                <w:lang w:val="en-US"/>
              </w:rPr>
              <w:t>Charactéristiques de modulation</w:t>
            </w:r>
          </w:p>
        </w:tc>
        <w:tc>
          <w:tcPr>
            <w:tcW w:w="1296" w:type="dxa"/>
            <w:gridSpan w:val="3"/>
            <w:tcBorders>
              <w:bottom w:val="single" w:sz="4" w:space="0" w:color="auto"/>
            </w:tcBorders>
            <w:vAlign w:val="center"/>
          </w:tcPr>
          <w:p w14:paraId="692336BE" w14:textId="77777777" w:rsidR="0093073D" w:rsidRPr="00051AED" w:rsidRDefault="0093073D" w:rsidP="00D857C6">
            <w:pPr>
              <w:pStyle w:val="Repdate"/>
              <w:spacing w:before="0"/>
              <w:jc w:val="center"/>
              <w:rPr>
                <w:b/>
                <w:sz w:val="17"/>
                <w:szCs w:val="17"/>
                <w:lang w:val="en-US"/>
              </w:rPr>
            </w:pPr>
            <w:r>
              <w:rPr>
                <w:b/>
                <w:sz w:val="17"/>
                <w:szCs w:val="17"/>
                <w:lang w:val="en-US"/>
              </w:rPr>
              <w:t>Polaris</w:t>
            </w:r>
            <w:r w:rsidRPr="00051AED">
              <w:rPr>
                <w:b/>
                <w:sz w:val="17"/>
                <w:szCs w:val="17"/>
                <w:lang w:val="en-US"/>
              </w:rPr>
              <w:t>ation</w:t>
            </w:r>
          </w:p>
        </w:tc>
        <w:tc>
          <w:tcPr>
            <w:tcW w:w="1434" w:type="dxa"/>
            <w:gridSpan w:val="2"/>
            <w:vMerge/>
            <w:tcBorders>
              <w:bottom w:val="single" w:sz="4" w:space="0" w:color="auto"/>
            </w:tcBorders>
            <w:vAlign w:val="center"/>
          </w:tcPr>
          <w:p w14:paraId="06F80925" w14:textId="77777777" w:rsidR="0093073D" w:rsidRPr="00051AED" w:rsidRDefault="0093073D" w:rsidP="00D857C6">
            <w:pPr>
              <w:pStyle w:val="Repdate"/>
              <w:spacing w:before="0"/>
              <w:jc w:val="center"/>
              <w:rPr>
                <w:b/>
                <w:sz w:val="17"/>
                <w:szCs w:val="17"/>
                <w:lang w:val="en-US"/>
              </w:rPr>
            </w:pPr>
          </w:p>
        </w:tc>
      </w:tr>
      <w:tr w:rsidR="0093073D" w:rsidRPr="00221A37" w14:paraId="0AA92576" w14:textId="77777777" w:rsidTr="00D857C6">
        <w:trPr>
          <w:cantSplit/>
          <w:trHeight w:val="1680"/>
        </w:trPr>
        <w:tc>
          <w:tcPr>
            <w:tcW w:w="3162" w:type="dxa"/>
            <w:vMerge/>
          </w:tcPr>
          <w:p w14:paraId="7254D7F7" w14:textId="77777777" w:rsidR="0093073D" w:rsidRPr="00051AED" w:rsidRDefault="0093073D" w:rsidP="00D857C6">
            <w:pPr>
              <w:pStyle w:val="Repdate"/>
              <w:spacing w:before="0"/>
              <w:rPr>
                <w:sz w:val="17"/>
                <w:szCs w:val="17"/>
                <w:lang w:val="en-US"/>
              </w:rPr>
            </w:pPr>
          </w:p>
        </w:tc>
        <w:tc>
          <w:tcPr>
            <w:tcW w:w="431" w:type="dxa"/>
            <w:tcBorders>
              <w:bottom w:val="nil"/>
            </w:tcBorders>
            <w:textDirection w:val="btLr"/>
            <w:vAlign w:val="center"/>
          </w:tcPr>
          <w:p w14:paraId="3BEE19B0" w14:textId="77777777" w:rsidR="0093073D" w:rsidRPr="00051AED" w:rsidRDefault="0093073D" w:rsidP="00D857C6">
            <w:pPr>
              <w:pStyle w:val="Repdate"/>
              <w:spacing w:before="0"/>
              <w:ind w:right="113"/>
              <w:jc w:val="left"/>
              <w:rPr>
                <w:sz w:val="17"/>
                <w:szCs w:val="17"/>
                <w:lang w:val="en-US"/>
              </w:rPr>
            </w:pPr>
            <w:r>
              <w:rPr>
                <w:sz w:val="17"/>
                <w:szCs w:val="17"/>
                <w:lang w:val="en-US"/>
              </w:rPr>
              <w:t>Genève</w:t>
            </w:r>
            <w:r w:rsidRPr="00051AED">
              <w:rPr>
                <w:sz w:val="17"/>
                <w:szCs w:val="17"/>
                <w:lang w:val="en-US"/>
              </w:rPr>
              <w:t xml:space="preserve"> 60</w:t>
            </w:r>
          </w:p>
        </w:tc>
        <w:tc>
          <w:tcPr>
            <w:tcW w:w="431" w:type="dxa"/>
            <w:tcBorders>
              <w:bottom w:val="nil"/>
            </w:tcBorders>
            <w:textDirection w:val="btLr"/>
            <w:vAlign w:val="center"/>
          </w:tcPr>
          <w:p w14:paraId="385C51A0" w14:textId="77777777" w:rsidR="0093073D" w:rsidRPr="00051AED" w:rsidRDefault="0093073D" w:rsidP="00D857C6">
            <w:pPr>
              <w:spacing w:before="0"/>
              <w:ind w:right="113"/>
              <w:rPr>
                <w:sz w:val="17"/>
                <w:szCs w:val="17"/>
              </w:rPr>
            </w:pPr>
            <w:r w:rsidRPr="00051AED">
              <w:rPr>
                <w:sz w:val="17"/>
                <w:szCs w:val="17"/>
                <w:lang w:val="en-US"/>
              </w:rPr>
              <w:t>Stockholm 61</w:t>
            </w:r>
          </w:p>
        </w:tc>
        <w:tc>
          <w:tcPr>
            <w:tcW w:w="431" w:type="dxa"/>
            <w:tcBorders>
              <w:bottom w:val="nil"/>
            </w:tcBorders>
            <w:textDirection w:val="btLr"/>
            <w:vAlign w:val="center"/>
          </w:tcPr>
          <w:p w14:paraId="48B4350D" w14:textId="77777777" w:rsidR="0093073D" w:rsidRPr="00051AED" w:rsidRDefault="0093073D" w:rsidP="00D857C6">
            <w:pPr>
              <w:spacing w:before="0"/>
              <w:ind w:right="113"/>
              <w:rPr>
                <w:sz w:val="17"/>
                <w:szCs w:val="17"/>
              </w:rPr>
            </w:pPr>
            <w:r>
              <w:rPr>
                <w:sz w:val="17"/>
                <w:szCs w:val="17"/>
                <w:lang w:val="en-US"/>
              </w:rPr>
              <w:t>Genève</w:t>
            </w:r>
            <w:r w:rsidRPr="00051AED">
              <w:rPr>
                <w:sz w:val="17"/>
                <w:szCs w:val="17"/>
                <w:lang w:val="en-US"/>
              </w:rPr>
              <w:t xml:space="preserve"> 84</w:t>
            </w:r>
          </w:p>
        </w:tc>
        <w:tc>
          <w:tcPr>
            <w:tcW w:w="431" w:type="dxa"/>
            <w:tcBorders>
              <w:bottom w:val="nil"/>
            </w:tcBorders>
            <w:textDirection w:val="btLr"/>
            <w:vAlign w:val="center"/>
          </w:tcPr>
          <w:p w14:paraId="446409F7" w14:textId="77777777" w:rsidR="0093073D" w:rsidRPr="00051AED" w:rsidRDefault="0093073D" w:rsidP="00D857C6">
            <w:pPr>
              <w:spacing w:before="0"/>
              <w:ind w:right="113"/>
              <w:rPr>
                <w:sz w:val="17"/>
                <w:szCs w:val="17"/>
              </w:rPr>
            </w:pPr>
            <w:r>
              <w:rPr>
                <w:sz w:val="17"/>
                <w:szCs w:val="17"/>
                <w:lang w:val="en-US"/>
              </w:rPr>
              <w:t>Autres</w:t>
            </w:r>
          </w:p>
        </w:tc>
        <w:tc>
          <w:tcPr>
            <w:tcW w:w="431" w:type="dxa"/>
            <w:tcBorders>
              <w:bottom w:val="nil"/>
            </w:tcBorders>
            <w:textDirection w:val="btLr"/>
            <w:vAlign w:val="center"/>
          </w:tcPr>
          <w:p w14:paraId="4CDF2531" w14:textId="77777777" w:rsidR="0093073D" w:rsidRPr="00051AED" w:rsidRDefault="0093073D" w:rsidP="00D857C6">
            <w:pPr>
              <w:spacing w:before="0"/>
              <w:ind w:right="113"/>
              <w:rPr>
                <w:sz w:val="17"/>
                <w:szCs w:val="17"/>
              </w:rPr>
            </w:pPr>
            <w:r w:rsidRPr="00051AED">
              <w:rPr>
                <w:sz w:val="17"/>
                <w:szCs w:val="17"/>
                <w:lang w:val="en-US"/>
              </w:rPr>
              <w:t>66-68</w:t>
            </w:r>
          </w:p>
        </w:tc>
        <w:tc>
          <w:tcPr>
            <w:tcW w:w="432" w:type="dxa"/>
            <w:tcBorders>
              <w:bottom w:val="nil"/>
            </w:tcBorders>
            <w:textDirection w:val="btLr"/>
            <w:vAlign w:val="center"/>
          </w:tcPr>
          <w:p w14:paraId="27A2A830" w14:textId="77777777" w:rsidR="0093073D" w:rsidRPr="00051AED" w:rsidRDefault="0093073D" w:rsidP="00D857C6">
            <w:pPr>
              <w:spacing w:before="0"/>
              <w:ind w:right="113"/>
              <w:rPr>
                <w:sz w:val="17"/>
                <w:szCs w:val="17"/>
              </w:rPr>
            </w:pPr>
            <w:r w:rsidRPr="00051AED">
              <w:rPr>
                <w:sz w:val="17"/>
                <w:szCs w:val="17"/>
                <w:lang w:val="en-US"/>
              </w:rPr>
              <w:t>68-73</w:t>
            </w:r>
          </w:p>
        </w:tc>
        <w:tc>
          <w:tcPr>
            <w:tcW w:w="432" w:type="dxa"/>
            <w:tcBorders>
              <w:bottom w:val="nil"/>
            </w:tcBorders>
            <w:textDirection w:val="btLr"/>
            <w:vAlign w:val="center"/>
          </w:tcPr>
          <w:p w14:paraId="261AF5AF" w14:textId="77777777" w:rsidR="0093073D" w:rsidRPr="00051AED" w:rsidRDefault="0093073D" w:rsidP="00D857C6">
            <w:pPr>
              <w:spacing w:before="0"/>
              <w:ind w:right="113"/>
              <w:rPr>
                <w:sz w:val="17"/>
                <w:szCs w:val="17"/>
              </w:rPr>
            </w:pPr>
            <w:r w:rsidRPr="00051AED">
              <w:rPr>
                <w:sz w:val="17"/>
                <w:szCs w:val="17"/>
                <w:lang w:val="en-US"/>
              </w:rPr>
              <w:t>73-74</w:t>
            </w:r>
          </w:p>
        </w:tc>
        <w:tc>
          <w:tcPr>
            <w:tcW w:w="432" w:type="dxa"/>
            <w:tcBorders>
              <w:bottom w:val="nil"/>
            </w:tcBorders>
            <w:textDirection w:val="btLr"/>
            <w:vAlign w:val="center"/>
          </w:tcPr>
          <w:p w14:paraId="734FEF8C" w14:textId="77777777" w:rsidR="0093073D" w:rsidRPr="00051AED" w:rsidRDefault="0093073D" w:rsidP="00D857C6">
            <w:pPr>
              <w:spacing w:before="0"/>
              <w:ind w:right="113"/>
              <w:rPr>
                <w:sz w:val="17"/>
                <w:szCs w:val="17"/>
              </w:rPr>
            </w:pPr>
            <w:r w:rsidRPr="00051AED">
              <w:rPr>
                <w:sz w:val="17"/>
                <w:szCs w:val="17"/>
                <w:lang w:val="en-US"/>
              </w:rPr>
              <w:t>76-87</w:t>
            </w:r>
            <w:r>
              <w:rPr>
                <w:sz w:val="17"/>
                <w:szCs w:val="17"/>
                <w:lang w:val="en-US"/>
              </w:rPr>
              <w:t>,</w:t>
            </w:r>
            <w:r w:rsidRPr="00051AED">
              <w:rPr>
                <w:sz w:val="17"/>
                <w:szCs w:val="17"/>
                <w:lang w:val="en-US"/>
              </w:rPr>
              <w:t>5</w:t>
            </w:r>
          </w:p>
        </w:tc>
        <w:tc>
          <w:tcPr>
            <w:tcW w:w="432" w:type="dxa"/>
            <w:tcBorders>
              <w:bottom w:val="nil"/>
            </w:tcBorders>
            <w:textDirection w:val="btLr"/>
            <w:vAlign w:val="center"/>
          </w:tcPr>
          <w:p w14:paraId="5CA5B7CE" w14:textId="77777777" w:rsidR="0093073D" w:rsidRPr="00051AED" w:rsidRDefault="0093073D" w:rsidP="00D857C6">
            <w:pPr>
              <w:spacing w:before="0"/>
              <w:ind w:right="113"/>
              <w:rPr>
                <w:sz w:val="17"/>
                <w:szCs w:val="17"/>
              </w:rPr>
            </w:pPr>
            <w:r w:rsidRPr="00051AED">
              <w:rPr>
                <w:sz w:val="17"/>
                <w:szCs w:val="17"/>
                <w:lang w:val="en-US"/>
              </w:rPr>
              <w:t>87</w:t>
            </w:r>
            <w:r>
              <w:rPr>
                <w:sz w:val="17"/>
                <w:szCs w:val="17"/>
                <w:lang w:val="en-US"/>
              </w:rPr>
              <w:t>,</w:t>
            </w:r>
            <w:r w:rsidRPr="00051AED">
              <w:rPr>
                <w:sz w:val="17"/>
                <w:szCs w:val="17"/>
                <w:lang w:val="en-US"/>
              </w:rPr>
              <w:t>5-108</w:t>
            </w:r>
          </w:p>
        </w:tc>
        <w:tc>
          <w:tcPr>
            <w:tcW w:w="432" w:type="dxa"/>
            <w:tcBorders>
              <w:bottom w:val="nil"/>
            </w:tcBorders>
            <w:textDirection w:val="btLr"/>
            <w:vAlign w:val="center"/>
          </w:tcPr>
          <w:p w14:paraId="5C89540B" w14:textId="77777777" w:rsidR="0093073D" w:rsidRPr="00051AED" w:rsidRDefault="0093073D" w:rsidP="00D857C6">
            <w:pPr>
              <w:spacing w:before="0"/>
              <w:ind w:right="113"/>
              <w:rPr>
                <w:sz w:val="17"/>
                <w:szCs w:val="17"/>
              </w:rPr>
            </w:pPr>
            <w:r w:rsidRPr="00051AED">
              <w:rPr>
                <w:sz w:val="17"/>
                <w:szCs w:val="17"/>
                <w:lang w:val="en-US"/>
              </w:rPr>
              <w:t>88.0-108</w:t>
            </w:r>
          </w:p>
        </w:tc>
        <w:tc>
          <w:tcPr>
            <w:tcW w:w="432" w:type="dxa"/>
            <w:tcBorders>
              <w:bottom w:val="nil"/>
            </w:tcBorders>
            <w:textDirection w:val="btLr"/>
            <w:vAlign w:val="center"/>
          </w:tcPr>
          <w:p w14:paraId="1B6A0DA7" w14:textId="77777777" w:rsidR="0093073D" w:rsidRPr="00051AED" w:rsidRDefault="0093073D" w:rsidP="00D857C6">
            <w:pPr>
              <w:spacing w:before="0"/>
              <w:ind w:right="113"/>
              <w:rPr>
                <w:sz w:val="17"/>
                <w:szCs w:val="17"/>
              </w:rPr>
            </w:pPr>
            <w:r>
              <w:rPr>
                <w:sz w:val="17"/>
                <w:szCs w:val="17"/>
                <w:lang w:val="en-US"/>
              </w:rPr>
              <w:t>Autres</w:t>
            </w:r>
          </w:p>
        </w:tc>
        <w:tc>
          <w:tcPr>
            <w:tcW w:w="432" w:type="dxa"/>
            <w:tcBorders>
              <w:bottom w:val="nil"/>
            </w:tcBorders>
            <w:textDirection w:val="btLr"/>
            <w:vAlign w:val="center"/>
          </w:tcPr>
          <w:p w14:paraId="4E9A8979" w14:textId="77777777" w:rsidR="0093073D" w:rsidRPr="00051AED" w:rsidRDefault="0093073D" w:rsidP="00D857C6">
            <w:pPr>
              <w:spacing w:before="0"/>
              <w:ind w:right="113"/>
              <w:rPr>
                <w:sz w:val="17"/>
                <w:szCs w:val="17"/>
              </w:rPr>
            </w:pPr>
            <w:r>
              <w:rPr>
                <w:sz w:val="17"/>
                <w:szCs w:val="17"/>
                <w:lang w:val="en-US"/>
              </w:rPr>
              <w:t>Monophonique</w:t>
            </w:r>
          </w:p>
        </w:tc>
        <w:tc>
          <w:tcPr>
            <w:tcW w:w="432" w:type="dxa"/>
            <w:tcBorders>
              <w:bottom w:val="nil"/>
            </w:tcBorders>
            <w:textDirection w:val="btLr"/>
            <w:vAlign w:val="center"/>
          </w:tcPr>
          <w:p w14:paraId="1998BD94" w14:textId="77777777" w:rsidR="0093073D" w:rsidRPr="00051AED" w:rsidRDefault="0093073D" w:rsidP="00D857C6">
            <w:pPr>
              <w:spacing w:before="0"/>
              <w:ind w:right="113"/>
              <w:rPr>
                <w:sz w:val="17"/>
                <w:szCs w:val="17"/>
              </w:rPr>
            </w:pPr>
            <w:r>
              <w:rPr>
                <w:sz w:val="17"/>
                <w:szCs w:val="17"/>
                <w:lang w:val="en-US"/>
              </w:rPr>
              <w:t>Stéréophonique</w:t>
            </w:r>
          </w:p>
        </w:tc>
        <w:tc>
          <w:tcPr>
            <w:tcW w:w="631" w:type="dxa"/>
            <w:tcBorders>
              <w:bottom w:val="nil"/>
            </w:tcBorders>
            <w:textDirection w:val="btLr"/>
            <w:vAlign w:val="center"/>
          </w:tcPr>
          <w:p w14:paraId="13AD8958" w14:textId="77777777" w:rsidR="0093073D" w:rsidRPr="00051AED" w:rsidRDefault="0093073D" w:rsidP="00D857C6">
            <w:pPr>
              <w:spacing w:before="0"/>
              <w:ind w:right="113"/>
              <w:rPr>
                <w:sz w:val="17"/>
                <w:szCs w:val="17"/>
              </w:rPr>
            </w:pPr>
            <w:r>
              <w:rPr>
                <w:sz w:val="17"/>
                <w:szCs w:val="17"/>
                <w:lang w:val="en-US"/>
              </w:rPr>
              <w:t>Système à modulation polaire</w:t>
            </w:r>
          </w:p>
        </w:tc>
        <w:tc>
          <w:tcPr>
            <w:tcW w:w="432" w:type="dxa"/>
            <w:tcBorders>
              <w:bottom w:val="nil"/>
            </w:tcBorders>
            <w:textDirection w:val="btLr"/>
            <w:vAlign w:val="center"/>
          </w:tcPr>
          <w:p w14:paraId="037ABFC0" w14:textId="77777777" w:rsidR="0093073D" w:rsidRPr="00051AED" w:rsidRDefault="0093073D" w:rsidP="00D857C6">
            <w:pPr>
              <w:spacing w:before="0"/>
              <w:ind w:right="113"/>
              <w:rPr>
                <w:sz w:val="17"/>
                <w:szCs w:val="17"/>
              </w:rPr>
            </w:pPr>
            <w:r>
              <w:rPr>
                <w:sz w:val="17"/>
                <w:szCs w:val="17"/>
                <w:lang w:val="en-US"/>
              </w:rPr>
              <w:t>Système à fréquence pilote</w:t>
            </w:r>
          </w:p>
        </w:tc>
        <w:tc>
          <w:tcPr>
            <w:tcW w:w="631" w:type="dxa"/>
            <w:tcBorders>
              <w:bottom w:val="nil"/>
            </w:tcBorders>
            <w:textDirection w:val="btLr"/>
            <w:vAlign w:val="center"/>
          </w:tcPr>
          <w:p w14:paraId="171AE6DE" w14:textId="77777777" w:rsidR="0093073D" w:rsidRPr="00221A37" w:rsidRDefault="0093073D" w:rsidP="00D857C6">
            <w:pPr>
              <w:spacing w:before="0"/>
              <w:ind w:right="113"/>
              <w:jc w:val="left"/>
              <w:rPr>
                <w:sz w:val="17"/>
                <w:szCs w:val="17"/>
                <w:lang w:val="fr-CH"/>
              </w:rPr>
            </w:pPr>
            <w:r w:rsidRPr="00221A37">
              <w:rPr>
                <w:sz w:val="17"/>
                <w:szCs w:val="17"/>
                <w:lang w:val="fr-CH"/>
              </w:rPr>
              <w:t xml:space="preserve">Espacement entre les canaux </w:t>
            </w:r>
            <w:r w:rsidRPr="00221A37">
              <w:rPr>
                <w:rStyle w:val="FootnoteReference"/>
                <w:szCs w:val="17"/>
                <w:lang w:val="fr-CH"/>
              </w:rPr>
              <w:footnoteReference w:customMarkFollows="1" w:id="3"/>
              <w:t>(1)</w:t>
            </w:r>
            <w:r w:rsidRPr="00221A37">
              <w:rPr>
                <w:sz w:val="17"/>
                <w:szCs w:val="17"/>
                <w:lang w:val="fr-CH"/>
              </w:rPr>
              <w:t xml:space="preserve"> (kHz)</w:t>
            </w:r>
            <w:r w:rsidRPr="00221A37">
              <w:rPr>
                <w:rStyle w:val="FootnoteReference"/>
                <w:szCs w:val="17"/>
                <w:lang w:val="fr-CH"/>
              </w:rPr>
              <w:t xml:space="preserve"> </w:t>
            </w:r>
          </w:p>
        </w:tc>
        <w:tc>
          <w:tcPr>
            <w:tcW w:w="631" w:type="dxa"/>
            <w:tcBorders>
              <w:bottom w:val="nil"/>
            </w:tcBorders>
            <w:textDirection w:val="btLr"/>
            <w:vAlign w:val="center"/>
          </w:tcPr>
          <w:p w14:paraId="7E179C60" w14:textId="77777777" w:rsidR="0093073D" w:rsidRPr="00051AED" w:rsidRDefault="0093073D" w:rsidP="00D857C6">
            <w:pPr>
              <w:spacing w:before="0"/>
              <w:ind w:right="113"/>
              <w:rPr>
                <w:sz w:val="17"/>
                <w:szCs w:val="17"/>
                <w:lang w:val="en-US"/>
              </w:rPr>
            </w:pPr>
            <w:r>
              <w:rPr>
                <w:sz w:val="17"/>
                <w:szCs w:val="17"/>
                <w:lang w:val="en-US"/>
              </w:rPr>
              <w:t>Préaccentuation</w:t>
            </w:r>
          </w:p>
          <w:p w14:paraId="6AD704E3" w14:textId="77777777" w:rsidR="0093073D" w:rsidRPr="00E0677A" w:rsidRDefault="0093073D" w:rsidP="00D857C6">
            <w:pPr>
              <w:spacing w:before="0"/>
              <w:ind w:right="113"/>
              <w:rPr>
                <w:sz w:val="17"/>
                <w:szCs w:val="17"/>
                <w:lang w:val="en-GB"/>
              </w:rPr>
            </w:pPr>
            <w:r>
              <w:rPr>
                <w:sz w:val="17"/>
                <w:szCs w:val="17"/>
                <w:lang w:val="en-US"/>
              </w:rPr>
              <w:t>Désaccentuation</w:t>
            </w:r>
            <w:r w:rsidRPr="00051AED">
              <w:rPr>
                <w:sz w:val="17"/>
                <w:szCs w:val="17"/>
                <w:lang w:val="en-US"/>
              </w:rPr>
              <w:t xml:space="preserve"> (μs)</w:t>
            </w:r>
          </w:p>
        </w:tc>
        <w:tc>
          <w:tcPr>
            <w:tcW w:w="631" w:type="dxa"/>
            <w:tcBorders>
              <w:bottom w:val="nil"/>
            </w:tcBorders>
            <w:textDirection w:val="btLr"/>
            <w:vAlign w:val="center"/>
          </w:tcPr>
          <w:p w14:paraId="55E3559A" w14:textId="77777777" w:rsidR="0093073D" w:rsidRPr="00221A37" w:rsidRDefault="0093073D" w:rsidP="0096634E">
            <w:pPr>
              <w:spacing w:before="0"/>
              <w:ind w:right="113"/>
              <w:jc w:val="left"/>
              <w:rPr>
                <w:sz w:val="17"/>
                <w:szCs w:val="17"/>
                <w:lang w:val="fr-CH"/>
              </w:rPr>
            </w:pPr>
            <w:r w:rsidRPr="00221A37">
              <w:rPr>
                <w:sz w:val="17"/>
                <w:szCs w:val="17"/>
                <w:lang w:val="fr-CH"/>
              </w:rPr>
              <w:t>Excursion maximale de fréquence (kHz)</w:t>
            </w:r>
          </w:p>
        </w:tc>
        <w:tc>
          <w:tcPr>
            <w:tcW w:w="432" w:type="dxa"/>
            <w:tcBorders>
              <w:bottom w:val="nil"/>
            </w:tcBorders>
            <w:textDirection w:val="btLr"/>
            <w:vAlign w:val="center"/>
          </w:tcPr>
          <w:p w14:paraId="0D57C665" w14:textId="77777777" w:rsidR="0093073D" w:rsidRPr="00051AED" w:rsidRDefault="0093073D" w:rsidP="00D857C6">
            <w:pPr>
              <w:spacing w:before="0"/>
              <w:ind w:right="113"/>
              <w:rPr>
                <w:sz w:val="17"/>
                <w:szCs w:val="17"/>
              </w:rPr>
            </w:pPr>
            <w:r w:rsidRPr="00051AED">
              <w:rPr>
                <w:sz w:val="17"/>
                <w:szCs w:val="17"/>
                <w:lang w:val="en-US"/>
              </w:rPr>
              <w:t>Horizontal</w:t>
            </w:r>
            <w:r>
              <w:rPr>
                <w:sz w:val="17"/>
                <w:szCs w:val="17"/>
                <w:lang w:val="en-US"/>
              </w:rPr>
              <w:t>e</w:t>
            </w:r>
          </w:p>
        </w:tc>
        <w:tc>
          <w:tcPr>
            <w:tcW w:w="432" w:type="dxa"/>
            <w:tcBorders>
              <w:bottom w:val="nil"/>
            </w:tcBorders>
            <w:textDirection w:val="btLr"/>
            <w:vAlign w:val="center"/>
          </w:tcPr>
          <w:p w14:paraId="7B62D52C" w14:textId="77777777" w:rsidR="0093073D" w:rsidRPr="00051AED" w:rsidRDefault="0093073D" w:rsidP="00D857C6">
            <w:pPr>
              <w:spacing w:before="0"/>
              <w:ind w:right="113"/>
              <w:rPr>
                <w:sz w:val="17"/>
                <w:szCs w:val="17"/>
              </w:rPr>
            </w:pPr>
            <w:r w:rsidRPr="00051AED">
              <w:rPr>
                <w:sz w:val="17"/>
                <w:szCs w:val="17"/>
                <w:lang w:val="en-US"/>
              </w:rPr>
              <w:t>Vertical</w:t>
            </w:r>
            <w:r>
              <w:rPr>
                <w:sz w:val="17"/>
                <w:szCs w:val="17"/>
                <w:lang w:val="en-US"/>
              </w:rPr>
              <w:t>e</w:t>
            </w:r>
          </w:p>
        </w:tc>
        <w:tc>
          <w:tcPr>
            <w:tcW w:w="432" w:type="dxa"/>
            <w:tcBorders>
              <w:bottom w:val="nil"/>
            </w:tcBorders>
            <w:textDirection w:val="btLr"/>
            <w:vAlign w:val="center"/>
          </w:tcPr>
          <w:p w14:paraId="1998F9F0" w14:textId="77777777" w:rsidR="0093073D" w:rsidRPr="00051AED" w:rsidRDefault="0093073D" w:rsidP="00D857C6">
            <w:pPr>
              <w:spacing w:before="0"/>
              <w:ind w:right="113"/>
              <w:rPr>
                <w:sz w:val="17"/>
                <w:szCs w:val="17"/>
              </w:rPr>
            </w:pPr>
            <w:r>
              <w:rPr>
                <w:sz w:val="17"/>
                <w:szCs w:val="17"/>
                <w:lang w:val="en-US"/>
              </w:rPr>
              <w:t>Mixte</w:t>
            </w:r>
          </w:p>
        </w:tc>
        <w:tc>
          <w:tcPr>
            <w:tcW w:w="681" w:type="dxa"/>
            <w:tcBorders>
              <w:bottom w:val="nil"/>
            </w:tcBorders>
            <w:textDirection w:val="btLr"/>
            <w:vAlign w:val="center"/>
          </w:tcPr>
          <w:p w14:paraId="1CB936E5" w14:textId="77777777" w:rsidR="0093073D" w:rsidRPr="00051AED" w:rsidRDefault="0093073D" w:rsidP="00D857C6">
            <w:pPr>
              <w:spacing w:before="0"/>
              <w:ind w:right="113"/>
              <w:rPr>
                <w:sz w:val="17"/>
                <w:szCs w:val="17"/>
              </w:rPr>
            </w:pPr>
            <w:r>
              <w:rPr>
                <w:sz w:val="17"/>
                <w:szCs w:val="17"/>
                <w:lang w:val="en-US"/>
              </w:rPr>
              <w:t>Spécification actuelle</w:t>
            </w:r>
          </w:p>
        </w:tc>
        <w:tc>
          <w:tcPr>
            <w:tcW w:w="753" w:type="dxa"/>
            <w:tcBorders>
              <w:bottom w:val="nil"/>
            </w:tcBorders>
            <w:textDirection w:val="btLr"/>
            <w:vAlign w:val="center"/>
          </w:tcPr>
          <w:p w14:paraId="087BA658" w14:textId="77777777" w:rsidR="0093073D" w:rsidRPr="00221A37" w:rsidRDefault="0093073D" w:rsidP="0096634E">
            <w:pPr>
              <w:spacing w:before="0"/>
              <w:ind w:right="113"/>
              <w:jc w:val="left"/>
              <w:rPr>
                <w:sz w:val="17"/>
                <w:szCs w:val="17"/>
                <w:lang w:val="fr-CH"/>
              </w:rPr>
            </w:pPr>
            <w:r w:rsidRPr="00221A37">
              <w:rPr>
                <w:sz w:val="17"/>
                <w:szCs w:val="17"/>
                <w:lang w:val="fr-CH"/>
              </w:rPr>
              <w:t>Objectif théorique à long  terme</w:t>
            </w:r>
          </w:p>
        </w:tc>
      </w:tr>
      <w:tr w:rsidR="0093073D" w:rsidRPr="00B76CD6" w14:paraId="32A6885D" w14:textId="77777777" w:rsidTr="00D857C6">
        <w:tc>
          <w:tcPr>
            <w:tcW w:w="3162" w:type="dxa"/>
            <w:vMerge/>
            <w:tcBorders>
              <w:bottom w:val="single" w:sz="4" w:space="0" w:color="auto"/>
            </w:tcBorders>
          </w:tcPr>
          <w:p w14:paraId="160EC8C8" w14:textId="77777777" w:rsidR="0093073D" w:rsidRPr="00221A37" w:rsidRDefault="0093073D" w:rsidP="00D857C6">
            <w:pPr>
              <w:pStyle w:val="Repdate"/>
              <w:spacing w:before="0"/>
              <w:jc w:val="center"/>
              <w:rPr>
                <w:sz w:val="18"/>
                <w:szCs w:val="24"/>
                <w:lang w:val="fr-CH"/>
              </w:rPr>
            </w:pPr>
          </w:p>
        </w:tc>
        <w:tc>
          <w:tcPr>
            <w:tcW w:w="431" w:type="dxa"/>
            <w:tcBorders>
              <w:top w:val="nil"/>
              <w:bottom w:val="single" w:sz="4" w:space="0" w:color="auto"/>
            </w:tcBorders>
          </w:tcPr>
          <w:p w14:paraId="50395AE0"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43602262"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5A13EFBA"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49E0A283"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49C763AA"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01475611"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8BD6D78"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061D5D47"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F90331D"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A05B836"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878DB8D"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F8B8FFB"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181F6F45"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08FC70CD"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7802DEE"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6B6EEBE9"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195D2B6E"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2657D016"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11D6AD84"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73CB6C67"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E0AA83F" w14:textId="77777777" w:rsidR="0093073D" w:rsidRPr="00160E58" w:rsidRDefault="0093073D" w:rsidP="00D857C6">
            <w:pPr>
              <w:pStyle w:val="Repdate"/>
              <w:spacing w:before="0"/>
              <w:jc w:val="center"/>
              <w:rPr>
                <w:sz w:val="20"/>
                <w:szCs w:val="24"/>
                <w:lang w:val="en-US"/>
              </w:rPr>
            </w:pPr>
            <w:r w:rsidRPr="00160E58">
              <w:rPr>
                <w:sz w:val="20"/>
                <w:szCs w:val="24"/>
                <w:lang w:val="en-US"/>
              </w:rPr>
              <w:t>□</w:t>
            </w:r>
          </w:p>
        </w:tc>
        <w:tc>
          <w:tcPr>
            <w:tcW w:w="681" w:type="dxa"/>
            <w:tcBorders>
              <w:top w:val="nil"/>
              <w:bottom w:val="single" w:sz="4" w:space="0" w:color="auto"/>
            </w:tcBorders>
          </w:tcPr>
          <w:p w14:paraId="59E56A67" w14:textId="77777777" w:rsidR="0093073D" w:rsidRPr="00160E58" w:rsidRDefault="0093073D" w:rsidP="00D857C6">
            <w:pPr>
              <w:pStyle w:val="Repdate"/>
              <w:spacing w:before="0"/>
              <w:jc w:val="center"/>
              <w:rPr>
                <w:sz w:val="20"/>
                <w:szCs w:val="24"/>
                <w:lang w:val="en-US"/>
              </w:rPr>
            </w:pPr>
          </w:p>
        </w:tc>
        <w:tc>
          <w:tcPr>
            <w:tcW w:w="753" w:type="dxa"/>
            <w:tcBorders>
              <w:top w:val="nil"/>
              <w:bottom w:val="single" w:sz="4" w:space="0" w:color="auto"/>
            </w:tcBorders>
          </w:tcPr>
          <w:p w14:paraId="512FD260" w14:textId="77777777" w:rsidR="0093073D" w:rsidRPr="00160E58" w:rsidRDefault="0093073D" w:rsidP="00D857C6">
            <w:pPr>
              <w:pStyle w:val="Repdate"/>
              <w:spacing w:before="0"/>
              <w:jc w:val="center"/>
              <w:rPr>
                <w:sz w:val="20"/>
                <w:szCs w:val="24"/>
                <w:lang w:val="en-US"/>
              </w:rPr>
            </w:pPr>
          </w:p>
        </w:tc>
      </w:tr>
      <w:tr w:rsidR="0093073D" w:rsidRPr="00972137" w14:paraId="25FBC3C7" w14:textId="77777777" w:rsidTr="00D857C6">
        <w:trPr>
          <w:trHeight w:val="283"/>
        </w:trPr>
        <w:tc>
          <w:tcPr>
            <w:tcW w:w="3162" w:type="dxa"/>
            <w:tcBorders>
              <w:left w:val="single" w:sz="4" w:space="0" w:color="auto"/>
              <w:bottom w:val="single" w:sz="4" w:space="0" w:color="auto"/>
              <w:right w:val="single" w:sz="4" w:space="0" w:color="auto"/>
            </w:tcBorders>
          </w:tcPr>
          <w:p w14:paraId="39CA294F" w14:textId="77777777" w:rsidR="0093073D" w:rsidRPr="00972137" w:rsidRDefault="0093073D" w:rsidP="00D857C6">
            <w:pPr>
              <w:pStyle w:val="Repdate"/>
              <w:spacing w:before="0"/>
              <w:jc w:val="left"/>
              <w:rPr>
                <w:sz w:val="16"/>
                <w:szCs w:val="24"/>
                <w:lang w:val="en-US"/>
              </w:rPr>
            </w:pPr>
            <w:r w:rsidRPr="007249E1">
              <w:rPr>
                <w:sz w:val="16"/>
                <w:szCs w:val="24"/>
                <w:lang w:val="en-GB"/>
              </w:rPr>
              <w:t>Allemagne (République fédérale d')</w:t>
            </w:r>
          </w:p>
        </w:tc>
        <w:tc>
          <w:tcPr>
            <w:tcW w:w="431" w:type="dxa"/>
            <w:tcBorders>
              <w:left w:val="single" w:sz="4" w:space="0" w:color="auto"/>
              <w:bottom w:val="single" w:sz="4" w:space="0" w:color="auto"/>
              <w:right w:val="single" w:sz="4" w:space="0" w:color="auto"/>
            </w:tcBorders>
          </w:tcPr>
          <w:p w14:paraId="1B9F872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tcPr>
          <w:p w14:paraId="5210B9A2"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tcPr>
          <w:p w14:paraId="66AE6D37"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tcPr>
          <w:p w14:paraId="4CA0D05D"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tcPr>
          <w:p w14:paraId="5066638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03048FBB"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610AA511"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706B567D"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60E1FE08"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tcPr>
          <w:p w14:paraId="58DB663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73ED996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7D241368"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tcPr>
          <w:p w14:paraId="6C09861F"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tcPr>
          <w:p w14:paraId="446B518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tcPr>
          <w:p w14:paraId="64231156"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tcPr>
          <w:p w14:paraId="305D0F06" w14:textId="77777777" w:rsidR="0093073D" w:rsidRPr="00972137"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tcPr>
          <w:p w14:paraId="7D16198A"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tcPr>
          <w:p w14:paraId="53DEC475"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tcPr>
          <w:p w14:paraId="2423AA20"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tcPr>
          <w:p w14:paraId="07425D81" w14:textId="77777777" w:rsidR="0093073D" w:rsidRPr="00DE5FA6" w:rsidRDefault="0093073D" w:rsidP="00D857C6">
            <w:pPr>
              <w:pStyle w:val="Repdate"/>
              <w:spacing w:before="0"/>
              <w:jc w:val="center"/>
              <w:rPr>
                <w:spacing w:val="-20"/>
                <w:sz w:val="12"/>
                <w:szCs w:val="12"/>
                <w:lang w:val="en-US"/>
              </w:rPr>
            </w:pPr>
            <w:r>
              <w:rPr>
                <w:spacing w:val="-20"/>
                <w:sz w:val="12"/>
                <w:szCs w:val="12"/>
                <w:lang w:val="en-US"/>
              </w:rPr>
              <w:t>cas except.</w:t>
            </w:r>
          </w:p>
        </w:tc>
        <w:tc>
          <w:tcPr>
            <w:tcW w:w="432" w:type="dxa"/>
            <w:tcBorders>
              <w:left w:val="single" w:sz="4" w:space="0" w:color="auto"/>
              <w:bottom w:val="single" w:sz="4" w:space="0" w:color="auto"/>
              <w:right w:val="single" w:sz="4" w:space="0" w:color="auto"/>
            </w:tcBorders>
          </w:tcPr>
          <w:p w14:paraId="1809C31B" w14:textId="77777777" w:rsidR="0093073D" w:rsidRPr="00972137" w:rsidRDefault="0093073D" w:rsidP="00D857C6">
            <w:pPr>
              <w:pStyle w:val="Repdate"/>
              <w:spacing w:before="0"/>
              <w:jc w:val="center"/>
              <w:rPr>
                <w:sz w:val="16"/>
                <w:szCs w:val="24"/>
                <w:lang w:val="en-US"/>
              </w:rPr>
            </w:pPr>
          </w:p>
        </w:tc>
        <w:tc>
          <w:tcPr>
            <w:tcW w:w="681" w:type="dxa"/>
            <w:tcBorders>
              <w:left w:val="single" w:sz="4" w:space="0" w:color="auto"/>
              <w:bottom w:val="nil"/>
              <w:right w:val="single" w:sz="4" w:space="0" w:color="auto"/>
            </w:tcBorders>
          </w:tcPr>
          <w:p w14:paraId="498EA0D9" w14:textId="77777777" w:rsidR="0093073D" w:rsidRPr="00972137" w:rsidRDefault="0093073D" w:rsidP="00D857C6">
            <w:pPr>
              <w:pStyle w:val="Repdate"/>
              <w:spacing w:before="0"/>
              <w:jc w:val="center"/>
              <w:rPr>
                <w:sz w:val="16"/>
                <w:szCs w:val="24"/>
                <w:lang w:val="en-US"/>
              </w:rPr>
            </w:pPr>
          </w:p>
        </w:tc>
        <w:tc>
          <w:tcPr>
            <w:tcW w:w="753" w:type="dxa"/>
            <w:tcBorders>
              <w:left w:val="single" w:sz="4" w:space="0" w:color="auto"/>
              <w:bottom w:val="nil"/>
              <w:right w:val="single" w:sz="4" w:space="0" w:color="auto"/>
            </w:tcBorders>
          </w:tcPr>
          <w:p w14:paraId="7FBD8DF4" w14:textId="77777777" w:rsidR="0093073D" w:rsidRPr="00972137" w:rsidRDefault="0093073D" w:rsidP="00D857C6">
            <w:pPr>
              <w:pStyle w:val="Repdate"/>
              <w:spacing w:before="0"/>
              <w:jc w:val="center"/>
              <w:rPr>
                <w:sz w:val="16"/>
                <w:szCs w:val="24"/>
                <w:lang w:val="en-US"/>
              </w:rPr>
            </w:pPr>
          </w:p>
        </w:tc>
      </w:tr>
      <w:tr w:rsidR="0093073D" w:rsidRPr="00DA3536" w14:paraId="697B88EF" w14:textId="77777777" w:rsidTr="00D857C6">
        <w:trPr>
          <w:trHeight w:val="283"/>
        </w:trPr>
        <w:tc>
          <w:tcPr>
            <w:tcW w:w="3162" w:type="dxa"/>
            <w:tcBorders>
              <w:left w:val="single" w:sz="4" w:space="0" w:color="auto"/>
              <w:bottom w:val="single" w:sz="4" w:space="0" w:color="auto"/>
              <w:right w:val="single" w:sz="4" w:space="0" w:color="auto"/>
            </w:tcBorders>
          </w:tcPr>
          <w:p w14:paraId="46925FC4" w14:textId="28816C95" w:rsidR="0093073D" w:rsidRPr="00DA3536" w:rsidRDefault="0093073D" w:rsidP="009364BB">
            <w:pPr>
              <w:pStyle w:val="Repdate"/>
              <w:spacing w:before="0"/>
              <w:jc w:val="left"/>
              <w:rPr>
                <w:sz w:val="17"/>
                <w:szCs w:val="17"/>
                <w:lang w:val="en-US"/>
              </w:rPr>
            </w:pPr>
            <w:r>
              <w:rPr>
                <w:sz w:val="17"/>
                <w:szCs w:val="17"/>
                <w:lang w:val="en-US"/>
              </w:rPr>
              <w:t>Aruba</w:t>
            </w:r>
          </w:p>
        </w:tc>
        <w:tc>
          <w:tcPr>
            <w:tcW w:w="431" w:type="dxa"/>
            <w:tcBorders>
              <w:left w:val="single" w:sz="4" w:space="0" w:color="auto"/>
              <w:bottom w:val="single" w:sz="4" w:space="0" w:color="auto"/>
              <w:right w:val="single" w:sz="4" w:space="0" w:color="auto"/>
            </w:tcBorders>
          </w:tcPr>
          <w:p w14:paraId="7870BE10" w14:textId="77777777" w:rsidR="0093073D" w:rsidRPr="00DA3536" w:rsidRDefault="0093073D" w:rsidP="00D857C6">
            <w:pPr>
              <w:pStyle w:val="Repdate"/>
              <w:spacing w:before="0"/>
              <w:jc w:val="center"/>
              <w:rPr>
                <w:sz w:val="17"/>
                <w:szCs w:val="17"/>
                <w:lang w:val="en-US"/>
              </w:rPr>
            </w:pPr>
          </w:p>
        </w:tc>
        <w:tc>
          <w:tcPr>
            <w:tcW w:w="431" w:type="dxa"/>
            <w:tcBorders>
              <w:left w:val="single" w:sz="4" w:space="0" w:color="auto"/>
              <w:bottom w:val="single" w:sz="4" w:space="0" w:color="auto"/>
              <w:right w:val="single" w:sz="4" w:space="0" w:color="auto"/>
            </w:tcBorders>
          </w:tcPr>
          <w:p w14:paraId="1838602E" w14:textId="77777777" w:rsidR="0093073D" w:rsidRPr="00DA3536" w:rsidRDefault="0093073D" w:rsidP="00D857C6">
            <w:pPr>
              <w:pStyle w:val="Repdate"/>
              <w:spacing w:before="0"/>
              <w:jc w:val="center"/>
              <w:rPr>
                <w:sz w:val="17"/>
                <w:szCs w:val="17"/>
                <w:lang w:val="en-US"/>
              </w:rPr>
            </w:pPr>
          </w:p>
        </w:tc>
        <w:tc>
          <w:tcPr>
            <w:tcW w:w="431" w:type="dxa"/>
            <w:tcBorders>
              <w:left w:val="single" w:sz="4" w:space="0" w:color="auto"/>
              <w:bottom w:val="single" w:sz="4" w:space="0" w:color="auto"/>
              <w:right w:val="single" w:sz="4" w:space="0" w:color="auto"/>
            </w:tcBorders>
          </w:tcPr>
          <w:p w14:paraId="45CE7BA2" w14:textId="77777777" w:rsidR="0093073D" w:rsidRPr="00DA3536" w:rsidRDefault="0093073D" w:rsidP="00D857C6">
            <w:pPr>
              <w:pStyle w:val="Repdate"/>
              <w:spacing w:before="0"/>
              <w:jc w:val="center"/>
              <w:rPr>
                <w:sz w:val="17"/>
                <w:szCs w:val="17"/>
                <w:lang w:val="en-US"/>
              </w:rPr>
            </w:pPr>
          </w:p>
        </w:tc>
        <w:tc>
          <w:tcPr>
            <w:tcW w:w="431" w:type="dxa"/>
            <w:tcBorders>
              <w:left w:val="single" w:sz="4" w:space="0" w:color="auto"/>
              <w:bottom w:val="single" w:sz="4" w:space="0" w:color="auto"/>
              <w:right w:val="single" w:sz="4" w:space="0" w:color="auto"/>
            </w:tcBorders>
          </w:tcPr>
          <w:p w14:paraId="1D69D52A" w14:textId="77777777" w:rsidR="0093073D" w:rsidRPr="00DA3536" w:rsidRDefault="0093073D" w:rsidP="00D857C6">
            <w:pPr>
              <w:pStyle w:val="Repdate"/>
              <w:spacing w:before="0"/>
              <w:jc w:val="center"/>
              <w:rPr>
                <w:sz w:val="17"/>
                <w:szCs w:val="17"/>
                <w:lang w:val="en-US"/>
              </w:rPr>
            </w:pPr>
          </w:p>
        </w:tc>
        <w:tc>
          <w:tcPr>
            <w:tcW w:w="431" w:type="dxa"/>
            <w:tcBorders>
              <w:left w:val="single" w:sz="4" w:space="0" w:color="auto"/>
              <w:bottom w:val="single" w:sz="4" w:space="0" w:color="auto"/>
              <w:right w:val="single" w:sz="4" w:space="0" w:color="auto"/>
            </w:tcBorders>
          </w:tcPr>
          <w:p w14:paraId="00236189"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68617DDD"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7F2670DB"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00C48D87"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0F763336"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449756D1"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tcPr>
          <w:p w14:paraId="7CEA57BE"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45350504"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1E0E40FF"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bottom w:val="single" w:sz="4" w:space="0" w:color="auto"/>
              <w:right w:val="single" w:sz="4" w:space="0" w:color="auto"/>
            </w:tcBorders>
          </w:tcPr>
          <w:p w14:paraId="23E0489C"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6E4E5792" w14:textId="77777777" w:rsidR="0093073D" w:rsidRPr="00DA3536" w:rsidRDefault="0093073D" w:rsidP="00D857C6">
            <w:pPr>
              <w:pStyle w:val="Repdate"/>
              <w:spacing w:before="0"/>
              <w:jc w:val="center"/>
              <w:rPr>
                <w:sz w:val="17"/>
                <w:szCs w:val="17"/>
                <w:lang w:val="en-US"/>
              </w:rPr>
            </w:pPr>
          </w:p>
        </w:tc>
        <w:tc>
          <w:tcPr>
            <w:tcW w:w="631" w:type="dxa"/>
            <w:tcBorders>
              <w:left w:val="single" w:sz="4" w:space="0" w:color="auto"/>
              <w:bottom w:val="single" w:sz="4" w:space="0" w:color="auto"/>
              <w:right w:val="single" w:sz="4" w:space="0" w:color="auto"/>
            </w:tcBorders>
          </w:tcPr>
          <w:p w14:paraId="4E826025" w14:textId="77777777" w:rsidR="0093073D" w:rsidRPr="00DA3536" w:rsidRDefault="0093073D" w:rsidP="00D857C6">
            <w:pPr>
              <w:pStyle w:val="Repdate"/>
              <w:spacing w:before="0"/>
              <w:jc w:val="center"/>
              <w:rPr>
                <w:sz w:val="17"/>
                <w:szCs w:val="17"/>
                <w:lang w:val="en-US"/>
              </w:rPr>
            </w:pPr>
            <w:r>
              <w:rPr>
                <w:sz w:val="17"/>
                <w:szCs w:val="17"/>
                <w:lang w:val="en-US"/>
              </w:rPr>
              <w:t>200</w:t>
            </w:r>
          </w:p>
        </w:tc>
        <w:tc>
          <w:tcPr>
            <w:tcW w:w="631" w:type="dxa"/>
            <w:tcBorders>
              <w:left w:val="single" w:sz="4" w:space="0" w:color="auto"/>
              <w:bottom w:val="single" w:sz="4" w:space="0" w:color="auto"/>
              <w:right w:val="single" w:sz="4" w:space="0" w:color="auto"/>
            </w:tcBorders>
          </w:tcPr>
          <w:p w14:paraId="7AAF38B0" w14:textId="77777777" w:rsidR="0093073D" w:rsidRPr="00DA3536" w:rsidRDefault="0093073D" w:rsidP="00D857C6">
            <w:pPr>
              <w:pStyle w:val="Repdate"/>
              <w:spacing w:before="0"/>
              <w:jc w:val="center"/>
              <w:rPr>
                <w:sz w:val="17"/>
                <w:szCs w:val="17"/>
                <w:lang w:val="en-US"/>
              </w:rPr>
            </w:pPr>
            <w:r>
              <w:rPr>
                <w:sz w:val="17"/>
                <w:szCs w:val="17"/>
                <w:lang w:val="en-US"/>
              </w:rPr>
              <w:t>75</w:t>
            </w:r>
          </w:p>
        </w:tc>
        <w:tc>
          <w:tcPr>
            <w:tcW w:w="631" w:type="dxa"/>
            <w:tcBorders>
              <w:left w:val="single" w:sz="4" w:space="0" w:color="auto"/>
              <w:bottom w:val="single" w:sz="4" w:space="0" w:color="auto"/>
              <w:right w:val="single" w:sz="4" w:space="0" w:color="auto"/>
            </w:tcBorders>
          </w:tcPr>
          <w:p w14:paraId="2F1EC28E" w14:textId="77777777" w:rsidR="0093073D" w:rsidRPr="00DA3536"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tcPr>
          <w:p w14:paraId="4A1A9CEC" w14:textId="77777777" w:rsidR="0093073D" w:rsidRPr="00DA3536"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tcPr>
          <w:p w14:paraId="7A02F3AE"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tcPr>
          <w:p w14:paraId="5E4B5445"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tcPr>
          <w:p w14:paraId="0AECB0DD" w14:textId="77777777" w:rsidR="0093073D" w:rsidRPr="00DA3536"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tcPr>
          <w:p w14:paraId="3549C0F0" w14:textId="77777777" w:rsidR="0093073D" w:rsidRPr="00DA3536" w:rsidRDefault="0093073D" w:rsidP="00D857C6">
            <w:pPr>
              <w:pStyle w:val="Repdate"/>
              <w:spacing w:before="0"/>
              <w:jc w:val="center"/>
              <w:rPr>
                <w:sz w:val="17"/>
                <w:szCs w:val="17"/>
                <w:lang w:val="en-US"/>
              </w:rPr>
            </w:pPr>
          </w:p>
        </w:tc>
      </w:tr>
      <w:tr w:rsidR="0093073D" w:rsidRPr="00972137" w14:paraId="7DBF5E10" w14:textId="77777777" w:rsidTr="00D857C6">
        <w:trPr>
          <w:trHeight w:val="283"/>
        </w:trPr>
        <w:tc>
          <w:tcPr>
            <w:tcW w:w="3162" w:type="dxa"/>
            <w:tcBorders>
              <w:left w:val="single" w:sz="4" w:space="0" w:color="auto"/>
              <w:bottom w:val="single" w:sz="4" w:space="0" w:color="auto"/>
              <w:right w:val="single" w:sz="4" w:space="0" w:color="auto"/>
            </w:tcBorders>
          </w:tcPr>
          <w:p w14:paraId="4341192F" w14:textId="77777777" w:rsidR="0093073D" w:rsidRDefault="0093073D" w:rsidP="00D857C6">
            <w:pPr>
              <w:pStyle w:val="Repdate"/>
              <w:spacing w:before="0"/>
              <w:jc w:val="left"/>
              <w:rPr>
                <w:sz w:val="16"/>
                <w:szCs w:val="24"/>
                <w:lang w:val="en-US"/>
              </w:rPr>
            </w:pPr>
            <w:r>
              <w:rPr>
                <w:sz w:val="16"/>
                <w:szCs w:val="24"/>
                <w:lang w:val="en-US"/>
              </w:rPr>
              <w:t>Australie</w:t>
            </w:r>
          </w:p>
        </w:tc>
        <w:tc>
          <w:tcPr>
            <w:tcW w:w="431" w:type="dxa"/>
            <w:tcBorders>
              <w:left w:val="single" w:sz="4" w:space="0" w:color="auto"/>
              <w:bottom w:val="single" w:sz="4" w:space="0" w:color="auto"/>
              <w:right w:val="single" w:sz="4" w:space="0" w:color="auto"/>
            </w:tcBorders>
            <w:vAlign w:val="center"/>
          </w:tcPr>
          <w:p w14:paraId="336FEA2E"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777B2D6"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7614AA8F"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1E0229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5E9BD16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ABD080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0E9C371"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2FBAA29"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BBB8DC9"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53B15EA"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6C47DD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B1BF1B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A14C468"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39BFBC3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BA3B205"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21F113DA"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38936837" w14:textId="77777777" w:rsidR="0093073D"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0A11CD8A"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6806EC84"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6CAC656F" w14:textId="77777777" w:rsidR="0093073D"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2CBC393A" w14:textId="77777777" w:rsidR="0093073D"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4BEC411C"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418A9D3F" w14:textId="77777777" w:rsidR="0093073D" w:rsidRPr="00972137" w:rsidRDefault="0093073D" w:rsidP="00D857C6">
            <w:pPr>
              <w:pStyle w:val="Repdate"/>
              <w:spacing w:before="0"/>
              <w:jc w:val="center"/>
              <w:rPr>
                <w:sz w:val="16"/>
                <w:szCs w:val="24"/>
                <w:lang w:val="en-US"/>
              </w:rPr>
            </w:pPr>
          </w:p>
        </w:tc>
      </w:tr>
      <w:tr w:rsidR="0093073D" w:rsidRPr="00972137" w14:paraId="16B29B74" w14:textId="77777777" w:rsidTr="00D857C6">
        <w:trPr>
          <w:trHeight w:val="283"/>
        </w:trPr>
        <w:tc>
          <w:tcPr>
            <w:tcW w:w="3162" w:type="dxa"/>
            <w:tcBorders>
              <w:left w:val="single" w:sz="4" w:space="0" w:color="auto"/>
              <w:bottom w:val="single" w:sz="4" w:space="0" w:color="auto"/>
              <w:right w:val="single" w:sz="4" w:space="0" w:color="auto"/>
            </w:tcBorders>
          </w:tcPr>
          <w:p w14:paraId="31888665" w14:textId="60046424" w:rsidR="0093073D" w:rsidRDefault="0093073D" w:rsidP="009364BB">
            <w:pPr>
              <w:pStyle w:val="Repdate"/>
              <w:spacing w:before="0"/>
              <w:jc w:val="left"/>
              <w:rPr>
                <w:sz w:val="16"/>
                <w:szCs w:val="24"/>
                <w:lang w:val="en-US"/>
              </w:rPr>
            </w:pPr>
            <w:r w:rsidRPr="004E1B75">
              <w:rPr>
                <w:sz w:val="16"/>
                <w:szCs w:val="24"/>
              </w:rPr>
              <w:t xml:space="preserve">Bahamas (Commonwealth </w:t>
            </w:r>
            <w:r>
              <w:rPr>
                <w:sz w:val="16"/>
                <w:szCs w:val="24"/>
              </w:rPr>
              <w:t>des</w:t>
            </w:r>
            <w:r w:rsidRPr="004E1B75">
              <w:rPr>
                <w:sz w:val="16"/>
                <w:szCs w:val="24"/>
              </w:rPr>
              <w:t>)</w:t>
            </w:r>
          </w:p>
        </w:tc>
        <w:tc>
          <w:tcPr>
            <w:tcW w:w="431" w:type="dxa"/>
            <w:tcBorders>
              <w:left w:val="single" w:sz="4" w:space="0" w:color="auto"/>
              <w:bottom w:val="single" w:sz="4" w:space="0" w:color="auto"/>
              <w:right w:val="single" w:sz="4" w:space="0" w:color="auto"/>
            </w:tcBorders>
            <w:vAlign w:val="center"/>
          </w:tcPr>
          <w:p w14:paraId="5D98B0D3"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45C46A3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B2B9879"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72852149"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785AEAB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2EBA92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5C41C7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F8429DD"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C46E511"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6CE9896"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4EC0A36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F49C2B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BBFE2EF"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B71DFB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AA030BF"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3E7ACAF5"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07C8DBFE" w14:textId="77777777" w:rsidR="0093073D"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3FAC6196"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532887D1"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54EF2BF9" w14:textId="77777777" w:rsidR="0093073D"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vAlign w:val="center"/>
          </w:tcPr>
          <w:p w14:paraId="7676E17F" w14:textId="77777777" w:rsidR="0093073D"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49B5B082"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5A41504E" w14:textId="77777777" w:rsidR="0093073D" w:rsidRPr="00972137" w:rsidRDefault="0093073D" w:rsidP="00D857C6">
            <w:pPr>
              <w:pStyle w:val="Repdate"/>
              <w:spacing w:before="0"/>
              <w:jc w:val="center"/>
              <w:rPr>
                <w:sz w:val="16"/>
                <w:szCs w:val="24"/>
                <w:lang w:val="en-US"/>
              </w:rPr>
            </w:pPr>
          </w:p>
        </w:tc>
      </w:tr>
      <w:tr w:rsidR="0093073D" w:rsidRPr="00972137" w14:paraId="2B6C3297" w14:textId="77777777" w:rsidTr="00D857C6">
        <w:trPr>
          <w:trHeight w:val="283"/>
        </w:trPr>
        <w:tc>
          <w:tcPr>
            <w:tcW w:w="3162" w:type="dxa"/>
            <w:tcBorders>
              <w:left w:val="single" w:sz="4" w:space="0" w:color="auto"/>
              <w:bottom w:val="single" w:sz="4" w:space="0" w:color="auto"/>
              <w:right w:val="single" w:sz="4" w:space="0" w:color="auto"/>
            </w:tcBorders>
          </w:tcPr>
          <w:p w14:paraId="5D025FD2" w14:textId="77777777" w:rsidR="0093073D" w:rsidRDefault="0093073D" w:rsidP="00D857C6">
            <w:pPr>
              <w:pStyle w:val="Repdate"/>
              <w:spacing w:before="0"/>
              <w:jc w:val="left"/>
              <w:rPr>
                <w:sz w:val="16"/>
                <w:szCs w:val="24"/>
                <w:lang w:val="en-US"/>
              </w:rPr>
            </w:pPr>
            <w:r w:rsidRPr="007249E1">
              <w:rPr>
                <w:sz w:val="16"/>
                <w:szCs w:val="24"/>
                <w:lang w:val="en-GB"/>
              </w:rPr>
              <w:t>Bangladesh (République populaire du)</w:t>
            </w:r>
          </w:p>
        </w:tc>
        <w:tc>
          <w:tcPr>
            <w:tcW w:w="431" w:type="dxa"/>
            <w:tcBorders>
              <w:left w:val="single" w:sz="4" w:space="0" w:color="auto"/>
              <w:bottom w:val="single" w:sz="4" w:space="0" w:color="auto"/>
              <w:right w:val="single" w:sz="4" w:space="0" w:color="auto"/>
            </w:tcBorders>
            <w:vAlign w:val="center"/>
          </w:tcPr>
          <w:p w14:paraId="3F22DB59"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745B9ED"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8FA95B6"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104E2E14"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224A694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BB531CB"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143F54B"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725E8BA"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45E2767"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2B1A4966"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A7EA3A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757F53C"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6467DCE8" w14:textId="77777777" w:rsidR="0093073D" w:rsidRDefault="0093073D" w:rsidP="00D857C6">
            <w:pPr>
              <w:pStyle w:val="Repdate"/>
              <w:spacing w:before="0"/>
              <w:jc w:val="center"/>
              <w:rPr>
                <w:sz w:val="16"/>
                <w:szCs w:val="24"/>
                <w:lang w:val="en-US"/>
              </w:rPr>
            </w:pPr>
          </w:p>
        </w:tc>
        <w:tc>
          <w:tcPr>
            <w:tcW w:w="631" w:type="dxa"/>
            <w:tcBorders>
              <w:left w:val="single" w:sz="4" w:space="0" w:color="auto"/>
              <w:bottom w:val="single" w:sz="4" w:space="0" w:color="auto"/>
              <w:right w:val="single" w:sz="4" w:space="0" w:color="auto"/>
            </w:tcBorders>
            <w:vAlign w:val="center"/>
          </w:tcPr>
          <w:p w14:paraId="7F928F8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4988FA0" w14:textId="77777777" w:rsidR="0093073D" w:rsidRDefault="0093073D" w:rsidP="00D857C6">
            <w:pPr>
              <w:pStyle w:val="Repdate"/>
              <w:spacing w:before="0"/>
              <w:jc w:val="center"/>
              <w:rPr>
                <w:sz w:val="16"/>
                <w:szCs w:val="24"/>
                <w:lang w:val="en-US"/>
              </w:rPr>
            </w:pPr>
          </w:p>
        </w:tc>
        <w:tc>
          <w:tcPr>
            <w:tcW w:w="631" w:type="dxa"/>
            <w:tcBorders>
              <w:left w:val="single" w:sz="4" w:space="0" w:color="auto"/>
              <w:bottom w:val="single" w:sz="4" w:space="0" w:color="auto"/>
              <w:right w:val="single" w:sz="4" w:space="0" w:color="auto"/>
            </w:tcBorders>
            <w:vAlign w:val="center"/>
          </w:tcPr>
          <w:p w14:paraId="5BCAAA7D"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08FB748D" w14:textId="77777777" w:rsidR="0093073D"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31B2F15B"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38E20960"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528E6F22" w14:textId="77777777" w:rsidR="0093073D" w:rsidRDefault="0093073D" w:rsidP="00D857C6">
            <w:pPr>
              <w:pStyle w:val="Repdate"/>
              <w:spacing w:before="0"/>
              <w:jc w:val="center"/>
              <w:rPr>
                <w:sz w:val="17"/>
                <w:szCs w:val="17"/>
                <w:lang w:val="en-US"/>
              </w:rPr>
            </w:pPr>
          </w:p>
        </w:tc>
        <w:tc>
          <w:tcPr>
            <w:tcW w:w="432" w:type="dxa"/>
            <w:tcBorders>
              <w:left w:val="single" w:sz="4" w:space="0" w:color="auto"/>
              <w:bottom w:val="single" w:sz="4" w:space="0" w:color="auto"/>
              <w:right w:val="single" w:sz="4" w:space="0" w:color="auto"/>
            </w:tcBorders>
            <w:vAlign w:val="center"/>
          </w:tcPr>
          <w:p w14:paraId="3D4A3B3A" w14:textId="77777777" w:rsidR="0093073D"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63CEEBAC"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143409E4" w14:textId="77777777" w:rsidR="0093073D" w:rsidRPr="00972137" w:rsidRDefault="0093073D" w:rsidP="00D857C6">
            <w:pPr>
              <w:pStyle w:val="Repdate"/>
              <w:spacing w:before="0"/>
              <w:jc w:val="center"/>
              <w:rPr>
                <w:sz w:val="16"/>
                <w:szCs w:val="24"/>
                <w:lang w:val="en-US"/>
              </w:rPr>
            </w:pPr>
          </w:p>
        </w:tc>
      </w:tr>
      <w:tr w:rsidR="0093073D" w:rsidRPr="00972137" w14:paraId="03EF8C75" w14:textId="77777777" w:rsidTr="00D857C6">
        <w:trPr>
          <w:trHeight w:val="283"/>
        </w:trPr>
        <w:tc>
          <w:tcPr>
            <w:tcW w:w="3162" w:type="dxa"/>
            <w:tcBorders>
              <w:left w:val="single" w:sz="4" w:space="0" w:color="auto"/>
              <w:bottom w:val="single" w:sz="4" w:space="0" w:color="auto"/>
              <w:right w:val="single" w:sz="4" w:space="0" w:color="auto"/>
            </w:tcBorders>
          </w:tcPr>
          <w:p w14:paraId="70DD9E9F" w14:textId="77777777" w:rsidR="0093073D" w:rsidRDefault="0093073D" w:rsidP="00D857C6">
            <w:pPr>
              <w:pStyle w:val="Repdate"/>
              <w:spacing w:before="0"/>
              <w:jc w:val="left"/>
              <w:rPr>
                <w:sz w:val="16"/>
                <w:szCs w:val="24"/>
                <w:lang w:val="en-US"/>
              </w:rPr>
            </w:pPr>
            <w:r w:rsidRPr="007249E1">
              <w:rPr>
                <w:sz w:val="16"/>
                <w:szCs w:val="24"/>
                <w:lang w:val="en-GB"/>
              </w:rPr>
              <w:t>Brésil (République fédérative du)</w:t>
            </w:r>
          </w:p>
        </w:tc>
        <w:tc>
          <w:tcPr>
            <w:tcW w:w="431" w:type="dxa"/>
            <w:tcBorders>
              <w:left w:val="single" w:sz="4" w:space="0" w:color="auto"/>
              <w:bottom w:val="single" w:sz="4" w:space="0" w:color="auto"/>
              <w:right w:val="single" w:sz="4" w:space="0" w:color="auto"/>
            </w:tcBorders>
            <w:vAlign w:val="center"/>
          </w:tcPr>
          <w:p w14:paraId="011B3CD1"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CF8C591"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EC00286"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72DB285"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5F2686C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40CB6A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6C7763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D0EDE25"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7E6CF3D3"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4D2E34F"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96718B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32B846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78393DF"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DCCC92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44D894D"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0D99285E"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47AE4603"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03C0ACD9"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11B3A673" w14:textId="77777777" w:rsidR="0093073D" w:rsidRPr="00972137" w:rsidRDefault="0093073D" w:rsidP="00D857C6">
            <w:pPr>
              <w:pStyle w:val="Repdate"/>
              <w:spacing w:before="0"/>
              <w:jc w:val="center"/>
              <w:rPr>
                <w:sz w:val="16"/>
                <w:szCs w:val="24"/>
                <w:lang w:val="en-US"/>
              </w:rPr>
            </w:pPr>
            <w:r w:rsidRPr="00051AED">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3405444C" w14:textId="77777777" w:rsidR="0093073D" w:rsidRPr="00972137" w:rsidRDefault="0093073D" w:rsidP="00D857C6">
            <w:pPr>
              <w:pStyle w:val="Repdate"/>
              <w:spacing w:before="0"/>
              <w:jc w:val="center"/>
              <w:rPr>
                <w:sz w:val="16"/>
                <w:szCs w:val="24"/>
                <w:lang w:val="en-US"/>
              </w:rPr>
            </w:pPr>
            <w:r>
              <w:rPr>
                <w:sz w:val="17"/>
                <w:szCs w:val="17"/>
                <w:lang w:val="en-US"/>
              </w:rPr>
              <w:t>+</w:t>
            </w:r>
          </w:p>
        </w:tc>
        <w:tc>
          <w:tcPr>
            <w:tcW w:w="432" w:type="dxa"/>
            <w:tcBorders>
              <w:left w:val="single" w:sz="4" w:space="0" w:color="auto"/>
              <w:bottom w:val="single" w:sz="4" w:space="0" w:color="auto"/>
              <w:right w:val="single" w:sz="4" w:space="0" w:color="auto"/>
            </w:tcBorders>
            <w:vAlign w:val="center"/>
          </w:tcPr>
          <w:p w14:paraId="4919EC21" w14:textId="77777777" w:rsidR="0093073D" w:rsidRPr="00972137" w:rsidRDefault="0093073D" w:rsidP="00D857C6">
            <w:pPr>
              <w:pStyle w:val="Repdate"/>
              <w:spacing w:before="0"/>
              <w:jc w:val="center"/>
              <w:rPr>
                <w:sz w:val="16"/>
                <w:szCs w:val="24"/>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028483A3"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30BAA8EE" w14:textId="77777777" w:rsidR="0093073D" w:rsidRPr="00972137" w:rsidRDefault="0093073D" w:rsidP="00D857C6">
            <w:pPr>
              <w:pStyle w:val="Repdate"/>
              <w:spacing w:before="0"/>
              <w:jc w:val="center"/>
              <w:rPr>
                <w:sz w:val="16"/>
                <w:szCs w:val="24"/>
                <w:lang w:val="en-US"/>
              </w:rPr>
            </w:pPr>
          </w:p>
        </w:tc>
      </w:tr>
      <w:tr w:rsidR="0093073D" w:rsidRPr="00972137" w14:paraId="28F526A9" w14:textId="77777777" w:rsidTr="00D857C6">
        <w:trPr>
          <w:trHeight w:val="283"/>
        </w:trPr>
        <w:tc>
          <w:tcPr>
            <w:tcW w:w="3162" w:type="dxa"/>
            <w:tcBorders>
              <w:left w:val="single" w:sz="4" w:space="0" w:color="auto"/>
              <w:bottom w:val="single" w:sz="4" w:space="0" w:color="auto"/>
              <w:right w:val="single" w:sz="4" w:space="0" w:color="auto"/>
            </w:tcBorders>
          </w:tcPr>
          <w:p w14:paraId="17EC0E64" w14:textId="77777777" w:rsidR="0093073D" w:rsidRDefault="0093073D" w:rsidP="00D857C6">
            <w:pPr>
              <w:pStyle w:val="Repdate"/>
              <w:spacing w:before="0"/>
              <w:jc w:val="left"/>
              <w:rPr>
                <w:sz w:val="16"/>
                <w:szCs w:val="24"/>
                <w:lang w:val="en-US"/>
              </w:rPr>
            </w:pPr>
            <w:r w:rsidRPr="007249E1">
              <w:rPr>
                <w:sz w:val="16"/>
                <w:szCs w:val="24"/>
                <w:lang w:val="en-GB"/>
              </w:rPr>
              <w:t>Chypre (République de)</w:t>
            </w:r>
          </w:p>
        </w:tc>
        <w:tc>
          <w:tcPr>
            <w:tcW w:w="431" w:type="dxa"/>
            <w:tcBorders>
              <w:left w:val="single" w:sz="4" w:space="0" w:color="auto"/>
              <w:bottom w:val="single" w:sz="4" w:space="0" w:color="auto"/>
              <w:right w:val="single" w:sz="4" w:space="0" w:color="auto"/>
            </w:tcBorders>
            <w:vAlign w:val="center"/>
          </w:tcPr>
          <w:p w14:paraId="55F0DA6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3F7BDF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223EB18D"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5A2E306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903085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4643BFD"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45E23D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A91BB2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3C5D563"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5797E100"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89F930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CD7EE6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2E09E56"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1E270B5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AEA774C"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FEF7A05"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512902BC"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2D5AB5F2"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0C02E1F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5A3FE3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F5CB8B5"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0326D618"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03EFFE23" w14:textId="77777777" w:rsidR="0093073D" w:rsidRPr="00972137" w:rsidRDefault="0093073D" w:rsidP="00D857C6">
            <w:pPr>
              <w:pStyle w:val="Repdate"/>
              <w:spacing w:before="0"/>
              <w:jc w:val="center"/>
              <w:rPr>
                <w:sz w:val="16"/>
                <w:szCs w:val="24"/>
                <w:lang w:val="en-US"/>
              </w:rPr>
            </w:pPr>
          </w:p>
        </w:tc>
      </w:tr>
      <w:tr w:rsidR="0093073D" w:rsidRPr="00972137" w14:paraId="31376A55" w14:textId="77777777" w:rsidTr="00D857C6">
        <w:trPr>
          <w:trHeight w:val="283"/>
        </w:trPr>
        <w:tc>
          <w:tcPr>
            <w:tcW w:w="3162" w:type="dxa"/>
            <w:tcBorders>
              <w:left w:val="single" w:sz="4" w:space="0" w:color="auto"/>
              <w:bottom w:val="single" w:sz="4" w:space="0" w:color="auto"/>
              <w:right w:val="single" w:sz="4" w:space="0" w:color="auto"/>
            </w:tcBorders>
          </w:tcPr>
          <w:p w14:paraId="5FD8F6BA" w14:textId="77777777" w:rsidR="0093073D" w:rsidRPr="007249E1" w:rsidRDefault="0093073D" w:rsidP="00D857C6">
            <w:pPr>
              <w:pStyle w:val="Repdate"/>
              <w:spacing w:before="0"/>
              <w:jc w:val="left"/>
              <w:rPr>
                <w:sz w:val="16"/>
                <w:szCs w:val="24"/>
                <w:lang w:val="fr-CH"/>
              </w:rPr>
            </w:pPr>
            <w:r w:rsidRPr="007249E1">
              <w:rPr>
                <w:sz w:val="16"/>
                <w:szCs w:val="24"/>
                <w:lang w:val="fr-CH"/>
              </w:rPr>
              <w:t>Cité du Vatican (Etat de la)</w:t>
            </w:r>
          </w:p>
        </w:tc>
        <w:tc>
          <w:tcPr>
            <w:tcW w:w="431" w:type="dxa"/>
            <w:tcBorders>
              <w:left w:val="single" w:sz="4" w:space="0" w:color="auto"/>
              <w:bottom w:val="single" w:sz="4" w:space="0" w:color="auto"/>
              <w:right w:val="single" w:sz="4" w:space="0" w:color="auto"/>
            </w:tcBorders>
            <w:vAlign w:val="center"/>
          </w:tcPr>
          <w:p w14:paraId="217E2A42" w14:textId="77777777" w:rsidR="0093073D" w:rsidRPr="007249E1" w:rsidRDefault="0093073D" w:rsidP="00D857C6">
            <w:pPr>
              <w:pStyle w:val="Repdate"/>
              <w:spacing w:before="0"/>
              <w:jc w:val="center"/>
              <w:rPr>
                <w:sz w:val="16"/>
                <w:szCs w:val="24"/>
                <w:lang w:val="fr-CH"/>
              </w:rPr>
            </w:pPr>
          </w:p>
        </w:tc>
        <w:tc>
          <w:tcPr>
            <w:tcW w:w="431" w:type="dxa"/>
            <w:tcBorders>
              <w:left w:val="single" w:sz="4" w:space="0" w:color="auto"/>
              <w:bottom w:val="single" w:sz="4" w:space="0" w:color="auto"/>
              <w:right w:val="single" w:sz="4" w:space="0" w:color="auto"/>
            </w:tcBorders>
            <w:vAlign w:val="center"/>
          </w:tcPr>
          <w:p w14:paraId="0027D855"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13A2EAC1"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6C14B89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71FA763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095131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20A126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76FCF7B"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7777D05"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1E0412C4"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D50BCE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D6B994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3E3E479"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38C0F23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D17FB6B"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7C152BDB"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534077A7" w14:textId="77777777" w:rsidR="0093073D" w:rsidRPr="00972137"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6B3B2EB0"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587AFAC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0F4041C"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C4E48C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524B4413"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2C7F7850" w14:textId="77777777" w:rsidR="0093073D" w:rsidRPr="00972137" w:rsidRDefault="0093073D" w:rsidP="00D857C6">
            <w:pPr>
              <w:pStyle w:val="Repdate"/>
              <w:spacing w:before="0"/>
              <w:jc w:val="center"/>
              <w:rPr>
                <w:sz w:val="16"/>
                <w:szCs w:val="24"/>
                <w:lang w:val="en-US"/>
              </w:rPr>
            </w:pPr>
          </w:p>
        </w:tc>
      </w:tr>
      <w:tr w:rsidR="0093073D" w:rsidRPr="00972137" w14:paraId="46BAD24B" w14:textId="77777777" w:rsidTr="00D857C6">
        <w:trPr>
          <w:trHeight w:val="283"/>
        </w:trPr>
        <w:tc>
          <w:tcPr>
            <w:tcW w:w="3162" w:type="dxa"/>
            <w:tcBorders>
              <w:left w:val="single" w:sz="4" w:space="0" w:color="auto"/>
              <w:bottom w:val="single" w:sz="4" w:space="0" w:color="auto"/>
              <w:right w:val="single" w:sz="4" w:space="0" w:color="auto"/>
            </w:tcBorders>
          </w:tcPr>
          <w:p w14:paraId="35F70D7B" w14:textId="77777777" w:rsidR="0093073D" w:rsidRDefault="0093073D" w:rsidP="00D857C6">
            <w:pPr>
              <w:pStyle w:val="Repdate"/>
              <w:spacing w:before="0"/>
              <w:jc w:val="left"/>
              <w:rPr>
                <w:sz w:val="16"/>
                <w:szCs w:val="24"/>
                <w:lang w:val="en-US"/>
              </w:rPr>
            </w:pPr>
            <w:r w:rsidRPr="007249E1">
              <w:rPr>
                <w:sz w:val="16"/>
                <w:szCs w:val="24"/>
                <w:lang w:val="en-GB"/>
              </w:rPr>
              <w:t>Colombie (République de)</w:t>
            </w:r>
          </w:p>
        </w:tc>
        <w:tc>
          <w:tcPr>
            <w:tcW w:w="431" w:type="dxa"/>
            <w:tcBorders>
              <w:left w:val="single" w:sz="4" w:space="0" w:color="auto"/>
              <w:bottom w:val="single" w:sz="4" w:space="0" w:color="auto"/>
              <w:right w:val="single" w:sz="4" w:space="0" w:color="auto"/>
            </w:tcBorders>
            <w:vAlign w:val="center"/>
          </w:tcPr>
          <w:p w14:paraId="61CCEFEA"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E1CC1BF"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04178C8"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6AC35391"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269C36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E79696F"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2CE913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9A5557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6CCFE2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13E763B"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144A966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C7855D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F810472"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13947B3C"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2485CFA" w14:textId="77777777" w:rsidR="0093073D" w:rsidRPr="00972137" w:rsidRDefault="0093073D" w:rsidP="00D857C6">
            <w:pPr>
              <w:pStyle w:val="Repdate"/>
              <w:spacing w:before="0"/>
              <w:jc w:val="center"/>
              <w:rPr>
                <w:sz w:val="16"/>
                <w:szCs w:val="24"/>
                <w:lang w:val="en-US"/>
              </w:rPr>
            </w:pPr>
          </w:p>
        </w:tc>
        <w:tc>
          <w:tcPr>
            <w:tcW w:w="631" w:type="dxa"/>
            <w:tcBorders>
              <w:left w:val="single" w:sz="4" w:space="0" w:color="auto"/>
              <w:bottom w:val="single" w:sz="4" w:space="0" w:color="auto"/>
              <w:right w:val="single" w:sz="4" w:space="0" w:color="auto"/>
            </w:tcBorders>
            <w:vAlign w:val="center"/>
          </w:tcPr>
          <w:p w14:paraId="6D23B4CA"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0DDB9EA6" w14:textId="77777777" w:rsidR="0093073D" w:rsidRPr="00972137"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3D62041F"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7444ED7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35767D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B369891"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1887ABC6"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27D58E24" w14:textId="77777777" w:rsidR="0093073D" w:rsidRPr="00972137" w:rsidRDefault="0093073D" w:rsidP="00D857C6">
            <w:pPr>
              <w:pStyle w:val="Repdate"/>
              <w:spacing w:before="0"/>
              <w:jc w:val="center"/>
              <w:rPr>
                <w:sz w:val="16"/>
                <w:szCs w:val="24"/>
                <w:lang w:val="en-US"/>
              </w:rPr>
            </w:pPr>
          </w:p>
        </w:tc>
      </w:tr>
      <w:tr w:rsidR="0093073D" w:rsidRPr="00972137" w14:paraId="6B6128D0" w14:textId="77777777" w:rsidTr="009364BB">
        <w:trPr>
          <w:trHeight w:val="283"/>
        </w:trPr>
        <w:tc>
          <w:tcPr>
            <w:tcW w:w="3162" w:type="dxa"/>
            <w:tcBorders>
              <w:left w:val="single" w:sz="4" w:space="0" w:color="auto"/>
              <w:bottom w:val="single" w:sz="4" w:space="0" w:color="auto"/>
              <w:right w:val="single" w:sz="4" w:space="0" w:color="auto"/>
            </w:tcBorders>
          </w:tcPr>
          <w:p w14:paraId="08227193" w14:textId="77777777" w:rsidR="0093073D" w:rsidRDefault="0093073D" w:rsidP="00D857C6">
            <w:pPr>
              <w:pStyle w:val="Repdate"/>
              <w:spacing w:before="0"/>
              <w:jc w:val="left"/>
              <w:rPr>
                <w:sz w:val="16"/>
                <w:szCs w:val="24"/>
                <w:lang w:val="en-US"/>
              </w:rPr>
            </w:pPr>
            <w:r w:rsidRPr="007249E1">
              <w:rPr>
                <w:sz w:val="16"/>
                <w:szCs w:val="24"/>
                <w:lang w:val="en-GB"/>
              </w:rPr>
              <w:t>Corée (République de)</w:t>
            </w:r>
          </w:p>
        </w:tc>
        <w:tc>
          <w:tcPr>
            <w:tcW w:w="431" w:type="dxa"/>
            <w:tcBorders>
              <w:left w:val="single" w:sz="4" w:space="0" w:color="auto"/>
              <w:bottom w:val="single" w:sz="4" w:space="0" w:color="auto"/>
              <w:right w:val="single" w:sz="4" w:space="0" w:color="auto"/>
            </w:tcBorders>
            <w:vAlign w:val="center"/>
          </w:tcPr>
          <w:p w14:paraId="2C6BBE3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C6D051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D693DA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096E80D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F517DC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453856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330895F"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812BEA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228EEE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761CC69"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2DEBD6B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B9862D9"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0150629"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319A18E1"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FB93C3D"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0048DB76"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0617F58B" w14:textId="77777777" w:rsidR="0093073D" w:rsidRPr="00972137"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60338766"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33DE3B3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F929AE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64D554D"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3FCE4C9B"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685DA3C8" w14:textId="77777777" w:rsidR="0093073D" w:rsidRPr="00972137" w:rsidRDefault="0093073D" w:rsidP="00D857C6">
            <w:pPr>
              <w:pStyle w:val="Repdate"/>
              <w:spacing w:before="0"/>
              <w:jc w:val="center"/>
              <w:rPr>
                <w:sz w:val="16"/>
                <w:szCs w:val="24"/>
                <w:lang w:val="en-US"/>
              </w:rPr>
            </w:pPr>
          </w:p>
        </w:tc>
      </w:tr>
      <w:tr w:rsidR="0093073D" w:rsidRPr="00972137" w14:paraId="0330FBD3" w14:textId="77777777" w:rsidTr="009364BB">
        <w:trPr>
          <w:trHeight w:val="283"/>
        </w:trPr>
        <w:tc>
          <w:tcPr>
            <w:tcW w:w="3162" w:type="dxa"/>
            <w:tcBorders>
              <w:left w:val="single" w:sz="4" w:space="0" w:color="auto"/>
              <w:bottom w:val="single" w:sz="4" w:space="0" w:color="auto"/>
              <w:right w:val="single" w:sz="4" w:space="0" w:color="auto"/>
            </w:tcBorders>
          </w:tcPr>
          <w:p w14:paraId="0967A8C1" w14:textId="77777777" w:rsidR="0093073D" w:rsidRDefault="0093073D" w:rsidP="00D857C6">
            <w:pPr>
              <w:pStyle w:val="Repdate"/>
              <w:spacing w:before="0"/>
              <w:jc w:val="left"/>
              <w:rPr>
                <w:sz w:val="16"/>
                <w:szCs w:val="24"/>
                <w:lang w:val="en-US"/>
              </w:rPr>
            </w:pPr>
            <w:r w:rsidRPr="007249E1">
              <w:rPr>
                <w:sz w:val="16"/>
                <w:szCs w:val="24"/>
                <w:lang w:val="en-GB"/>
              </w:rPr>
              <w:t>Danemark</w:t>
            </w:r>
          </w:p>
        </w:tc>
        <w:tc>
          <w:tcPr>
            <w:tcW w:w="431" w:type="dxa"/>
            <w:tcBorders>
              <w:left w:val="single" w:sz="4" w:space="0" w:color="auto"/>
              <w:bottom w:val="single" w:sz="4" w:space="0" w:color="auto"/>
              <w:right w:val="single" w:sz="4" w:space="0" w:color="auto"/>
            </w:tcBorders>
            <w:vAlign w:val="center"/>
          </w:tcPr>
          <w:p w14:paraId="68C1AAE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8C597D6"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7F5ED09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7376427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AE0E63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0EC7FC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BEDFCA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402A84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4FF61B2"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0453CDB3"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E06EC0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A996B2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AB0DA96"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2DBE8C6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21D121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304B47C2"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530CA3B0"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26F068FC"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6FF86169"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26BDFF7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1FF5279" w14:textId="77777777" w:rsidR="0093073D" w:rsidRPr="00972137" w:rsidRDefault="0093073D" w:rsidP="00D857C6">
            <w:pPr>
              <w:pStyle w:val="Repdate"/>
              <w:spacing w:before="0"/>
              <w:jc w:val="center"/>
              <w:rPr>
                <w:sz w:val="16"/>
                <w:szCs w:val="24"/>
                <w:lang w:val="en-US"/>
              </w:rPr>
            </w:pPr>
          </w:p>
        </w:tc>
        <w:tc>
          <w:tcPr>
            <w:tcW w:w="681" w:type="dxa"/>
            <w:tcBorders>
              <w:top w:val="nil"/>
              <w:left w:val="single" w:sz="4" w:space="0" w:color="auto"/>
              <w:bottom w:val="single" w:sz="4" w:space="0" w:color="auto"/>
              <w:right w:val="single" w:sz="4" w:space="0" w:color="auto"/>
            </w:tcBorders>
            <w:vAlign w:val="center"/>
          </w:tcPr>
          <w:p w14:paraId="1B0BD3A9"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single" w:sz="4" w:space="0" w:color="auto"/>
              <w:right w:val="single" w:sz="4" w:space="0" w:color="auto"/>
            </w:tcBorders>
            <w:vAlign w:val="center"/>
          </w:tcPr>
          <w:p w14:paraId="2FC3BCDB" w14:textId="77777777" w:rsidR="0093073D" w:rsidRPr="00972137" w:rsidRDefault="0093073D" w:rsidP="00D857C6">
            <w:pPr>
              <w:pStyle w:val="Repdate"/>
              <w:spacing w:before="0"/>
              <w:jc w:val="center"/>
              <w:rPr>
                <w:sz w:val="16"/>
                <w:szCs w:val="24"/>
                <w:lang w:val="en-US"/>
              </w:rPr>
            </w:pPr>
          </w:p>
        </w:tc>
      </w:tr>
    </w:tbl>
    <w:p w14:paraId="174D0D39" w14:textId="774831E3" w:rsidR="009364BB" w:rsidRPr="00221A37" w:rsidRDefault="009364BB" w:rsidP="009364BB">
      <w:pPr>
        <w:pStyle w:val="TableNo"/>
        <w:rPr>
          <w:lang w:val="fr-CH"/>
        </w:rPr>
      </w:pPr>
      <w:r>
        <w:br w:type="page"/>
      </w:r>
      <w:r w:rsidRPr="00221A37">
        <w:rPr>
          <w:lang w:val="fr-CH"/>
        </w:rPr>
        <w:lastRenderedPageBreak/>
        <w:t>TABLEAU 1A</w:t>
      </w:r>
      <w:r>
        <w:rPr>
          <w:lang w:val="fr-CH"/>
        </w:rPr>
        <w:t xml:space="preserve"> (</w:t>
      </w:r>
      <w:r w:rsidRPr="009364BB">
        <w:rPr>
          <w:i/>
          <w:iCs/>
          <w:lang w:val="fr-CH"/>
        </w:rPr>
        <w:t>suite</w:t>
      </w:r>
      <w:r>
        <w:rPr>
          <w:lang w:val="fr-CH"/>
        </w:rPr>
        <w:t>)</w:t>
      </w:r>
    </w:p>
    <w:tbl>
      <w:tblPr>
        <w:tblStyle w:val="TableGrid"/>
        <w:tblW w:w="14459" w:type="dxa"/>
        <w:tblLayout w:type="fixed"/>
        <w:tblLook w:val="04A0" w:firstRow="1" w:lastRow="0" w:firstColumn="1" w:lastColumn="0" w:noHBand="0" w:noVBand="1"/>
      </w:tblPr>
      <w:tblGrid>
        <w:gridCol w:w="3162"/>
        <w:gridCol w:w="431"/>
        <w:gridCol w:w="431"/>
        <w:gridCol w:w="431"/>
        <w:gridCol w:w="431"/>
        <w:gridCol w:w="431"/>
        <w:gridCol w:w="432"/>
        <w:gridCol w:w="432"/>
        <w:gridCol w:w="432"/>
        <w:gridCol w:w="432"/>
        <w:gridCol w:w="432"/>
        <w:gridCol w:w="432"/>
        <w:gridCol w:w="432"/>
        <w:gridCol w:w="432"/>
        <w:gridCol w:w="631"/>
        <w:gridCol w:w="432"/>
        <w:gridCol w:w="631"/>
        <w:gridCol w:w="631"/>
        <w:gridCol w:w="631"/>
        <w:gridCol w:w="432"/>
        <w:gridCol w:w="432"/>
        <w:gridCol w:w="432"/>
        <w:gridCol w:w="681"/>
        <w:gridCol w:w="753"/>
      </w:tblGrid>
      <w:tr w:rsidR="009364BB" w:rsidRPr="00221A37" w14:paraId="683856E0" w14:textId="77777777" w:rsidTr="00D857C6">
        <w:trPr>
          <w:trHeight w:val="283"/>
        </w:trPr>
        <w:tc>
          <w:tcPr>
            <w:tcW w:w="3162" w:type="dxa"/>
            <w:vMerge w:val="restart"/>
            <w:vAlign w:val="center"/>
          </w:tcPr>
          <w:p w14:paraId="7D19F515" w14:textId="77777777" w:rsidR="009364BB" w:rsidRPr="00051AED" w:rsidRDefault="009364BB" w:rsidP="00D857C6">
            <w:pPr>
              <w:pStyle w:val="Repdate"/>
              <w:spacing w:before="0"/>
              <w:jc w:val="center"/>
              <w:rPr>
                <w:b/>
                <w:sz w:val="17"/>
                <w:szCs w:val="17"/>
                <w:lang w:val="en-US"/>
              </w:rPr>
            </w:pPr>
            <w:r>
              <w:rPr>
                <w:b/>
                <w:sz w:val="17"/>
                <w:szCs w:val="17"/>
                <w:lang w:val="en-US"/>
              </w:rPr>
              <w:t>Pays/Zone géographique</w:t>
            </w:r>
          </w:p>
        </w:tc>
        <w:tc>
          <w:tcPr>
            <w:tcW w:w="1724" w:type="dxa"/>
            <w:gridSpan w:val="4"/>
            <w:vMerge w:val="restart"/>
            <w:vAlign w:val="center"/>
          </w:tcPr>
          <w:p w14:paraId="67DC2E79" w14:textId="77777777" w:rsidR="009364BB" w:rsidRPr="00051AED" w:rsidRDefault="009364BB" w:rsidP="00D857C6">
            <w:pPr>
              <w:pStyle w:val="Repdate"/>
              <w:spacing w:before="0"/>
              <w:jc w:val="center"/>
              <w:rPr>
                <w:b/>
                <w:sz w:val="17"/>
                <w:szCs w:val="17"/>
                <w:lang w:val="en-US"/>
              </w:rPr>
            </w:pPr>
            <w:r>
              <w:rPr>
                <w:b/>
                <w:sz w:val="17"/>
                <w:szCs w:val="17"/>
                <w:lang w:val="en-US"/>
              </w:rPr>
              <w:t>Accords internationaux</w:t>
            </w:r>
          </w:p>
        </w:tc>
        <w:tc>
          <w:tcPr>
            <w:tcW w:w="8139" w:type="dxa"/>
            <w:gridSpan w:val="17"/>
            <w:vAlign w:val="center"/>
          </w:tcPr>
          <w:p w14:paraId="04EFD4DE" w14:textId="77777777" w:rsidR="009364BB" w:rsidRPr="00221A37" w:rsidRDefault="009364BB" w:rsidP="00D857C6">
            <w:pPr>
              <w:pStyle w:val="Repdate"/>
              <w:spacing w:before="0"/>
              <w:jc w:val="center"/>
              <w:rPr>
                <w:b/>
                <w:sz w:val="17"/>
                <w:szCs w:val="17"/>
                <w:lang w:val="fr-CH"/>
              </w:rPr>
            </w:pPr>
            <w:r w:rsidRPr="00221A37">
              <w:rPr>
                <w:b/>
                <w:sz w:val="17"/>
                <w:szCs w:val="17"/>
                <w:lang w:val="fr-CH"/>
              </w:rPr>
              <w:t>Informations relatives aux applications d'émission actuelles</w:t>
            </w:r>
          </w:p>
        </w:tc>
        <w:tc>
          <w:tcPr>
            <w:tcW w:w="1434" w:type="dxa"/>
            <w:gridSpan w:val="2"/>
            <w:vMerge w:val="restart"/>
            <w:vAlign w:val="center"/>
          </w:tcPr>
          <w:p w14:paraId="7FC5F441" w14:textId="77777777" w:rsidR="009364BB" w:rsidRPr="00221A37" w:rsidRDefault="009364BB" w:rsidP="00D857C6">
            <w:pPr>
              <w:pStyle w:val="Repdate"/>
              <w:spacing w:before="0"/>
              <w:jc w:val="center"/>
              <w:rPr>
                <w:b/>
                <w:sz w:val="17"/>
                <w:szCs w:val="17"/>
                <w:lang w:val="fr-CH"/>
              </w:rPr>
            </w:pPr>
            <w:r w:rsidRPr="00221A37">
              <w:rPr>
                <w:b/>
                <w:sz w:val="17"/>
                <w:szCs w:val="17"/>
                <w:lang w:val="fr-CH"/>
              </w:rPr>
              <w:t xml:space="preserve">Tolérances de fréquence de l'émetteur  </w:t>
            </w:r>
            <w:r w:rsidRPr="00221A37">
              <w:rPr>
                <w:b/>
                <w:sz w:val="17"/>
                <w:szCs w:val="17"/>
                <w:lang w:val="fr-CH"/>
              </w:rPr>
              <w:br/>
              <w:t>(Article 1</w:t>
            </w:r>
            <w:r>
              <w:rPr>
                <w:b/>
                <w:sz w:val="17"/>
                <w:szCs w:val="17"/>
                <w:lang w:val="fr-CH"/>
              </w:rPr>
              <w:t xml:space="preserve"> du RR</w:t>
            </w:r>
            <w:r w:rsidRPr="00221A37">
              <w:rPr>
                <w:b/>
                <w:sz w:val="17"/>
                <w:szCs w:val="17"/>
                <w:lang w:val="fr-CH"/>
              </w:rPr>
              <w:t>)</w:t>
            </w:r>
          </w:p>
        </w:tc>
      </w:tr>
      <w:tr w:rsidR="009364BB" w:rsidRPr="00B76CD6" w14:paraId="5DB02422" w14:textId="77777777" w:rsidTr="00D857C6">
        <w:trPr>
          <w:trHeight w:val="624"/>
        </w:trPr>
        <w:tc>
          <w:tcPr>
            <w:tcW w:w="3162" w:type="dxa"/>
            <w:vMerge/>
            <w:vAlign w:val="center"/>
          </w:tcPr>
          <w:p w14:paraId="5469B38E" w14:textId="77777777" w:rsidR="009364BB" w:rsidRPr="00221A37" w:rsidRDefault="009364BB" w:rsidP="00D857C6">
            <w:pPr>
              <w:pStyle w:val="Repdate"/>
              <w:spacing w:before="0"/>
              <w:jc w:val="center"/>
              <w:rPr>
                <w:b/>
                <w:sz w:val="17"/>
                <w:szCs w:val="17"/>
                <w:lang w:val="fr-CH"/>
              </w:rPr>
            </w:pPr>
          </w:p>
        </w:tc>
        <w:tc>
          <w:tcPr>
            <w:tcW w:w="1724" w:type="dxa"/>
            <w:gridSpan w:val="4"/>
            <w:vMerge/>
            <w:tcBorders>
              <w:bottom w:val="single" w:sz="4" w:space="0" w:color="auto"/>
            </w:tcBorders>
            <w:vAlign w:val="center"/>
          </w:tcPr>
          <w:p w14:paraId="761A22CD" w14:textId="77777777" w:rsidR="009364BB" w:rsidRPr="00221A37" w:rsidRDefault="009364BB" w:rsidP="00D857C6">
            <w:pPr>
              <w:pStyle w:val="Repdate"/>
              <w:spacing w:before="0"/>
              <w:jc w:val="center"/>
              <w:rPr>
                <w:b/>
                <w:sz w:val="17"/>
                <w:szCs w:val="17"/>
                <w:lang w:val="fr-CH"/>
              </w:rPr>
            </w:pPr>
          </w:p>
        </w:tc>
        <w:tc>
          <w:tcPr>
            <w:tcW w:w="3023" w:type="dxa"/>
            <w:gridSpan w:val="7"/>
            <w:tcBorders>
              <w:bottom w:val="single" w:sz="4" w:space="0" w:color="auto"/>
            </w:tcBorders>
            <w:vAlign w:val="center"/>
          </w:tcPr>
          <w:p w14:paraId="63B618F8" w14:textId="77777777" w:rsidR="009364BB" w:rsidRPr="00221A37" w:rsidRDefault="009364BB" w:rsidP="00D857C6">
            <w:pPr>
              <w:pStyle w:val="Repdate"/>
              <w:spacing w:before="0"/>
              <w:jc w:val="center"/>
              <w:rPr>
                <w:b/>
                <w:sz w:val="17"/>
                <w:szCs w:val="17"/>
                <w:lang w:val="fr-CH"/>
              </w:rPr>
            </w:pPr>
            <w:r w:rsidRPr="00221A37">
              <w:rPr>
                <w:b/>
                <w:sz w:val="17"/>
                <w:szCs w:val="17"/>
                <w:lang w:val="fr-CH"/>
              </w:rPr>
              <w:t>Bandes de fréquences utilisées</w:t>
            </w:r>
            <w:r w:rsidRPr="00221A37">
              <w:rPr>
                <w:b/>
                <w:sz w:val="17"/>
                <w:szCs w:val="17"/>
                <w:lang w:val="fr-CH"/>
              </w:rPr>
              <w:br/>
              <w:t>(MHz)</w:t>
            </w:r>
          </w:p>
        </w:tc>
        <w:tc>
          <w:tcPr>
            <w:tcW w:w="3820" w:type="dxa"/>
            <w:gridSpan w:val="7"/>
            <w:tcBorders>
              <w:bottom w:val="single" w:sz="4" w:space="0" w:color="auto"/>
            </w:tcBorders>
            <w:vAlign w:val="center"/>
          </w:tcPr>
          <w:p w14:paraId="5BE8BDBB" w14:textId="77777777" w:rsidR="009364BB" w:rsidRPr="00051AED" w:rsidRDefault="009364BB" w:rsidP="00D857C6">
            <w:pPr>
              <w:pStyle w:val="Repdate"/>
              <w:spacing w:before="0"/>
              <w:jc w:val="center"/>
              <w:rPr>
                <w:b/>
                <w:sz w:val="17"/>
                <w:szCs w:val="17"/>
                <w:lang w:val="en-US"/>
              </w:rPr>
            </w:pPr>
            <w:r>
              <w:rPr>
                <w:b/>
                <w:sz w:val="17"/>
                <w:szCs w:val="17"/>
                <w:lang w:val="en-US"/>
              </w:rPr>
              <w:t>Charactéristiques de modulation</w:t>
            </w:r>
          </w:p>
        </w:tc>
        <w:tc>
          <w:tcPr>
            <w:tcW w:w="1296" w:type="dxa"/>
            <w:gridSpan w:val="3"/>
            <w:tcBorders>
              <w:bottom w:val="single" w:sz="4" w:space="0" w:color="auto"/>
            </w:tcBorders>
            <w:vAlign w:val="center"/>
          </w:tcPr>
          <w:p w14:paraId="0AC38E65" w14:textId="77777777" w:rsidR="009364BB" w:rsidRPr="00051AED" w:rsidRDefault="009364BB" w:rsidP="00D857C6">
            <w:pPr>
              <w:pStyle w:val="Repdate"/>
              <w:spacing w:before="0"/>
              <w:jc w:val="center"/>
              <w:rPr>
                <w:b/>
                <w:sz w:val="17"/>
                <w:szCs w:val="17"/>
                <w:lang w:val="en-US"/>
              </w:rPr>
            </w:pPr>
            <w:r>
              <w:rPr>
                <w:b/>
                <w:sz w:val="17"/>
                <w:szCs w:val="17"/>
                <w:lang w:val="en-US"/>
              </w:rPr>
              <w:t>Polaris</w:t>
            </w:r>
            <w:r w:rsidRPr="00051AED">
              <w:rPr>
                <w:b/>
                <w:sz w:val="17"/>
                <w:szCs w:val="17"/>
                <w:lang w:val="en-US"/>
              </w:rPr>
              <w:t>ation</w:t>
            </w:r>
          </w:p>
        </w:tc>
        <w:tc>
          <w:tcPr>
            <w:tcW w:w="1434" w:type="dxa"/>
            <w:gridSpan w:val="2"/>
            <w:vMerge/>
            <w:tcBorders>
              <w:bottom w:val="single" w:sz="4" w:space="0" w:color="auto"/>
            </w:tcBorders>
            <w:vAlign w:val="center"/>
          </w:tcPr>
          <w:p w14:paraId="0B3A7BE8" w14:textId="77777777" w:rsidR="009364BB" w:rsidRPr="00051AED" w:rsidRDefault="009364BB" w:rsidP="00D857C6">
            <w:pPr>
              <w:pStyle w:val="Repdate"/>
              <w:spacing w:before="0"/>
              <w:jc w:val="center"/>
              <w:rPr>
                <w:b/>
                <w:sz w:val="17"/>
                <w:szCs w:val="17"/>
                <w:lang w:val="en-US"/>
              </w:rPr>
            </w:pPr>
          </w:p>
        </w:tc>
      </w:tr>
      <w:tr w:rsidR="009364BB" w:rsidRPr="00221A37" w14:paraId="1598E663" w14:textId="77777777" w:rsidTr="00D857C6">
        <w:trPr>
          <w:cantSplit/>
          <w:trHeight w:val="1680"/>
        </w:trPr>
        <w:tc>
          <w:tcPr>
            <w:tcW w:w="3162" w:type="dxa"/>
            <w:vMerge/>
          </w:tcPr>
          <w:p w14:paraId="496716AD" w14:textId="77777777" w:rsidR="009364BB" w:rsidRPr="00051AED" w:rsidRDefault="009364BB" w:rsidP="00D857C6">
            <w:pPr>
              <w:pStyle w:val="Repdate"/>
              <w:spacing w:before="0"/>
              <w:rPr>
                <w:sz w:val="17"/>
                <w:szCs w:val="17"/>
                <w:lang w:val="en-US"/>
              </w:rPr>
            </w:pPr>
          </w:p>
        </w:tc>
        <w:tc>
          <w:tcPr>
            <w:tcW w:w="431" w:type="dxa"/>
            <w:tcBorders>
              <w:bottom w:val="nil"/>
            </w:tcBorders>
            <w:textDirection w:val="btLr"/>
            <w:vAlign w:val="center"/>
          </w:tcPr>
          <w:p w14:paraId="12DDBB06" w14:textId="77777777" w:rsidR="009364BB" w:rsidRPr="00051AED" w:rsidRDefault="009364BB" w:rsidP="00D857C6">
            <w:pPr>
              <w:pStyle w:val="Repdate"/>
              <w:spacing w:before="0"/>
              <w:ind w:right="113"/>
              <w:jc w:val="left"/>
              <w:rPr>
                <w:sz w:val="17"/>
                <w:szCs w:val="17"/>
                <w:lang w:val="en-US"/>
              </w:rPr>
            </w:pPr>
            <w:r>
              <w:rPr>
                <w:sz w:val="17"/>
                <w:szCs w:val="17"/>
                <w:lang w:val="en-US"/>
              </w:rPr>
              <w:t>Genève</w:t>
            </w:r>
            <w:r w:rsidRPr="00051AED">
              <w:rPr>
                <w:sz w:val="17"/>
                <w:szCs w:val="17"/>
                <w:lang w:val="en-US"/>
              </w:rPr>
              <w:t xml:space="preserve"> 60</w:t>
            </w:r>
          </w:p>
        </w:tc>
        <w:tc>
          <w:tcPr>
            <w:tcW w:w="431" w:type="dxa"/>
            <w:tcBorders>
              <w:bottom w:val="nil"/>
            </w:tcBorders>
            <w:textDirection w:val="btLr"/>
            <w:vAlign w:val="center"/>
          </w:tcPr>
          <w:p w14:paraId="5F5C964A" w14:textId="77777777" w:rsidR="009364BB" w:rsidRPr="00051AED" w:rsidRDefault="009364BB" w:rsidP="00D857C6">
            <w:pPr>
              <w:spacing w:before="0"/>
              <w:ind w:right="113"/>
              <w:rPr>
                <w:sz w:val="17"/>
                <w:szCs w:val="17"/>
              </w:rPr>
            </w:pPr>
            <w:r w:rsidRPr="00051AED">
              <w:rPr>
                <w:sz w:val="17"/>
                <w:szCs w:val="17"/>
                <w:lang w:val="en-US"/>
              </w:rPr>
              <w:t>Stockholm 61</w:t>
            </w:r>
          </w:p>
        </w:tc>
        <w:tc>
          <w:tcPr>
            <w:tcW w:w="431" w:type="dxa"/>
            <w:tcBorders>
              <w:bottom w:val="nil"/>
            </w:tcBorders>
            <w:textDirection w:val="btLr"/>
            <w:vAlign w:val="center"/>
          </w:tcPr>
          <w:p w14:paraId="7DFE8F2A" w14:textId="77777777" w:rsidR="009364BB" w:rsidRPr="00051AED" w:rsidRDefault="009364BB" w:rsidP="00D857C6">
            <w:pPr>
              <w:spacing w:before="0"/>
              <w:ind w:right="113"/>
              <w:rPr>
                <w:sz w:val="17"/>
                <w:szCs w:val="17"/>
              </w:rPr>
            </w:pPr>
            <w:r>
              <w:rPr>
                <w:sz w:val="17"/>
                <w:szCs w:val="17"/>
                <w:lang w:val="en-US"/>
              </w:rPr>
              <w:t>Genève</w:t>
            </w:r>
            <w:r w:rsidRPr="00051AED">
              <w:rPr>
                <w:sz w:val="17"/>
                <w:szCs w:val="17"/>
                <w:lang w:val="en-US"/>
              </w:rPr>
              <w:t xml:space="preserve"> 84</w:t>
            </w:r>
          </w:p>
        </w:tc>
        <w:tc>
          <w:tcPr>
            <w:tcW w:w="431" w:type="dxa"/>
            <w:tcBorders>
              <w:bottom w:val="nil"/>
            </w:tcBorders>
            <w:textDirection w:val="btLr"/>
            <w:vAlign w:val="center"/>
          </w:tcPr>
          <w:p w14:paraId="29C728E2" w14:textId="77777777" w:rsidR="009364BB" w:rsidRPr="00051AED" w:rsidRDefault="009364BB" w:rsidP="00D857C6">
            <w:pPr>
              <w:spacing w:before="0"/>
              <w:ind w:right="113"/>
              <w:rPr>
                <w:sz w:val="17"/>
                <w:szCs w:val="17"/>
              </w:rPr>
            </w:pPr>
            <w:r>
              <w:rPr>
                <w:sz w:val="17"/>
                <w:szCs w:val="17"/>
                <w:lang w:val="en-US"/>
              </w:rPr>
              <w:t>Autres</w:t>
            </w:r>
          </w:p>
        </w:tc>
        <w:tc>
          <w:tcPr>
            <w:tcW w:w="431" w:type="dxa"/>
            <w:tcBorders>
              <w:bottom w:val="nil"/>
            </w:tcBorders>
            <w:textDirection w:val="btLr"/>
            <w:vAlign w:val="center"/>
          </w:tcPr>
          <w:p w14:paraId="58782BDC" w14:textId="77777777" w:rsidR="009364BB" w:rsidRPr="00051AED" w:rsidRDefault="009364BB" w:rsidP="00D857C6">
            <w:pPr>
              <w:spacing w:before="0"/>
              <w:ind w:right="113"/>
              <w:rPr>
                <w:sz w:val="17"/>
                <w:szCs w:val="17"/>
              </w:rPr>
            </w:pPr>
            <w:r w:rsidRPr="00051AED">
              <w:rPr>
                <w:sz w:val="17"/>
                <w:szCs w:val="17"/>
                <w:lang w:val="en-US"/>
              </w:rPr>
              <w:t>66-68</w:t>
            </w:r>
          </w:p>
        </w:tc>
        <w:tc>
          <w:tcPr>
            <w:tcW w:w="432" w:type="dxa"/>
            <w:tcBorders>
              <w:bottom w:val="nil"/>
            </w:tcBorders>
            <w:textDirection w:val="btLr"/>
            <w:vAlign w:val="center"/>
          </w:tcPr>
          <w:p w14:paraId="153774E3" w14:textId="77777777" w:rsidR="009364BB" w:rsidRPr="00051AED" w:rsidRDefault="009364BB" w:rsidP="00D857C6">
            <w:pPr>
              <w:spacing w:before="0"/>
              <w:ind w:right="113"/>
              <w:rPr>
                <w:sz w:val="17"/>
                <w:szCs w:val="17"/>
              </w:rPr>
            </w:pPr>
            <w:r w:rsidRPr="00051AED">
              <w:rPr>
                <w:sz w:val="17"/>
                <w:szCs w:val="17"/>
                <w:lang w:val="en-US"/>
              </w:rPr>
              <w:t>68-73</w:t>
            </w:r>
          </w:p>
        </w:tc>
        <w:tc>
          <w:tcPr>
            <w:tcW w:w="432" w:type="dxa"/>
            <w:tcBorders>
              <w:bottom w:val="nil"/>
            </w:tcBorders>
            <w:textDirection w:val="btLr"/>
            <w:vAlign w:val="center"/>
          </w:tcPr>
          <w:p w14:paraId="0B8BD367" w14:textId="77777777" w:rsidR="009364BB" w:rsidRPr="00051AED" w:rsidRDefault="009364BB" w:rsidP="00D857C6">
            <w:pPr>
              <w:spacing w:before="0"/>
              <w:ind w:right="113"/>
              <w:rPr>
                <w:sz w:val="17"/>
                <w:szCs w:val="17"/>
              </w:rPr>
            </w:pPr>
            <w:r w:rsidRPr="00051AED">
              <w:rPr>
                <w:sz w:val="17"/>
                <w:szCs w:val="17"/>
                <w:lang w:val="en-US"/>
              </w:rPr>
              <w:t>73-74</w:t>
            </w:r>
          </w:p>
        </w:tc>
        <w:tc>
          <w:tcPr>
            <w:tcW w:w="432" w:type="dxa"/>
            <w:tcBorders>
              <w:bottom w:val="nil"/>
            </w:tcBorders>
            <w:textDirection w:val="btLr"/>
            <w:vAlign w:val="center"/>
          </w:tcPr>
          <w:p w14:paraId="0E39CCF8" w14:textId="77777777" w:rsidR="009364BB" w:rsidRPr="00051AED" w:rsidRDefault="009364BB" w:rsidP="00D857C6">
            <w:pPr>
              <w:spacing w:before="0"/>
              <w:ind w:right="113"/>
              <w:rPr>
                <w:sz w:val="17"/>
                <w:szCs w:val="17"/>
              </w:rPr>
            </w:pPr>
            <w:r w:rsidRPr="00051AED">
              <w:rPr>
                <w:sz w:val="17"/>
                <w:szCs w:val="17"/>
                <w:lang w:val="en-US"/>
              </w:rPr>
              <w:t>76-87</w:t>
            </w:r>
            <w:r>
              <w:rPr>
                <w:sz w:val="17"/>
                <w:szCs w:val="17"/>
                <w:lang w:val="en-US"/>
              </w:rPr>
              <w:t>,</w:t>
            </w:r>
            <w:r w:rsidRPr="00051AED">
              <w:rPr>
                <w:sz w:val="17"/>
                <w:szCs w:val="17"/>
                <w:lang w:val="en-US"/>
              </w:rPr>
              <w:t>5</w:t>
            </w:r>
          </w:p>
        </w:tc>
        <w:tc>
          <w:tcPr>
            <w:tcW w:w="432" w:type="dxa"/>
            <w:tcBorders>
              <w:bottom w:val="nil"/>
            </w:tcBorders>
            <w:textDirection w:val="btLr"/>
            <w:vAlign w:val="center"/>
          </w:tcPr>
          <w:p w14:paraId="5A79028F" w14:textId="77777777" w:rsidR="009364BB" w:rsidRPr="00051AED" w:rsidRDefault="009364BB" w:rsidP="00D857C6">
            <w:pPr>
              <w:spacing w:before="0"/>
              <w:ind w:right="113"/>
              <w:rPr>
                <w:sz w:val="17"/>
                <w:szCs w:val="17"/>
              </w:rPr>
            </w:pPr>
            <w:r w:rsidRPr="00051AED">
              <w:rPr>
                <w:sz w:val="17"/>
                <w:szCs w:val="17"/>
                <w:lang w:val="en-US"/>
              </w:rPr>
              <w:t>87</w:t>
            </w:r>
            <w:r>
              <w:rPr>
                <w:sz w:val="17"/>
                <w:szCs w:val="17"/>
                <w:lang w:val="en-US"/>
              </w:rPr>
              <w:t>,</w:t>
            </w:r>
            <w:r w:rsidRPr="00051AED">
              <w:rPr>
                <w:sz w:val="17"/>
                <w:szCs w:val="17"/>
                <w:lang w:val="en-US"/>
              </w:rPr>
              <w:t>5-108</w:t>
            </w:r>
          </w:p>
        </w:tc>
        <w:tc>
          <w:tcPr>
            <w:tcW w:w="432" w:type="dxa"/>
            <w:tcBorders>
              <w:bottom w:val="nil"/>
            </w:tcBorders>
            <w:textDirection w:val="btLr"/>
            <w:vAlign w:val="center"/>
          </w:tcPr>
          <w:p w14:paraId="6F641830" w14:textId="77777777" w:rsidR="009364BB" w:rsidRPr="00051AED" w:rsidRDefault="009364BB" w:rsidP="00D857C6">
            <w:pPr>
              <w:spacing w:before="0"/>
              <w:ind w:right="113"/>
              <w:rPr>
                <w:sz w:val="17"/>
                <w:szCs w:val="17"/>
              </w:rPr>
            </w:pPr>
            <w:r w:rsidRPr="00051AED">
              <w:rPr>
                <w:sz w:val="17"/>
                <w:szCs w:val="17"/>
                <w:lang w:val="en-US"/>
              </w:rPr>
              <w:t>88.0-108</w:t>
            </w:r>
          </w:p>
        </w:tc>
        <w:tc>
          <w:tcPr>
            <w:tcW w:w="432" w:type="dxa"/>
            <w:tcBorders>
              <w:bottom w:val="nil"/>
            </w:tcBorders>
            <w:textDirection w:val="btLr"/>
            <w:vAlign w:val="center"/>
          </w:tcPr>
          <w:p w14:paraId="6E00ED62" w14:textId="77777777" w:rsidR="009364BB" w:rsidRPr="00051AED" w:rsidRDefault="009364BB" w:rsidP="00D857C6">
            <w:pPr>
              <w:spacing w:before="0"/>
              <w:ind w:right="113"/>
              <w:rPr>
                <w:sz w:val="17"/>
                <w:szCs w:val="17"/>
              </w:rPr>
            </w:pPr>
            <w:r>
              <w:rPr>
                <w:sz w:val="17"/>
                <w:szCs w:val="17"/>
                <w:lang w:val="en-US"/>
              </w:rPr>
              <w:t>Autres</w:t>
            </w:r>
          </w:p>
        </w:tc>
        <w:tc>
          <w:tcPr>
            <w:tcW w:w="432" w:type="dxa"/>
            <w:tcBorders>
              <w:bottom w:val="nil"/>
            </w:tcBorders>
            <w:textDirection w:val="btLr"/>
            <w:vAlign w:val="center"/>
          </w:tcPr>
          <w:p w14:paraId="349FC3DC" w14:textId="77777777" w:rsidR="009364BB" w:rsidRPr="00051AED" w:rsidRDefault="009364BB" w:rsidP="00D857C6">
            <w:pPr>
              <w:spacing w:before="0"/>
              <w:ind w:right="113"/>
              <w:rPr>
                <w:sz w:val="17"/>
                <w:szCs w:val="17"/>
              </w:rPr>
            </w:pPr>
            <w:r>
              <w:rPr>
                <w:sz w:val="17"/>
                <w:szCs w:val="17"/>
                <w:lang w:val="en-US"/>
              </w:rPr>
              <w:t>Monophonique</w:t>
            </w:r>
          </w:p>
        </w:tc>
        <w:tc>
          <w:tcPr>
            <w:tcW w:w="432" w:type="dxa"/>
            <w:tcBorders>
              <w:bottom w:val="nil"/>
            </w:tcBorders>
            <w:textDirection w:val="btLr"/>
            <w:vAlign w:val="center"/>
          </w:tcPr>
          <w:p w14:paraId="7029A11E" w14:textId="77777777" w:rsidR="009364BB" w:rsidRPr="00051AED" w:rsidRDefault="009364BB" w:rsidP="00D857C6">
            <w:pPr>
              <w:spacing w:before="0"/>
              <w:ind w:right="113"/>
              <w:rPr>
                <w:sz w:val="17"/>
                <w:szCs w:val="17"/>
              </w:rPr>
            </w:pPr>
            <w:r>
              <w:rPr>
                <w:sz w:val="17"/>
                <w:szCs w:val="17"/>
                <w:lang w:val="en-US"/>
              </w:rPr>
              <w:t>Stéréophonique</w:t>
            </w:r>
          </w:p>
        </w:tc>
        <w:tc>
          <w:tcPr>
            <w:tcW w:w="631" w:type="dxa"/>
            <w:tcBorders>
              <w:bottom w:val="nil"/>
            </w:tcBorders>
            <w:textDirection w:val="btLr"/>
            <w:vAlign w:val="center"/>
          </w:tcPr>
          <w:p w14:paraId="0816DFB5" w14:textId="77777777" w:rsidR="009364BB" w:rsidRPr="00051AED" w:rsidRDefault="009364BB" w:rsidP="00D857C6">
            <w:pPr>
              <w:spacing w:before="0"/>
              <w:ind w:right="113"/>
              <w:rPr>
                <w:sz w:val="17"/>
                <w:szCs w:val="17"/>
              </w:rPr>
            </w:pPr>
            <w:r>
              <w:rPr>
                <w:sz w:val="17"/>
                <w:szCs w:val="17"/>
                <w:lang w:val="en-US"/>
              </w:rPr>
              <w:t>Système à modulation polaire</w:t>
            </w:r>
          </w:p>
        </w:tc>
        <w:tc>
          <w:tcPr>
            <w:tcW w:w="432" w:type="dxa"/>
            <w:tcBorders>
              <w:bottom w:val="nil"/>
            </w:tcBorders>
            <w:textDirection w:val="btLr"/>
            <w:vAlign w:val="center"/>
          </w:tcPr>
          <w:p w14:paraId="7090D421" w14:textId="77777777" w:rsidR="009364BB" w:rsidRPr="00051AED" w:rsidRDefault="009364BB" w:rsidP="00D857C6">
            <w:pPr>
              <w:spacing w:before="0"/>
              <w:ind w:right="113"/>
              <w:rPr>
                <w:sz w:val="17"/>
                <w:szCs w:val="17"/>
              </w:rPr>
            </w:pPr>
            <w:r>
              <w:rPr>
                <w:sz w:val="17"/>
                <w:szCs w:val="17"/>
                <w:lang w:val="en-US"/>
              </w:rPr>
              <w:t>Système à fréquence pilote</w:t>
            </w:r>
          </w:p>
        </w:tc>
        <w:tc>
          <w:tcPr>
            <w:tcW w:w="631" w:type="dxa"/>
            <w:tcBorders>
              <w:bottom w:val="nil"/>
            </w:tcBorders>
            <w:textDirection w:val="btLr"/>
            <w:vAlign w:val="center"/>
          </w:tcPr>
          <w:p w14:paraId="7F26EAB9" w14:textId="32A55898" w:rsidR="009364BB" w:rsidRPr="00221A37" w:rsidRDefault="009364BB" w:rsidP="009364BB">
            <w:pPr>
              <w:spacing w:before="0"/>
              <w:ind w:right="113"/>
              <w:jc w:val="left"/>
              <w:rPr>
                <w:sz w:val="17"/>
                <w:szCs w:val="17"/>
                <w:lang w:val="fr-CH"/>
              </w:rPr>
            </w:pPr>
            <w:r w:rsidRPr="00221A37">
              <w:rPr>
                <w:sz w:val="17"/>
                <w:szCs w:val="17"/>
                <w:lang w:val="fr-CH"/>
              </w:rPr>
              <w:t xml:space="preserve">Espacement entre les canaux </w:t>
            </w:r>
            <w:r w:rsidRPr="009364BB">
              <w:rPr>
                <w:sz w:val="17"/>
                <w:szCs w:val="17"/>
                <w:vertAlign w:val="superscript"/>
                <w:lang w:val="fr-CH"/>
              </w:rPr>
              <w:t>(1)</w:t>
            </w:r>
            <w:r w:rsidRPr="00221A37">
              <w:rPr>
                <w:sz w:val="17"/>
                <w:szCs w:val="17"/>
                <w:lang w:val="fr-CH"/>
              </w:rPr>
              <w:t xml:space="preserve"> (kHz)</w:t>
            </w:r>
            <w:r w:rsidRPr="00221A37">
              <w:rPr>
                <w:rStyle w:val="FootnoteReference"/>
                <w:szCs w:val="17"/>
                <w:lang w:val="fr-CH"/>
              </w:rPr>
              <w:t xml:space="preserve"> </w:t>
            </w:r>
          </w:p>
        </w:tc>
        <w:tc>
          <w:tcPr>
            <w:tcW w:w="631" w:type="dxa"/>
            <w:tcBorders>
              <w:bottom w:val="nil"/>
            </w:tcBorders>
            <w:textDirection w:val="btLr"/>
            <w:vAlign w:val="center"/>
          </w:tcPr>
          <w:p w14:paraId="1307BB6A" w14:textId="77777777" w:rsidR="009364BB" w:rsidRPr="00051AED" w:rsidRDefault="009364BB" w:rsidP="00D857C6">
            <w:pPr>
              <w:spacing w:before="0"/>
              <w:ind w:right="113"/>
              <w:rPr>
                <w:sz w:val="17"/>
                <w:szCs w:val="17"/>
                <w:lang w:val="en-US"/>
              </w:rPr>
            </w:pPr>
            <w:r>
              <w:rPr>
                <w:sz w:val="17"/>
                <w:szCs w:val="17"/>
                <w:lang w:val="en-US"/>
              </w:rPr>
              <w:t>Préaccentuation</w:t>
            </w:r>
          </w:p>
          <w:p w14:paraId="2AAD7CE5" w14:textId="77777777" w:rsidR="009364BB" w:rsidRPr="00E0677A" w:rsidRDefault="009364BB" w:rsidP="00D857C6">
            <w:pPr>
              <w:spacing w:before="0"/>
              <w:ind w:right="113"/>
              <w:rPr>
                <w:sz w:val="17"/>
                <w:szCs w:val="17"/>
                <w:lang w:val="en-GB"/>
              </w:rPr>
            </w:pPr>
            <w:r>
              <w:rPr>
                <w:sz w:val="17"/>
                <w:szCs w:val="17"/>
                <w:lang w:val="en-US"/>
              </w:rPr>
              <w:t>Désaccentuation</w:t>
            </w:r>
            <w:r w:rsidRPr="00051AED">
              <w:rPr>
                <w:sz w:val="17"/>
                <w:szCs w:val="17"/>
                <w:lang w:val="en-US"/>
              </w:rPr>
              <w:t xml:space="preserve"> (μs)</w:t>
            </w:r>
          </w:p>
        </w:tc>
        <w:tc>
          <w:tcPr>
            <w:tcW w:w="631" w:type="dxa"/>
            <w:tcBorders>
              <w:bottom w:val="nil"/>
            </w:tcBorders>
            <w:textDirection w:val="btLr"/>
            <w:vAlign w:val="center"/>
          </w:tcPr>
          <w:p w14:paraId="5C9D172F" w14:textId="77777777" w:rsidR="009364BB" w:rsidRPr="00221A37" w:rsidRDefault="009364BB" w:rsidP="00D857C6">
            <w:pPr>
              <w:spacing w:before="0"/>
              <w:ind w:right="113"/>
              <w:rPr>
                <w:sz w:val="17"/>
                <w:szCs w:val="17"/>
                <w:lang w:val="fr-CH"/>
              </w:rPr>
            </w:pPr>
            <w:r w:rsidRPr="00221A37">
              <w:rPr>
                <w:sz w:val="17"/>
                <w:szCs w:val="17"/>
                <w:lang w:val="fr-CH"/>
              </w:rPr>
              <w:t>Excursion maximale de fréquence (kHz)</w:t>
            </w:r>
          </w:p>
        </w:tc>
        <w:tc>
          <w:tcPr>
            <w:tcW w:w="432" w:type="dxa"/>
            <w:tcBorders>
              <w:bottom w:val="nil"/>
            </w:tcBorders>
            <w:textDirection w:val="btLr"/>
            <w:vAlign w:val="center"/>
          </w:tcPr>
          <w:p w14:paraId="118F568B" w14:textId="77777777" w:rsidR="009364BB" w:rsidRPr="00051AED" w:rsidRDefault="009364BB" w:rsidP="00D857C6">
            <w:pPr>
              <w:spacing w:before="0"/>
              <w:ind w:right="113"/>
              <w:rPr>
                <w:sz w:val="17"/>
                <w:szCs w:val="17"/>
              </w:rPr>
            </w:pPr>
            <w:r w:rsidRPr="00051AED">
              <w:rPr>
                <w:sz w:val="17"/>
                <w:szCs w:val="17"/>
                <w:lang w:val="en-US"/>
              </w:rPr>
              <w:t>Horizontal</w:t>
            </w:r>
            <w:r>
              <w:rPr>
                <w:sz w:val="17"/>
                <w:szCs w:val="17"/>
                <w:lang w:val="en-US"/>
              </w:rPr>
              <w:t>e</w:t>
            </w:r>
          </w:p>
        </w:tc>
        <w:tc>
          <w:tcPr>
            <w:tcW w:w="432" w:type="dxa"/>
            <w:tcBorders>
              <w:bottom w:val="nil"/>
            </w:tcBorders>
            <w:textDirection w:val="btLr"/>
            <w:vAlign w:val="center"/>
          </w:tcPr>
          <w:p w14:paraId="42F7DEA0" w14:textId="77777777" w:rsidR="009364BB" w:rsidRPr="00051AED" w:rsidRDefault="009364BB" w:rsidP="00D857C6">
            <w:pPr>
              <w:spacing w:before="0"/>
              <w:ind w:right="113"/>
              <w:rPr>
                <w:sz w:val="17"/>
                <w:szCs w:val="17"/>
              </w:rPr>
            </w:pPr>
            <w:r w:rsidRPr="00051AED">
              <w:rPr>
                <w:sz w:val="17"/>
                <w:szCs w:val="17"/>
                <w:lang w:val="en-US"/>
              </w:rPr>
              <w:t>Vertical</w:t>
            </w:r>
            <w:r>
              <w:rPr>
                <w:sz w:val="17"/>
                <w:szCs w:val="17"/>
                <w:lang w:val="en-US"/>
              </w:rPr>
              <w:t>e</w:t>
            </w:r>
          </w:p>
        </w:tc>
        <w:tc>
          <w:tcPr>
            <w:tcW w:w="432" w:type="dxa"/>
            <w:tcBorders>
              <w:bottom w:val="nil"/>
            </w:tcBorders>
            <w:textDirection w:val="btLr"/>
            <w:vAlign w:val="center"/>
          </w:tcPr>
          <w:p w14:paraId="3A246895" w14:textId="77777777" w:rsidR="009364BB" w:rsidRPr="00051AED" w:rsidRDefault="009364BB" w:rsidP="00D857C6">
            <w:pPr>
              <w:spacing w:before="0"/>
              <w:ind w:right="113"/>
              <w:rPr>
                <w:sz w:val="17"/>
                <w:szCs w:val="17"/>
              </w:rPr>
            </w:pPr>
            <w:r>
              <w:rPr>
                <w:sz w:val="17"/>
                <w:szCs w:val="17"/>
                <w:lang w:val="en-US"/>
              </w:rPr>
              <w:t>Mixte</w:t>
            </w:r>
          </w:p>
        </w:tc>
        <w:tc>
          <w:tcPr>
            <w:tcW w:w="681" w:type="dxa"/>
            <w:tcBorders>
              <w:bottom w:val="nil"/>
            </w:tcBorders>
            <w:textDirection w:val="btLr"/>
            <w:vAlign w:val="center"/>
          </w:tcPr>
          <w:p w14:paraId="21CCE868" w14:textId="77777777" w:rsidR="009364BB" w:rsidRPr="00051AED" w:rsidRDefault="009364BB" w:rsidP="00D857C6">
            <w:pPr>
              <w:spacing w:before="0"/>
              <w:ind w:right="113"/>
              <w:rPr>
                <w:sz w:val="17"/>
                <w:szCs w:val="17"/>
              </w:rPr>
            </w:pPr>
            <w:r>
              <w:rPr>
                <w:sz w:val="17"/>
                <w:szCs w:val="17"/>
                <w:lang w:val="en-US"/>
              </w:rPr>
              <w:t>Spécification actuelle</w:t>
            </w:r>
          </w:p>
        </w:tc>
        <w:tc>
          <w:tcPr>
            <w:tcW w:w="753" w:type="dxa"/>
            <w:tcBorders>
              <w:bottom w:val="nil"/>
            </w:tcBorders>
            <w:textDirection w:val="btLr"/>
            <w:vAlign w:val="center"/>
          </w:tcPr>
          <w:p w14:paraId="4CFCB42C" w14:textId="77777777" w:rsidR="009364BB" w:rsidRPr="00221A37" w:rsidRDefault="009364BB" w:rsidP="00D857C6">
            <w:pPr>
              <w:spacing w:before="0"/>
              <w:ind w:right="113"/>
              <w:rPr>
                <w:sz w:val="17"/>
                <w:szCs w:val="17"/>
                <w:lang w:val="fr-CH"/>
              </w:rPr>
            </w:pPr>
            <w:r w:rsidRPr="00221A37">
              <w:rPr>
                <w:sz w:val="17"/>
                <w:szCs w:val="17"/>
                <w:lang w:val="fr-CH"/>
              </w:rPr>
              <w:t>Objectif théorique à long  terme</w:t>
            </w:r>
          </w:p>
        </w:tc>
      </w:tr>
      <w:tr w:rsidR="009364BB" w:rsidRPr="00B76CD6" w14:paraId="14D0103B" w14:textId="77777777" w:rsidTr="00D857C6">
        <w:tc>
          <w:tcPr>
            <w:tcW w:w="3162" w:type="dxa"/>
            <w:vMerge/>
            <w:tcBorders>
              <w:bottom w:val="single" w:sz="4" w:space="0" w:color="auto"/>
            </w:tcBorders>
          </w:tcPr>
          <w:p w14:paraId="25CB14BF" w14:textId="77777777" w:rsidR="009364BB" w:rsidRPr="00221A37" w:rsidRDefault="009364BB" w:rsidP="00D857C6">
            <w:pPr>
              <w:pStyle w:val="Repdate"/>
              <w:spacing w:before="0"/>
              <w:jc w:val="center"/>
              <w:rPr>
                <w:sz w:val="18"/>
                <w:szCs w:val="24"/>
                <w:lang w:val="fr-CH"/>
              </w:rPr>
            </w:pPr>
          </w:p>
        </w:tc>
        <w:tc>
          <w:tcPr>
            <w:tcW w:w="431" w:type="dxa"/>
            <w:tcBorders>
              <w:top w:val="nil"/>
              <w:bottom w:val="single" w:sz="4" w:space="0" w:color="auto"/>
            </w:tcBorders>
          </w:tcPr>
          <w:p w14:paraId="7AE7A060"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23007D89"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64DCB195"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01957F8B"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5F4AA5E0"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DCA6CEC"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9C18A46"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0E298E4"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0102729"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16BB42EA"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902B784"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84718BE"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0A8D3068"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6586B12A"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7B47789D"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7FEB0F80"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77BE9410"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65431FAC"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B22FF0C"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89F48F9"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1BF5B96"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81" w:type="dxa"/>
            <w:tcBorders>
              <w:top w:val="nil"/>
              <w:bottom w:val="single" w:sz="4" w:space="0" w:color="auto"/>
            </w:tcBorders>
          </w:tcPr>
          <w:p w14:paraId="65296F3E" w14:textId="77777777" w:rsidR="009364BB" w:rsidRPr="00160E58" w:rsidRDefault="009364BB" w:rsidP="00D857C6">
            <w:pPr>
              <w:pStyle w:val="Repdate"/>
              <w:spacing w:before="0"/>
              <w:jc w:val="center"/>
              <w:rPr>
                <w:sz w:val="20"/>
                <w:szCs w:val="24"/>
                <w:lang w:val="en-US"/>
              </w:rPr>
            </w:pPr>
          </w:p>
        </w:tc>
        <w:tc>
          <w:tcPr>
            <w:tcW w:w="753" w:type="dxa"/>
            <w:tcBorders>
              <w:top w:val="nil"/>
              <w:bottom w:val="single" w:sz="4" w:space="0" w:color="auto"/>
            </w:tcBorders>
          </w:tcPr>
          <w:p w14:paraId="019D90FE" w14:textId="77777777" w:rsidR="009364BB" w:rsidRPr="00160E58" w:rsidRDefault="009364BB" w:rsidP="00D857C6">
            <w:pPr>
              <w:pStyle w:val="Repdate"/>
              <w:spacing w:before="0"/>
              <w:jc w:val="center"/>
              <w:rPr>
                <w:sz w:val="20"/>
                <w:szCs w:val="24"/>
                <w:lang w:val="en-US"/>
              </w:rPr>
            </w:pPr>
          </w:p>
        </w:tc>
      </w:tr>
      <w:tr w:rsidR="0093073D" w:rsidRPr="00972137" w14:paraId="41E803D8" w14:textId="77777777" w:rsidTr="00D857C6">
        <w:trPr>
          <w:trHeight w:val="283"/>
        </w:trPr>
        <w:tc>
          <w:tcPr>
            <w:tcW w:w="3162" w:type="dxa"/>
            <w:tcBorders>
              <w:left w:val="single" w:sz="4" w:space="0" w:color="auto"/>
              <w:bottom w:val="single" w:sz="4" w:space="0" w:color="auto"/>
              <w:right w:val="single" w:sz="4" w:space="0" w:color="auto"/>
            </w:tcBorders>
          </w:tcPr>
          <w:p w14:paraId="09396E1A" w14:textId="72D188F7" w:rsidR="0093073D" w:rsidRDefault="0093073D" w:rsidP="00D857C6">
            <w:pPr>
              <w:pStyle w:val="Repdate"/>
              <w:spacing w:before="0"/>
              <w:jc w:val="left"/>
              <w:rPr>
                <w:sz w:val="16"/>
                <w:szCs w:val="24"/>
                <w:lang w:val="en-US"/>
              </w:rPr>
            </w:pPr>
            <w:r w:rsidRPr="007249E1">
              <w:rPr>
                <w:sz w:val="16"/>
                <w:szCs w:val="24"/>
                <w:lang w:val="en-GB"/>
              </w:rPr>
              <w:t>Equateur</w:t>
            </w:r>
          </w:p>
        </w:tc>
        <w:tc>
          <w:tcPr>
            <w:tcW w:w="431" w:type="dxa"/>
            <w:tcBorders>
              <w:left w:val="single" w:sz="4" w:space="0" w:color="auto"/>
              <w:bottom w:val="single" w:sz="4" w:space="0" w:color="auto"/>
              <w:right w:val="single" w:sz="4" w:space="0" w:color="auto"/>
            </w:tcBorders>
            <w:vAlign w:val="center"/>
          </w:tcPr>
          <w:p w14:paraId="7B41818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B12538D"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291C122E"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4F22CE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49B16A9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653FAED"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ECE338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79BD5A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0603B11"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6C6B505"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201B6359"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5BF21B3"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07CBE19"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C95986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20480A8"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41C893C2"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46D95470" w14:textId="77777777" w:rsidR="0093073D" w:rsidRPr="00972137" w:rsidRDefault="0093073D" w:rsidP="00D857C6">
            <w:pPr>
              <w:pStyle w:val="Repdate"/>
              <w:spacing w:before="0"/>
              <w:jc w:val="center"/>
              <w:rPr>
                <w:sz w:val="16"/>
                <w:szCs w:val="24"/>
                <w:lang w:val="en-US"/>
              </w:rPr>
            </w:pPr>
          </w:p>
        </w:tc>
        <w:tc>
          <w:tcPr>
            <w:tcW w:w="631" w:type="dxa"/>
            <w:tcBorders>
              <w:left w:val="single" w:sz="4" w:space="0" w:color="auto"/>
              <w:bottom w:val="single" w:sz="4" w:space="0" w:color="auto"/>
              <w:right w:val="single" w:sz="4" w:space="0" w:color="auto"/>
            </w:tcBorders>
            <w:vAlign w:val="center"/>
          </w:tcPr>
          <w:p w14:paraId="1A893A29"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1D88F8D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ABED73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7653895C" w14:textId="77777777" w:rsidR="0093073D" w:rsidRPr="00972137" w:rsidRDefault="0093073D" w:rsidP="00D857C6">
            <w:pPr>
              <w:pStyle w:val="Repdate"/>
              <w:spacing w:before="0"/>
              <w:jc w:val="center"/>
              <w:rPr>
                <w:sz w:val="16"/>
                <w:szCs w:val="24"/>
                <w:lang w:val="en-US"/>
              </w:rPr>
            </w:pPr>
          </w:p>
        </w:tc>
        <w:tc>
          <w:tcPr>
            <w:tcW w:w="681" w:type="dxa"/>
            <w:tcBorders>
              <w:top w:val="nil"/>
              <w:left w:val="single" w:sz="4" w:space="0" w:color="auto"/>
              <w:bottom w:val="nil"/>
              <w:right w:val="single" w:sz="4" w:space="0" w:color="auto"/>
            </w:tcBorders>
            <w:vAlign w:val="center"/>
          </w:tcPr>
          <w:p w14:paraId="7DC97E96"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360A3D8C" w14:textId="77777777" w:rsidR="0093073D" w:rsidRPr="00972137" w:rsidRDefault="0093073D" w:rsidP="00D857C6">
            <w:pPr>
              <w:pStyle w:val="Repdate"/>
              <w:spacing w:before="0"/>
              <w:jc w:val="center"/>
              <w:rPr>
                <w:sz w:val="16"/>
                <w:szCs w:val="24"/>
                <w:lang w:val="en-US"/>
              </w:rPr>
            </w:pPr>
          </w:p>
        </w:tc>
      </w:tr>
      <w:tr w:rsidR="0093073D" w:rsidRPr="00972137" w14:paraId="66BF855B" w14:textId="77777777" w:rsidTr="00D857C6">
        <w:trPr>
          <w:trHeight w:val="283"/>
        </w:trPr>
        <w:tc>
          <w:tcPr>
            <w:tcW w:w="3162" w:type="dxa"/>
            <w:tcBorders>
              <w:left w:val="single" w:sz="4" w:space="0" w:color="auto"/>
              <w:bottom w:val="single" w:sz="4" w:space="0" w:color="auto"/>
              <w:right w:val="single" w:sz="4" w:space="0" w:color="auto"/>
            </w:tcBorders>
          </w:tcPr>
          <w:p w14:paraId="7CE84317" w14:textId="77777777" w:rsidR="0093073D" w:rsidRDefault="0093073D" w:rsidP="00D857C6">
            <w:pPr>
              <w:pStyle w:val="Repdate"/>
              <w:spacing w:before="0"/>
              <w:jc w:val="left"/>
              <w:rPr>
                <w:sz w:val="16"/>
                <w:szCs w:val="24"/>
                <w:lang w:val="en-US"/>
              </w:rPr>
            </w:pPr>
            <w:r>
              <w:rPr>
                <w:sz w:val="16"/>
                <w:szCs w:val="24"/>
                <w:lang w:val="en-US"/>
              </w:rPr>
              <w:t>Espagne</w:t>
            </w:r>
          </w:p>
        </w:tc>
        <w:tc>
          <w:tcPr>
            <w:tcW w:w="431" w:type="dxa"/>
            <w:tcBorders>
              <w:left w:val="single" w:sz="4" w:space="0" w:color="auto"/>
              <w:bottom w:val="single" w:sz="4" w:space="0" w:color="auto"/>
              <w:right w:val="single" w:sz="4" w:space="0" w:color="auto"/>
            </w:tcBorders>
            <w:vAlign w:val="center"/>
          </w:tcPr>
          <w:p w14:paraId="7562D073"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AE3B8CC"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3D354F0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4125FFE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9D6655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0FB2F3F"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F505FE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97BD67D"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EE074B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13EB761E"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B1F0F4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198E67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1CF13E3"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03ADA6F"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CDABA00"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7E1E7E7E"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72E7A893"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3C3AF288"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3C77313C"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43A89ED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6E37CD8"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50394E46"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417CAB2C" w14:textId="77777777" w:rsidR="0093073D" w:rsidRPr="00972137" w:rsidRDefault="0093073D" w:rsidP="00D857C6">
            <w:pPr>
              <w:pStyle w:val="Repdate"/>
              <w:spacing w:before="0"/>
              <w:jc w:val="center"/>
              <w:rPr>
                <w:sz w:val="16"/>
                <w:szCs w:val="24"/>
                <w:lang w:val="en-US"/>
              </w:rPr>
            </w:pPr>
          </w:p>
        </w:tc>
      </w:tr>
      <w:tr w:rsidR="0093073D" w:rsidRPr="00972137" w14:paraId="3512B6CA" w14:textId="77777777" w:rsidTr="00D857C6">
        <w:trPr>
          <w:trHeight w:val="283"/>
        </w:trPr>
        <w:tc>
          <w:tcPr>
            <w:tcW w:w="3162" w:type="dxa"/>
            <w:tcBorders>
              <w:left w:val="single" w:sz="4" w:space="0" w:color="auto"/>
              <w:bottom w:val="single" w:sz="4" w:space="0" w:color="auto"/>
              <w:right w:val="single" w:sz="4" w:space="0" w:color="auto"/>
            </w:tcBorders>
          </w:tcPr>
          <w:p w14:paraId="5C6BF41C" w14:textId="77777777" w:rsidR="0093073D" w:rsidRDefault="0093073D" w:rsidP="00D857C6">
            <w:pPr>
              <w:pStyle w:val="Repdate"/>
              <w:spacing w:before="0"/>
              <w:jc w:val="left"/>
              <w:rPr>
                <w:sz w:val="16"/>
                <w:szCs w:val="24"/>
                <w:lang w:val="en-US"/>
              </w:rPr>
            </w:pPr>
            <w:r w:rsidRPr="0022197F">
              <w:rPr>
                <w:sz w:val="16"/>
                <w:szCs w:val="24"/>
                <w:lang w:val="en-GB"/>
              </w:rPr>
              <w:t>Etats-Unis d'Amérique</w:t>
            </w:r>
          </w:p>
        </w:tc>
        <w:tc>
          <w:tcPr>
            <w:tcW w:w="431" w:type="dxa"/>
            <w:tcBorders>
              <w:left w:val="single" w:sz="4" w:space="0" w:color="auto"/>
              <w:bottom w:val="single" w:sz="4" w:space="0" w:color="auto"/>
              <w:right w:val="single" w:sz="4" w:space="0" w:color="auto"/>
            </w:tcBorders>
            <w:vAlign w:val="center"/>
          </w:tcPr>
          <w:p w14:paraId="3480C045"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4A5CF8B3"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BBDB880"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85BFFA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2C6BC54C"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D7CB25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3D2F3F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EE56F2A"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2E69FF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4936408"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5713B35" w14:textId="77777777" w:rsidR="0093073D" w:rsidRPr="00613C22" w:rsidRDefault="0093073D" w:rsidP="00D857C6">
            <w:pPr>
              <w:pStyle w:val="Repdate"/>
              <w:spacing w:before="0"/>
              <w:jc w:val="center"/>
              <w:rPr>
                <w:spacing w:val="-16"/>
                <w:sz w:val="16"/>
                <w:szCs w:val="16"/>
                <w:lang w:val="en-US"/>
              </w:rPr>
            </w:pPr>
            <w:r w:rsidRPr="00613C22">
              <w:rPr>
                <w:spacing w:val="-16"/>
                <w:sz w:val="16"/>
                <w:szCs w:val="16"/>
                <w:lang w:val="en-US"/>
              </w:rPr>
              <w:t>87</w:t>
            </w:r>
            <w:r>
              <w:rPr>
                <w:spacing w:val="-16"/>
                <w:sz w:val="16"/>
                <w:szCs w:val="16"/>
                <w:lang w:val="en-US"/>
              </w:rPr>
              <w:t>,</w:t>
            </w:r>
            <w:r w:rsidRPr="00613C22">
              <w:rPr>
                <w:spacing w:val="-16"/>
                <w:sz w:val="16"/>
                <w:szCs w:val="16"/>
                <w:lang w:val="en-US"/>
              </w:rPr>
              <w:t>8</w:t>
            </w:r>
            <w:r w:rsidRPr="00613C22">
              <w:rPr>
                <w:spacing w:val="-16"/>
                <w:sz w:val="16"/>
                <w:szCs w:val="16"/>
                <w:lang w:val="en-US"/>
              </w:rPr>
              <w:br/>
              <w:t>108</w:t>
            </w:r>
          </w:p>
        </w:tc>
        <w:tc>
          <w:tcPr>
            <w:tcW w:w="432" w:type="dxa"/>
            <w:tcBorders>
              <w:left w:val="single" w:sz="4" w:space="0" w:color="auto"/>
              <w:bottom w:val="single" w:sz="4" w:space="0" w:color="auto"/>
              <w:right w:val="single" w:sz="4" w:space="0" w:color="auto"/>
            </w:tcBorders>
            <w:vAlign w:val="center"/>
          </w:tcPr>
          <w:p w14:paraId="23F931D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29FA4A9E"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020D61C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66BA7C3"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7B0FD9B3" w14:textId="77777777" w:rsidR="0093073D" w:rsidRDefault="0093073D" w:rsidP="00D857C6">
            <w:pPr>
              <w:pStyle w:val="Repdate"/>
              <w:spacing w:before="0"/>
              <w:jc w:val="center"/>
              <w:rPr>
                <w:sz w:val="16"/>
                <w:szCs w:val="24"/>
                <w:lang w:val="en-US"/>
              </w:rPr>
            </w:pPr>
            <w:r>
              <w:rPr>
                <w:sz w:val="16"/>
                <w:szCs w:val="24"/>
                <w:lang w:val="en-US"/>
              </w:rPr>
              <w:t>200</w:t>
            </w:r>
          </w:p>
        </w:tc>
        <w:tc>
          <w:tcPr>
            <w:tcW w:w="631" w:type="dxa"/>
            <w:tcBorders>
              <w:left w:val="single" w:sz="4" w:space="0" w:color="auto"/>
              <w:bottom w:val="single" w:sz="4" w:space="0" w:color="auto"/>
              <w:right w:val="single" w:sz="4" w:space="0" w:color="auto"/>
            </w:tcBorders>
            <w:vAlign w:val="center"/>
          </w:tcPr>
          <w:p w14:paraId="2A1FB485" w14:textId="77777777" w:rsidR="0093073D" w:rsidRPr="00972137"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1D5D1BF9"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1806E82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5C0467E5"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012AC96"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nil"/>
              <w:right w:val="single" w:sz="4" w:space="0" w:color="auto"/>
            </w:tcBorders>
            <w:vAlign w:val="center"/>
          </w:tcPr>
          <w:p w14:paraId="5773BBA6"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nil"/>
              <w:right w:val="single" w:sz="4" w:space="0" w:color="auto"/>
            </w:tcBorders>
            <w:vAlign w:val="center"/>
          </w:tcPr>
          <w:p w14:paraId="0DF2C240" w14:textId="77777777" w:rsidR="0093073D" w:rsidRPr="00972137" w:rsidRDefault="0093073D" w:rsidP="00D857C6">
            <w:pPr>
              <w:pStyle w:val="Repdate"/>
              <w:spacing w:before="0"/>
              <w:jc w:val="center"/>
              <w:rPr>
                <w:sz w:val="16"/>
                <w:szCs w:val="24"/>
                <w:lang w:val="en-US"/>
              </w:rPr>
            </w:pPr>
          </w:p>
        </w:tc>
      </w:tr>
      <w:tr w:rsidR="0093073D" w:rsidRPr="00972137" w14:paraId="6FF010DC" w14:textId="77777777" w:rsidTr="0096634E">
        <w:trPr>
          <w:trHeight w:val="283"/>
        </w:trPr>
        <w:tc>
          <w:tcPr>
            <w:tcW w:w="3162" w:type="dxa"/>
            <w:tcBorders>
              <w:left w:val="single" w:sz="4" w:space="0" w:color="auto"/>
              <w:bottom w:val="single" w:sz="4" w:space="0" w:color="auto"/>
              <w:right w:val="single" w:sz="4" w:space="0" w:color="auto"/>
            </w:tcBorders>
          </w:tcPr>
          <w:p w14:paraId="29FB3D4C" w14:textId="77777777" w:rsidR="0093073D" w:rsidRDefault="0093073D" w:rsidP="00D857C6">
            <w:pPr>
              <w:pStyle w:val="Repdate"/>
              <w:spacing w:before="0"/>
              <w:jc w:val="left"/>
              <w:rPr>
                <w:sz w:val="16"/>
                <w:szCs w:val="24"/>
                <w:lang w:val="en-US"/>
              </w:rPr>
            </w:pPr>
            <w:r>
              <w:rPr>
                <w:sz w:val="16"/>
                <w:szCs w:val="24"/>
                <w:lang w:val="en-US"/>
              </w:rPr>
              <w:t>Finlande</w:t>
            </w:r>
          </w:p>
        </w:tc>
        <w:tc>
          <w:tcPr>
            <w:tcW w:w="431" w:type="dxa"/>
            <w:tcBorders>
              <w:left w:val="single" w:sz="4" w:space="0" w:color="auto"/>
              <w:bottom w:val="single" w:sz="4" w:space="0" w:color="auto"/>
              <w:right w:val="single" w:sz="4" w:space="0" w:color="auto"/>
            </w:tcBorders>
            <w:vAlign w:val="center"/>
          </w:tcPr>
          <w:p w14:paraId="266B6540"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1181D86"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53145EB"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1E54109B"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A0DCD2F"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E854F1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B38F53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3245A3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4A5012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392A694C"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B16559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2DD3DB2"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C949AF9"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7C0A1CF8"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B06401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29D699A3"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28D0DAC8"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6F65F8F4"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360CA1B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1DA5246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63734AD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81" w:type="dxa"/>
            <w:tcBorders>
              <w:top w:val="nil"/>
              <w:left w:val="single" w:sz="4" w:space="0" w:color="auto"/>
              <w:bottom w:val="single" w:sz="4" w:space="0" w:color="auto"/>
              <w:right w:val="single" w:sz="4" w:space="0" w:color="auto"/>
            </w:tcBorders>
            <w:vAlign w:val="center"/>
          </w:tcPr>
          <w:p w14:paraId="590B848E" w14:textId="77777777" w:rsidR="0093073D" w:rsidRPr="00972137" w:rsidRDefault="0093073D" w:rsidP="00D857C6">
            <w:pPr>
              <w:pStyle w:val="Repdate"/>
              <w:spacing w:before="0"/>
              <w:jc w:val="center"/>
              <w:rPr>
                <w:sz w:val="16"/>
                <w:szCs w:val="24"/>
                <w:lang w:val="en-US"/>
              </w:rPr>
            </w:pPr>
          </w:p>
        </w:tc>
        <w:tc>
          <w:tcPr>
            <w:tcW w:w="753" w:type="dxa"/>
            <w:tcBorders>
              <w:top w:val="nil"/>
              <w:left w:val="single" w:sz="4" w:space="0" w:color="auto"/>
              <w:bottom w:val="single" w:sz="4" w:space="0" w:color="auto"/>
              <w:right w:val="single" w:sz="4" w:space="0" w:color="auto"/>
            </w:tcBorders>
            <w:vAlign w:val="center"/>
          </w:tcPr>
          <w:p w14:paraId="29E922FD" w14:textId="77777777" w:rsidR="0093073D" w:rsidRPr="00972137" w:rsidRDefault="0093073D" w:rsidP="00D857C6">
            <w:pPr>
              <w:pStyle w:val="Repdate"/>
              <w:spacing w:before="0"/>
              <w:jc w:val="center"/>
              <w:rPr>
                <w:sz w:val="16"/>
                <w:szCs w:val="24"/>
                <w:lang w:val="en-US"/>
              </w:rPr>
            </w:pPr>
          </w:p>
        </w:tc>
      </w:tr>
      <w:tr w:rsidR="0093073D" w:rsidRPr="00972137" w14:paraId="7EED627E" w14:textId="77777777" w:rsidTr="0096634E">
        <w:trPr>
          <w:trHeight w:val="283"/>
        </w:trPr>
        <w:tc>
          <w:tcPr>
            <w:tcW w:w="3162" w:type="dxa"/>
            <w:tcBorders>
              <w:left w:val="single" w:sz="4" w:space="0" w:color="auto"/>
              <w:bottom w:val="single" w:sz="4" w:space="0" w:color="auto"/>
              <w:right w:val="single" w:sz="4" w:space="0" w:color="auto"/>
            </w:tcBorders>
          </w:tcPr>
          <w:p w14:paraId="67C3B6AA" w14:textId="77777777" w:rsidR="0093073D" w:rsidRDefault="0093073D" w:rsidP="00D857C6">
            <w:pPr>
              <w:pStyle w:val="Repdate"/>
              <w:spacing w:before="0"/>
              <w:jc w:val="left"/>
              <w:rPr>
                <w:sz w:val="16"/>
                <w:szCs w:val="24"/>
                <w:lang w:val="en-US"/>
              </w:rPr>
            </w:pPr>
            <w:r>
              <w:rPr>
                <w:sz w:val="16"/>
                <w:szCs w:val="24"/>
                <w:lang w:val="en-US"/>
              </w:rPr>
              <w:t>France</w:t>
            </w:r>
          </w:p>
        </w:tc>
        <w:tc>
          <w:tcPr>
            <w:tcW w:w="431" w:type="dxa"/>
            <w:tcBorders>
              <w:left w:val="single" w:sz="4" w:space="0" w:color="auto"/>
              <w:bottom w:val="single" w:sz="4" w:space="0" w:color="auto"/>
              <w:right w:val="single" w:sz="4" w:space="0" w:color="auto"/>
            </w:tcBorders>
            <w:vAlign w:val="center"/>
          </w:tcPr>
          <w:p w14:paraId="5A438394"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6B1BAD37"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FD0F8C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2EE42C54"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285640B"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25B9F1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1FF2E57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459C1E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426F785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49681312" w14:textId="77777777" w:rsidR="0093073D"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38B06A3D"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62E871B0"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0A5E4A60"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5E580BC1"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2C7E4DE"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79A41F37" w14:textId="77777777" w:rsidR="0093073D" w:rsidRDefault="0093073D" w:rsidP="00D857C6">
            <w:pPr>
              <w:pStyle w:val="Repdate"/>
              <w:spacing w:before="0"/>
              <w:jc w:val="center"/>
              <w:rPr>
                <w:sz w:val="16"/>
                <w:szCs w:val="24"/>
                <w:lang w:val="en-US"/>
              </w:rPr>
            </w:pPr>
            <w:r>
              <w:rPr>
                <w:sz w:val="16"/>
                <w:szCs w:val="24"/>
                <w:lang w:val="en-US"/>
              </w:rPr>
              <w:t>100</w:t>
            </w:r>
          </w:p>
        </w:tc>
        <w:tc>
          <w:tcPr>
            <w:tcW w:w="631" w:type="dxa"/>
            <w:tcBorders>
              <w:left w:val="single" w:sz="4" w:space="0" w:color="auto"/>
              <w:bottom w:val="single" w:sz="4" w:space="0" w:color="auto"/>
              <w:right w:val="single" w:sz="4" w:space="0" w:color="auto"/>
            </w:tcBorders>
            <w:vAlign w:val="center"/>
          </w:tcPr>
          <w:p w14:paraId="284E89E0" w14:textId="77777777" w:rsidR="0093073D" w:rsidRPr="00972137" w:rsidRDefault="0093073D" w:rsidP="00D857C6">
            <w:pPr>
              <w:pStyle w:val="Repdate"/>
              <w:spacing w:before="0"/>
              <w:jc w:val="center"/>
              <w:rPr>
                <w:sz w:val="16"/>
                <w:szCs w:val="24"/>
                <w:lang w:val="en-US"/>
              </w:rPr>
            </w:pPr>
            <w:r>
              <w:rPr>
                <w:sz w:val="16"/>
                <w:szCs w:val="24"/>
                <w:lang w:val="en-US"/>
              </w:rPr>
              <w:t>50</w:t>
            </w:r>
          </w:p>
        </w:tc>
        <w:tc>
          <w:tcPr>
            <w:tcW w:w="631" w:type="dxa"/>
            <w:tcBorders>
              <w:left w:val="single" w:sz="4" w:space="0" w:color="auto"/>
              <w:bottom w:val="single" w:sz="4" w:space="0" w:color="auto"/>
              <w:right w:val="single" w:sz="4" w:space="0" w:color="auto"/>
            </w:tcBorders>
            <w:vAlign w:val="center"/>
          </w:tcPr>
          <w:p w14:paraId="680C2AD1"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35D388F7"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0F3A3AEF"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47F39613" w14:textId="77777777" w:rsidR="0093073D" w:rsidRPr="00972137" w:rsidRDefault="0093073D" w:rsidP="00D857C6">
            <w:pPr>
              <w:pStyle w:val="Repdate"/>
              <w:spacing w:before="0"/>
              <w:jc w:val="center"/>
              <w:rPr>
                <w:sz w:val="16"/>
                <w:szCs w:val="24"/>
                <w:lang w:val="en-US"/>
              </w:rPr>
            </w:pPr>
          </w:p>
        </w:tc>
        <w:tc>
          <w:tcPr>
            <w:tcW w:w="681" w:type="dxa"/>
            <w:tcBorders>
              <w:top w:val="single" w:sz="4" w:space="0" w:color="auto"/>
              <w:left w:val="single" w:sz="4" w:space="0" w:color="auto"/>
              <w:bottom w:val="single" w:sz="4" w:space="0" w:color="auto"/>
              <w:right w:val="single" w:sz="4" w:space="0" w:color="auto"/>
            </w:tcBorders>
            <w:vAlign w:val="center"/>
          </w:tcPr>
          <w:p w14:paraId="66D13A08" w14:textId="77777777" w:rsidR="0093073D" w:rsidRPr="00613C22" w:rsidRDefault="0093073D" w:rsidP="00D857C6">
            <w:pPr>
              <w:pStyle w:val="Repdate"/>
              <w:spacing w:before="0"/>
              <w:jc w:val="center"/>
              <w:rPr>
                <w:spacing w:val="-20"/>
                <w:sz w:val="16"/>
                <w:szCs w:val="16"/>
                <w:lang w:val="en-US"/>
              </w:rPr>
            </w:pPr>
            <w:r w:rsidRPr="00613C22">
              <w:rPr>
                <w:spacing w:val="-20"/>
                <w:sz w:val="16"/>
                <w:szCs w:val="16"/>
                <w:lang w:val="en-US"/>
              </w:rPr>
              <w:t>20×10</w:t>
            </w:r>
            <w:r w:rsidRPr="00613C22">
              <w:rPr>
                <w:spacing w:val="-20"/>
                <w:sz w:val="16"/>
                <w:szCs w:val="16"/>
                <w:vertAlign w:val="superscript"/>
                <w:lang w:val="en-US"/>
              </w:rPr>
              <w:t>−6</w:t>
            </w:r>
          </w:p>
        </w:tc>
        <w:tc>
          <w:tcPr>
            <w:tcW w:w="753" w:type="dxa"/>
            <w:tcBorders>
              <w:top w:val="single" w:sz="4" w:space="0" w:color="auto"/>
              <w:left w:val="single" w:sz="4" w:space="0" w:color="auto"/>
              <w:bottom w:val="single" w:sz="4" w:space="0" w:color="auto"/>
              <w:right w:val="single" w:sz="4" w:space="0" w:color="auto"/>
            </w:tcBorders>
            <w:vAlign w:val="center"/>
          </w:tcPr>
          <w:p w14:paraId="03AC2AAA" w14:textId="77777777" w:rsidR="0093073D" w:rsidRPr="00972137" w:rsidRDefault="0093073D" w:rsidP="00D857C6">
            <w:pPr>
              <w:pStyle w:val="Repdate"/>
              <w:spacing w:before="0"/>
              <w:jc w:val="center"/>
              <w:rPr>
                <w:sz w:val="16"/>
                <w:szCs w:val="24"/>
                <w:lang w:val="en-US"/>
              </w:rPr>
            </w:pPr>
          </w:p>
        </w:tc>
      </w:tr>
      <w:tr w:rsidR="0093073D" w:rsidRPr="00972137" w14:paraId="14F786EA" w14:textId="77777777" w:rsidTr="00D857C6">
        <w:trPr>
          <w:trHeight w:val="283"/>
        </w:trPr>
        <w:tc>
          <w:tcPr>
            <w:tcW w:w="3162" w:type="dxa"/>
            <w:tcBorders>
              <w:left w:val="single" w:sz="4" w:space="0" w:color="auto"/>
              <w:bottom w:val="single" w:sz="4" w:space="0" w:color="auto"/>
              <w:right w:val="single" w:sz="4" w:space="0" w:color="auto"/>
            </w:tcBorders>
          </w:tcPr>
          <w:p w14:paraId="73E87874" w14:textId="77777777" w:rsidR="0093073D" w:rsidRDefault="0093073D" w:rsidP="00D857C6">
            <w:pPr>
              <w:pStyle w:val="Repdate"/>
              <w:spacing w:before="0"/>
              <w:jc w:val="left"/>
              <w:rPr>
                <w:sz w:val="16"/>
                <w:szCs w:val="24"/>
                <w:lang w:val="en-US"/>
              </w:rPr>
            </w:pPr>
            <w:r w:rsidRPr="0022197F">
              <w:rPr>
                <w:sz w:val="16"/>
                <w:szCs w:val="24"/>
                <w:lang w:val="en-GB"/>
              </w:rPr>
              <w:t>Gambie (République de)</w:t>
            </w:r>
          </w:p>
        </w:tc>
        <w:tc>
          <w:tcPr>
            <w:tcW w:w="431" w:type="dxa"/>
            <w:tcBorders>
              <w:left w:val="single" w:sz="4" w:space="0" w:color="auto"/>
              <w:bottom w:val="single" w:sz="4" w:space="0" w:color="auto"/>
              <w:right w:val="single" w:sz="4" w:space="0" w:color="auto"/>
            </w:tcBorders>
            <w:vAlign w:val="center"/>
          </w:tcPr>
          <w:p w14:paraId="3861DD92"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1D7E0561"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06A11DD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1" w:type="dxa"/>
            <w:tcBorders>
              <w:left w:val="single" w:sz="4" w:space="0" w:color="auto"/>
              <w:bottom w:val="single" w:sz="4" w:space="0" w:color="auto"/>
              <w:right w:val="single" w:sz="4" w:space="0" w:color="auto"/>
            </w:tcBorders>
            <w:vAlign w:val="center"/>
          </w:tcPr>
          <w:p w14:paraId="6E01FB58" w14:textId="77777777" w:rsidR="0093073D" w:rsidRPr="00972137" w:rsidRDefault="0093073D" w:rsidP="00D857C6">
            <w:pPr>
              <w:pStyle w:val="Repdate"/>
              <w:spacing w:before="0"/>
              <w:jc w:val="center"/>
              <w:rPr>
                <w:sz w:val="16"/>
                <w:szCs w:val="24"/>
                <w:lang w:val="en-US"/>
              </w:rPr>
            </w:pPr>
          </w:p>
        </w:tc>
        <w:tc>
          <w:tcPr>
            <w:tcW w:w="431" w:type="dxa"/>
            <w:tcBorders>
              <w:left w:val="single" w:sz="4" w:space="0" w:color="auto"/>
              <w:bottom w:val="single" w:sz="4" w:space="0" w:color="auto"/>
              <w:right w:val="single" w:sz="4" w:space="0" w:color="auto"/>
            </w:tcBorders>
            <w:vAlign w:val="center"/>
          </w:tcPr>
          <w:p w14:paraId="5D145B0C"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0F5D3C4"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1CA027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DCC3C75"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7F383010"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2998D4AB" w14:textId="77777777" w:rsidR="0093073D"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67236B87"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4E0F7DA"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55914FEB" w14:textId="77777777" w:rsidR="0093073D"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42B3CF86"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072D29C4"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631" w:type="dxa"/>
            <w:tcBorders>
              <w:left w:val="single" w:sz="4" w:space="0" w:color="auto"/>
              <w:bottom w:val="single" w:sz="4" w:space="0" w:color="auto"/>
              <w:right w:val="single" w:sz="4" w:space="0" w:color="auto"/>
            </w:tcBorders>
            <w:vAlign w:val="center"/>
          </w:tcPr>
          <w:p w14:paraId="6AA7EEC3" w14:textId="77777777" w:rsidR="0093073D" w:rsidRDefault="0093073D" w:rsidP="00D857C6">
            <w:pPr>
              <w:pStyle w:val="Repdate"/>
              <w:spacing w:before="0"/>
              <w:jc w:val="center"/>
              <w:rPr>
                <w:sz w:val="16"/>
                <w:szCs w:val="24"/>
                <w:lang w:val="en-US"/>
              </w:rPr>
            </w:pPr>
          </w:p>
        </w:tc>
        <w:tc>
          <w:tcPr>
            <w:tcW w:w="631" w:type="dxa"/>
            <w:tcBorders>
              <w:left w:val="single" w:sz="4" w:space="0" w:color="auto"/>
              <w:bottom w:val="single" w:sz="4" w:space="0" w:color="auto"/>
              <w:right w:val="single" w:sz="4" w:space="0" w:color="auto"/>
            </w:tcBorders>
            <w:vAlign w:val="center"/>
          </w:tcPr>
          <w:p w14:paraId="477F8F46" w14:textId="77777777" w:rsidR="0093073D" w:rsidRPr="00972137" w:rsidRDefault="0093073D" w:rsidP="00D857C6">
            <w:pPr>
              <w:pStyle w:val="Repdate"/>
              <w:spacing w:before="0"/>
              <w:jc w:val="center"/>
              <w:rPr>
                <w:sz w:val="16"/>
                <w:szCs w:val="24"/>
                <w:lang w:val="en-US"/>
              </w:rPr>
            </w:pPr>
            <w:r>
              <w:rPr>
                <w:sz w:val="16"/>
                <w:szCs w:val="24"/>
                <w:lang w:val="en-US"/>
              </w:rPr>
              <w:t>75</w:t>
            </w:r>
          </w:p>
        </w:tc>
        <w:tc>
          <w:tcPr>
            <w:tcW w:w="631" w:type="dxa"/>
            <w:tcBorders>
              <w:left w:val="single" w:sz="4" w:space="0" w:color="auto"/>
              <w:bottom w:val="single" w:sz="4" w:space="0" w:color="auto"/>
              <w:right w:val="single" w:sz="4" w:space="0" w:color="auto"/>
            </w:tcBorders>
            <w:vAlign w:val="center"/>
          </w:tcPr>
          <w:p w14:paraId="03A84182" w14:textId="77777777" w:rsidR="0093073D" w:rsidRPr="00972137" w:rsidRDefault="0093073D" w:rsidP="00D857C6">
            <w:pPr>
              <w:pStyle w:val="Repdate"/>
              <w:spacing w:before="0"/>
              <w:jc w:val="center"/>
              <w:rPr>
                <w:sz w:val="16"/>
                <w:szCs w:val="24"/>
                <w:lang w:val="en-US"/>
              </w:rPr>
            </w:pPr>
            <w:r w:rsidRPr="00DB1B03">
              <w:rPr>
                <w:sz w:val="17"/>
                <w:szCs w:val="17"/>
                <w:lang w:val="en-US"/>
              </w:rPr>
              <w:t>±75</w:t>
            </w:r>
          </w:p>
        </w:tc>
        <w:tc>
          <w:tcPr>
            <w:tcW w:w="432" w:type="dxa"/>
            <w:tcBorders>
              <w:left w:val="single" w:sz="4" w:space="0" w:color="auto"/>
              <w:bottom w:val="single" w:sz="4" w:space="0" w:color="auto"/>
              <w:right w:val="single" w:sz="4" w:space="0" w:color="auto"/>
            </w:tcBorders>
            <w:vAlign w:val="center"/>
          </w:tcPr>
          <w:p w14:paraId="68E5B9DE" w14:textId="77777777" w:rsidR="0093073D" w:rsidRPr="00972137" w:rsidRDefault="0093073D" w:rsidP="00D857C6">
            <w:pPr>
              <w:pStyle w:val="Repdate"/>
              <w:spacing w:before="0"/>
              <w:jc w:val="center"/>
              <w:rPr>
                <w:sz w:val="16"/>
                <w:szCs w:val="24"/>
                <w:lang w:val="en-US"/>
              </w:rPr>
            </w:pPr>
          </w:p>
        </w:tc>
        <w:tc>
          <w:tcPr>
            <w:tcW w:w="432" w:type="dxa"/>
            <w:tcBorders>
              <w:left w:val="single" w:sz="4" w:space="0" w:color="auto"/>
              <w:bottom w:val="single" w:sz="4" w:space="0" w:color="auto"/>
              <w:right w:val="single" w:sz="4" w:space="0" w:color="auto"/>
            </w:tcBorders>
            <w:vAlign w:val="center"/>
          </w:tcPr>
          <w:p w14:paraId="501868D7" w14:textId="77777777" w:rsidR="0093073D" w:rsidRPr="00972137" w:rsidRDefault="0093073D" w:rsidP="00D857C6">
            <w:pPr>
              <w:pStyle w:val="Repdate"/>
              <w:spacing w:before="0"/>
              <w:jc w:val="center"/>
              <w:rPr>
                <w:sz w:val="16"/>
                <w:szCs w:val="24"/>
                <w:lang w:val="en-US"/>
              </w:rPr>
            </w:pPr>
            <w:r>
              <w:rPr>
                <w:sz w:val="16"/>
                <w:szCs w:val="24"/>
                <w:lang w:val="en-US"/>
              </w:rPr>
              <w:t>+</w:t>
            </w:r>
          </w:p>
        </w:tc>
        <w:tc>
          <w:tcPr>
            <w:tcW w:w="432" w:type="dxa"/>
            <w:tcBorders>
              <w:left w:val="single" w:sz="4" w:space="0" w:color="auto"/>
              <w:bottom w:val="single" w:sz="4" w:space="0" w:color="auto"/>
              <w:right w:val="single" w:sz="4" w:space="0" w:color="auto"/>
            </w:tcBorders>
            <w:vAlign w:val="center"/>
          </w:tcPr>
          <w:p w14:paraId="537AEF39" w14:textId="77777777" w:rsidR="0093073D" w:rsidRPr="00972137" w:rsidRDefault="0093073D" w:rsidP="00D857C6">
            <w:pPr>
              <w:pStyle w:val="Repdate"/>
              <w:spacing w:before="0"/>
              <w:jc w:val="center"/>
              <w:rPr>
                <w:sz w:val="16"/>
                <w:szCs w:val="24"/>
                <w:lang w:val="en-US"/>
              </w:rPr>
            </w:pPr>
          </w:p>
        </w:tc>
        <w:tc>
          <w:tcPr>
            <w:tcW w:w="681" w:type="dxa"/>
            <w:tcBorders>
              <w:top w:val="single" w:sz="4" w:space="0" w:color="auto"/>
              <w:left w:val="single" w:sz="4" w:space="0" w:color="auto"/>
              <w:bottom w:val="nil"/>
              <w:right w:val="single" w:sz="4" w:space="0" w:color="auto"/>
            </w:tcBorders>
            <w:vAlign w:val="center"/>
          </w:tcPr>
          <w:p w14:paraId="2E3845DC" w14:textId="77777777" w:rsidR="0093073D" w:rsidRPr="00972137" w:rsidRDefault="0093073D" w:rsidP="00D857C6">
            <w:pPr>
              <w:pStyle w:val="Repdate"/>
              <w:spacing w:before="0"/>
              <w:jc w:val="center"/>
              <w:rPr>
                <w:sz w:val="16"/>
                <w:szCs w:val="24"/>
                <w:lang w:val="en-US"/>
              </w:rPr>
            </w:pPr>
          </w:p>
        </w:tc>
        <w:tc>
          <w:tcPr>
            <w:tcW w:w="753" w:type="dxa"/>
            <w:tcBorders>
              <w:top w:val="single" w:sz="4" w:space="0" w:color="auto"/>
              <w:left w:val="single" w:sz="4" w:space="0" w:color="auto"/>
              <w:bottom w:val="nil"/>
              <w:right w:val="single" w:sz="4" w:space="0" w:color="auto"/>
            </w:tcBorders>
            <w:vAlign w:val="center"/>
          </w:tcPr>
          <w:p w14:paraId="3FDCCED5" w14:textId="77777777" w:rsidR="0093073D" w:rsidRPr="00972137" w:rsidRDefault="0093073D" w:rsidP="00D857C6">
            <w:pPr>
              <w:pStyle w:val="Repdate"/>
              <w:spacing w:before="0"/>
              <w:jc w:val="center"/>
              <w:rPr>
                <w:sz w:val="16"/>
                <w:szCs w:val="24"/>
                <w:lang w:val="en-US"/>
              </w:rPr>
            </w:pPr>
          </w:p>
        </w:tc>
      </w:tr>
      <w:tr w:rsidR="0093073D" w:rsidRPr="00051AED" w14:paraId="30852BDC" w14:textId="77777777" w:rsidTr="00D857C6">
        <w:trPr>
          <w:trHeight w:val="283"/>
        </w:trPr>
        <w:tc>
          <w:tcPr>
            <w:tcW w:w="3162" w:type="dxa"/>
            <w:tcBorders>
              <w:bottom w:val="single" w:sz="4" w:space="0" w:color="auto"/>
            </w:tcBorders>
            <w:vAlign w:val="center"/>
          </w:tcPr>
          <w:p w14:paraId="76FF880F" w14:textId="77777777" w:rsidR="0093073D" w:rsidRPr="00051AED" w:rsidRDefault="0093073D" w:rsidP="00D857C6">
            <w:pPr>
              <w:pStyle w:val="Repdate"/>
              <w:spacing w:before="0"/>
              <w:jc w:val="left"/>
              <w:rPr>
                <w:sz w:val="17"/>
                <w:szCs w:val="17"/>
                <w:lang w:val="en-US"/>
              </w:rPr>
            </w:pPr>
            <w:r>
              <w:rPr>
                <w:sz w:val="17"/>
                <w:szCs w:val="17"/>
                <w:lang w:val="en-US"/>
              </w:rPr>
              <w:t>Hongrie</w:t>
            </w:r>
          </w:p>
        </w:tc>
        <w:tc>
          <w:tcPr>
            <w:tcW w:w="431" w:type="dxa"/>
            <w:tcBorders>
              <w:bottom w:val="single" w:sz="4" w:space="0" w:color="auto"/>
            </w:tcBorders>
            <w:vAlign w:val="center"/>
          </w:tcPr>
          <w:p w14:paraId="4413AB79" w14:textId="77777777" w:rsidR="0093073D" w:rsidRPr="00051AED" w:rsidRDefault="0093073D" w:rsidP="00D857C6">
            <w:pPr>
              <w:pStyle w:val="Repdate"/>
              <w:spacing w:before="0"/>
              <w:jc w:val="center"/>
              <w:rPr>
                <w:sz w:val="17"/>
                <w:szCs w:val="17"/>
                <w:lang w:val="en-US"/>
              </w:rPr>
            </w:pPr>
          </w:p>
        </w:tc>
        <w:tc>
          <w:tcPr>
            <w:tcW w:w="431" w:type="dxa"/>
            <w:tcBorders>
              <w:bottom w:val="single" w:sz="4" w:space="0" w:color="auto"/>
            </w:tcBorders>
            <w:vAlign w:val="center"/>
          </w:tcPr>
          <w:p w14:paraId="41A61CE5" w14:textId="77777777" w:rsidR="0093073D" w:rsidRPr="00051AED" w:rsidRDefault="0093073D" w:rsidP="00D857C6">
            <w:pPr>
              <w:pStyle w:val="Repdate"/>
              <w:spacing w:before="0"/>
              <w:jc w:val="center"/>
              <w:rPr>
                <w:sz w:val="17"/>
                <w:szCs w:val="17"/>
                <w:lang w:val="en-US"/>
              </w:rPr>
            </w:pPr>
          </w:p>
        </w:tc>
        <w:tc>
          <w:tcPr>
            <w:tcW w:w="431" w:type="dxa"/>
            <w:tcBorders>
              <w:bottom w:val="single" w:sz="4" w:space="0" w:color="auto"/>
            </w:tcBorders>
            <w:vAlign w:val="center"/>
          </w:tcPr>
          <w:p w14:paraId="1CAF522A"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1" w:type="dxa"/>
            <w:tcBorders>
              <w:bottom w:val="single" w:sz="4" w:space="0" w:color="auto"/>
            </w:tcBorders>
            <w:vAlign w:val="center"/>
          </w:tcPr>
          <w:p w14:paraId="0CEFC7FD" w14:textId="77777777" w:rsidR="0093073D" w:rsidRPr="00051AED" w:rsidRDefault="0093073D" w:rsidP="00D857C6">
            <w:pPr>
              <w:pStyle w:val="Repdate"/>
              <w:spacing w:before="0"/>
              <w:jc w:val="center"/>
              <w:rPr>
                <w:sz w:val="17"/>
                <w:szCs w:val="17"/>
                <w:lang w:val="en-US"/>
              </w:rPr>
            </w:pPr>
          </w:p>
        </w:tc>
        <w:tc>
          <w:tcPr>
            <w:tcW w:w="431" w:type="dxa"/>
            <w:tcBorders>
              <w:bottom w:val="single" w:sz="4" w:space="0" w:color="auto"/>
            </w:tcBorders>
            <w:vAlign w:val="center"/>
          </w:tcPr>
          <w:p w14:paraId="65D7E743"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26CFD194"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0DA7E53F"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7D126A7D"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468C3DFD"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432" w:type="dxa"/>
            <w:tcBorders>
              <w:bottom w:val="single" w:sz="4" w:space="0" w:color="auto"/>
            </w:tcBorders>
            <w:vAlign w:val="center"/>
          </w:tcPr>
          <w:p w14:paraId="0D32E110"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73F0E798"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7BF1A8AD"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432" w:type="dxa"/>
            <w:tcBorders>
              <w:bottom w:val="single" w:sz="4" w:space="0" w:color="auto"/>
            </w:tcBorders>
            <w:vAlign w:val="center"/>
          </w:tcPr>
          <w:p w14:paraId="00E0FBCC"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631" w:type="dxa"/>
            <w:tcBorders>
              <w:bottom w:val="single" w:sz="4" w:space="0" w:color="auto"/>
            </w:tcBorders>
            <w:vAlign w:val="center"/>
          </w:tcPr>
          <w:p w14:paraId="522879D4" w14:textId="77777777" w:rsidR="0093073D" w:rsidRPr="00051AED" w:rsidRDefault="0093073D" w:rsidP="00D857C6">
            <w:pPr>
              <w:pStyle w:val="Repdate"/>
              <w:spacing w:before="0"/>
              <w:jc w:val="center"/>
              <w:rPr>
                <w:sz w:val="17"/>
                <w:szCs w:val="17"/>
                <w:lang w:val="en-US"/>
              </w:rPr>
            </w:pPr>
          </w:p>
        </w:tc>
        <w:tc>
          <w:tcPr>
            <w:tcW w:w="432" w:type="dxa"/>
            <w:tcBorders>
              <w:bottom w:val="single" w:sz="4" w:space="0" w:color="auto"/>
            </w:tcBorders>
            <w:vAlign w:val="center"/>
          </w:tcPr>
          <w:p w14:paraId="75D6A71C"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631" w:type="dxa"/>
            <w:tcBorders>
              <w:bottom w:val="single" w:sz="4" w:space="0" w:color="auto"/>
            </w:tcBorders>
            <w:vAlign w:val="center"/>
          </w:tcPr>
          <w:p w14:paraId="46D5D475" w14:textId="77777777" w:rsidR="0093073D" w:rsidRPr="00940742" w:rsidRDefault="0093073D" w:rsidP="00D857C6">
            <w:pPr>
              <w:pStyle w:val="Repdate"/>
              <w:spacing w:before="0"/>
              <w:jc w:val="center"/>
              <w:rPr>
                <w:sz w:val="17"/>
                <w:szCs w:val="17"/>
                <w:lang w:val="en-US"/>
              </w:rPr>
            </w:pPr>
            <w:r w:rsidRPr="00940742">
              <w:rPr>
                <w:sz w:val="17"/>
                <w:szCs w:val="17"/>
                <w:lang w:val="en-US"/>
              </w:rPr>
              <w:t>100</w:t>
            </w:r>
          </w:p>
        </w:tc>
        <w:tc>
          <w:tcPr>
            <w:tcW w:w="631" w:type="dxa"/>
            <w:tcBorders>
              <w:bottom w:val="single" w:sz="4" w:space="0" w:color="auto"/>
            </w:tcBorders>
            <w:vAlign w:val="center"/>
          </w:tcPr>
          <w:p w14:paraId="14446CF1" w14:textId="77777777" w:rsidR="0093073D" w:rsidRPr="0046354B" w:rsidRDefault="0093073D" w:rsidP="00D857C6">
            <w:pPr>
              <w:pStyle w:val="Repdate"/>
              <w:spacing w:before="0"/>
              <w:jc w:val="center"/>
              <w:rPr>
                <w:sz w:val="17"/>
                <w:szCs w:val="17"/>
                <w:lang w:val="en-US"/>
              </w:rPr>
            </w:pPr>
            <w:r w:rsidRPr="0046354B">
              <w:rPr>
                <w:sz w:val="17"/>
                <w:szCs w:val="17"/>
                <w:lang w:val="en-US"/>
              </w:rPr>
              <w:t>50</w:t>
            </w:r>
          </w:p>
        </w:tc>
        <w:tc>
          <w:tcPr>
            <w:tcW w:w="631" w:type="dxa"/>
            <w:tcBorders>
              <w:bottom w:val="single" w:sz="4" w:space="0" w:color="auto"/>
            </w:tcBorders>
            <w:vAlign w:val="center"/>
          </w:tcPr>
          <w:p w14:paraId="20140443" w14:textId="77777777" w:rsidR="0093073D" w:rsidRPr="0033296D" w:rsidRDefault="0093073D" w:rsidP="00D857C6">
            <w:pPr>
              <w:pStyle w:val="Repdate"/>
              <w:spacing w:before="0"/>
              <w:jc w:val="center"/>
              <w:rPr>
                <w:b/>
                <w:sz w:val="17"/>
                <w:szCs w:val="17"/>
                <w:lang w:val="en-US"/>
              </w:rPr>
            </w:pPr>
            <w:r w:rsidRPr="0033296D">
              <w:rPr>
                <w:sz w:val="17"/>
                <w:szCs w:val="17"/>
                <w:lang w:val="en-US"/>
              </w:rPr>
              <w:t>±75</w:t>
            </w:r>
          </w:p>
        </w:tc>
        <w:tc>
          <w:tcPr>
            <w:tcW w:w="432" w:type="dxa"/>
            <w:tcBorders>
              <w:bottom w:val="single" w:sz="4" w:space="0" w:color="auto"/>
            </w:tcBorders>
            <w:vAlign w:val="center"/>
          </w:tcPr>
          <w:p w14:paraId="3AF44659"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432" w:type="dxa"/>
            <w:tcBorders>
              <w:bottom w:val="single" w:sz="4" w:space="0" w:color="auto"/>
            </w:tcBorders>
            <w:vAlign w:val="center"/>
          </w:tcPr>
          <w:p w14:paraId="483B8D2A"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2" w:type="dxa"/>
            <w:tcBorders>
              <w:bottom w:val="single" w:sz="4" w:space="0" w:color="auto"/>
            </w:tcBorders>
            <w:vAlign w:val="center"/>
          </w:tcPr>
          <w:p w14:paraId="2FA34D04"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681" w:type="dxa"/>
            <w:tcBorders>
              <w:top w:val="nil"/>
              <w:bottom w:val="nil"/>
            </w:tcBorders>
            <w:vAlign w:val="center"/>
          </w:tcPr>
          <w:p w14:paraId="26CE543E" w14:textId="77777777" w:rsidR="0093073D" w:rsidRPr="00051AED" w:rsidRDefault="0093073D" w:rsidP="00D857C6">
            <w:pPr>
              <w:pStyle w:val="Repdate"/>
              <w:spacing w:before="0"/>
              <w:jc w:val="center"/>
              <w:rPr>
                <w:sz w:val="17"/>
                <w:szCs w:val="17"/>
                <w:lang w:val="en-US"/>
              </w:rPr>
            </w:pPr>
          </w:p>
        </w:tc>
        <w:tc>
          <w:tcPr>
            <w:tcW w:w="753" w:type="dxa"/>
            <w:tcBorders>
              <w:top w:val="nil"/>
              <w:bottom w:val="nil"/>
            </w:tcBorders>
            <w:vAlign w:val="center"/>
          </w:tcPr>
          <w:p w14:paraId="5482946E" w14:textId="77777777" w:rsidR="0093073D" w:rsidRPr="00051AED" w:rsidRDefault="0093073D" w:rsidP="00D857C6">
            <w:pPr>
              <w:pStyle w:val="Repdate"/>
              <w:spacing w:before="0"/>
              <w:jc w:val="center"/>
              <w:rPr>
                <w:sz w:val="17"/>
                <w:szCs w:val="17"/>
                <w:lang w:val="en-US"/>
              </w:rPr>
            </w:pPr>
          </w:p>
        </w:tc>
      </w:tr>
      <w:tr w:rsidR="0093073D" w:rsidRPr="00DB1B03" w14:paraId="1A3853C2" w14:textId="77777777" w:rsidTr="00D857C6">
        <w:trPr>
          <w:trHeight w:val="283"/>
        </w:trPr>
        <w:tc>
          <w:tcPr>
            <w:tcW w:w="3162" w:type="dxa"/>
            <w:tcBorders>
              <w:left w:val="single" w:sz="4" w:space="0" w:color="auto"/>
              <w:right w:val="single" w:sz="4" w:space="0" w:color="auto"/>
            </w:tcBorders>
            <w:vAlign w:val="center"/>
          </w:tcPr>
          <w:p w14:paraId="7FF05FF9" w14:textId="77777777" w:rsidR="0093073D" w:rsidRPr="00DB1B03" w:rsidRDefault="0093073D" w:rsidP="00D857C6">
            <w:pPr>
              <w:pStyle w:val="Repdate"/>
              <w:spacing w:before="0"/>
              <w:jc w:val="left"/>
              <w:rPr>
                <w:sz w:val="17"/>
                <w:szCs w:val="17"/>
                <w:lang w:val="en-US"/>
              </w:rPr>
            </w:pPr>
            <w:r w:rsidRPr="0022197F">
              <w:rPr>
                <w:sz w:val="17"/>
                <w:szCs w:val="17"/>
                <w:lang w:val="en-GB"/>
              </w:rPr>
              <w:t>Inde (République de l')</w:t>
            </w:r>
          </w:p>
        </w:tc>
        <w:tc>
          <w:tcPr>
            <w:tcW w:w="431" w:type="dxa"/>
            <w:tcBorders>
              <w:left w:val="single" w:sz="4" w:space="0" w:color="auto"/>
              <w:right w:val="single" w:sz="4" w:space="0" w:color="auto"/>
            </w:tcBorders>
            <w:vAlign w:val="center"/>
          </w:tcPr>
          <w:p w14:paraId="439ED77B"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FBD659F"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FF059BB" w14:textId="77777777" w:rsidR="0093073D" w:rsidRPr="00DB1B03" w:rsidDel="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2AF340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66BA2E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A55076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B0AD17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911A4A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4E69B3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DDE8E0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DFBDA7D" w14:textId="77777777" w:rsidR="0093073D" w:rsidRPr="00613C22" w:rsidRDefault="0093073D" w:rsidP="00D857C6">
            <w:pPr>
              <w:pStyle w:val="Repdate"/>
              <w:spacing w:before="0"/>
              <w:jc w:val="center"/>
              <w:rPr>
                <w:spacing w:val="-20"/>
                <w:sz w:val="16"/>
                <w:szCs w:val="16"/>
                <w:lang w:val="en-US"/>
              </w:rPr>
            </w:pPr>
            <w:r w:rsidRPr="00613C22">
              <w:rPr>
                <w:spacing w:val="-20"/>
                <w:sz w:val="16"/>
                <w:szCs w:val="16"/>
                <w:lang w:val="en-US"/>
              </w:rPr>
              <w:t>100-108</w:t>
            </w:r>
          </w:p>
        </w:tc>
        <w:tc>
          <w:tcPr>
            <w:tcW w:w="432" w:type="dxa"/>
            <w:tcBorders>
              <w:left w:val="single" w:sz="4" w:space="0" w:color="auto"/>
              <w:right w:val="single" w:sz="4" w:space="0" w:color="auto"/>
            </w:tcBorders>
            <w:vAlign w:val="center"/>
          </w:tcPr>
          <w:p w14:paraId="71F9EAD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BB316A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4078780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8A0A3D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5B96084"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63B88EC1"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3A49640C"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C8FE35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7118FA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7C07D4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5E9268C0"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1C97FCB" w14:textId="77777777" w:rsidR="0093073D" w:rsidRPr="00DB1B03" w:rsidRDefault="0093073D" w:rsidP="00D857C6">
            <w:pPr>
              <w:pStyle w:val="Repdate"/>
              <w:spacing w:before="0"/>
              <w:jc w:val="center"/>
              <w:rPr>
                <w:sz w:val="17"/>
                <w:szCs w:val="17"/>
                <w:lang w:val="en-US"/>
              </w:rPr>
            </w:pPr>
          </w:p>
        </w:tc>
      </w:tr>
      <w:tr w:rsidR="0093073D" w:rsidRPr="00DB1B03" w14:paraId="23CC02B9" w14:textId="77777777" w:rsidTr="00D857C6">
        <w:trPr>
          <w:trHeight w:val="283"/>
        </w:trPr>
        <w:tc>
          <w:tcPr>
            <w:tcW w:w="3162" w:type="dxa"/>
            <w:tcBorders>
              <w:left w:val="single" w:sz="4" w:space="0" w:color="auto"/>
              <w:right w:val="single" w:sz="4" w:space="0" w:color="auto"/>
            </w:tcBorders>
            <w:vAlign w:val="center"/>
          </w:tcPr>
          <w:p w14:paraId="7DF1F81D" w14:textId="77777777" w:rsidR="0093073D" w:rsidRDefault="0093073D" w:rsidP="00D857C6">
            <w:pPr>
              <w:pStyle w:val="Repdate"/>
              <w:spacing w:before="0"/>
              <w:jc w:val="left"/>
              <w:rPr>
                <w:sz w:val="17"/>
                <w:szCs w:val="17"/>
                <w:lang w:val="en-US"/>
              </w:rPr>
            </w:pPr>
            <w:r w:rsidRPr="0022197F">
              <w:rPr>
                <w:sz w:val="17"/>
                <w:szCs w:val="17"/>
                <w:lang w:val="en-GB"/>
              </w:rPr>
              <w:t>Iran (République islamique d')</w:t>
            </w:r>
          </w:p>
        </w:tc>
        <w:tc>
          <w:tcPr>
            <w:tcW w:w="431" w:type="dxa"/>
            <w:tcBorders>
              <w:left w:val="single" w:sz="4" w:space="0" w:color="auto"/>
              <w:right w:val="single" w:sz="4" w:space="0" w:color="auto"/>
            </w:tcBorders>
            <w:vAlign w:val="center"/>
          </w:tcPr>
          <w:p w14:paraId="46C86B0B"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1BF5E3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58F0A72"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0B90B1C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900C43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D74FA5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BB43BC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C657A1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C0A6EF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74F0D8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EC70F8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5AB379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47F456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196AC8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C6599A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40C450A4"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46568D87"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018047BE"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314CF36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021A24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55BABE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38DE1222"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A6A870E" w14:textId="77777777" w:rsidR="0093073D" w:rsidRPr="00DB1B03" w:rsidRDefault="0093073D" w:rsidP="00D857C6">
            <w:pPr>
              <w:pStyle w:val="Repdate"/>
              <w:spacing w:before="0"/>
              <w:jc w:val="center"/>
              <w:rPr>
                <w:sz w:val="17"/>
                <w:szCs w:val="17"/>
                <w:lang w:val="en-US"/>
              </w:rPr>
            </w:pPr>
          </w:p>
        </w:tc>
      </w:tr>
      <w:tr w:rsidR="0093073D" w:rsidRPr="00DB1B03" w14:paraId="51D2E23E" w14:textId="77777777" w:rsidTr="00D857C6">
        <w:trPr>
          <w:trHeight w:val="283"/>
        </w:trPr>
        <w:tc>
          <w:tcPr>
            <w:tcW w:w="3162" w:type="dxa"/>
            <w:tcBorders>
              <w:left w:val="single" w:sz="4" w:space="0" w:color="auto"/>
              <w:right w:val="single" w:sz="4" w:space="0" w:color="auto"/>
            </w:tcBorders>
            <w:vAlign w:val="center"/>
          </w:tcPr>
          <w:p w14:paraId="6491367E" w14:textId="77777777" w:rsidR="0093073D" w:rsidRDefault="0093073D" w:rsidP="00D857C6">
            <w:pPr>
              <w:pStyle w:val="Repdate"/>
              <w:spacing w:before="0"/>
              <w:jc w:val="left"/>
              <w:rPr>
                <w:sz w:val="17"/>
                <w:szCs w:val="17"/>
                <w:lang w:val="en-US"/>
              </w:rPr>
            </w:pPr>
            <w:r>
              <w:rPr>
                <w:sz w:val="17"/>
                <w:szCs w:val="17"/>
                <w:lang w:val="en-US"/>
              </w:rPr>
              <w:t>Italie</w:t>
            </w:r>
          </w:p>
        </w:tc>
        <w:tc>
          <w:tcPr>
            <w:tcW w:w="431" w:type="dxa"/>
            <w:tcBorders>
              <w:left w:val="single" w:sz="4" w:space="0" w:color="auto"/>
              <w:right w:val="single" w:sz="4" w:space="0" w:color="auto"/>
            </w:tcBorders>
            <w:vAlign w:val="center"/>
          </w:tcPr>
          <w:p w14:paraId="31E45DF6"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0F56635"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15ECFCE"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2D56CF6E"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6606E4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C736B6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2ED1DB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D9A160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B4CD46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D7C573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629D75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E378EE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47233BF"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3C37FB9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ABB4AC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E2FE732"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5EC52029"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4B6FAB2C"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16068E8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495A45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BCE36E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411E3170"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E5B5B85" w14:textId="77777777" w:rsidR="0093073D" w:rsidRPr="00DB1B03" w:rsidRDefault="0093073D" w:rsidP="00D857C6">
            <w:pPr>
              <w:pStyle w:val="Repdate"/>
              <w:spacing w:before="0"/>
              <w:jc w:val="center"/>
              <w:rPr>
                <w:sz w:val="17"/>
                <w:szCs w:val="17"/>
                <w:lang w:val="en-US"/>
              </w:rPr>
            </w:pPr>
          </w:p>
        </w:tc>
      </w:tr>
      <w:tr w:rsidR="0093073D" w:rsidRPr="00051AED" w14:paraId="79FC5A37" w14:textId="77777777" w:rsidTr="00D857C6">
        <w:trPr>
          <w:trHeight w:val="283"/>
        </w:trPr>
        <w:tc>
          <w:tcPr>
            <w:tcW w:w="3162" w:type="dxa"/>
            <w:vAlign w:val="center"/>
          </w:tcPr>
          <w:p w14:paraId="223E5811" w14:textId="77777777" w:rsidR="0093073D" w:rsidRPr="00051AED" w:rsidRDefault="0093073D" w:rsidP="00D857C6">
            <w:pPr>
              <w:pStyle w:val="Repdate"/>
              <w:spacing w:before="0"/>
              <w:jc w:val="left"/>
              <w:rPr>
                <w:sz w:val="17"/>
                <w:szCs w:val="17"/>
                <w:lang w:val="en-US" w:eastAsia="zh-CN"/>
              </w:rPr>
            </w:pPr>
            <w:r>
              <w:rPr>
                <w:rFonts w:hint="eastAsia"/>
                <w:sz w:val="17"/>
                <w:szCs w:val="17"/>
                <w:lang w:val="en-US" w:eastAsia="zh-CN"/>
              </w:rPr>
              <w:t>Jap</w:t>
            </w:r>
            <w:r>
              <w:rPr>
                <w:sz w:val="17"/>
                <w:szCs w:val="17"/>
                <w:lang w:val="en-US" w:eastAsia="zh-CN"/>
              </w:rPr>
              <w:t>on</w:t>
            </w:r>
          </w:p>
        </w:tc>
        <w:tc>
          <w:tcPr>
            <w:tcW w:w="431" w:type="dxa"/>
            <w:vAlign w:val="center"/>
          </w:tcPr>
          <w:p w14:paraId="4CC53B19" w14:textId="77777777" w:rsidR="0093073D" w:rsidRPr="00051AED" w:rsidDel="0046354B" w:rsidRDefault="0093073D" w:rsidP="00D857C6">
            <w:pPr>
              <w:pStyle w:val="Repdate"/>
              <w:spacing w:before="0"/>
              <w:jc w:val="center"/>
              <w:rPr>
                <w:sz w:val="17"/>
                <w:szCs w:val="17"/>
                <w:lang w:val="en-US"/>
              </w:rPr>
            </w:pPr>
          </w:p>
        </w:tc>
        <w:tc>
          <w:tcPr>
            <w:tcW w:w="431" w:type="dxa"/>
            <w:vAlign w:val="center"/>
          </w:tcPr>
          <w:p w14:paraId="45790D64" w14:textId="77777777" w:rsidR="0093073D" w:rsidRPr="00051AED" w:rsidDel="0046354B" w:rsidRDefault="0093073D" w:rsidP="00D857C6">
            <w:pPr>
              <w:pStyle w:val="Repdate"/>
              <w:spacing w:before="0"/>
              <w:jc w:val="center"/>
              <w:rPr>
                <w:sz w:val="17"/>
                <w:szCs w:val="17"/>
                <w:lang w:val="en-US"/>
              </w:rPr>
            </w:pPr>
          </w:p>
        </w:tc>
        <w:tc>
          <w:tcPr>
            <w:tcW w:w="431" w:type="dxa"/>
            <w:vAlign w:val="center"/>
          </w:tcPr>
          <w:p w14:paraId="500390F7" w14:textId="77777777" w:rsidR="0093073D" w:rsidRPr="00051AED" w:rsidRDefault="0093073D" w:rsidP="00D857C6">
            <w:pPr>
              <w:pStyle w:val="Repdate"/>
              <w:spacing w:before="0"/>
              <w:jc w:val="center"/>
              <w:rPr>
                <w:sz w:val="17"/>
                <w:szCs w:val="17"/>
                <w:lang w:val="en-US"/>
              </w:rPr>
            </w:pPr>
          </w:p>
        </w:tc>
        <w:tc>
          <w:tcPr>
            <w:tcW w:w="431" w:type="dxa"/>
            <w:vAlign w:val="center"/>
          </w:tcPr>
          <w:p w14:paraId="33DD3331" w14:textId="77777777" w:rsidR="0093073D" w:rsidRPr="00051AED" w:rsidRDefault="0093073D" w:rsidP="00D857C6">
            <w:pPr>
              <w:pStyle w:val="Repdate"/>
              <w:spacing w:before="0"/>
              <w:jc w:val="center"/>
              <w:rPr>
                <w:sz w:val="17"/>
                <w:szCs w:val="17"/>
                <w:lang w:val="en-US" w:eastAsia="zh-CN"/>
              </w:rPr>
            </w:pPr>
            <w:r>
              <w:rPr>
                <w:rFonts w:hint="eastAsia"/>
                <w:sz w:val="17"/>
                <w:szCs w:val="17"/>
                <w:lang w:val="en-US" w:eastAsia="zh-CN"/>
              </w:rPr>
              <w:t>X</w:t>
            </w:r>
          </w:p>
        </w:tc>
        <w:tc>
          <w:tcPr>
            <w:tcW w:w="431" w:type="dxa"/>
            <w:vAlign w:val="center"/>
          </w:tcPr>
          <w:p w14:paraId="4801A203" w14:textId="77777777" w:rsidR="0093073D" w:rsidRPr="00051AED" w:rsidDel="0046354B" w:rsidRDefault="0093073D" w:rsidP="00D857C6">
            <w:pPr>
              <w:pStyle w:val="Repdate"/>
              <w:spacing w:before="0"/>
              <w:jc w:val="center"/>
              <w:rPr>
                <w:sz w:val="17"/>
                <w:szCs w:val="17"/>
                <w:lang w:val="en-US"/>
              </w:rPr>
            </w:pPr>
          </w:p>
        </w:tc>
        <w:tc>
          <w:tcPr>
            <w:tcW w:w="432" w:type="dxa"/>
            <w:vAlign w:val="center"/>
          </w:tcPr>
          <w:p w14:paraId="01B1244F" w14:textId="77777777" w:rsidR="0093073D" w:rsidRPr="00051AED" w:rsidDel="0046354B" w:rsidRDefault="0093073D" w:rsidP="00D857C6">
            <w:pPr>
              <w:pStyle w:val="Repdate"/>
              <w:spacing w:before="0"/>
              <w:jc w:val="center"/>
              <w:rPr>
                <w:sz w:val="17"/>
                <w:szCs w:val="17"/>
                <w:lang w:val="en-US"/>
              </w:rPr>
            </w:pPr>
          </w:p>
        </w:tc>
        <w:tc>
          <w:tcPr>
            <w:tcW w:w="432" w:type="dxa"/>
            <w:vAlign w:val="center"/>
          </w:tcPr>
          <w:p w14:paraId="03CAAEAA" w14:textId="77777777" w:rsidR="0093073D" w:rsidRPr="00051AED" w:rsidRDefault="0093073D" w:rsidP="00D857C6">
            <w:pPr>
              <w:pStyle w:val="Repdate"/>
              <w:spacing w:before="0"/>
              <w:jc w:val="center"/>
              <w:rPr>
                <w:sz w:val="17"/>
                <w:szCs w:val="17"/>
                <w:lang w:val="en-US"/>
              </w:rPr>
            </w:pPr>
          </w:p>
        </w:tc>
        <w:tc>
          <w:tcPr>
            <w:tcW w:w="432" w:type="dxa"/>
            <w:vAlign w:val="center"/>
          </w:tcPr>
          <w:p w14:paraId="119B5993" w14:textId="77777777" w:rsidR="0093073D" w:rsidRPr="00051AED" w:rsidRDefault="0093073D" w:rsidP="00D857C6">
            <w:pPr>
              <w:pStyle w:val="Repdate"/>
              <w:spacing w:before="0"/>
              <w:jc w:val="center"/>
              <w:rPr>
                <w:sz w:val="17"/>
                <w:szCs w:val="17"/>
                <w:lang w:val="en-US"/>
              </w:rPr>
            </w:pPr>
          </w:p>
        </w:tc>
        <w:tc>
          <w:tcPr>
            <w:tcW w:w="432" w:type="dxa"/>
            <w:vAlign w:val="center"/>
          </w:tcPr>
          <w:p w14:paraId="0FC80E26" w14:textId="77777777" w:rsidR="0093073D" w:rsidRPr="00051AED" w:rsidRDefault="0093073D" w:rsidP="00D857C6">
            <w:pPr>
              <w:pStyle w:val="Repdate"/>
              <w:spacing w:before="0"/>
              <w:jc w:val="center"/>
              <w:rPr>
                <w:sz w:val="17"/>
                <w:szCs w:val="17"/>
                <w:lang w:val="en-US"/>
              </w:rPr>
            </w:pPr>
          </w:p>
        </w:tc>
        <w:tc>
          <w:tcPr>
            <w:tcW w:w="432" w:type="dxa"/>
            <w:vAlign w:val="center"/>
          </w:tcPr>
          <w:p w14:paraId="08D3836A" w14:textId="77777777" w:rsidR="0093073D" w:rsidRPr="00051AED" w:rsidRDefault="0093073D" w:rsidP="00D857C6">
            <w:pPr>
              <w:pStyle w:val="Repdate"/>
              <w:spacing w:before="0"/>
              <w:jc w:val="center"/>
              <w:rPr>
                <w:sz w:val="17"/>
                <w:szCs w:val="17"/>
                <w:lang w:val="en-US"/>
              </w:rPr>
            </w:pPr>
          </w:p>
        </w:tc>
        <w:tc>
          <w:tcPr>
            <w:tcW w:w="432" w:type="dxa"/>
            <w:vAlign w:val="center"/>
          </w:tcPr>
          <w:p w14:paraId="35652CCC" w14:textId="77777777" w:rsidR="0093073D" w:rsidRPr="00613C22" w:rsidRDefault="0093073D" w:rsidP="00D857C6">
            <w:pPr>
              <w:pStyle w:val="Repdate"/>
              <w:spacing w:before="0"/>
              <w:jc w:val="center"/>
              <w:rPr>
                <w:spacing w:val="-12"/>
                <w:sz w:val="16"/>
                <w:szCs w:val="16"/>
                <w:lang w:val="en-US"/>
              </w:rPr>
            </w:pPr>
            <w:r w:rsidRPr="00613C22">
              <w:rPr>
                <w:rFonts w:hint="eastAsia"/>
                <w:spacing w:val="-12"/>
                <w:sz w:val="16"/>
                <w:szCs w:val="16"/>
                <w:lang w:val="en-US"/>
              </w:rPr>
              <w:t>76</w:t>
            </w:r>
            <w:r>
              <w:rPr>
                <w:spacing w:val="-12"/>
                <w:sz w:val="16"/>
                <w:szCs w:val="16"/>
                <w:lang w:val="en-US"/>
              </w:rPr>
              <w:t>-</w:t>
            </w:r>
          </w:p>
          <w:p w14:paraId="0574618C" w14:textId="77777777" w:rsidR="0093073D" w:rsidRPr="00613C22" w:rsidRDefault="0093073D" w:rsidP="00D857C6">
            <w:pPr>
              <w:pStyle w:val="Repdate"/>
              <w:spacing w:before="0"/>
              <w:jc w:val="center"/>
              <w:rPr>
                <w:spacing w:val="-12"/>
                <w:sz w:val="16"/>
                <w:szCs w:val="16"/>
                <w:lang w:val="en-US"/>
              </w:rPr>
            </w:pPr>
            <w:r w:rsidRPr="00613C22">
              <w:rPr>
                <w:spacing w:val="-12"/>
                <w:sz w:val="16"/>
                <w:szCs w:val="16"/>
                <w:lang w:val="en-US"/>
              </w:rPr>
              <w:t>9</w:t>
            </w:r>
            <w:r>
              <w:rPr>
                <w:spacing w:val="-12"/>
                <w:sz w:val="16"/>
                <w:szCs w:val="16"/>
                <w:lang w:val="en-US"/>
              </w:rPr>
              <w:t>5</w:t>
            </w:r>
          </w:p>
        </w:tc>
        <w:tc>
          <w:tcPr>
            <w:tcW w:w="432" w:type="dxa"/>
            <w:vAlign w:val="center"/>
          </w:tcPr>
          <w:p w14:paraId="5CCEE1F8" w14:textId="77777777" w:rsidR="0093073D" w:rsidRPr="00051AED" w:rsidRDefault="0093073D" w:rsidP="00D857C6">
            <w:pPr>
              <w:pStyle w:val="Repdate"/>
              <w:spacing w:before="0"/>
              <w:jc w:val="center"/>
              <w:rPr>
                <w:sz w:val="17"/>
                <w:szCs w:val="17"/>
                <w:lang w:val="en-US"/>
              </w:rPr>
            </w:pPr>
          </w:p>
        </w:tc>
        <w:tc>
          <w:tcPr>
            <w:tcW w:w="432" w:type="dxa"/>
            <w:vAlign w:val="center"/>
          </w:tcPr>
          <w:p w14:paraId="07BFC415" w14:textId="77777777" w:rsidR="0093073D" w:rsidRPr="00051AED" w:rsidRDefault="0093073D" w:rsidP="00D857C6">
            <w:pPr>
              <w:pStyle w:val="Repdate"/>
              <w:spacing w:before="0"/>
              <w:jc w:val="center"/>
              <w:rPr>
                <w:sz w:val="17"/>
                <w:szCs w:val="17"/>
                <w:lang w:val="en-US"/>
              </w:rPr>
            </w:pPr>
          </w:p>
        </w:tc>
        <w:tc>
          <w:tcPr>
            <w:tcW w:w="631" w:type="dxa"/>
            <w:vAlign w:val="center"/>
          </w:tcPr>
          <w:p w14:paraId="62D21D10" w14:textId="77777777" w:rsidR="0093073D" w:rsidRPr="00051AED" w:rsidRDefault="0093073D" w:rsidP="00D857C6">
            <w:pPr>
              <w:pStyle w:val="Repdate"/>
              <w:spacing w:before="0"/>
              <w:jc w:val="center"/>
              <w:rPr>
                <w:sz w:val="17"/>
                <w:szCs w:val="17"/>
                <w:lang w:val="en-US"/>
              </w:rPr>
            </w:pPr>
          </w:p>
        </w:tc>
        <w:tc>
          <w:tcPr>
            <w:tcW w:w="432" w:type="dxa"/>
            <w:vAlign w:val="center"/>
          </w:tcPr>
          <w:p w14:paraId="31B1DAEF" w14:textId="77777777" w:rsidR="0093073D" w:rsidRPr="00051AED" w:rsidRDefault="0093073D" w:rsidP="00D857C6">
            <w:pPr>
              <w:pStyle w:val="Repdate"/>
              <w:spacing w:before="0"/>
              <w:jc w:val="center"/>
              <w:rPr>
                <w:sz w:val="17"/>
                <w:szCs w:val="17"/>
                <w:lang w:val="en-US"/>
              </w:rPr>
            </w:pPr>
            <w:r w:rsidRPr="00051AED">
              <w:rPr>
                <w:sz w:val="17"/>
                <w:szCs w:val="17"/>
                <w:lang w:val="en-US"/>
              </w:rPr>
              <w:t>+</w:t>
            </w:r>
          </w:p>
        </w:tc>
        <w:tc>
          <w:tcPr>
            <w:tcW w:w="631" w:type="dxa"/>
            <w:vAlign w:val="center"/>
          </w:tcPr>
          <w:p w14:paraId="0F28E0CA" w14:textId="77777777" w:rsidR="0093073D" w:rsidRPr="0046354B" w:rsidDel="0046354B" w:rsidRDefault="0093073D" w:rsidP="00D857C6">
            <w:pPr>
              <w:pStyle w:val="Repdate"/>
              <w:spacing w:before="0"/>
              <w:jc w:val="center"/>
              <w:rPr>
                <w:sz w:val="17"/>
                <w:szCs w:val="17"/>
                <w:lang w:val="en-US"/>
              </w:rPr>
            </w:pPr>
            <w:r>
              <w:rPr>
                <w:sz w:val="17"/>
                <w:szCs w:val="17"/>
                <w:lang w:val="en-US"/>
              </w:rPr>
              <w:t>100</w:t>
            </w:r>
          </w:p>
        </w:tc>
        <w:tc>
          <w:tcPr>
            <w:tcW w:w="631" w:type="dxa"/>
            <w:vAlign w:val="center"/>
          </w:tcPr>
          <w:p w14:paraId="2E445051" w14:textId="77777777" w:rsidR="0093073D" w:rsidRPr="0046354B" w:rsidRDefault="0093073D" w:rsidP="00D857C6">
            <w:pPr>
              <w:pStyle w:val="Repdate"/>
              <w:spacing w:before="0"/>
              <w:jc w:val="center"/>
              <w:rPr>
                <w:sz w:val="17"/>
                <w:szCs w:val="17"/>
                <w:lang w:val="en-US"/>
              </w:rPr>
            </w:pPr>
            <w:r>
              <w:rPr>
                <w:sz w:val="17"/>
                <w:szCs w:val="17"/>
                <w:lang w:val="en-US"/>
              </w:rPr>
              <w:t>50</w:t>
            </w:r>
          </w:p>
        </w:tc>
        <w:tc>
          <w:tcPr>
            <w:tcW w:w="631" w:type="dxa"/>
            <w:vAlign w:val="center"/>
          </w:tcPr>
          <w:p w14:paraId="0DCA1057" w14:textId="77777777" w:rsidR="0093073D" w:rsidRPr="0046354B" w:rsidDel="0046354B" w:rsidRDefault="0093073D" w:rsidP="00D857C6">
            <w:pPr>
              <w:pStyle w:val="Repdate"/>
              <w:spacing w:before="0"/>
              <w:jc w:val="center"/>
              <w:rPr>
                <w:sz w:val="17"/>
                <w:szCs w:val="17"/>
                <w:lang w:val="en-US"/>
              </w:rPr>
            </w:pPr>
            <w:r w:rsidRPr="00DB1B03">
              <w:rPr>
                <w:sz w:val="17"/>
                <w:szCs w:val="17"/>
                <w:lang w:val="en-US"/>
              </w:rPr>
              <w:t>±75</w:t>
            </w:r>
          </w:p>
        </w:tc>
        <w:tc>
          <w:tcPr>
            <w:tcW w:w="432" w:type="dxa"/>
            <w:vAlign w:val="center"/>
          </w:tcPr>
          <w:p w14:paraId="1BE19613" w14:textId="77777777" w:rsidR="0093073D" w:rsidRPr="00051AED" w:rsidRDefault="0093073D" w:rsidP="00D857C6">
            <w:pPr>
              <w:pStyle w:val="Repdate"/>
              <w:spacing w:before="0"/>
              <w:jc w:val="center"/>
              <w:rPr>
                <w:sz w:val="17"/>
                <w:szCs w:val="17"/>
                <w:lang w:val="en-US"/>
              </w:rPr>
            </w:pPr>
            <w:r>
              <w:rPr>
                <w:sz w:val="17"/>
                <w:szCs w:val="17"/>
                <w:lang w:val="en-US"/>
              </w:rPr>
              <w:t>+</w:t>
            </w:r>
          </w:p>
        </w:tc>
        <w:tc>
          <w:tcPr>
            <w:tcW w:w="432" w:type="dxa"/>
            <w:vAlign w:val="center"/>
          </w:tcPr>
          <w:p w14:paraId="384720C8" w14:textId="77777777" w:rsidR="0093073D" w:rsidRDefault="0093073D" w:rsidP="00D857C6">
            <w:pPr>
              <w:pStyle w:val="Repdate"/>
              <w:spacing w:before="0"/>
              <w:jc w:val="center"/>
              <w:rPr>
                <w:sz w:val="17"/>
                <w:szCs w:val="17"/>
                <w:lang w:val="en-US"/>
              </w:rPr>
            </w:pPr>
            <w:r>
              <w:rPr>
                <w:sz w:val="17"/>
                <w:szCs w:val="17"/>
                <w:lang w:val="en-US"/>
              </w:rPr>
              <w:t>+</w:t>
            </w:r>
          </w:p>
        </w:tc>
        <w:tc>
          <w:tcPr>
            <w:tcW w:w="432" w:type="dxa"/>
            <w:vAlign w:val="center"/>
          </w:tcPr>
          <w:p w14:paraId="1BC1763F" w14:textId="77777777" w:rsidR="0093073D" w:rsidRDefault="0093073D" w:rsidP="00D857C6">
            <w:pPr>
              <w:pStyle w:val="Repdate"/>
              <w:spacing w:before="0"/>
              <w:jc w:val="center"/>
              <w:rPr>
                <w:sz w:val="17"/>
                <w:szCs w:val="17"/>
                <w:lang w:val="en-US"/>
              </w:rPr>
            </w:pPr>
          </w:p>
        </w:tc>
        <w:tc>
          <w:tcPr>
            <w:tcW w:w="681" w:type="dxa"/>
            <w:tcBorders>
              <w:top w:val="nil"/>
              <w:bottom w:val="nil"/>
            </w:tcBorders>
            <w:vAlign w:val="center"/>
          </w:tcPr>
          <w:p w14:paraId="67E1FD57" w14:textId="77777777" w:rsidR="0093073D" w:rsidRPr="00051AED" w:rsidRDefault="0093073D" w:rsidP="00D857C6">
            <w:pPr>
              <w:pStyle w:val="Repdate"/>
              <w:spacing w:before="0"/>
              <w:jc w:val="center"/>
              <w:rPr>
                <w:sz w:val="17"/>
                <w:szCs w:val="17"/>
                <w:lang w:val="en-US"/>
              </w:rPr>
            </w:pPr>
          </w:p>
        </w:tc>
        <w:tc>
          <w:tcPr>
            <w:tcW w:w="753" w:type="dxa"/>
            <w:tcBorders>
              <w:top w:val="nil"/>
              <w:bottom w:val="nil"/>
            </w:tcBorders>
            <w:vAlign w:val="center"/>
          </w:tcPr>
          <w:p w14:paraId="63C0E41F" w14:textId="77777777" w:rsidR="0093073D" w:rsidRPr="00051AED" w:rsidRDefault="0093073D" w:rsidP="00D857C6">
            <w:pPr>
              <w:pStyle w:val="Repdate"/>
              <w:spacing w:before="0"/>
              <w:jc w:val="center"/>
              <w:rPr>
                <w:sz w:val="17"/>
                <w:szCs w:val="17"/>
                <w:lang w:val="en-US"/>
              </w:rPr>
            </w:pPr>
          </w:p>
        </w:tc>
      </w:tr>
      <w:tr w:rsidR="0093073D" w:rsidRPr="00DB1B03" w14:paraId="7545F5C6" w14:textId="77777777" w:rsidTr="00D857C6">
        <w:trPr>
          <w:trHeight w:val="283"/>
        </w:trPr>
        <w:tc>
          <w:tcPr>
            <w:tcW w:w="3162" w:type="dxa"/>
            <w:tcBorders>
              <w:left w:val="single" w:sz="4" w:space="0" w:color="auto"/>
              <w:right w:val="single" w:sz="4" w:space="0" w:color="auto"/>
            </w:tcBorders>
            <w:vAlign w:val="center"/>
          </w:tcPr>
          <w:p w14:paraId="611DF1D4" w14:textId="77777777" w:rsidR="0093073D" w:rsidRPr="00DB1B03" w:rsidRDefault="0093073D" w:rsidP="00D857C6">
            <w:pPr>
              <w:pStyle w:val="Repdate"/>
              <w:spacing w:before="0"/>
              <w:jc w:val="left"/>
              <w:rPr>
                <w:sz w:val="17"/>
                <w:szCs w:val="17"/>
                <w:lang w:val="en-US"/>
              </w:rPr>
            </w:pPr>
            <w:r w:rsidRPr="0022197F">
              <w:rPr>
                <w:sz w:val="17"/>
                <w:szCs w:val="17"/>
                <w:lang w:val="en-GB"/>
              </w:rPr>
              <w:t>Koweït (Etat du)</w:t>
            </w:r>
          </w:p>
        </w:tc>
        <w:tc>
          <w:tcPr>
            <w:tcW w:w="431" w:type="dxa"/>
            <w:tcBorders>
              <w:left w:val="single" w:sz="4" w:space="0" w:color="auto"/>
              <w:right w:val="single" w:sz="4" w:space="0" w:color="auto"/>
            </w:tcBorders>
            <w:vAlign w:val="center"/>
          </w:tcPr>
          <w:p w14:paraId="54D349F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8C9CE3E"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0F9F2E0"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0FE72065"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0D26BD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37F7EA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D2A3AE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82164A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420130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D8600F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8E05B1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212C31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4D3255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34D631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ADF17F7"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7BA71174"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53558E38"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143DD695"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35DDC9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2E5154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96E1F0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60A85DE0"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6264586" w14:textId="77777777" w:rsidR="0093073D" w:rsidRPr="00DB1B03" w:rsidRDefault="0093073D" w:rsidP="00D857C6">
            <w:pPr>
              <w:pStyle w:val="Repdate"/>
              <w:spacing w:before="0"/>
              <w:jc w:val="center"/>
              <w:rPr>
                <w:sz w:val="17"/>
                <w:szCs w:val="17"/>
                <w:lang w:val="en-US"/>
              </w:rPr>
            </w:pPr>
          </w:p>
        </w:tc>
      </w:tr>
      <w:tr w:rsidR="0093073D" w:rsidRPr="00DB1B03" w14:paraId="20E0A055" w14:textId="77777777" w:rsidTr="00D857C6">
        <w:trPr>
          <w:trHeight w:val="283"/>
        </w:trPr>
        <w:tc>
          <w:tcPr>
            <w:tcW w:w="3162" w:type="dxa"/>
            <w:tcBorders>
              <w:left w:val="single" w:sz="4" w:space="0" w:color="auto"/>
              <w:right w:val="single" w:sz="4" w:space="0" w:color="auto"/>
            </w:tcBorders>
            <w:vAlign w:val="center"/>
          </w:tcPr>
          <w:p w14:paraId="17F2B3CE" w14:textId="77777777" w:rsidR="0093073D" w:rsidRPr="00DB1B03" w:rsidRDefault="0093073D" w:rsidP="00D857C6">
            <w:pPr>
              <w:pStyle w:val="Repdate"/>
              <w:spacing w:before="0"/>
              <w:jc w:val="left"/>
              <w:rPr>
                <w:sz w:val="17"/>
                <w:szCs w:val="17"/>
                <w:lang w:val="en-US"/>
              </w:rPr>
            </w:pPr>
            <w:r w:rsidRPr="0022197F">
              <w:rPr>
                <w:sz w:val="17"/>
                <w:szCs w:val="17"/>
                <w:lang w:val="en-GB"/>
              </w:rPr>
              <w:t>Lituanie (République de)</w:t>
            </w:r>
          </w:p>
        </w:tc>
        <w:tc>
          <w:tcPr>
            <w:tcW w:w="431" w:type="dxa"/>
            <w:tcBorders>
              <w:left w:val="single" w:sz="4" w:space="0" w:color="auto"/>
              <w:right w:val="single" w:sz="4" w:space="0" w:color="auto"/>
            </w:tcBorders>
            <w:vAlign w:val="center"/>
          </w:tcPr>
          <w:p w14:paraId="54E89783"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A0966D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55BB0F4F"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04473560"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AD7580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258C83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3054D8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0D7D125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235273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C2F194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5E911D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95DE0D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1873E0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4C631C3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13E07A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3B868D0" w14:textId="77777777" w:rsidR="0093073D" w:rsidRPr="00613C22" w:rsidRDefault="0093073D" w:rsidP="00D857C6">
            <w:pPr>
              <w:pStyle w:val="Repdate"/>
              <w:spacing w:before="0"/>
              <w:jc w:val="center"/>
              <w:rPr>
                <w:spacing w:val="-12"/>
                <w:sz w:val="16"/>
                <w:szCs w:val="16"/>
                <w:lang w:val="en-US"/>
              </w:rPr>
            </w:pPr>
            <w:r w:rsidRPr="00613C22">
              <w:rPr>
                <w:spacing w:val="-12"/>
                <w:sz w:val="16"/>
                <w:szCs w:val="16"/>
                <w:lang w:val="en-US"/>
              </w:rPr>
              <w:t>30</w:t>
            </w:r>
            <w:r w:rsidRPr="00613C22">
              <w:rPr>
                <w:spacing w:val="-12"/>
                <w:sz w:val="16"/>
                <w:szCs w:val="16"/>
                <w:lang w:val="en-US"/>
              </w:rPr>
              <w:br/>
              <w:t>100</w:t>
            </w:r>
          </w:p>
        </w:tc>
        <w:tc>
          <w:tcPr>
            <w:tcW w:w="631" w:type="dxa"/>
            <w:tcBorders>
              <w:left w:val="single" w:sz="4" w:space="0" w:color="auto"/>
              <w:right w:val="single" w:sz="4" w:space="0" w:color="auto"/>
            </w:tcBorders>
            <w:vAlign w:val="center"/>
          </w:tcPr>
          <w:p w14:paraId="2499B08E" w14:textId="77777777" w:rsidR="0093073D" w:rsidRPr="00613C22" w:rsidRDefault="0093073D" w:rsidP="00D857C6">
            <w:pPr>
              <w:pStyle w:val="Repdate"/>
              <w:spacing w:before="0"/>
              <w:jc w:val="center"/>
              <w:rPr>
                <w:spacing w:val="-12"/>
                <w:sz w:val="16"/>
                <w:szCs w:val="16"/>
                <w:lang w:val="en-US"/>
              </w:rPr>
            </w:pPr>
            <w:r w:rsidRPr="00613C22">
              <w:rPr>
                <w:spacing w:val="-12"/>
                <w:sz w:val="16"/>
                <w:szCs w:val="16"/>
                <w:lang w:val="en-US"/>
              </w:rPr>
              <w:t>50</w:t>
            </w:r>
            <w:r w:rsidRPr="00613C22">
              <w:rPr>
                <w:spacing w:val="-12"/>
                <w:sz w:val="16"/>
                <w:szCs w:val="16"/>
                <w:lang w:val="en-US"/>
              </w:rPr>
              <w:br/>
              <w:t>75</w:t>
            </w:r>
          </w:p>
        </w:tc>
        <w:tc>
          <w:tcPr>
            <w:tcW w:w="631" w:type="dxa"/>
            <w:tcBorders>
              <w:left w:val="single" w:sz="4" w:space="0" w:color="auto"/>
              <w:right w:val="single" w:sz="4" w:space="0" w:color="auto"/>
            </w:tcBorders>
            <w:vAlign w:val="center"/>
          </w:tcPr>
          <w:p w14:paraId="37170BE2" w14:textId="77777777" w:rsidR="0093073D" w:rsidRPr="00613C22" w:rsidRDefault="0093073D" w:rsidP="00D857C6">
            <w:pPr>
              <w:pStyle w:val="Repdate"/>
              <w:spacing w:before="0"/>
              <w:jc w:val="center"/>
              <w:rPr>
                <w:spacing w:val="-12"/>
                <w:sz w:val="16"/>
                <w:szCs w:val="16"/>
                <w:lang w:val="en-US"/>
              </w:rPr>
            </w:pPr>
            <w:r w:rsidRPr="00613C22">
              <w:rPr>
                <w:spacing w:val="-12"/>
                <w:sz w:val="16"/>
                <w:szCs w:val="16"/>
                <w:lang w:val="en-US"/>
              </w:rPr>
              <w:t>±50</w:t>
            </w:r>
            <w:r w:rsidRPr="00613C22">
              <w:rPr>
                <w:spacing w:val="-12"/>
                <w:sz w:val="16"/>
                <w:szCs w:val="16"/>
                <w:lang w:val="en-US"/>
              </w:rPr>
              <w:br/>
              <w:t>±75</w:t>
            </w:r>
          </w:p>
        </w:tc>
        <w:tc>
          <w:tcPr>
            <w:tcW w:w="432" w:type="dxa"/>
            <w:tcBorders>
              <w:left w:val="single" w:sz="4" w:space="0" w:color="auto"/>
              <w:right w:val="single" w:sz="4" w:space="0" w:color="auto"/>
            </w:tcBorders>
            <w:vAlign w:val="center"/>
          </w:tcPr>
          <w:p w14:paraId="0A2F9DD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FC7188C"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4058BB9"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13CE2262"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6609CBE9" w14:textId="77777777" w:rsidR="0093073D" w:rsidRPr="00DB1B03" w:rsidRDefault="0093073D" w:rsidP="00D857C6">
            <w:pPr>
              <w:pStyle w:val="Repdate"/>
              <w:spacing w:before="0"/>
              <w:jc w:val="center"/>
              <w:rPr>
                <w:sz w:val="17"/>
                <w:szCs w:val="17"/>
                <w:lang w:val="en-US"/>
              </w:rPr>
            </w:pPr>
          </w:p>
        </w:tc>
      </w:tr>
      <w:tr w:rsidR="0093073D" w:rsidRPr="00DB1B03" w14:paraId="44745BFF" w14:textId="77777777" w:rsidTr="00D857C6">
        <w:trPr>
          <w:trHeight w:val="283"/>
        </w:trPr>
        <w:tc>
          <w:tcPr>
            <w:tcW w:w="3162" w:type="dxa"/>
            <w:tcBorders>
              <w:left w:val="single" w:sz="4" w:space="0" w:color="auto"/>
              <w:right w:val="single" w:sz="4" w:space="0" w:color="auto"/>
            </w:tcBorders>
            <w:vAlign w:val="center"/>
          </w:tcPr>
          <w:p w14:paraId="6473ABED" w14:textId="77777777" w:rsidR="0093073D" w:rsidRDefault="0093073D" w:rsidP="00D857C6">
            <w:pPr>
              <w:pStyle w:val="Repdate"/>
              <w:spacing w:before="0"/>
              <w:jc w:val="left"/>
              <w:rPr>
                <w:sz w:val="17"/>
                <w:szCs w:val="17"/>
                <w:lang w:val="en-US"/>
              </w:rPr>
            </w:pPr>
            <w:r w:rsidRPr="0022197F">
              <w:rPr>
                <w:sz w:val="17"/>
                <w:szCs w:val="17"/>
                <w:lang w:val="en-GB"/>
              </w:rPr>
              <w:t>Mali (République du)</w:t>
            </w:r>
          </w:p>
        </w:tc>
        <w:tc>
          <w:tcPr>
            <w:tcW w:w="431" w:type="dxa"/>
            <w:tcBorders>
              <w:left w:val="single" w:sz="4" w:space="0" w:color="auto"/>
              <w:right w:val="single" w:sz="4" w:space="0" w:color="auto"/>
            </w:tcBorders>
            <w:vAlign w:val="center"/>
          </w:tcPr>
          <w:p w14:paraId="44979523"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6414B1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1EA7000"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69D75DC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6359AD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18149F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7FFAD9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6B2AB4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F60C81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EE7D36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EA6A64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A450B8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5D7A33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C9C594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519E7C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DDCFE0D"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220B2D3D"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21D34205"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409890E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7FB0A7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4CE35D4"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65F3C661"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540E5233" w14:textId="77777777" w:rsidR="0093073D" w:rsidRPr="00DB1B03" w:rsidRDefault="0093073D" w:rsidP="00D857C6">
            <w:pPr>
              <w:pStyle w:val="Repdate"/>
              <w:spacing w:before="0"/>
              <w:jc w:val="center"/>
              <w:rPr>
                <w:sz w:val="17"/>
                <w:szCs w:val="17"/>
                <w:lang w:val="en-US"/>
              </w:rPr>
            </w:pPr>
          </w:p>
        </w:tc>
      </w:tr>
      <w:tr w:rsidR="0093073D" w:rsidRPr="00DB1B03" w14:paraId="4D3FA4F5" w14:textId="77777777" w:rsidTr="009364BB">
        <w:trPr>
          <w:trHeight w:val="283"/>
        </w:trPr>
        <w:tc>
          <w:tcPr>
            <w:tcW w:w="3162" w:type="dxa"/>
            <w:tcBorders>
              <w:left w:val="single" w:sz="4" w:space="0" w:color="auto"/>
              <w:right w:val="single" w:sz="4" w:space="0" w:color="auto"/>
            </w:tcBorders>
            <w:vAlign w:val="center"/>
          </w:tcPr>
          <w:p w14:paraId="3EFA2DF0" w14:textId="77777777" w:rsidR="0093073D" w:rsidRDefault="0093073D" w:rsidP="00D857C6">
            <w:pPr>
              <w:pStyle w:val="Repdate"/>
              <w:spacing w:before="0"/>
              <w:jc w:val="left"/>
              <w:rPr>
                <w:sz w:val="17"/>
                <w:szCs w:val="17"/>
                <w:lang w:val="en-US"/>
              </w:rPr>
            </w:pPr>
            <w:r w:rsidRPr="0022197F">
              <w:rPr>
                <w:sz w:val="17"/>
                <w:szCs w:val="17"/>
                <w:lang w:val="en-GB"/>
              </w:rPr>
              <w:t>Maroc (Royaume du)</w:t>
            </w:r>
          </w:p>
        </w:tc>
        <w:tc>
          <w:tcPr>
            <w:tcW w:w="431" w:type="dxa"/>
            <w:tcBorders>
              <w:left w:val="single" w:sz="4" w:space="0" w:color="auto"/>
              <w:right w:val="single" w:sz="4" w:space="0" w:color="auto"/>
            </w:tcBorders>
            <w:vAlign w:val="center"/>
          </w:tcPr>
          <w:p w14:paraId="1EC12409"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2902A8F"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1FBDA01F"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48B4759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E1001C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72082D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54916C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FFB968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1C98DE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0C55DC3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4EE092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AE177C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6BCF4F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A0F9D1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40AA65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479C44C7"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510752B8" w14:textId="77777777" w:rsidR="0093073D" w:rsidRPr="00DB1B03" w:rsidRDefault="0093073D" w:rsidP="00D857C6">
            <w:pPr>
              <w:pStyle w:val="Repdate"/>
              <w:spacing w:before="0"/>
              <w:jc w:val="center"/>
              <w:rPr>
                <w:sz w:val="17"/>
                <w:szCs w:val="17"/>
                <w:lang w:val="en-US"/>
              </w:rPr>
            </w:pPr>
            <w:r>
              <w:rPr>
                <w:sz w:val="17"/>
                <w:szCs w:val="17"/>
                <w:lang w:val="en-US"/>
              </w:rPr>
              <w:t>75</w:t>
            </w:r>
          </w:p>
        </w:tc>
        <w:tc>
          <w:tcPr>
            <w:tcW w:w="631" w:type="dxa"/>
            <w:tcBorders>
              <w:left w:val="single" w:sz="4" w:space="0" w:color="auto"/>
              <w:right w:val="single" w:sz="4" w:space="0" w:color="auto"/>
            </w:tcBorders>
            <w:vAlign w:val="center"/>
          </w:tcPr>
          <w:p w14:paraId="20FD412D"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EBA172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41697F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1D0E16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2564243B"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0DCEAFEC" w14:textId="77777777" w:rsidR="0093073D" w:rsidRPr="00DB1B03" w:rsidRDefault="0093073D" w:rsidP="00D857C6">
            <w:pPr>
              <w:pStyle w:val="Repdate"/>
              <w:spacing w:before="0"/>
              <w:jc w:val="center"/>
              <w:rPr>
                <w:sz w:val="17"/>
                <w:szCs w:val="17"/>
                <w:lang w:val="en-US"/>
              </w:rPr>
            </w:pPr>
          </w:p>
        </w:tc>
      </w:tr>
      <w:tr w:rsidR="0093073D" w:rsidRPr="00DA3536" w14:paraId="520BC70A" w14:textId="77777777" w:rsidTr="009364BB">
        <w:trPr>
          <w:trHeight w:val="283"/>
        </w:trPr>
        <w:tc>
          <w:tcPr>
            <w:tcW w:w="3162" w:type="dxa"/>
          </w:tcPr>
          <w:p w14:paraId="1DA83C00" w14:textId="77777777" w:rsidR="0093073D" w:rsidRPr="00DA3536" w:rsidRDefault="0093073D" w:rsidP="00D857C6">
            <w:pPr>
              <w:pStyle w:val="Repdate"/>
              <w:spacing w:before="0"/>
              <w:jc w:val="left"/>
              <w:rPr>
                <w:sz w:val="17"/>
                <w:szCs w:val="17"/>
                <w:lang w:val="en-US"/>
              </w:rPr>
            </w:pPr>
            <w:r>
              <w:rPr>
                <w:sz w:val="17"/>
                <w:szCs w:val="17"/>
                <w:lang w:val="en-US"/>
              </w:rPr>
              <w:t>Mexique</w:t>
            </w:r>
          </w:p>
        </w:tc>
        <w:tc>
          <w:tcPr>
            <w:tcW w:w="431" w:type="dxa"/>
          </w:tcPr>
          <w:p w14:paraId="5A127C2D" w14:textId="77777777" w:rsidR="0093073D" w:rsidRPr="00DA3536" w:rsidRDefault="0093073D" w:rsidP="00D857C6">
            <w:pPr>
              <w:pStyle w:val="Repdate"/>
              <w:spacing w:before="0"/>
              <w:jc w:val="center"/>
              <w:rPr>
                <w:sz w:val="17"/>
                <w:szCs w:val="17"/>
                <w:lang w:val="en-US"/>
              </w:rPr>
            </w:pPr>
          </w:p>
        </w:tc>
        <w:tc>
          <w:tcPr>
            <w:tcW w:w="431" w:type="dxa"/>
          </w:tcPr>
          <w:p w14:paraId="1232C2B0" w14:textId="77777777" w:rsidR="0093073D" w:rsidRPr="00DA3536" w:rsidRDefault="0093073D" w:rsidP="00D857C6">
            <w:pPr>
              <w:pStyle w:val="Repdate"/>
              <w:spacing w:before="0"/>
              <w:jc w:val="center"/>
              <w:rPr>
                <w:sz w:val="17"/>
                <w:szCs w:val="17"/>
                <w:lang w:val="en-US"/>
              </w:rPr>
            </w:pPr>
          </w:p>
        </w:tc>
        <w:tc>
          <w:tcPr>
            <w:tcW w:w="431" w:type="dxa"/>
          </w:tcPr>
          <w:p w14:paraId="40638279" w14:textId="77777777" w:rsidR="0093073D" w:rsidRPr="00DA3536" w:rsidRDefault="0093073D" w:rsidP="00D857C6">
            <w:pPr>
              <w:pStyle w:val="Repdate"/>
              <w:spacing w:before="0"/>
              <w:jc w:val="center"/>
              <w:rPr>
                <w:sz w:val="17"/>
                <w:szCs w:val="17"/>
                <w:lang w:val="en-US"/>
              </w:rPr>
            </w:pPr>
          </w:p>
        </w:tc>
        <w:tc>
          <w:tcPr>
            <w:tcW w:w="431" w:type="dxa"/>
          </w:tcPr>
          <w:p w14:paraId="44914010" w14:textId="77777777" w:rsidR="0093073D" w:rsidRPr="00DA3536" w:rsidRDefault="0093073D" w:rsidP="00D857C6">
            <w:pPr>
              <w:pStyle w:val="Repdate"/>
              <w:spacing w:before="0"/>
              <w:jc w:val="center"/>
              <w:rPr>
                <w:sz w:val="17"/>
                <w:szCs w:val="17"/>
                <w:lang w:val="en-US"/>
              </w:rPr>
            </w:pPr>
          </w:p>
        </w:tc>
        <w:tc>
          <w:tcPr>
            <w:tcW w:w="431" w:type="dxa"/>
          </w:tcPr>
          <w:p w14:paraId="13537311" w14:textId="77777777" w:rsidR="0093073D" w:rsidRPr="00DA3536" w:rsidRDefault="0093073D" w:rsidP="00D857C6">
            <w:pPr>
              <w:pStyle w:val="Repdate"/>
              <w:spacing w:before="0"/>
              <w:jc w:val="center"/>
              <w:rPr>
                <w:sz w:val="17"/>
                <w:szCs w:val="17"/>
                <w:lang w:val="en-US"/>
              </w:rPr>
            </w:pPr>
          </w:p>
        </w:tc>
        <w:tc>
          <w:tcPr>
            <w:tcW w:w="432" w:type="dxa"/>
          </w:tcPr>
          <w:p w14:paraId="03721112" w14:textId="77777777" w:rsidR="0093073D" w:rsidRPr="00DA3536" w:rsidRDefault="0093073D" w:rsidP="00D857C6">
            <w:pPr>
              <w:pStyle w:val="Repdate"/>
              <w:spacing w:before="0"/>
              <w:jc w:val="center"/>
              <w:rPr>
                <w:sz w:val="17"/>
                <w:szCs w:val="17"/>
                <w:lang w:val="en-US"/>
              </w:rPr>
            </w:pPr>
          </w:p>
        </w:tc>
        <w:tc>
          <w:tcPr>
            <w:tcW w:w="432" w:type="dxa"/>
          </w:tcPr>
          <w:p w14:paraId="4A05945D" w14:textId="77777777" w:rsidR="0093073D" w:rsidRPr="00DA3536" w:rsidRDefault="0093073D" w:rsidP="00D857C6">
            <w:pPr>
              <w:pStyle w:val="Repdate"/>
              <w:spacing w:before="0"/>
              <w:jc w:val="center"/>
              <w:rPr>
                <w:sz w:val="17"/>
                <w:szCs w:val="17"/>
                <w:lang w:val="en-US"/>
              </w:rPr>
            </w:pPr>
          </w:p>
        </w:tc>
        <w:tc>
          <w:tcPr>
            <w:tcW w:w="432" w:type="dxa"/>
          </w:tcPr>
          <w:p w14:paraId="53198FCC" w14:textId="77777777" w:rsidR="0093073D" w:rsidRPr="00DA3536" w:rsidRDefault="0093073D" w:rsidP="00D857C6">
            <w:pPr>
              <w:pStyle w:val="Repdate"/>
              <w:spacing w:before="0"/>
              <w:jc w:val="center"/>
              <w:rPr>
                <w:sz w:val="17"/>
                <w:szCs w:val="17"/>
                <w:lang w:val="en-US"/>
              </w:rPr>
            </w:pPr>
          </w:p>
        </w:tc>
        <w:tc>
          <w:tcPr>
            <w:tcW w:w="432" w:type="dxa"/>
          </w:tcPr>
          <w:p w14:paraId="16AE610D" w14:textId="77777777" w:rsidR="0093073D" w:rsidRPr="00DA3536" w:rsidRDefault="0093073D" w:rsidP="00D857C6">
            <w:pPr>
              <w:pStyle w:val="Repdate"/>
              <w:spacing w:before="0"/>
              <w:jc w:val="center"/>
              <w:rPr>
                <w:sz w:val="17"/>
                <w:szCs w:val="17"/>
                <w:lang w:val="en-US"/>
              </w:rPr>
            </w:pPr>
          </w:p>
        </w:tc>
        <w:tc>
          <w:tcPr>
            <w:tcW w:w="432" w:type="dxa"/>
          </w:tcPr>
          <w:p w14:paraId="3ACDDE54"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Pr>
          <w:p w14:paraId="06D7159C" w14:textId="77777777" w:rsidR="0093073D" w:rsidRPr="00DA3536" w:rsidRDefault="0093073D" w:rsidP="00D857C6">
            <w:pPr>
              <w:pStyle w:val="Repdate"/>
              <w:spacing w:before="0"/>
              <w:jc w:val="center"/>
              <w:rPr>
                <w:sz w:val="17"/>
                <w:szCs w:val="17"/>
                <w:lang w:val="en-US"/>
              </w:rPr>
            </w:pPr>
          </w:p>
        </w:tc>
        <w:tc>
          <w:tcPr>
            <w:tcW w:w="432" w:type="dxa"/>
          </w:tcPr>
          <w:p w14:paraId="0464B407"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Pr>
          <w:p w14:paraId="265B266B"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631" w:type="dxa"/>
          </w:tcPr>
          <w:p w14:paraId="11DDA15A" w14:textId="77777777" w:rsidR="0093073D" w:rsidRPr="00DA3536" w:rsidRDefault="0093073D" w:rsidP="00D857C6">
            <w:pPr>
              <w:pStyle w:val="Repdate"/>
              <w:spacing w:before="0"/>
              <w:jc w:val="center"/>
              <w:rPr>
                <w:sz w:val="17"/>
                <w:szCs w:val="17"/>
                <w:lang w:val="en-US"/>
              </w:rPr>
            </w:pPr>
          </w:p>
        </w:tc>
        <w:tc>
          <w:tcPr>
            <w:tcW w:w="432" w:type="dxa"/>
          </w:tcPr>
          <w:p w14:paraId="7E83C24C"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631" w:type="dxa"/>
          </w:tcPr>
          <w:p w14:paraId="1FC1DE30" w14:textId="77777777" w:rsidR="0093073D" w:rsidRPr="00DA3536" w:rsidRDefault="0093073D" w:rsidP="00D857C6">
            <w:pPr>
              <w:pStyle w:val="Repdate"/>
              <w:spacing w:before="0"/>
              <w:jc w:val="center"/>
              <w:rPr>
                <w:sz w:val="17"/>
                <w:szCs w:val="17"/>
                <w:lang w:val="en-US"/>
              </w:rPr>
            </w:pPr>
            <w:r>
              <w:rPr>
                <w:sz w:val="17"/>
                <w:szCs w:val="17"/>
                <w:lang w:val="en-US"/>
              </w:rPr>
              <w:t>200</w:t>
            </w:r>
          </w:p>
        </w:tc>
        <w:tc>
          <w:tcPr>
            <w:tcW w:w="631" w:type="dxa"/>
          </w:tcPr>
          <w:p w14:paraId="6B75A596" w14:textId="77777777" w:rsidR="0093073D" w:rsidRPr="00DA3536" w:rsidRDefault="0093073D" w:rsidP="00D857C6">
            <w:pPr>
              <w:pStyle w:val="Repdate"/>
              <w:spacing w:before="0"/>
              <w:jc w:val="center"/>
              <w:rPr>
                <w:sz w:val="17"/>
                <w:szCs w:val="17"/>
                <w:lang w:val="en-US"/>
              </w:rPr>
            </w:pPr>
            <w:r>
              <w:rPr>
                <w:sz w:val="17"/>
                <w:szCs w:val="17"/>
                <w:lang w:val="en-US"/>
              </w:rPr>
              <w:t>75</w:t>
            </w:r>
          </w:p>
        </w:tc>
        <w:tc>
          <w:tcPr>
            <w:tcW w:w="631" w:type="dxa"/>
          </w:tcPr>
          <w:p w14:paraId="1B5E56A4" w14:textId="77777777" w:rsidR="0093073D" w:rsidRPr="00DA3536" w:rsidRDefault="0093073D" w:rsidP="00D857C6">
            <w:pPr>
              <w:pStyle w:val="Repdate"/>
              <w:spacing w:before="0"/>
              <w:jc w:val="center"/>
              <w:rPr>
                <w:sz w:val="17"/>
                <w:szCs w:val="17"/>
                <w:lang w:val="en-US"/>
              </w:rPr>
            </w:pPr>
            <w:r w:rsidRPr="00DB1B03">
              <w:rPr>
                <w:sz w:val="17"/>
                <w:szCs w:val="17"/>
                <w:lang w:val="en-US"/>
              </w:rPr>
              <w:t>±75</w:t>
            </w:r>
          </w:p>
        </w:tc>
        <w:tc>
          <w:tcPr>
            <w:tcW w:w="432" w:type="dxa"/>
          </w:tcPr>
          <w:p w14:paraId="0D2EA1D4"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Pr>
          <w:p w14:paraId="51030A19"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432" w:type="dxa"/>
          </w:tcPr>
          <w:p w14:paraId="7CA730E1" w14:textId="77777777" w:rsidR="0093073D" w:rsidRPr="00DA3536" w:rsidRDefault="0093073D" w:rsidP="00D857C6">
            <w:pPr>
              <w:pStyle w:val="Repdate"/>
              <w:spacing w:before="0"/>
              <w:jc w:val="center"/>
              <w:rPr>
                <w:sz w:val="17"/>
                <w:szCs w:val="17"/>
                <w:lang w:val="en-US"/>
              </w:rPr>
            </w:pPr>
            <w:r>
              <w:rPr>
                <w:sz w:val="17"/>
                <w:szCs w:val="17"/>
                <w:lang w:val="en-US"/>
              </w:rPr>
              <w:t>+</w:t>
            </w:r>
          </w:p>
        </w:tc>
        <w:tc>
          <w:tcPr>
            <w:tcW w:w="681" w:type="dxa"/>
            <w:tcBorders>
              <w:top w:val="nil"/>
              <w:bottom w:val="single" w:sz="4" w:space="0" w:color="auto"/>
            </w:tcBorders>
          </w:tcPr>
          <w:p w14:paraId="350B12BD" w14:textId="77777777" w:rsidR="0093073D" w:rsidRPr="00DA3536" w:rsidRDefault="0093073D" w:rsidP="00D857C6">
            <w:pPr>
              <w:pStyle w:val="Repdate"/>
              <w:spacing w:before="0"/>
              <w:jc w:val="center"/>
              <w:rPr>
                <w:sz w:val="17"/>
                <w:szCs w:val="17"/>
                <w:lang w:val="en-US"/>
              </w:rPr>
            </w:pPr>
          </w:p>
        </w:tc>
        <w:tc>
          <w:tcPr>
            <w:tcW w:w="753" w:type="dxa"/>
            <w:tcBorders>
              <w:top w:val="nil"/>
              <w:bottom w:val="single" w:sz="4" w:space="0" w:color="auto"/>
            </w:tcBorders>
          </w:tcPr>
          <w:p w14:paraId="04DA9ED3" w14:textId="77777777" w:rsidR="0093073D" w:rsidRPr="00DA3536" w:rsidRDefault="0093073D" w:rsidP="00D857C6">
            <w:pPr>
              <w:pStyle w:val="Repdate"/>
              <w:spacing w:before="0"/>
              <w:jc w:val="center"/>
              <w:rPr>
                <w:sz w:val="17"/>
                <w:szCs w:val="17"/>
                <w:lang w:val="en-US"/>
              </w:rPr>
            </w:pPr>
          </w:p>
        </w:tc>
      </w:tr>
    </w:tbl>
    <w:p w14:paraId="55A11793" w14:textId="62070B10" w:rsidR="009364BB" w:rsidRPr="00221A37" w:rsidRDefault="009364BB" w:rsidP="009364BB">
      <w:pPr>
        <w:pStyle w:val="TableNo"/>
        <w:rPr>
          <w:lang w:val="fr-CH"/>
        </w:rPr>
      </w:pPr>
      <w:r>
        <w:br w:type="page"/>
      </w:r>
      <w:r w:rsidRPr="00221A37">
        <w:rPr>
          <w:lang w:val="fr-CH"/>
        </w:rPr>
        <w:lastRenderedPageBreak/>
        <w:t>TABLEAU 1A</w:t>
      </w:r>
      <w:r>
        <w:rPr>
          <w:lang w:val="fr-CH"/>
        </w:rPr>
        <w:t xml:space="preserve"> (</w:t>
      </w:r>
      <w:r w:rsidRPr="009364BB">
        <w:rPr>
          <w:i/>
          <w:iCs/>
          <w:lang w:val="fr-CH"/>
        </w:rPr>
        <w:t>fin</w:t>
      </w:r>
      <w:r>
        <w:rPr>
          <w:lang w:val="fr-CH"/>
        </w:rPr>
        <w:t>)</w:t>
      </w:r>
    </w:p>
    <w:tbl>
      <w:tblPr>
        <w:tblStyle w:val="TableGrid"/>
        <w:tblW w:w="14459" w:type="dxa"/>
        <w:tblLayout w:type="fixed"/>
        <w:tblLook w:val="04A0" w:firstRow="1" w:lastRow="0" w:firstColumn="1" w:lastColumn="0" w:noHBand="0" w:noVBand="1"/>
      </w:tblPr>
      <w:tblGrid>
        <w:gridCol w:w="3162"/>
        <w:gridCol w:w="431"/>
        <w:gridCol w:w="431"/>
        <w:gridCol w:w="431"/>
        <w:gridCol w:w="431"/>
        <w:gridCol w:w="431"/>
        <w:gridCol w:w="432"/>
        <w:gridCol w:w="432"/>
        <w:gridCol w:w="432"/>
        <w:gridCol w:w="432"/>
        <w:gridCol w:w="432"/>
        <w:gridCol w:w="432"/>
        <w:gridCol w:w="432"/>
        <w:gridCol w:w="432"/>
        <w:gridCol w:w="631"/>
        <w:gridCol w:w="432"/>
        <w:gridCol w:w="631"/>
        <w:gridCol w:w="631"/>
        <w:gridCol w:w="631"/>
        <w:gridCol w:w="432"/>
        <w:gridCol w:w="432"/>
        <w:gridCol w:w="432"/>
        <w:gridCol w:w="681"/>
        <w:gridCol w:w="753"/>
      </w:tblGrid>
      <w:tr w:rsidR="009364BB" w:rsidRPr="00221A37" w14:paraId="226E14B2" w14:textId="77777777" w:rsidTr="00D857C6">
        <w:trPr>
          <w:trHeight w:val="283"/>
        </w:trPr>
        <w:tc>
          <w:tcPr>
            <w:tcW w:w="3162" w:type="dxa"/>
            <w:vMerge w:val="restart"/>
            <w:vAlign w:val="center"/>
          </w:tcPr>
          <w:p w14:paraId="78025828" w14:textId="77777777" w:rsidR="009364BB" w:rsidRPr="00051AED" w:rsidRDefault="009364BB" w:rsidP="00D857C6">
            <w:pPr>
              <w:pStyle w:val="Repdate"/>
              <w:spacing w:before="0"/>
              <w:jc w:val="center"/>
              <w:rPr>
                <w:b/>
                <w:sz w:val="17"/>
                <w:szCs w:val="17"/>
                <w:lang w:val="en-US"/>
              </w:rPr>
            </w:pPr>
            <w:r>
              <w:rPr>
                <w:b/>
                <w:sz w:val="17"/>
                <w:szCs w:val="17"/>
                <w:lang w:val="en-US"/>
              </w:rPr>
              <w:t>Pays/Zone géographique</w:t>
            </w:r>
          </w:p>
        </w:tc>
        <w:tc>
          <w:tcPr>
            <w:tcW w:w="1724" w:type="dxa"/>
            <w:gridSpan w:val="4"/>
            <w:vMerge w:val="restart"/>
            <w:vAlign w:val="center"/>
          </w:tcPr>
          <w:p w14:paraId="0CFCEA00" w14:textId="77777777" w:rsidR="009364BB" w:rsidRPr="00051AED" w:rsidRDefault="009364BB" w:rsidP="00D857C6">
            <w:pPr>
              <w:pStyle w:val="Repdate"/>
              <w:spacing w:before="0"/>
              <w:jc w:val="center"/>
              <w:rPr>
                <w:b/>
                <w:sz w:val="17"/>
                <w:szCs w:val="17"/>
                <w:lang w:val="en-US"/>
              </w:rPr>
            </w:pPr>
            <w:r>
              <w:rPr>
                <w:b/>
                <w:sz w:val="17"/>
                <w:szCs w:val="17"/>
                <w:lang w:val="en-US"/>
              </w:rPr>
              <w:t>Accords internationaux</w:t>
            </w:r>
          </w:p>
        </w:tc>
        <w:tc>
          <w:tcPr>
            <w:tcW w:w="8139" w:type="dxa"/>
            <w:gridSpan w:val="17"/>
            <w:vAlign w:val="center"/>
          </w:tcPr>
          <w:p w14:paraId="5DA9B207" w14:textId="77777777" w:rsidR="009364BB" w:rsidRPr="00221A37" w:rsidRDefault="009364BB" w:rsidP="00D857C6">
            <w:pPr>
              <w:pStyle w:val="Repdate"/>
              <w:spacing w:before="0"/>
              <w:jc w:val="center"/>
              <w:rPr>
                <w:b/>
                <w:sz w:val="17"/>
                <w:szCs w:val="17"/>
                <w:lang w:val="fr-CH"/>
              </w:rPr>
            </w:pPr>
            <w:r w:rsidRPr="00221A37">
              <w:rPr>
                <w:b/>
                <w:sz w:val="17"/>
                <w:szCs w:val="17"/>
                <w:lang w:val="fr-CH"/>
              </w:rPr>
              <w:t>Informations relatives aux applications d'émission actuelles</w:t>
            </w:r>
          </w:p>
        </w:tc>
        <w:tc>
          <w:tcPr>
            <w:tcW w:w="1434" w:type="dxa"/>
            <w:gridSpan w:val="2"/>
            <w:vMerge w:val="restart"/>
            <w:vAlign w:val="center"/>
          </w:tcPr>
          <w:p w14:paraId="521FA0F1" w14:textId="77777777" w:rsidR="009364BB" w:rsidRPr="00221A37" w:rsidRDefault="009364BB" w:rsidP="00D857C6">
            <w:pPr>
              <w:pStyle w:val="Repdate"/>
              <w:spacing w:before="0"/>
              <w:jc w:val="center"/>
              <w:rPr>
                <w:b/>
                <w:sz w:val="17"/>
                <w:szCs w:val="17"/>
                <w:lang w:val="fr-CH"/>
              </w:rPr>
            </w:pPr>
            <w:r w:rsidRPr="00221A37">
              <w:rPr>
                <w:b/>
                <w:sz w:val="17"/>
                <w:szCs w:val="17"/>
                <w:lang w:val="fr-CH"/>
              </w:rPr>
              <w:t xml:space="preserve">Tolérances de fréquence de l'émetteur  </w:t>
            </w:r>
            <w:r w:rsidRPr="00221A37">
              <w:rPr>
                <w:b/>
                <w:sz w:val="17"/>
                <w:szCs w:val="17"/>
                <w:lang w:val="fr-CH"/>
              </w:rPr>
              <w:br/>
              <w:t>(Article 1</w:t>
            </w:r>
            <w:r>
              <w:rPr>
                <w:b/>
                <w:sz w:val="17"/>
                <w:szCs w:val="17"/>
                <w:lang w:val="fr-CH"/>
              </w:rPr>
              <w:t xml:space="preserve"> du RR</w:t>
            </w:r>
            <w:r w:rsidRPr="00221A37">
              <w:rPr>
                <w:b/>
                <w:sz w:val="17"/>
                <w:szCs w:val="17"/>
                <w:lang w:val="fr-CH"/>
              </w:rPr>
              <w:t>)</w:t>
            </w:r>
          </w:p>
        </w:tc>
      </w:tr>
      <w:tr w:rsidR="009364BB" w:rsidRPr="00B76CD6" w14:paraId="549C7ABF" w14:textId="77777777" w:rsidTr="00D857C6">
        <w:trPr>
          <w:trHeight w:val="624"/>
        </w:trPr>
        <w:tc>
          <w:tcPr>
            <w:tcW w:w="3162" w:type="dxa"/>
            <w:vMerge/>
            <w:vAlign w:val="center"/>
          </w:tcPr>
          <w:p w14:paraId="741CADA7" w14:textId="77777777" w:rsidR="009364BB" w:rsidRPr="00221A37" w:rsidRDefault="009364BB" w:rsidP="00D857C6">
            <w:pPr>
              <w:pStyle w:val="Repdate"/>
              <w:spacing w:before="0"/>
              <w:jc w:val="center"/>
              <w:rPr>
                <w:b/>
                <w:sz w:val="17"/>
                <w:szCs w:val="17"/>
                <w:lang w:val="fr-CH"/>
              </w:rPr>
            </w:pPr>
          </w:p>
        </w:tc>
        <w:tc>
          <w:tcPr>
            <w:tcW w:w="1724" w:type="dxa"/>
            <w:gridSpan w:val="4"/>
            <w:vMerge/>
            <w:tcBorders>
              <w:bottom w:val="single" w:sz="4" w:space="0" w:color="auto"/>
            </w:tcBorders>
            <w:vAlign w:val="center"/>
          </w:tcPr>
          <w:p w14:paraId="0B3EDA54" w14:textId="77777777" w:rsidR="009364BB" w:rsidRPr="00221A37" w:rsidRDefault="009364BB" w:rsidP="00D857C6">
            <w:pPr>
              <w:pStyle w:val="Repdate"/>
              <w:spacing w:before="0"/>
              <w:jc w:val="center"/>
              <w:rPr>
                <w:b/>
                <w:sz w:val="17"/>
                <w:szCs w:val="17"/>
                <w:lang w:val="fr-CH"/>
              </w:rPr>
            </w:pPr>
          </w:p>
        </w:tc>
        <w:tc>
          <w:tcPr>
            <w:tcW w:w="3023" w:type="dxa"/>
            <w:gridSpan w:val="7"/>
            <w:tcBorders>
              <w:bottom w:val="single" w:sz="4" w:space="0" w:color="auto"/>
            </w:tcBorders>
            <w:vAlign w:val="center"/>
          </w:tcPr>
          <w:p w14:paraId="054A8955" w14:textId="77777777" w:rsidR="009364BB" w:rsidRPr="00221A37" w:rsidRDefault="009364BB" w:rsidP="00D857C6">
            <w:pPr>
              <w:pStyle w:val="Repdate"/>
              <w:spacing w:before="0"/>
              <w:jc w:val="center"/>
              <w:rPr>
                <w:b/>
                <w:sz w:val="17"/>
                <w:szCs w:val="17"/>
                <w:lang w:val="fr-CH"/>
              </w:rPr>
            </w:pPr>
            <w:r w:rsidRPr="00221A37">
              <w:rPr>
                <w:b/>
                <w:sz w:val="17"/>
                <w:szCs w:val="17"/>
                <w:lang w:val="fr-CH"/>
              </w:rPr>
              <w:t>Bandes de fréquences utilisées</w:t>
            </w:r>
            <w:r w:rsidRPr="00221A37">
              <w:rPr>
                <w:b/>
                <w:sz w:val="17"/>
                <w:szCs w:val="17"/>
                <w:lang w:val="fr-CH"/>
              </w:rPr>
              <w:br/>
              <w:t>(MHz)</w:t>
            </w:r>
          </w:p>
        </w:tc>
        <w:tc>
          <w:tcPr>
            <w:tcW w:w="3820" w:type="dxa"/>
            <w:gridSpan w:val="7"/>
            <w:tcBorders>
              <w:bottom w:val="single" w:sz="4" w:space="0" w:color="auto"/>
            </w:tcBorders>
            <w:vAlign w:val="center"/>
          </w:tcPr>
          <w:p w14:paraId="178339EE" w14:textId="77777777" w:rsidR="009364BB" w:rsidRPr="00051AED" w:rsidRDefault="009364BB" w:rsidP="00D857C6">
            <w:pPr>
              <w:pStyle w:val="Repdate"/>
              <w:spacing w:before="0"/>
              <w:jc w:val="center"/>
              <w:rPr>
                <w:b/>
                <w:sz w:val="17"/>
                <w:szCs w:val="17"/>
                <w:lang w:val="en-US"/>
              </w:rPr>
            </w:pPr>
            <w:r>
              <w:rPr>
                <w:b/>
                <w:sz w:val="17"/>
                <w:szCs w:val="17"/>
                <w:lang w:val="en-US"/>
              </w:rPr>
              <w:t>Charactéristiques de modulation</w:t>
            </w:r>
          </w:p>
        </w:tc>
        <w:tc>
          <w:tcPr>
            <w:tcW w:w="1296" w:type="dxa"/>
            <w:gridSpan w:val="3"/>
            <w:tcBorders>
              <w:bottom w:val="single" w:sz="4" w:space="0" w:color="auto"/>
            </w:tcBorders>
            <w:vAlign w:val="center"/>
          </w:tcPr>
          <w:p w14:paraId="20520DD8" w14:textId="77777777" w:rsidR="009364BB" w:rsidRPr="00051AED" w:rsidRDefault="009364BB" w:rsidP="00D857C6">
            <w:pPr>
              <w:pStyle w:val="Repdate"/>
              <w:spacing w:before="0"/>
              <w:jc w:val="center"/>
              <w:rPr>
                <w:b/>
                <w:sz w:val="17"/>
                <w:szCs w:val="17"/>
                <w:lang w:val="en-US"/>
              </w:rPr>
            </w:pPr>
            <w:r>
              <w:rPr>
                <w:b/>
                <w:sz w:val="17"/>
                <w:szCs w:val="17"/>
                <w:lang w:val="en-US"/>
              </w:rPr>
              <w:t>Polaris</w:t>
            </w:r>
            <w:r w:rsidRPr="00051AED">
              <w:rPr>
                <w:b/>
                <w:sz w:val="17"/>
                <w:szCs w:val="17"/>
                <w:lang w:val="en-US"/>
              </w:rPr>
              <w:t>ation</w:t>
            </w:r>
          </w:p>
        </w:tc>
        <w:tc>
          <w:tcPr>
            <w:tcW w:w="1434" w:type="dxa"/>
            <w:gridSpan w:val="2"/>
            <w:vMerge/>
            <w:tcBorders>
              <w:bottom w:val="single" w:sz="4" w:space="0" w:color="auto"/>
            </w:tcBorders>
            <w:vAlign w:val="center"/>
          </w:tcPr>
          <w:p w14:paraId="06E9DBA8" w14:textId="77777777" w:rsidR="009364BB" w:rsidRPr="00051AED" w:rsidRDefault="009364BB" w:rsidP="00D857C6">
            <w:pPr>
              <w:pStyle w:val="Repdate"/>
              <w:spacing w:before="0"/>
              <w:jc w:val="center"/>
              <w:rPr>
                <w:b/>
                <w:sz w:val="17"/>
                <w:szCs w:val="17"/>
                <w:lang w:val="en-US"/>
              </w:rPr>
            </w:pPr>
          </w:p>
        </w:tc>
      </w:tr>
      <w:tr w:rsidR="009364BB" w:rsidRPr="00221A37" w14:paraId="73B7F466" w14:textId="77777777" w:rsidTr="00D857C6">
        <w:trPr>
          <w:cantSplit/>
          <w:trHeight w:val="1680"/>
        </w:trPr>
        <w:tc>
          <w:tcPr>
            <w:tcW w:w="3162" w:type="dxa"/>
            <w:vMerge/>
          </w:tcPr>
          <w:p w14:paraId="121DCC81" w14:textId="77777777" w:rsidR="009364BB" w:rsidRPr="00051AED" w:rsidRDefault="009364BB" w:rsidP="00D857C6">
            <w:pPr>
              <w:pStyle w:val="Repdate"/>
              <w:spacing w:before="0"/>
              <w:rPr>
                <w:sz w:val="17"/>
                <w:szCs w:val="17"/>
                <w:lang w:val="en-US"/>
              </w:rPr>
            </w:pPr>
          </w:p>
        </w:tc>
        <w:tc>
          <w:tcPr>
            <w:tcW w:w="431" w:type="dxa"/>
            <w:tcBorders>
              <w:bottom w:val="nil"/>
            </w:tcBorders>
            <w:textDirection w:val="btLr"/>
            <w:vAlign w:val="center"/>
          </w:tcPr>
          <w:p w14:paraId="1C3B1F8C" w14:textId="77777777" w:rsidR="009364BB" w:rsidRPr="00051AED" w:rsidRDefault="009364BB" w:rsidP="00D857C6">
            <w:pPr>
              <w:pStyle w:val="Repdate"/>
              <w:spacing w:before="0"/>
              <w:ind w:right="113"/>
              <w:jc w:val="left"/>
              <w:rPr>
                <w:sz w:val="17"/>
                <w:szCs w:val="17"/>
                <w:lang w:val="en-US"/>
              </w:rPr>
            </w:pPr>
            <w:r>
              <w:rPr>
                <w:sz w:val="17"/>
                <w:szCs w:val="17"/>
                <w:lang w:val="en-US"/>
              </w:rPr>
              <w:t>Genève</w:t>
            </w:r>
            <w:r w:rsidRPr="00051AED">
              <w:rPr>
                <w:sz w:val="17"/>
                <w:szCs w:val="17"/>
                <w:lang w:val="en-US"/>
              </w:rPr>
              <w:t xml:space="preserve"> 60</w:t>
            </w:r>
          </w:p>
        </w:tc>
        <w:tc>
          <w:tcPr>
            <w:tcW w:w="431" w:type="dxa"/>
            <w:tcBorders>
              <w:bottom w:val="nil"/>
            </w:tcBorders>
            <w:textDirection w:val="btLr"/>
            <w:vAlign w:val="center"/>
          </w:tcPr>
          <w:p w14:paraId="2335F78E" w14:textId="77777777" w:rsidR="009364BB" w:rsidRPr="00051AED" w:rsidRDefault="009364BB" w:rsidP="00D857C6">
            <w:pPr>
              <w:spacing w:before="0"/>
              <w:ind w:right="113"/>
              <w:rPr>
                <w:sz w:val="17"/>
                <w:szCs w:val="17"/>
              </w:rPr>
            </w:pPr>
            <w:r w:rsidRPr="00051AED">
              <w:rPr>
                <w:sz w:val="17"/>
                <w:szCs w:val="17"/>
                <w:lang w:val="en-US"/>
              </w:rPr>
              <w:t>Stockholm 61</w:t>
            </w:r>
          </w:p>
        </w:tc>
        <w:tc>
          <w:tcPr>
            <w:tcW w:w="431" w:type="dxa"/>
            <w:tcBorders>
              <w:bottom w:val="nil"/>
            </w:tcBorders>
            <w:textDirection w:val="btLr"/>
            <w:vAlign w:val="center"/>
          </w:tcPr>
          <w:p w14:paraId="6866D72E" w14:textId="77777777" w:rsidR="009364BB" w:rsidRPr="00051AED" w:rsidRDefault="009364BB" w:rsidP="00D857C6">
            <w:pPr>
              <w:spacing w:before="0"/>
              <w:ind w:right="113"/>
              <w:rPr>
                <w:sz w:val="17"/>
                <w:szCs w:val="17"/>
              </w:rPr>
            </w:pPr>
            <w:r>
              <w:rPr>
                <w:sz w:val="17"/>
                <w:szCs w:val="17"/>
                <w:lang w:val="en-US"/>
              </w:rPr>
              <w:t>Genève</w:t>
            </w:r>
            <w:r w:rsidRPr="00051AED">
              <w:rPr>
                <w:sz w:val="17"/>
                <w:szCs w:val="17"/>
                <w:lang w:val="en-US"/>
              </w:rPr>
              <w:t xml:space="preserve"> 84</w:t>
            </w:r>
          </w:p>
        </w:tc>
        <w:tc>
          <w:tcPr>
            <w:tcW w:w="431" w:type="dxa"/>
            <w:tcBorders>
              <w:bottom w:val="nil"/>
            </w:tcBorders>
            <w:textDirection w:val="btLr"/>
            <w:vAlign w:val="center"/>
          </w:tcPr>
          <w:p w14:paraId="4C59DC52" w14:textId="77777777" w:rsidR="009364BB" w:rsidRPr="00051AED" w:rsidRDefault="009364BB" w:rsidP="00D857C6">
            <w:pPr>
              <w:spacing w:before="0"/>
              <w:ind w:right="113"/>
              <w:rPr>
                <w:sz w:val="17"/>
                <w:szCs w:val="17"/>
              </w:rPr>
            </w:pPr>
            <w:r>
              <w:rPr>
                <w:sz w:val="17"/>
                <w:szCs w:val="17"/>
                <w:lang w:val="en-US"/>
              </w:rPr>
              <w:t>Autres</w:t>
            </w:r>
          </w:p>
        </w:tc>
        <w:tc>
          <w:tcPr>
            <w:tcW w:w="431" w:type="dxa"/>
            <w:tcBorders>
              <w:bottom w:val="nil"/>
            </w:tcBorders>
            <w:textDirection w:val="btLr"/>
            <w:vAlign w:val="center"/>
          </w:tcPr>
          <w:p w14:paraId="2E66231C" w14:textId="77777777" w:rsidR="009364BB" w:rsidRPr="00051AED" w:rsidRDefault="009364BB" w:rsidP="00D857C6">
            <w:pPr>
              <w:spacing w:before="0"/>
              <w:ind w:right="113"/>
              <w:rPr>
                <w:sz w:val="17"/>
                <w:szCs w:val="17"/>
              </w:rPr>
            </w:pPr>
            <w:r w:rsidRPr="00051AED">
              <w:rPr>
                <w:sz w:val="17"/>
                <w:szCs w:val="17"/>
                <w:lang w:val="en-US"/>
              </w:rPr>
              <w:t>66-68</w:t>
            </w:r>
          </w:p>
        </w:tc>
        <w:tc>
          <w:tcPr>
            <w:tcW w:w="432" w:type="dxa"/>
            <w:tcBorders>
              <w:bottom w:val="nil"/>
            </w:tcBorders>
            <w:textDirection w:val="btLr"/>
            <w:vAlign w:val="center"/>
          </w:tcPr>
          <w:p w14:paraId="1F5DC38A" w14:textId="77777777" w:rsidR="009364BB" w:rsidRPr="00051AED" w:rsidRDefault="009364BB" w:rsidP="00D857C6">
            <w:pPr>
              <w:spacing w:before="0"/>
              <w:ind w:right="113"/>
              <w:rPr>
                <w:sz w:val="17"/>
                <w:szCs w:val="17"/>
              </w:rPr>
            </w:pPr>
            <w:r w:rsidRPr="00051AED">
              <w:rPr>
                <w:sz w:val="17"/>
                <w:szCs w:val="17"/>
                <w:lang w:val="en-US"/>
              </w:rPr>
              <w:t>68-73</w:t>
            </w:r>
          </w:p>
        </w:tc>
        <w:tc>
          <w:tcPr>
            <w:tcW w:w="432" w:type="dxa"/>
            <w:tcBorders>
              <w:bottom w:val="nil"/>
            </w:tcBorders>
            <w:textDirection w:val="btLr"/>
            <w:vAlign w:val="center"/>
          </w:tcPr>
          <w:p w14:paraId="6B233ADB" w14:textId="77777777" w:rsidR="009364BB" w:rsidRPr="00051AED" w:rsidRDefault="009364BB" w:rsidP="00D857C6">
            <w:pPr>
              <w:spacing w:before="0"/>
              <w:ind w:right="113"/>
              <w:rPr>
                <w:sz w:val="17"/>
                <w:szCs w:val="17"/>
              </w:rPr>
            </w:pPr>
            <w:r w:rsidRPr="00051AED">
              <w:rPr>
                <w:sz w:val="17"/>
                <w:szCs w:val="17"/>
                <w:lang w:val="en-US"/>
              </w:rPr>
              <w:t>73-74</w:t>
            </w:r>
          </w:p>
        </w:tc>
        <w:tc>
          <w:tcPr>
            <w:tcW w:w="432" w:type="dxa"/>
            <w:tcBorders>
              <w:bottom w:val="nil"/>
            </w:tcBorders>
            <w:textDirection w:val="btLr"/>
            <w:vAlign w:val="center"/>
          </w:tcPr>
          <w:p w14:paraId="4195C677" w14:textId="77777777" w:rsidR="009364BB" w:rsidRPr="00051AED" w:rsidRDefault="009364BB" w:rsidP="00D857C6">
            <w:pPr>
              <w:spacing w:before="0"/>
              <w:ind w:right="113"/>
              <w:rPr>
                <w:sz w:val="17"/>
                <w:szCs w:val="17"/>
              </w:rPr>
            </w:pPr>
            <w:r w:rsidRPr="00051AED">
              <w:rPr>
                <w:sz w:val="17"/>
                <w:szCs w:val="17"/>
                <w:lang w:val="en-US"/>
              </w:rPr>
              <w:t>76-87</w:t>
            </w:r>
            <w:r>
              <w:rPr>
                <w:sz w:val="17"/>
                <w:szCs w:val="17"/>
                <w:lang w:val="en-US"/>
              </w:rPr>
              <w:t>,</w:t>
            </w:r>
            <w:r w:rsidRPr="00051AED">
              <w:rPr>
                <w:sz w:val="17"/>
                <w:szCs w:val="17"/>
                <w:lang w:val="en-US"/>
              </w:rPr>
              <w:t>5</w:t>
            </w:r>
          </w:p>
        </w:tc>
        <w:tc>
          <w:tcPr>
            <w:tcW w:w="432" w:type="dxa"/>
            <w:tcBorders>
              <w:bottom w:val="nil"/>
            </w:tcBorders>
            <w:textDirection w:val="btLr"/>
            <w:vAlign w:val="center"/>
          </w:tcPr>
          <w:p w14:paraId="29EB9414" w14:textId="77777777" w:rsidR="009364BB" w:rsidRPr="00051AED" w:rsidRDefault="009364BB" w:rsidP="00D857C6">
            <w:pPr>
              <w:spacing w:before="0"/>
              <w:ind w:right="113"/>
              <w:rPr>
                <w:sz w:val="17"/>
                <w:szCs w:val="17"/>
              </w:rPr>
            </w:pPr>
            <w:r w:rsidRPr="00051AED">
              <w:rPr>
                <w:sz w:val="17"/>
                <w:szCs w:val="17"/>
                <w:lang w:val="en-US"/>
              </w:rPr>
              <w:t>87</w:t>
            </w:r>
            <w:r>
              <w:rPr>
                <w:sz w:val="17"/>
                <w:szCs w:val="17"/>
                <w:lang w:val="en-US"/>
              </w:rPr>
              <w:t>,</w:t>
            </w:r>
            <w:r w:rsidRPr="00051AED">
              <w:rPr>
                <w:sz w:val="17"/>
                <w:szCs w:val="17"/>
                <w:lang w:val="en-US"/>
              </w:rPr>
              <w:t>5-108</w:t>
            </w:r>
          </w:p>
        </w:tc>
        <w:tc>
          <w:tcPr>
            <w:tcW w:w="432" w:type="dxa"/>
            <w:tcBorders>
              <w:bottom w:val="nil"/>
            </w:tcBorders>
            <w:textDirection w:val="btLr"/>
            <w:vAlign w:val="center"/>
          </w:tcPr>
          <w:p w14:paraId="4D9C9CBB" w14:textId="77777777" w:rsidR="009364BB" w:rsidRPr="00051AED" w:rsidRDefault="009364BB" w:rsidP="00D857C6">
            <w:pPr>
              <w:spacing w:before="0"/>
              <w:ind w:right="113"/>
              <w:rPr>
                <w:sz w:val="17"/>
                <w:szCs w:val="17"/>
              </w:rPr>
            </w:pPr>
            <w:r w:rsidRPr="00051AED">
              <w:rPr>
                <w:sz w:val="17"/>
                <w:szCs w:val="17"/>
                <w:lang w:val="en-US"/>
              </w:rPr>
              <w:t>88.0-108</w:t>
            </w:r>
          </w:p>
        </w:tc>
        <w:tc>
          <w:tcPr>
            <w:tcW w:w="432" w:type="dxa"/>
            <w:tcBorders>
              <w:bottom w:val="nil"/>
            </w:tcBorders>
            <w:textDirection w:val="btLr"/>
            <w:vAlign w:val="center"/>
          </w:tcPr>
          <w:p w14:paraId="0C358721" w14:textId="77777777" w:rsidR="009364BB" w:rsidRPr="00051AED" w:rsidRDefault="009364BB" w:rsidP="00D857C6">
            <w:pPr>
              <w:spacing w:before="0"/>
              <w:ind w:right="113"/>
              <w:rPr>
                <w:sz w:val="17"/>
                <w:szCs w:val="17"/>
              </w:rPr>
            </w:pPr>
            <w:r>
              <w:rPr>
                <w:sz w:val="17"/>
                <w:szCs w:val="17"/>
                <w:lang w:val="en-US"/>
              </w:rPr>
              <w:t>Autres</w:t>
            </w:r>
          </w:p>
        </w:tc>
        <w:tc>
          <w:tcPr>
            <w:tcW w:w="432" w:type="dxa"/>
            <w:tcBorders>
              <w:bottom w:val="nil"/>
            </w:tcBorders>
            <w:textDirection w:val="btLr"/>
            <w:vAlign w:val="center"/>
          </w:tcPr>
          <w:p w14:paraId="7C8DC49E" w14:textId="77777777" w:rsidR="009364BB" w:rsidRPr="00051AED" w:rsidRDefault="009364BB" w:rsidP="00D857C6">
            <w:pPr>
              <w:spacing w:before="0"/>
              <w:ind w:right="113"/>
              <w:rPr>
                <w:sz w:val="17"/>
                <w:szCs w:val="17"/>
              </w:rPr>
            </w:pPr>
            <w:r>
              <w:rPr>
                <w:sz w:val="17"/>
                <w:szCs w:val="17"/>
                <w:lang w:val="en-US"/>
              </w:rPr>
              <w:t>Monophonique</w:t>
            </w:r>
          </w:p>
        </w:tc>
        <w:tc>
          <w:tcPr>
            <w:tcW w:w="432" w:type="dxa"/>
            <w:tcBorders>
              <w:bottom w:val="nil"/>
            </w:tcBorders>
            <w:textDirection w:val="btLr"/>
            <w:vAlign w:val="center"/>
          </w:tcPr>
          <w:p w14:paraId="65BCD41D" w14:textId="77777777" w:rsidR="009364BB" w:rsidRPr="00051AED" w:rsidRDefault="009364BB" w:rsidP="00D857C6">
            <w:pPr>
              <w:spacing w:before="0"/>
              <w:ind w:right="113"/>
              <w:rPr>
                <w:sz w:val="17"/>
                <w:szCs w:val="17"/>
              </w:rPr>
            </w:pPr>
            <w:r>
              <w:rPr>
                <w:sz w:val="17"/>
                <w:szCs w:val="17"/>
                <w:lang w:val="en-US"/>
              </w:rPr>
              <w:t>Stéréophonique</w:t>
            </w:r>
          </w:p>
        </w:tc>
        <w:tc>
          <w:tcPr>
            <w:tcW w:w="631" w:type="dxa"/>
            <w:tcBorders>
              <w:bottom w:val="nil"/>
            </w:tcBorders>
            <w:textDirection w:val="btLr"/>
            <w:vAlign w:val="center"/>
          </w:tcPr>
          <w:p w14:paraId="182239F9" w14:textId="77777777" w:rsidR="009364BB" w:rsidRPr="00051AED" w:rsidRDefault="009364BB" w:rsidP="00D857C6">
            <w:pPr>
              <w:spacing w:before="0"/>
              <w:ind w:right="113"/>
              <w:rPr>
                <w:sz w:val="17"/>
                <w:szCs w:val="17"/>
              </w:rPr>
            </w:pPr>
            <w:r>
              <w:rPr>
                <w:sz w:val="17"/>
                <w:szCs w:val="17"/>
                <w:lang w:val="en-US"/>
              </w:rPr>
              <w:t>Système à modulation polaire</w:t>
            </w:r>
          </w:p>
        </w:tc>
        <w:tc>
          <w:tcPr>
            <w:tcW w:w="432" w:type="dxa"/>
            <w:tcBorders>
              <w:bottom w:val="nil"/>
            </w:tcBorders>
            <w:textDirection w:val="btLr"/>
            <w:vAlign w:val="center"/>
          </w:tcPr>
          <w:p w14:paraId="7416CC56" w14:textId="77777777" w:rsidR="009364BB" w:rsidRPr="00051AED" w:rsidRDefault="009364BB" w:rsidP="00D857C6">
            <w:pPr>
              <w:spacing w:before="0"/>
              <w:ind w:right="113"/>
              <w:rPr>
                <w:sz w:val="17"/>
                <w:szCs w:val="17"/>
              </w:rPr>
            </w:pPr>
            <w:r>
              <w:rPr>
                <w:sz w:val="17"/>
                <w:szCs w:val="17"/>
                <w:lang w:val="en-US"/>
              </w:rPr>
              <w:t>Système à fréquence pilote</w:t>
            </w:r>
          </w:p>
        </w:tc>
        <w:tc>
          <w:tcPr>
            <w:tcW w:w="631" w:type="dxa"/>
            <w:tcBorders>
              <w:bottom w:val="nil"/>
            </w:tcBorders>
            <w:textDirection w:val="btLr"/>
            <w:vAlign w:val="center"/>
          </w:tcPr>
          <w:p w14:paraId="29A9F901" w14:textId="7B216F2E" w:rsidR="009364BB" w:rsidRPr="00221A37" w:rsidRDefault="009364BB" w:rsidP="009364BB">
            <w:pPr>
              <w:spacing w:before="0"/>
              <w:ind w:right="113"/>
              <w:jc w:val="left"/>
              <w:rPr>
                <w:sz w:val="17"/>
                <w:szCs w:val="17"/>
                <w:lang w:val="fr-CH"/>
              </w:rPr>
            </w:pPr>
            <w:r w:rsidRPr="00221A37">
              <w:rPr>
                <w:sz w:val="17"/>
                <w:szCs w:val="17"/>
                <w:lang w:val="fr-CH"/>
              </w:rPr>
              <w:t xml:space="preserve">Espacement entre les canaux </w:t>
            </w:r>
            <w:r w:rsidRPr="009364BB">
              <w:rPr>
                <w:sz w:val="17"/>
                <w:szCs w:val="17"/>
                <w:vertAlign w:val="superscript"/>
                <w:lang w:val="fr-CH"/>
              </w:rPr>
              <w:t>(1)</w:t>
            </w:r>
            <w:r w:rsidRPr="00221A37">
              <w:rPr>
                <w:sz w:val="17"/>
                <w:szCs w:val="17"/>
                <w:lang w:val="fr-CH"/>
              </w:rPr>
              <w:t xml:space="preserve"> (kHz)</w:t>
            </w:r>
            <w:r w:rsidRPr="00221A37">
              <w:rPr>
                <w:rStyle w:val="FootnoteReference"/>
                <w:szCs w:val="17"/>
                <w:lang w:val="fr-CH"/>
              </w:rPr>
              <w:t xml:space="preserve"> </w:t>
            </w:r>
          </w:p>
        </w:tc>
        <w:tc>
          <w:tcPr>
            <w:tcW w:w="631" w:type="dxa"/>
            <w:tcBorders>
              <w:bottom w:val="nil"/>
            </w:tcBorders>
            <w:textDirection w:val="btLr"/>
            <w:vAlign w:val="center"/>
          </w:tcPr>
          <w:p w14:paraId="78C25548" w14:textId="77777777" w:rsidR="009364BB" w:rsidRPr="00051AED" w:rsidRDefault="009364BB" w:rsidP="00D857C6">
            <w:pPr>
              <w:spacing w:before="0"/>
              <w:ind w:right="113"/>
              <w:rPr>
                <w:sz w:val="17"/>
                <w:szCs w:val="17"/>
                <w:lang w:val="en-US"/>
              </w:rPr>
            </w:pPr>
            <w:r>
              <w:rPr>
                <w:sz w:val="17"/>
                <w:szCs w:val="17"/>
                <w:lang w:val="en-US"/>
              </w:rPr>
              <w:t>Préaccentuation</w:t>
            </w:r>
          </w:p>
          <w:p w14:paraId="524E94A8" w14:textId="77777777" w:rsidR="009364BB" w:rsidRPr="00E0677A" w:rsidRDefault="009364BB" w:rsidP="00D857C6">
            <w:pPr>
              <w:spacing w:before="0"/>
              <w:ind w:right="113"/>
              <w:rPr>
                <w:sz w:val="17"/>
                <w:szCs w:val="17"/>
                <w:lang w:val="en-GB"/>
              </w:rPr>
            </w:pPr>
            <w:r>
              <w:rPr>
                <w:sz w:val="17"/>
                <w:szCs w:val="17"/>
                <w:lang w:val="en-US"/>
              </w:rPr>
              <w:t>Désaccentuation</w:t>
            </w:r>
            <w:r w:rsidRPr="00051AED">
              <w:rPr>
                <w:sz w:val="17"/>
                <w:szCs w:val="17"/>
                <w:lang w:val="en-US"/>
              </w:rPr>
              <w:t xml:space="preserve"> (μs)</w:t>
            </w:r>
          </w:p>
        </w:tc>
        <w:tc>
          <w:tcPr>
            <w:tcW w:w="631" w:type="dxa"/>
            <w:tcBorders>
              <w:bottom w:val="nil"/>
            </w:tcBorders>
            <w:textDirection w:val="btLr"/>
            <w:vAlign w:val="center"/>
          </w:tcPr>
          <w:p w14:paraId="2BA9C148" w14:textId="77777777" w:rsidR="009364BB" w:rsidRPr="00221A37" w:rsidRDefault="009364BB" w:rsidP="00D857C6">
            <w:pPr>
              <w:spacing w:before="0"/>
              <w:ind w:right="113"/>
              <w:rPr>
                <w:sz w:val="17"/>
                <w:szCs w:val="17"/>
                <w:lang w:val="fr-CH"/>
              </w:rPr>
            </w:pPr>
            <w:r w:rsidRPr="00221A37">
              <w:rPr>
                <w:sz w:val="17"/>
                <w:szCs w:val="17"/>
                <w:lang w:val="fr-CH"/>
              </w:rPr>
              <w:t>Excursion maximale de fréquence (kHz)</w:t>
            </w:r>
          </w:p>
        </w:tc>
        <w:tc>
          <w:tcPr>
            <w:tcW w:w="432" w:type="dxa"/>
            <w:tcBorders>
              <w:bottom w:val="nil"/>
            </w:tcBorders>
            <w:textDirection w:val="btLr"/>
            <w:vAlign w:val="center"/>
          </w:tcPr>
          <w:p w14:paraId="2A68AF3D" w14:textId="77777777" w:rsidR="009364BB" w:rsidRPr="00051AED" w:rsidRDefault="009364BB" w:rsidP="00D857C6">
            <w:pPr>
              <w:spacing w:before="0"/>
              <w:ind w:right="113"/>
              <w:rPr>
                <w:sz w:val="17"/>
                <w:szCs w:val="17"/>
              </w:rPr>
            </w:pPr>
            <w:r w:rsidRPr="00051AED">
              <w:rPr>
                <w:sz w:val="17"/>
                <w:szCs w:val="17"/>
                <w:lang w:val="en-US"/>
              </w:rPr>
              <w:t>Horizontal</w:t>
            </w:r>
            <w:r>
              <w:rPr>
                <w:sz w:val="17"/>
                <w:szCs w:val="17"/>
                <w:lang w:val="en-US"/>
              </w:rPr>
              <w:t>e</w:t>
            </w:r>
          </w:p>
        </w:tc>
        <w:tc>
          <w:tcPr>
            <w:tcW w:w="432" w:type="dxa"/>
            <w:tcBorders>
              <w:bottom w:val="nil"/>
            </w:tcBorders>
            <w:textDirection w:val="btLr"/>
            <w:vAlign w:val="center"/>
          </w:tcPr>
          <w:p w14:paraId="0D1786F6" w14:textId="77777777" w:rsidR="009364BB" w:rsidRPr="00051AED" w:rsidRDefault="009364BB" w:rsidP="00D857C6">
            <w:pPr>
              <w:spacing w:before="0"/>
              <w:ind w:right="113"/>
              <w:rPr>
                <w:sz w:val="17"/>
                <w:szCs w:val="17"/>
              </w:rPr>
            </w:pPr>
            <w:r w:rsidRPr="00051AED">
              <w:rPr>
                <w:sz w:val="17"/>
                <w:szCs w:val="17"/>
                <w:lang w:val="en-US"/>
              </w:rPr>
              <w:t>Vertical</w:t>
            </w:r>
            <w:r>
              <w:rPr>
                <w:sz w:val="17"/>
                <w:szCs w:val="17"/>
                <w:lang w:val="en-US"/>
              </w:rPr>
              <w:t>e</w:t>
            </w:r>
          </w:p>
        </w:tc>
        <w:tc>
          <w:tcPr>
            <w:tcW w:w="432" w:type="dxa"/>
            <w:tcBorders>
              <w:bottom w:val="nil"/>
            </w:tcBorders>
            <w:textDirection w:val="btLr"/>
            <w:vAlign w:val="center"/>
          </w:tcPr>
          <w:p w14:paraId="5AA15000" w14:textId="77777777" w:rsidR="009364BB" w:rsidRPr="00051AED" w:rsidRDefault="009364BB" w:rsidP="00D857C6">
            <w:pPr>
              <w:spacing w:before="0"/>
              <w:ind w:right="113"/>
              <w:rPr>
                <w:sz w:val="17"/>
                <w:szCs w:val="17"/>
              </w:rPr>
            </w:pPr>
            <w:r>
              <w:rPr>
                <w:sz w:val="17"/>
                <w:szCs w:val="17"/>
                <w:lang w:val="en-US"/>
              </w:rPr>
              <w:t>Mixte</w:t>
            </w:r>
          </w:p>
        </w:tc>
        <w:tc>
          <w:tcPr>
            <w:tcW w:w="681" w:type="dxa"/>
            <w:tcBorders>
              <w:bottom w:val="nil"/>
            </w:tcBorders>
            <w:textDirection w:val="btLr"/>
            <w:vAlign w:val="center"/>
          </w:tcPr>
          <w:p w14:paraId="7986F886" w14:textId="77777777" w:rsidR="009364BB" w:rsidRPr="00051AED" w:rsidRDefault="009364BB" w:rsidP="00D857C6">
            <w:pPr>
              <w:spacing w:before="0"/>
              <w:ind w:right="113"/>
              <w:rPr>
                <w:sz w:val="17"/>
                <w:szCs w:val="17"/>
              </w:rPr>
            </w:pPr>
            <w:r>
              <w:rPr>
                <w:sz w:val="17"/>
                <w:szCs w:val="17"/>
                <w:lang w:val="en-US"/>
              </w:rPr>
              <w:t>Spécification actuelle</w:t>
            </w:r>
          </w:p>
        </w:tc>
        <w:tc>
          <w:tcPr>
            <w:tcW w:w="753" w:type="dxa"/>
            <w:tcBorders>
              <w:bottom w:val="nil"/>
            </w:tcBorders>
            <w:textDirection w:val="btLr"/>
            <w:vAlign w:val="center"/>
          </w:tcPr>
          <w:p w14:paraId="49F9156E" w14:textId="77777777" w:rsidR="009364BB" w:rsidRPr="00221A37" w:rsidRDefault="009364BB" w:rsidP="00D857C6">
            <w:pPr>
              <w:spacing w:before="0"/>
              <w:ind w:right="113"/>
              <w:rPr>
                <w:sz w:val="17"/>
                <w:szCs w:val="17"/>
                <w:lang w:val="fr-CH"/>
              </w:rPr>
            </w:pPr>
            <w:r w:rsidRPr="00221A37">
              <w:rPr>
                <w:sz w:val="17"/>
                <w:szCs w:val="17"/>
                <w:lang w:val="fr-CH"/>
              </w:rPr>
              <w:t>Objectif théorique à long  terme</w:t>
            </w:r>
          </w:p>
        </w:tc>
      </w:tr>
      <w:tr w:rsidR="009364BB" w:rsidRPr="00B76CD6" w14:paraId="3DBE7AFB" w14:textId="77777777" w:rsidTr="00D857C6">
        <w:tc>
          <w:tcPr>
            <w:tcW w:w="3162" w:type="dxa"/>
            <w:vMerge/>
            <w:tcBorders>
              <w:bottom w:val="single" w:sz="4" w:space="0" w:color="auto"/>
            </w:tcBorders>
          </w:tcPr>
          <w:p w14:paraId="7327EC48" w14:textId="77777777" w:rsidR="009364BB" w:rsidRPr="00221A37" w:rsidRDefault="009364BB" w:rsidP="00D857C6">
            <w:pPr>
              <w:pStyle w:val="Repdate"/>
              <w:spacing w:before="0"/>
              <w:jc w:val="center"/>
              <w:rPr>
                <w:sz w:val="18"/>
                <w:szCs w:val="24"/>
                <w:lang w:val="fr-CH"/>
              </w:rPr>
            </w:pPr>
          </w:p>
        </w:tc>
        <w:tc>
          <w:tcPr>
            <w:tcW w:w="431" w:type="dxa"/>
            <w:tcBorders>
              <w:top w:val="nil"/>
              <w:bottom w:val="single" w:sz="4" w:space="0" w:color="auto"/>
            </w:tcBorders>
          </w:tcPr>
          <w:p w14:paraId="5DA0707A"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6F07EEEE"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1E660EE8"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4C56AA3B"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1" w:type="dxa"/>
            <w:tcBorders>
              <w:top w:val="nil"/>
              <w:bottom w:val="single" w:sz="4" w:space="0" w:color="auto"/>
            </w:tcBorders>
          </w:tcPr>
          <w:p w14:paraId="33CD6C01"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AB542A5"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6CA9D71"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606C84C"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D3EFA0E"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40BBAE2"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310D5B1A"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86CB69B"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DA6410F"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5E1AB3BD"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416E4AF4"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3F3E3EB1"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51F7F427"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31" w:type="dxa"/>
            <w:tcBorders>
              <w:top w:val="nil"/>
              <w:bottom w:val="single" w:sz="4" w:space="0" w:color="auto"/>
            </w:tcBorders>
          </w:tcPr>
          <w:p w14:paraId="305E4C91"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2CAC2CB2"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643B7038"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432" w:type="dxa"/>
            <w:tcBorders>
              <w:top w:val="nil"/>
              <w:bottom w:val="single" w:sz="4" w:space="0" w:color="auto"/>
            </w:tcBorders>
          </w:tcPr>
          <w:p w14:paraId="574D0017" w14:textId="77777777" w:rsidR="009364BB" w:rsidRPr="00160E58" w:rsidRDefault="009364BB" w:rsidP="00D857C6">
            <w:pPr>
              <w:pStyle w:val="Repdate"/>
              <w:spacing w:before="0"/>
              <w:jc w:val="center"/>
              <w:rPr>
                <w:sz w:val="20"/>
                <w:szCs w:val="24"/>
                <w:lang w:val="en-US"/>
              </w:rPr>
            </w:pPr>
            <w:r w:rsidRPr="00160E58">
              <w:rPr>
                <w:sz w:val="20"/>
                <w:szCs w:val="24"/>
                <w:lang w:val="en-US"/>
              </w:rPr>
              <w:t>□</w:t>
            </w:r>
          </w:p>
        </w:tc>
        <w:tc>
          <w:tcPr>
            <w:tcW w:w="681" w:type="dxa"/>
            <w:tcBorders>
              <w:top w:val="nil"/>
              <w:bottom w:val="single" w:sz="4" w:space="0" w:color="auto"/>
            </w:tcBorders>
          </w:tcPr>
          <w:p w14:paraId="400953D6" w14:textId="77777777" w:rsidR="009364BB" w:rsidRPr="00160E58" w:rsidRDefault="009364BB" w:rsidP="00D857C6">
            <w:pPr>
              <w:pStyle w:val="Repdate"/>
              <w:spacing w:before="0"/>
              <w:jc w:val="center"/>
              <w:rPr>
                <w:sz w:val="20"/>
                <w:szCs w:val="24"/>
                <w:lang w:val="en-US"/>
              </w:rPr>
            </w:pPr>
          </w:p>
        </w:tc>
        <w:tc>
          <w:tcPr>
            <w:tcW w:w="753" w:type="dxa"/>
            <w:tcBorders>
              <w:top w:val="nil"/>
              <w:bottom w:val="single" w:sz="4" w:space="0" w:color="auto"/>
            </w:tcBorders>
          </w:tcPr>
          <w:p w14:paraId="40E21EA5" w14:textId="77777777" w:rsidR="009364BB" w:rsidRPr="00160E58" w:rsidRDefault="009364BB" w:rsidP="00D857C6">
            <w:pPr>
              <w:pStyle w:val="Repdate"/>
              <w:spacing w:before="0"/>
              <w:jc w:val="center"/>
              <w:rPr>
                <w:sz w:val="20"/>
                <w:szCs w:val="24"/>
                <w:lang w:val="en-US"/>
              </w:rPr>
            </w:pPr>
          </w:p>
        </w:tc>
      </w:tr>
      <w:tr w:rsidR="0093073D" w:rsidRPr="00DB1B03" w14:paraId="3441895E" w14:textId="77777777" w:rsidTr="00D857C6">
        <w:trPr>
          <w:trHeight w:val="283"/>
        </w:trPr>
        <w:tc>
          <w:tcPr>
            <w:tcW w:w="3162" w:type="dxa"/>
            <w:tcBorders>
              <w:left w:val="single" w:sz="4" w:space="0" w:color="auto"/>
              <w:right w:val="single" w:sz="4" w:space="0" w:color="auto"/>
            </w:tcBorders>
            <w:vAlign w:val="center"/>
          </w:tcPr>
          <w:p w14:paraId="28DFA1ED" w14:textId="3CE6A689" w:rsidR="0093073D" w:rsidRPr="00DB1B03" w:rsidRDefault="0093073D" w:rsidP="00D857C6">
            <w:pPr>
              <w:pStyle w:val="Repdate"/>
              <w:spacing w:before="0"/>
              <w:jc w:val="left"/>
              <w:rPr>
                <w:sz w:val="17"/>
                <w:szCs w:val="17"/>
                <w:lang w:val="en-US"/>
              </w:rPr>
            </w:pPr>
            <w:r>
              <w:rPr>
                <w:sz w:val="17"/>
                <w:szCs w:val="17"/>
                <w:lang w:val="en-US"/>
              </w:rPr>
              <w:t>Norvège</w:t>
            </w:r>
          </w:p>
        </w:tc>
        <w:tc>
          <w:tcPr>
            <w:tcW w:w="431" w:type="dxa"/>
            <w:tcBorders>
              <w:left w:val="single" w:sz="4" w:space="0" w:color="auto"/>
              <w:right w:val="single" w:sz="4" w:space="0" w:color="auto"/>
            </w:tcBorders>
            <w:vAlign w:val="center"/>
          </w:tcPr>
          <w:p w14:paraId="2653CC0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7C6F49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26A25312"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3C59AA16"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6DEF1F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1F4B69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40DAB5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B73762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787D96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1AC49B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994D0A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D14F14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779187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2BAD829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A7805D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2984F647"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6CE8CE38"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3A3C1EAC"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F718EB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27CE157" w14:textId="77777777" w:rsidR="0093073D" w:rsidRPr="00C278ED" w:rsidRDefault="0093073D" w:rsidP="00D857C6">
            <w:pPr>
              <w:pStyle w:val="Repdate"/>
              <w:spacing w:before="0"/>
              <w:jc w:val="center"/>
              <w:rPr>
                <w:spacing w:val="-12"/>
                <w:sz w:val="16"/>
                <w:szCs w:val="16"/>
                <w:lang w:val="en-US"/>
              </w:rPr>
            </w:pPr>
            <w:r>
              <w:rPr>
                <w:spacing w:val="-12"/>
                <w:sz w:val="16"/>
                <w:szCs w:val="16"/>
                <w:lang w:val="en-US"/>
              </w:rPr>
              <w:t>peu</w:t>
            </w:r>
          </w:p>
        </w:tc>
        <w:tc>
          <w:tcPr>
            <w:tcW w:w="432" w:type="dxa"/>
            <w:tcBorders>
              <w:left w:val="single" w:sz="4" w:space="0" w:color="auto"/>
              <w:right w:val="single" w:sz="4" w:space="0" w:color="auto"/>
            </w:tcBorders>
            <w:vAlign w:val="center"/>
          </w:tcPr>
          <w:p w14:paraId="7BDD9ECB"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0021C9EF"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2B4C96CA" w14:textId="77777777" w:rsidR="0093073D" w:rsidRPr="00DB1B03" w:rsidRDefault="0093073D" w:rsidP="00D857C6">
            <w:pPr>
              <w:pStyle w:val="Repdate"/>
              <w:spacing w:before="0"/>
              <w:jc w:val="center"/>
              <w:rPr>
                <w:sz w:val="17"/>
                <w:szCs w:val="17"/>
                <w:lang w:val="en-US"/>
              </w:rPr>
            </w:pPr>
          </w:p>
        </w:tc>
      </w:tr>
      <w:tr w:rsidR="0093073D" w:rsidRPr="00DB1B03" w14:paraId="4C019E6E" w14:textId="77777777" w:rsidTr="00D857C6">
        <w:trPr>
          <w:trHeight w:val="283"/>
        </w:trPr>
        <w:tc>
          <w:tcPr>
            <w:tcW w:w="3162" w:type="dxa"/>
            <w:tcBorders>
              <w:left w:val="single" w:sz="4" w:space="0" w:color="auto"/>
              <w:right w:val="single" w:sz="4" w:space="0" w:color="auto"/>
            </w:tcBorders>
            <w:vAlign w:val="center"/>
          </w:tcPr>
          <w:p w14:paraId="513FB609" w14:textId="77777777" w:rsidR="0093073D" w:rsidRDefault="0093073D" w:rsidP="00D857C6">
            <w:pPr>
              <w:pStyle w:val="Repdate"/>
              <w:spacing w:before="0"/>
              <w:jc w:val="left"/>
              <w:rPr>
                <w:sz w:val="17"/>
                <w:szCs w:val="17"/>
                <w:lang w:val="en-US"/>
              </w:rPr>
            </w:pPr>
            <w:r w:rsidRPr="0022197F">
              <w:rPr>
                <w:sz w:val="17"/>
                <w:szCs w:val="17"/>
                <w:lang w:val="en-GB"/>
              </w:rPr>
              <w:t>Nouvelle-Zélande</w:t>
            </w:r>
          </w:p>
        </w:tc>
        <w:tc>
          <w:tcPr>
            <w:tcW w:w="431" w:type="dxa"/>
            <w:tcBorders>
              <w:left w:val="single" w:sz="4" w:space="0" w:color="auto"/>
              <w:right w:val="single" w:sz="4" w:space="0" w:color="auto"/>
            </w:tcBorders>
            <w:vAlign w:val="center"/>
          </w:tcPr>
          <w:p w14:paraId="14375DC6"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B153AF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884CF61" w14:textId="77777777" w:rsidR="0093073D" w:rsidRPr="00DB1B03" w:rsidDel="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A14A36A" w14:textId="77777777" w:rsidR="0093073D" w:rsidRPr="00427FAF" w:rsidRDefault="0093073D" w:rsidP="00D857C6">
            <w:pPr>
              <w:pStyle w:val="Repdate"/>
              <w:spacing w:before="0"/>
              <w:jc w:val="center"/>
              <w:rPr>
                <w:spacing w:val="-20"/>
                <w:sz w:val="10"/>
                <w:szCs w:val="10"/>
                <w:lang w:val="en-US"/>
              </w:rPr>
            </w:pPr>
            <w:r w:rsidRPr="00427FAF">
              <w:rPr>
                <w:spacing w:val="-20"/>
                <w:sz w:val="10"/>
                <w:szCs w:val="10"/>
                <w:lang w:val="en-US"/>
              </w:rPr>
              <w:t xml:space="preserve">Rec. </w:t>
            </w:r>
            <w:r>
              <w:rPr>
                <w:spacing w:val="-20"/>
                <w:sz w:val="10"/>
                <w:szCs w:val="10"/>
                <w:lang w:val="en-US"/>
              </w:rPr>
              <w:t>UIT-R</w:t>
            </w:r>
            <w:r w:rsidRPr="00427FAF">
              <w:rPr>
                <w:spacing w:val="-20"/>
                <w:sz w:val="10"/>
                <w:szCs w:val="10"/>
                <w:lang w:val="en-US"/>
              </w:rPr>
              <w:t xml:space="preserve"> BS.412</w:t>
            </w:r>
          </w:p>
        </w:tc>
        <w:tc>
          <w:tcPr>
            <w:tcW w:w="431" w:type="dxa"/>
            <w:tcBorders>
              <w:left w:val="single" w:sz="4" w:space="0" w:color="auto"/>
              <w:right w:val="single" w:sz="4" w:space="0" w:color="auto"/>
            </w:tcBorders>
            <w:vAlign w:val="center"/>
          </w:tcPr>
          <w:p w14:paraId="14CDF7E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CACC71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B5F8E1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BDAA0B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D541AD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E978BB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6D6E56F" w14:textId="77777777" w:rsidR="0093073D" w:rsidRPr="00C3620C" w:rsidRDefault="0093073D" w:rsidP="00D857C6">
            <w:pPr>
              <w:pStyle w:val="Repdate"/>
              <w:spacing w:before="0"/>
              <w:jc w:val="center"/>
              <w:rPr>
                <w:spacing w:val="-12"/>
                <w:sz w:val="16"/>
                <w:szCs w:val="16"/>
                <w:lang w:val="en-US"/>
              </w:rPr>
            </w:pPr>
            <w:r w:rsidRPr="00C3620C">
              <w:rPr>
                <w:spacing w:val="-12"/>
                <w:sz w:val="16"/>
                <w:szCs w:val="16"/>
                <w:lang w:val="en-US"/>
              </w:rPr>
              <w:t>88-100</w:t>
            </w:r>
          </w:p>
        </w:tc>
        <w:tc>
          <w:tcPr>
            <w:tcW w:w="432" w:type="dxa"/>
            <w:tcBorders>
              <w:left w:val="single" w:sz="4" w:space="0" w:color="auto"/>
              <w:right w:val="single" w:sz="4" w:space="0" w:color="auto"/>
            </w:tcBorders>
            <w:vAlign w:val="center"/>
          </w:tcPr>
          <w:p w14:paraId="6D2CAEE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63E12F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66A086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CD181F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6C73575D"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1FEB6FF1"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26322C6C"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6DDEE3B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AD3552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8757E8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0E83A29D"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6B0222E5" w14:textId="77777777" w:rsidR="0093073D" w:rsidRPr="00DB1B03" w:rsidRDefault="0093073D" w:rsidP="00D857C6">
            <w:pPr>
              <w:pStyle w:val="Repdate"/>
              <w:spacing w:before="0"/>
              <w:jc w:val="center"/>
              <w:rPr>
                <w:sz w:val="17"/>
                <w:szCs w:val="17"/>
                <w:lang w:val="en-US"/>
              </w:rPr>
            </w:pPr>
          </w:p>
        </w:tc>
      </w:tr>
      <w:tr w:rsidR="0093073D" w:rsidRPr="00DB1B03" w14:paraId="6E670E87" w14:textId="77777777" w:rsidTr="00D857C6">
        <w:trPr>
          <w:trHeight w:val="283"/>
        </w:trPr>
        <w:tc>
          <w:tcPr>
            <w:tcW w:w="3162" w:type="dxa"/>
            <w:tcBorders>
              <w:left w:val="single" w:sz="4" w:space="0" w:color="auto"/>
              <w:right w:val="single" w:sz="4" w:space="0" w:color="auto"/>
            </w:tcBorders>
            <w:vAlign w:val="center"/>
          </w:tcPr>
          <w:p w14:paraId="7527C9E2" w14:textId="77777777" w:rsidR="0093073D" w:rsidRDefault="0093073D" w:rsidP="00D857C6">
            <w:pPr>
              <w:pStyle w:val="Repdate"/>
              <w:spacing w:before="0"/>
              <w:jc w:val="left"/>
              <w:rPr>
                <w:sz w:val="17"/>
                <w:szCs w:val="17"/>
                <w:lang w:val="en-US"/>
              </w:rPr>
            </w:pPr>
            <w:r w:rsidRPr="0022197F">
              <w:rPr>
                <w:sz w:val="17"/>
                <w:szCs w:val="17"/>
                <w:lang w:val="en-GB"/>
              </w:rPr>
              <w:t>Oman (Sultanat d')</w:t>
            </w:r>
          </w:p>
        </w:tc>
        <w:tc>
          <w:tcPr>
            <w:tcW w:w="431" w:type="dxa"/>
            <w:tcBorders>
              <w:left w:val="single" w:sz="4" w:space="0" w:color="auto"/>
              <w:right w:val="single" w:sz="4" w:space="0" w:color="auto"/>
            </w:tcBorders>
            <w:vAlign w:val="center"/>
          </w:tcPr>
          <w:p w14:paraId="1278E0D6"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2561D6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CB3B476"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151F193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51720A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34D9AE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33CC57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D706AD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CC01A5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0C0549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D796FB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6C03B2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7AA991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6C0EC1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22E002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9C9A5AC"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47E5A3D5"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4FCAEF08"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3740D8C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DC9201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7E0C502"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44F2AF79"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2D429551" w14:textId="77777777" w:rsidR="0093073D" w:rsidRPr="00DB1B03" w:rsidRDefault="0093073D" w:rsidP="00D857C6">
            <w:pPr>
              <w:pStyle w:val="Repdate"/>
              <w:spacing w:before="0"/>
              <w:jc w:val="center"/>
              <w:rPr>
                <w:sz w:val="17"/>
                <w:szCs w:val="17"/>
                <w:lang w:val="en-US"/>
              </w:rPr>
            </w:pPr>
          </w:p>
        </w:tc>
      </w:tr>
      <w:tr w:rsidR="0093073D" w:rsidRPr="00DB1B03" w14:paraId="733F8142" w14:textId="77777777" w:rsidTr="00D857C6">
        <w:trPr>
          <w:trHeight w:val="283"/>
        </w:trPr>
        <w:tc>
          <w:tcPr>
            <w:tcW w:w="3162" w:type="dxa"/>
            <w:tcBorders>
              <w:left w:val="single" w:sz="4" w:space="0" w:color="auto"/>
              <w:right w:val="single" w:sz="4" w:space="0" w:color="auto"/>
            </w:tcBorders>
            <w:vAlign w:val="center"/>
          </w:tcPr>
          <w:p w14:paraId="02A5438A" w14:textId="77777777" w:rsidR="0093073D" w:rsidRDefault="0093073D" w:rsidP="00D857C6">
            <w:pPr>
              <w:pStyle w:val="Repdate"/>
              <w:spacing w:before="0"/>
              <w:jc w:val="left"/>
              <w:rPr>
                <w:sz w:val="17"/>
                <w:szCs w:val="17"/>
                <w:lang w:val="en-US"/>
              </w:rPr>
            </w:pPr>
            <w:r w:rsidRPr="0022197F">
              <w:rPr>
                <w:sz w:val="17"/>
                <w:szCs w:val="17"/>
                <w:lang w:val="en-GB"/>
              </w:rPr>
              <w:t>Papouasie-Nouvelle-Guinée</w:t>
            </w:r>
          </w:p>
        </w:tc>
        <w:tc>
          <w:tcPr>
            <w:tcW w:w="431" w:type="dxa"/>
            <w:tcBorders>
              <w:left w:val="single" w:sz="4" w:space="0" w:color="auto"/>
              <w:right w:val="single" w:sz="4" w:space="0" w:color="auto"/>
            </w:tcBorders>
            <w:vAlign w:val="center"/>
          </w:tcPr>
          <w:p w14:paraId="191CA73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B482859"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A40CBBB"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42D47FE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D3B98E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264F96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6BFF20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CB3DC3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B1316B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65C7A2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4C6D8D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B79DCE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D1BEB6C"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23236AD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0C6CDCB"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5D198C0"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54DDB379"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583B0BDC"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6C42EE2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EB667D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6B99246"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682D36A2"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2995CF54" w14:textId="77777777" w:rsidR="0093073D" w:rsidRPr="00DB1B03" w:rsidRDefault="0093073D" w:rsidP="00D857C6">
            <w:pPr>
              <w:pStyle w:val="Repdate"/>
              <w:spacing w:before="0"/>
              <w:jc w:val="center"/>
              <w:rPr>
                <w:sz w:val="17"/>
                <w:szCs w:val="17"/>
                <w:lang w:val="en-US"/>
              </w:rPr>
            </w:pPr>
          </w:p>
        </w:tc>
      </w:tr>
      <w:tr w:rsidR="0093073D" w:rsidRPr="00DB1B03" w14:paraId="6B7297C5" w14:textId="77777777" w:rsidTr="00D857C6">
        <w:trPr>
          <w:trHeight w:val="283"/>
        </w:trPr>
        <w:tc>
          <w:tcPr>
            <w:tcW w:w="3162" w:type="dxa"/>
            <w:tcBorders>
              <w:left w:val="single" w:sz="4" w:space="0" w:color="auto"/>
              <w:right w:val="single" w:sz="4" w:space="0" w:color="auto"/>
            </w:tcBorders>
            <w:vAlign w:val="center"/>
          </w:tcPr>
          <w:p w14:paraId="664EC692" w14:textId="77777777" w:rsidR="0093073D" w:rsidRDefault="0093073D" w:rsidP="00D857C6">
            <w:pPr>
              <w:pStyle w:val="Repdate"/>
              <w:spacing w:before="0"/>
              <w:jc w:val="left"/>
              <w:rPr>
                <w:sz w:val="17"/>
                <w:szCs w:val="17"/>
                <w:lang w:val="en-US"/>
              </w:rPr>
            </w:pPr>
            <w:r w:rsidRPr="0022197F">
              <w:rPr>
                <w:sz w:val="17"/>
                <w:szCs w:val="17"/>
              </w:rPr>
              <w:t>Pays-Bas (Royaume des)</w:t>
            </w:r>
          </w:p>
        </w:tc>
        <w:tc>
          <w:tcPr>
            <w:tcW w:w="431" w:type="dxa"/>
            <w:tcBorders>
              <w:left w:val="single" w:sz="4" w:space="0" w:color="auto"/>
              <w:right w:val="single" w:sz="4" w:space="0" w:color="auto"/>
            </w:tcBorders>
            <w:vAlign w:val="center"/>
          </w:tcPr>
          <w:p w14:paraId="7724CA25"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96BD7F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949EA24"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43A829C4"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557110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834342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5C2498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98BE68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717E07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A0B5F7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15A4C7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03380B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2DCC08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9D28D5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D848F4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17986BD"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7E32C285"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7C5D5B8E"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48E3E8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0000FF0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144AEC5"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02F1A5BF"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0B703A20" w14:textId="77777777" w:rsidR="0093073D" w:rsidRPr="00DB1B03" w:rsidRDefault="0093073D" w:rsidP="00D857C6">
            <w:pPr>
              <w:pStyle w:val="Repdate"/>
              <w:spacing w:before="0"/>
              <w:jc w:val="center"/>
              <w:rPr>
                <w:sz w:val="17"/>
                <w:szCs w:val="17"/>
                <w:lang w:val="en-US"/>
              </w:rPr>
            </w:pPr>
          </w:p>
        </w:tc>
      </w:tr>
      <w:tr w:rsidR="0093073D" w:rsidRPr="00DB1B03" w14:paraId="3F1CDB25" w14:textId="77777777" w:rsidTr="00D857C6">
        <w:trPr>
          <w:trHeight w:val="283"/>
        </w:trPr>
        <w:tc>
          <w:tcPr>
            <w:tcW w:w="3162" w:type="dxa"/>
            <w:tcBorders>
              <w:left w:val="single" w:sz="4" w:space="0" w:color="auto"/>
              <w:right w:val="single" w:sz="4" w:space="0" w:color="auto"/>
            </w:tcBorders>
            <w:vAlign w:val="center"/>
          </w:tcPr>
          <w:p w14:paraId="26354F9A" w14:textId="77777777" w:rsidR="0093073D" w:rsidRDefault="0093073D" w:rsidP="00D857C6">
            <w:pPr>
              <w:pStyle w:val="Repdate"/>
              <w:spacing w:before="0"/>
              <w:jc w:val="left"/>
              <w:rPr>
                <w:sz w:val="17"/>
                <w:szCs w:val="17"/>
                <w:lang w:val="en-US"/>
              </w:rPr>
            </w:pPr>
            <w:r w:rsidRPr="00660F0D">
              <w:rPr>
                <w:sz w:val="17"/>
                <w:szCs w:val="17"/>
                <w:lang w:val="en-GB"/>
              </w:rPr>
              <w:t>Qatar (Etat du)</w:t>
            </w:r>
          </w:p>
        </w:tc>
        <w:tc>
          <w:tcPr>
            <w:tcW w:w="431" w:type="dxa"/>
            <w:tcBorders>
              <w:left w:val="single" w:sz="4" w:space="0" w:color="auto"/>
              <w:right w:val="single" w:sz="4" w:space="0" w:color="auto"/>
            </w:tcBorders>
            <w:vAlign w:val="center"/>
          </w:tcPr>
          <w:p w14:paraId="663B98F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7691E25"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6B62B10" w14:textId="77777777" w:rsidR="0093073D" w:rsidRPr="00DB1B03" w:rsidDel="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59ED271"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8FBF36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4B63CD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E47FBC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A9424E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0581FD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FCB1D6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E32DFA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0BA626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95E02BB"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69B765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5176FC5"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4F27D10D" w14:textId="77777777" w:rsidR="0093073D" w:rsidRPr="00DB1B03" w:rsidRDefault="0093073D" w:rsidP="00D857C6">
            <w:pPr>
              <w:pStyle w:val="Repdate"/>
              <w:spacing w:before="0"/>
              <w:jc w:val="center"/>
              <w:rPr>
                <w:sz w:val="17"/>
                <w:szCs w:val="17"/>
                <w:lang w:val="en-US"/>
              </w:rPr>
            </w:pPr>
            <w:r>
              <w:rPr>
                <w:sz w:val="17"/>
                <w:szCs w:val="17"/>
                <w:lang w:val="en-US"/>
              </w:rPr>
              <w:t>200</w:t>
            </w:r>
          </w:p>
        </w:tc>
        <w:tc>
          <w:tcPr>
            <w:tcW w:w="631" w:type="dxa"/>
            <w:tcBorders>
              <w:left w:val="single" w:sz="4" w:space="0" w:color="auto"/>
              <w:right w:val="single" w:sz="4" w:space="0" w:color="auto"/>
            </w:tcBorders>
            <w:vAlign w:val="center"/>
          </w:tcPr>
          <w:p w14:paraId="458BBC8F"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1CCD95D0"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15F91A9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07CE38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231640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5BD6F393"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604B2D7C" w14:textId="77777777" w:rsidR="0093073D" w:rsidRPr="00DB1B03" w:rsidRDefault="0093073D" w:rsidP="00D857C6">
            <w:pPr>
              <w:pStyle w:val="Repdate"/>
              <w:spacing w:before="0"/>
              <w:jc w:val="center"/>
              <w:rPr>
                <w:sz w:val="17"/>
                <w:szCs w:val="17"/>
                <w:lang w:val="en-US"/>
              </w:rPr>
            </w:pPr>
          </w:p>
        </w:tc>
      </w:tr>
      <w:tr w:rsidR="0093073D" w:rsidRPr="00DB1B03" w14:paraId="0E114792" w14:textId="77777777" w:rsidTr="00D857C6">
        <w:trPr>
          <w:trHeight w:val="283"/>
        </w:trPr>
        <w:tc>
          <w:tcPr>
            <w:tcW w:w="3162" w:type="dxa"/>
            <w:tcBorders>
              <w:left w:val="single" w:sz="4" w:space="0" w:color="auto"/>
              <w:right w:val="single" w:sz="4" w:space="0" w:color="auto"/>
            </w:tcBorders>
            <w:vAlign w:val="center"/>
          </w:tcPr>
          <w:p w14:paraId="510FDFE6" w14:textId="77777777" w:rsidR="0093073D" w:rsidRDefault="0093073D" w:rsidP="00D857C6">
            <w:pPr>
              <w:pStyle w:val="Repdate"/>
              <w:spacing w:before="0"/>
              <w:jc w:val="left"/>
              <w:rPr>
                <w:sz w:val="17"/>
                <w:szCs w:val="17"/>
                <w:lang w:val="en-US"/>
              </w:rPr>
            </w:pPr>
            <w:r w:rsidRPr="00660F0D">
              <w:rPr>
                <w:sz w:val="17"/>
                <w:szCs w:val="17"/>
              </w:rPr>
              <w:t>République tchèque</w:t>
            </w:r>
          </w:p>
        </w:tc>
        <w:tc>
          <w:tcPr>
            <w:tcW w:w="431" w:type="dxa"/>
            <w:tcBorders>
              <w:left w:val="single" w:sz="4" w:space="0" w:color="auto"/>
              <w:right w:val="single" w:sz="4" w:space="0" w:color="auto"/>
            </w:tcBorders>
            <w:vAlign w:val="center"/>
          </w:tcPr>
          <w:p w14:paraId="690D6301"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19BFF25"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89809DB" w14:textId="77777777" w:rsidR="0093073D" w:rsidRPr="00DB1B03" w:rsidDel="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BBEE11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4CEE51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038394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7F9B43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183FCB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F821A8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D4042B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54B937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F64E5D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CD1557F"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65C9C99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946B71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8EB9B8A"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01BAEC55"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7B091B45"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27680E3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DF6575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E811B5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4A01B82F"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F03C109" w14:textId="77777777" w:rsidR="0093073D" w:rsidRPr="00DB1B03" w:rsidRDefault="0093073D" w:rsidP="00D857C6">
            <w:pPr>
              <w:pStyle w:val="Repdate"/>
              <w:spacing w:before="0"/>
              <w:jc w:val="center"/>
              <w:rPr>
                <w:sz w:val="17"/>
                <w:szCs w:val="17"/>
                <w:lang w:val="en-US"/>
              </w:rPr>
            </w:pPr>
          </w:p>
        </w:tc>
      </w:tr>
      <w:tr w:rsidR="0093073D" w:rsidRPr="00DB1B03" w14:paraId="6C57339B" w14:textId="77777777" w:rsidTr="00D857C6">
        <w:trPr>
          <w:trHeight w:val="283"/>
        </w:trPr>
        <w:tc>
          <w:tcPr>
            <w:tcW w:w="3162" w:type="dxa"/>
            <w:tcBorders>
              <w:left w:val="single" w:sz="4" w:space="0" w:color="auto"/>
              <w:right w:val="single" w:sz="4" w:space="0" w:color="auto"/>
            </w:tcBorders>
            <w:vAlign w:val="center"/>
          </w:tcPr>
          <w:p w14:paraId="47F36296" w14:textId="77777777" w:rsidR="0093073D" w:rsidRPr="00660F0D" w:rsidRDefault="0093073D" w:rsidP="00D857C6">
            <w:pPr>
              <w:pStyle w:val="Repdate"/>
              <w:spacing w:before="0"/>
              <w:jc w:val="left"/>
              <w:rPr>
                <w:sz w:val="17"/>
                <w:szCs w:val="17"/>
                <w:lang w:val="fr-CH"/>
              </w:rPr>
            </w:pPr>
            <w:r w:rsidRPr="00660F0D">
              <w:rPr>
                <w:sz w:val="17"/>
                <w:szCs w:val="17"/>
                <w:lang w:val="fr-CH"/>
              </w:rPr>
              <w:t>Royaume-Uni de Grande-Bretagne et d'Irlande du Nord</w:t>
            </w:r>
          </w:p>
        </w:tc>
        <w:tc>
          <w:tcPr>
            <w:tcW w:w="431" w:type="dxa"/>
            <w:tcBorders>
              <w:left w:val="single" w:sz="4" w:space="0" w:color="auto"/>
              <w:right w:val="single" w:sz="4" w:space="0" w:color="auto"/>
            </w:tcBorders>
            <w:vAlign w:val="center"/>
          </w:tcPr>
          <w:p w14:paraId="5F19F752" w14:textId="77777777" w:rsidR="0093073D" w:rsidRPr="00660F0D" w:rsidRDefault="0093073D" w:rsidP="00D857C6">
            <w:pPr>
              <w:pStyle w:val="Repdate"/>
              <w:spacing w:before="0"/>
              <w:jc w:val="center"/>
              <w:rPr>
                <w:sz w:val="17"/>
                <w:szCs w:val="17"/>
                <w:lang w:val="fr-CH"/>
              </w:rPr>
            </w:pPr>
          </w:p>
        </w:tc>
        <w:tc>
          <w:tcPr>
            <w:tcW w:w="431" w:type="dxa"/>
            <w:tcBorders>
              <w:left w:val="single" w:sz="4" w:space="0" w:color="auto"/>
              <w:right w:val="single" w:sz="4" w:space="0" w:color="auto"/>
            </w:tcBorders>
            <w:vAlign w:val="center"/>
          </w:tcPr>
          <w:p w14:paraId="0231F509" w14:textId="77777777" w:rsidR="0093073D" w:rsidRPr="00660F0D" w:rsidRDefault="0093073D" w:rsidP="00D857C6">
            <w:pPr>
              <w:pStyle w:val="Repdate"/>
              <w:spacing w:before="0"/>
              <w:jc w:val="center"/>
              <w:rPr>
                <w:sz w:val="17"/>
                <w:szCs w:val="17"/>
                <w:lang w:val="fr-CH"/>
              </w:rPr>
            </w:pPr>
          </w:p>
        </w:tc>
        <w:tc>
          <w:tcPr>
            <w:tcW w:w="431" w:type="dxa"/>
            <w:tcBorders>
              <w:left w:val="single" w:sz="4" w:space="0" w:color="auto"/>
              <w:right w:val="single" w:sz="4" w:space="0" w:color="auto"/>
            </w:tcBorders>
            <w:vAlign w:val="center"/>
          </w:tcPr>
          <w:p w14:paraId="5192117E"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6BB5E398"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BE9206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98BDAE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55A2D4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F87065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A0ABE0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929C42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257C8D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CBFC51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3F8713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D1C733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77C16B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E7F2964"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4F63B7CB"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3F8ED81D"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6605A38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160625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9A88E3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02640D07"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535483F5" w14:textId="77777777" w:rsidR="0093073D" w:rsidRPr="00DB1B03" w:rsidRDefault="0093073D" w:rsidP="00D857C6">
            <w:pPr>
              <w:pStyle w:val="Repdate"/>
              <w:spacing w:before="0"/>
              <w:jc w:val="center"/>
              <w:rPr>
                <w:sz w:val="17"/>
                <w:szCs w:val="17"/>
                <w:lang w:val="en-US"/>
              </w:rPr>
            </w:pPr>
          </w:p>
        </w:tc>
      </w:tr>
      <w:tr w:rsidR="0093073D" w:rsidRPr="00DB1B03" w14:paraId="783428C6" w14:textId="77777777" w:rsidTr="00D857C6">
        <w:trPr>
          <w:trHeight w:val="283"/>
        </w:trPr>
        <w:tc>
          <w:tcPr>
            <w:tcW w:w="3162" w:type="dxa"/>
            <w:tcBorders>
              <w:left w:val="single" w:sz="4" w:space="0" w:color="auto"/>
              <w:right w:val="single" w:sz="4" w:space="0" w:color="auto"/>
            </w:tcBorders>
            <w:vAlign w:val="center"/>
          </w:tcPr>
          <w:p w14:paraId="6863BDD6" w14:textId="77777777" w:rsidR="0093073D" w:rsidRPr="00940742" w:rsidRDefault="0093073D" w:rsidP="00D857C6">
            <w:pPr>
              <w:pStyle w:val="Repdate"/>
              <w:spacing w:before="0"/>
              <w:jc w:val="left"/>
              <w:rPr>
                <w:sz w:val="17"/>
                <w:szCs w:val="17"/>
              </w:rPr>
            </w:pPr>
            <w:r w:rsidRPr="00660F0D">
              <w:rPr>
                <w:sz w:val="17"/>
                <w:szCs w:val="17"/>
              </w:rPr>
              <w:t>Rwanda (République du)</w:t>
            </w:r>
          </w:p>
        </w:tc>
        <w:tc>
          <w:tcPr>
            <w:tcW w:w="431" w:type="dxa"/>
            <w:tcBorders>
              <w:left w:val="single" w:sz="4" w:space="0" w:color="auto"/>
              <w:right w:val="single" w:sz="4" w:space="0" w:color="auto"/>
            </w:tcBorders>
            <w:vAlign w:val="center"/>
          </w:tcPr>
          <w:p w14:paraId="5576B6BF"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464DAED4"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D38D502"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785066F8"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F8B2F9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9AE1C5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782C11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E36C77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68E922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689699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0A478A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0B5A4B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37CD898"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478E306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4E4FDC6"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4FE85A8A"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1FE63029"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5CD24812"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0A23B6B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724DAE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BEE9CA4"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0BFC3FC9"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6727AD67" w14:textId="77777777" w:rsidR="0093073D" w:rsidRPr="00DB1B03" w:rsidRDefault="0093073D" w:rsidP="00D857C6">
            <w:pPr>
              <w:pStyle w:val="Repdate"/>
              <w:spacing w:before="0"/>
              <w:jc w:val="center"/>
              <w:rPr>
                <w:sz w:val="17"/>
                <w:szCs w:val="17"/>
                <w:lang w:val="en-US"/>
              </w:rPr>
            </w:pPr>
          </w:p>
        </w:tc>
      </w:tr>
      <w:tr w:rsidR="0093073D" w:rsidRPr="00DB1B03" w14:paraId="690E887B" w14:textId="77777777" w:rsidTr="00D857C6">
        <w:trPr>
          <w:trHeight w:val="283"/>
        </w:trPr>
        <w:tc>
          <w:tcPr>
            <w:tcW w:w="3162" w:type="dxa"/>
            <w:tcBorders>
              <w:left w:val="single" w:sz="4" w:space="0" w:color="auto"/>
              <w:right w:val="single" w:sz="4" w:space="0" w:color="auto"/>
            </w:tcBorders>
            <w:vAlign w:val="center"/>
          </w:tcPr>
          <w:p w14:paraId="040D2467" w14:textId="77777777" w:rsidR="0093073D" w:rsidRDefault="0093073D" w:rsidP="00D857C6">
            <w:pPr>
              <w:pStyle w:val="Repdate"/>
              <w:spacing w:before="0"/>
              <w:jc w:val="left"/>
              <w:rPr>
                <w:sz w:val="17"/>
                <w:szCs w:val="17"/>
              </w:rPr>
            </w:pPr>
            <w:r w:rsidRPr="00660F0D">
              <w:rPr>
                <w:sz w:val="17"/>
                <w:szCs w:val="17"/>
              </w:rPr>
              <w:t>Sénégal (République du)</w:t>
            </w:r>
          </w:p>
        </w:tc>
        <w:tc>
          <w:tcPr>
            <w:tcW w:w="431" w:type="dxa"/>
            <w:tcBorders>
              <w:left w:val="single" w:sz="4" w:space="0" w:color="auto"/>
              <w:right w:val="single" w:sz="4" w:space="0" w:color="auto"/>
            </w:tcBorders>
            <w:vAlign w:val="center"/>
          </w:tcPr>
          <w:p w14:paraId="073A2943"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D4D9866"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4DC6F94"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17B1312C"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3B8258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A83620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D54D88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B02693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68A233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C76BBF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215E6A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D3E21B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39FE77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587F680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AC64CA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4785FEB"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69047064"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6A58AB1B"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66A9118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F128FB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620E668"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3733E5CB"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5D03778F" w14:textId="77777777" w:rsidR="0093073D" w:rsidRPr="00DB1B03" w:rsidRDefault="0093073D" w:rsidP="00D857C6">
            <w:pPr>
              <w:pStyle w:val="Repdate"/>
              <w:spacing w:before="0"/>
              <w:jc w:val="center"/>
              <w:rPr>
                <w:sz w:val="17"/>
                <w:szCs w:val="17"/>
                <w:lang w:val="en-US"/>
              </w:rPr>
            </w:pPr>
          </w:p>
        </w:tc>
      </w:tr>
      <w:tr w:rsidR="0093073D" w:rsidRPr="00DB1B03" w14:paraId="179CF94C" w14:textId="77777777" w:rsidTr="00D857C6">
        <w:trPr>
          <w:trHeight w:val="283"/>
        </w:trPr>
        <w:tc>
          <w:tcPr>
            <w:tcW w:w="3162" w:type="dxa"/>
            <w:tcBorders>
              <w:left w:val="single" w:sz="4" w:space="0" w:color="auto"/>
              <w:right w:val="single" w:sz="4" w:space="0" w:color="auto"/>
            </w:tcBorders>
            <w:vAlign w:val="center"/>
          </w:tcPr>
          <w:p w14:paraId="6D96C739" w14:textId="77777777" w:rsidR="0093073D" w:rsidRPr="00940742" w:rsidRDefault="0093073D" w:rsidP="00D857C6">
            <w:pPr>
              <w:pStyle w:val="Repdate"/>
              <w:spacing w:before="0"/>
              <w:jc w:val="left"/>
              <w:rPr>
                <w:sz w:val="17"/>
                <w:szCs w:val="17"/>
              </w:rPr>
            </w:pPr>
            <w:r w:rsidRPr="00660F0D">
              <w:rPr>
                <w:sz w:val="17"/>
                <w:szCs w:val="17"/>
              </w:rPr>
              <w:t>Singapour (République de)</w:t>
            </w:r>
          </w:p>
        </w:tc>
        <w:tc>
          <w:tcPr>
            <w:tcW w:w="431" w:type="dxa"/>
            <w:tcBorders>
              <w:left w:val="single" w:sz="4" w:space="0" w:color="auto"/>
              <w:right w:val="single" w:sz="4" w:space="0" w:color="auto"/>
            </w:tcBorders>
            <w:vAlign w:val="center"/>
          </w:tcPr>
          <w:p w14:paraId="4C65CF2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8C9690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1CF2B86" w14:textId="77777777" w:rsidR="0093073D" w:rsidRPr="00DB1B03" w:rsidDel="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3C5A8C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30E949E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0C56B8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0B9F10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85F959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5FAD29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26D5E9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8D1C29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2239DB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B66FE9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9413FF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73FDC8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47FBA279" w14:textId="77777777" w:rsidR="0093073D" w:rsidRPr="00DB1B03" w:rsidRDefault="0093073D" w:rsidP="00D857C6">
            <w:pPr>
              <w:pStyle w:val="Repdate"/>
              <w:spacing w:before="0"/>
              <w:jc w:val="center"/>
              <w:rPr>
                <w:sz w:val="17"/>
                <w:szCs w:val="17"/>
                <w:lang w:val="en-US"/>
              </w:rPr>
            </w:pPr>
            <w:r>
              <w:rPr>
                <w:sz w:val="17"/>
                <w:szCs w:val="17"/>
                <w:lang w:val="en-US"/>
              </w:rPr>
              <w:t>300</w:t>
            </w:r>
          </w:p>
        </w:tc>
        <w:tc>
          <w:tcPr>
            <w:tcW w:w="631" w:type="dxa"/>
            <w:tcBorders>
              <w:left w:val="single" w:sz="4" w:space="0" w:color="auto"/>
              <w:right w:val="single" w:sz="4" w:space="0" w:color="auto"/>
            </w:tcBorders>
            <w:vAlign w:val="center"/>
          </w:tcPr>
          <w:p w14:paraId="1B94D2BA"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3764EA16"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3575108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707F04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699701E"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376EFBB3"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7BAE2D6" w14:textId="77777777" w:rsidR="0093073D" w:rsidRPr="00DB1B03" w:rsidRDefault="0093073D" w:rsidP="00D857C6">
            <w:pPr>
              <w:pStyle w:val="Repdate"/>
              <w:spacing w:before="0"/>
              <w:jc w:val="center"/>
              <w:rPr>
                <w:sz w:val="17"/>
                <w:szCs w:val="17"/>
                <w:lang w:val="en-US"/>
              </w:rPr>
            </w:pPr>
          </w:p>
        </w:tc>
      </w:tr>
      <w:tr w:rsidR="0093073D" w:rsidRPr="00DB1B03" w14:paraId="0856024D" w14:textId="77777777" w:rsidTr="00D857C6">
        <w:trPr>
          <w:trHeight w:val="283"/>
        </w:trPr>
        <w:tc>
          <w:tcPr>
            <w:tcW w:w="3162" w:type="dxa"/>
            <w:tcBorders>
              <w:left w:val="single" w:sz="4" w:space="0" w:color="auto"/>
              <w:right w:val="single" w:sz="4" w:space="0" w:color="auto"/>
            </w:tcBorders>
            <w:vAlign w:val="center"/>
          </w:tcPr>
          <w:p w14:paraId="7C148C02" w14:textId="77777777" w:rsidR="0093073D" w:rsidRPr="00940742" w:rsidRDefault="0093073D" w:rsidP="00D857C6">
            <w:pPr>
              <w:pStyle w:val="Repdate"/>
              <w:spacing w:before="0"/>
              <w:jc w:val="left"/>
              <w:rPr>
                <w:sz w:val="17"/>
                <w:szCs w:val="17"/>
              </w:rPr>
            </w:pPr>
            <w:r w:rsidRPr="00660F0D">
              <w:rPr>
                <w:sz w:val="17"/>
                <w:szCs w:val="17"/>
              </w:rPr>
              <w:t>Slovénie (République de)</w:t>
            </w:r>
          </w:p>
        </w:tc>
        <w:tc>
          <w:tcPr>
            <w:tcW w:w="431" w:type="dxa"/>
            <w:tcBorders>
              <w:left w:val="single" w:sz="4" w:space="0" w:color="auto"/>
              <w:right w:val="single" w:sz="4" w:space="0" w:color="auto"/>
            </w:tcBorders>
            <w:vAlign w:val="center"/>
          </w:tcPr>
          <w:p w14:paraId="3B4C19CB"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1865E5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4ADDB7B3"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36DD192E"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B1BDAA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6A0AD9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D310B3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D87489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9F9ABF1"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A460E8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CA7F99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31E86D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528E64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6D167C9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2B6AE69" w14:textId="77777777" w:rsidR="0093073D" w:rsidRPr="00DB1B03" w:rsidRDefault="0093073D" w:rsidP="00D857C6">
            <w:pPr>
              <w:pStyle w:val="Repdate"/>
              <w:spacing w:before="0"/>
              <w:jc w:val="center"/>
              <w:rPr>
                <w:sz w:val="17"/>
                <w:szCs w:val="17"/>
                <w:lang w:val="en-US"/>
              </w:rPr>
            </w:pPr>
          </w:p>
        </w:tc>
        <w:tc>
          <w:tcPr>
            <w:tcW w:w="631" w:type="dxa"/>
            <w:tcBorders>
              <w:left w:val="single" w:sz="4" w:space="0" w:color="auto"/>
              <w:right w:val="single" w:sz="4" w:space="0" w:color="auto"/>
            </w:tcBorders>
            <w:vAlign w:val="center"/>
          </w:tcPr>
          <w:p w14:paraId="054DA7DF"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0F2DD28F"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6BF3626E"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731415C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494BBB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8F2A437"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bottom w:val="nil"/>
              <w:right w:val="single" w:sz="4" w:space="0" w:color="auto"/>
            </w:tcBorders>
            <w:vAlign w:val="center"/>
          </w:tcPr>
          <w:p w14:paraId="4F929D0F"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46A02270" w14:textId="77777777" w:rsidR="0093073D" w:rsidRPr="00DB1B03" w:rsidRDefault="0093073D" w:rsidP="00D857C6">
            <w:pPr>
              <w:pStyle w:val="Repdate"/>
              <w:spacing w:before="0"/>
              <w:jc w:val="center"/>
              <w:rPr>
                <w:sz w:val="17"/>
                <w:szCs w:val="17"/>
                <w:lang w:val="en-US"/>
              </w:rPr>
            </w:pPr>
          </w:p>
        </w:tc>
      </w:tr>
      <w:tr w:rsidR="0093073D" w:rsidRPr="00DB1B03" w14:paraId="62CD72C7" w14:textId="77777777" w:rsidTr="00D857C6">
        <w:trPr>
          <w:trHeight w:val="283"/>
        </w:trPr>
        <w:tc>
          <w:tcPr>
            <w:tcW w:w="3162" w:type="dxa"/>
            <w:tcBorders>
              <w:left w:val="single" w:sz="4" w:space="0" w:color="auto"/>
              <w:right w:val="single" w:sz="4" w:space="0" w:color="auto"/>
            </w:tcBorders>
            <w:vAlign w:val="center"/>
          </w:tcPr>
          <w:p w14:paraId="66A2EEC1" w14:textId="77777777" w:rsidR="0093073D" w:rsidRPr="00940742" w:rsidRDefault="0093073D" w:rsidP="00D857C6">
            <w:pPr>
              <w:pStyle w:val="Repdate"/>
              <w:spacing w:before="0"/>
              <w:jc w:val="left"/>
              <w:rPr>
                <w:sz w:val="17"/>
                <w:szCs w:val="17"/>
              </w:rPr>
            </w:pPr>
            <w:r w:rsidRPr="00660F0D">
              <w:rPr>
                <w:sz w:val="17"/>
                <w:szCs w:val="17"/>
              </w:rPr>
              <w:t>Sudafricaine (République)</w:t>
            </w:r>
          </w:p>
        </w:tc>
        <w:tc>
          <w:tcPr>
            <w:tcW w:w="431" w:type="dxa"/>
            <w:tcBorders>
              <w:left w:val="single" w:sz="4" w:space="0" w:color="auto"/>
              <w:right w:val="single" w:sz="4" w:space="0" w:color="auto"/>
            </w:tcBorders>
            <w:vAlign w:val="center"/>
          </w:tcPr>
          <w:p w14:paraId="13AE5774"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25DC1D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1E29154"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6BEE01C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24C72D5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822A7A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485F3E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1EBB18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A064723"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DE3BAF0"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487965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09FDCA1"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FDFCF7A"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18273DA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4744BAD"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6C88098B"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39E30BF3"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564E4178"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13326A6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0294BD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B4F16BA"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4427AA12"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40B45FD6" w14:textId="77777777" w:rsidR="0093073D" w:rsidRPr="00DB1B03" w:rsidRDefault="0093073D" w:rsidP="00D857C6">
            <w:pPr>
              <w:pStyle w:val="Repdate"/>
              <w:spacing w:before="0"/>
              <w:jc w:val="center"/>
              <w:rPr>
                <w:sz w:val="17"/>
                <w:szCs w:val="17"/>
                <w:lang w:val="en-US"/>
              </w:rPr>
            </w:pPr>
          </w:p>
        </w:tc>
      </w:tr>
      <w:tr w:rsidR="0093073D" w:rsidRPr="00DB1B03" w14:paraId="2C290614" w14:textId="77777777" w:rsidTr="00D857C6">
        <w:trPr>
          <w:trHeight w:val="283"/>
        </w:trPr>
        <w:tc>
          <w:tcPr>
            <w:tcW w:w="3162" w:type="dxa"/>
            <w:tcBorders>
              <w:left w:val="single" w:sz="4" w:space="0" w:color="auto"/>
              <w:right w:val="single" w:sz="4" w:space="0" w:color="auto"/>
            </w:tcBorders>
            <w:vAlign w:val="center"/>
          </w:tcPr>
          <w:p w14:paraId="7EB9148E" w14:textId="77777777" w:rsidR="0093073D" w:rsidRPr="00940742" w:rsidRDefault="0093073D" w:rsidP="00D857C6">
            <w:pPr>
              <w:pStyle w:val="Repdate"/>
              <w:spacing w:before="0"/>
              <w:jc w:val="left"/>
              <w:rPr>
                <w:sz w:val="17"/>
                <w:szCs w:val="17"/>
              </w:rPr>
            </w:pPr>
            <w:r>
              <w:rPr>
                <w:sz w:val="17"/>
                <w:szCs w:val="17"/>
              </w:rPr>
              <w:t>Suède</w:t>
            </w:r>
          </w:p>
        </w:tc>
        <w:tc>
          <w:tcPr>
            <w:tcW w:w="431" w:type="dxa"/>
            <w:tcBorders>
              <w:left w:val="single" w:sz="4" w:space="0" w:color="auto"/>
              <w:right w:val="single" w:sz="4" w:space="0" w:color="auto"/>
            </w:tcBorders>
            <w:vAlign w:val="center"/>
          </w:tcPr>
          <w:p w14:paraId="1D568ABE"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C1557F1"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79DB85E0"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75ABCD98"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5AFB3DB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37BC5A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E59D97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7F9007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693219A"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057D0B62"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292A5A96"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8E1F7DE"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FEEF58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3D4D71B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F104C2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F454EE1"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70EFCCC0"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3A8ED8BD"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151D8F3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A0C38E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1EFBC6D"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551C7883"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40482E67" w14:textId="77777777" w:rsidR="0093073D" w:rsidRPr="00DB1B03" w:rsidRDefault="0093073D" w:rsidP="00D857C6">
            <w:pPr>
              <w:pStyle w:val="Repdate"/>
              <w:spacing w:before="0"/>
              <w:jc w:val="center"/>
              <w:rPr>
                <w:sz w:val="17"/>
                <w:szCs w:val="17"/>
                <w:lang w:val="en-US"/>
              </w:rPr>
            </w:pPr>
          </w:p>
        </w:tc>
      </w:tr>
      <w:tr w:rsidR="0093073D" w:rsidRPr="00DB1B03" w14:paraId="4CC6C582" w14:textId="77777777" w:rsidTr="00D857C6">
        <w:trPr>
          <w:trHeight w:val="283"/>
        </w:trPr>
        <w:tc>
          <w:tcPr>
            <w:tcW w:w="3162" w:type="dxa"/>
            <w:tcBorders>
              <w:left w:val="single" w:sz="4" w:space="0" w:color="auto"/>
              <w:right w:val="single" w:sz="4" w:space="0" w:color="auto"/>
            </w:tcBorders>
            <w:vAlign w:val="center"/>
          </w:tcPr>
          <w:p w14:paraId="3CDAECE1" w14:textId="77777777" w:rsidR="0093073D" w:rsidRDefault="0093073D" w:rsidP="00D857C6">
            <w:pPr>
              <w:pStyle w:val="Repdate"/>
              <w:spacing w:before="0"/>
              <w:jc w:val="left"/>
              <w:rPr>
                <w:sz w:val="17"/>
                <w:szCs w:val="17"/>
              </w:rPr>
            </w:pPr>
            <w:r w:rsidRPr="00660F0D">
              <w:rPr>
                <w:sz w:val="17"/>
                <w:szCs w:val="17"/>
              </w:rPr>
              <w:t>Suisse (Confédération)</w:t>
            </w:r>
          </w:p>
        </w:tc>
        <w:tc>
          <w:tcPr>
            <w:tcW w:w="431" w:type="dxa"/>
            <w:tcBorders>
              <w:left w:val="single" w:sz="4" w:space="0" w:color="auto"/>
              <w:right w:val="single" w:sz="4" w:space="0" w:color="auto"/>
            </w:tcBorders>
            <w:vAlign w:val="center"/>
          </w:tcPr>
          <w:p w14:paraId="35BE55BF"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61EC4A5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0ECD029"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57FA8597"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0E3E3B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1A4F3D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02AAC89"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029D72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03051F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8C561F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74B6C5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388F16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17A17FB8"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29AD6905"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CA2C0FA"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AD220B3"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3A3D1977" w14:textId="77777777" w:rsidR="0093073D" w:rsidRPr="00DB1B03" w:rsidRDefault="0093073D" w:rsidP="00D857C6">
            <w:pPr>
              <w:pStyle w:val="Repdate"/>
              <w:spacing w:before="0"/>
              <w:jc w:val="center"/>
              <w:rPr>
                <w:sz w:val="17"/>
                <w:szCs w:val="17"/>
                <w:lang w:val="en-US"/>
              </w:rPr>
            </w:pPr>
            <w:r>
              <w:rPr>
                <w:sz w:val="17"/>
                <w:szCs w:val="17"/>
                <w:lang w:val="en-US"/>
              </w:rPr>
              <w:t>50</w:t>
            </w:r>
          </w:p>
        </w:tc>
        <w:tc>
          <w:tcPr>
            <w:tcW w:w="631" w:type="dxa"/>
            <w:tcBorders>
              <w:left w:val="single" w:sz="4" w:space="0" w:color="auto"/>
              <w:right w:val="single" w:sz="4" w:space="0" w:color="auto"/>
            </w:tcBorders>
            <w:vAlign w:val="center"/>
          </w:tcPr>
          <w:p w14:paraId="5506CB09" w14:textId="77777777" w:rsidR="0093073D" w:rsidRPr="00DB1B03" w:rsidRDefault="0093073D" w:rsidP="00D857C6">
            <w:pPr>
              <w:pStyle w:val="Repdate"/>
              <w:spacing w:before="0"/>
              <w:jc w:val="center"/>
              <w:rPr>
                <w:sz w:val="17"/>
                <w:szCs w:val="17"/>
                <w:lang w:val="en-US"/>
              </w:rPr>
            </w:pPr>
            <w:r w:rsidRPr="00DB1B03">
              <w:rPr>
                <w:sz w:val="17"/>
                <w:szCs w:val="17"/>
                <w:lang w:val="en-US"/>
              </w:rPr>
              <w:t>±75</w:t>
            </w:r>
          </w:p>
        </w:tc>
        <w:tc>
          <w:tcPr>
            <w:tcW w:w="432" w:type="dxa"/>
            <w:tcBorders>
              <w:left w:val="single" w:sz="4" w:space="0" w:color="auto"/>
              <w:right w:val="single" w:sz="4" w:space="0" w:color="auto"/>
            </w:tcBorders>
            <w:vAlign w:val="center"/>
          </w:tcPr>
          <w:p w14:paraId="00A80C3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49E840D7" w14:textId="77777777" w:rsidR="0093073D" w:rsidRPr="00613C22" w:rsidRDefault="0093073D" w:rsidP="00D857C6">
            <w:pPr>
              <w:pStyle w:val="Repdate"/>
              <w:spacing w:before="0"/>
              <w:jc w:val="center"/>
              <w:rPr>
                <w:spacing w:val="-12"/>
                <w:sz w:val="16"/>
                <w:szCs w:val="16"/>
                <w:lang w:val="en-US"/>
              </w:rPr>
            </w:pPr>
            <w:r>
              <w:rPr>
                <w:spacing w:val="-12"/>
                <w:sz w:val="16"/>
                <w:szCs w:val="16"/>
                <w:lang w:val="en-US"/>
              </w:rPr>
              <w:t>peu</w:t>
            </w:r>
          </w:p>
        </w:tc>
        <w:tc>
          <w:tcPr>
            <w:tcW w:w="432" w:type="dxa"/>
            <w:tcBorders>
              <w:left w:val="single" w:sz="4" w:space="0" w:color="auto"/>
              <w:right w:val="single" w:sz="4" w:space="0" w:color="auto"/>
            </w:tcBorders>
            <w:vAlign w:val="center"/>
          </w:tcPr>
          <w:p w14:paraId="6E0C42CF" w14:textId="77777777" w:rsidR="0093073D" w:rsidRPr="00613C22" w:rsidRDefault="0093073D" w:rsidP="00D857C6">
            <w:pPr>
              <w:pStyle w:val="Repdate"/>
              <w:spacing w:before="0"/>
              <w:jc w:val="center"/>
              <w:rPr>
                <w:spacing w:val="-12"/>
                <w:sz w:val="16"/>
                <w:szCs w:val="16"/>
                <w:lang w:val="en-US"/>
              </w:rPr>
            </w:pPr>
            <w:r>
              <w:rPr>
                <w:spacing w:val="-12"/>
                <w:sz w:val="16"/>
                <w:szCs w:val="16"/>
                <w:lang w:val="en-US"/>
              </w:rPr>
              <w:t>peu</w:t>
            </w:r>
          </w:p>
        </w:tc>
        <w:tc>
          <w:tcPr>
            <w:tcW w:w="681" w:type="dxa"/>
            <w:tcBorders>
              <w:top w:val="nil"/>
              <w:left w:val="single" w:sz="4" w:space="0" w:color="auto"/>
              <w:bottom w:val="nil"/>
              <w:right w:val="single" w:sz="4" w:space="0" w:color="auto"/>
            </w:tcBorders>
            <w:vAlign w:val="center"/>
          </w:tcPr>
          <w:p w14:paraId="676BE82C"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31B6CC42" w14:textId="77777777" w:rsidR="0093073D" w:rsidRPr="00DB1B03" w:rsidRDefault="0093073D" w:rsidP="00D857C6">
            <w:pPr>
              <w:pStyle w:val="Repdate"/>
              <w:spacing w:before="0"/>
              <w:jc w:val="center"/>
              <w:rPr>
                <w:sz w:val="17"/>
                <w:szCs w:val="17"/>
                <w:lang w:val="en-US"/>
              </w:rPr>
            </w:pPr>
          </w:p>
        </w:tc>
      </w:tr>
      <w:tr w:rsidR="0093073D" w:rsidRPr="00DB1B03" w14:paraId="1B142928" w14:textId="77777777" w:rsidTr="00D857C6">
        <w:trPr>
          <w:trHeight w:val="283"/>
        </w:trPr>
        <w:tc>
          <w:tcPr>
            <w:tcW w:w="3162" w:type="dxa"/>
            <w:tcBorders>
              <w:left w:val="single" w:sz="4" w:space="0" w:color="auto"/>
              <w:right w:val="single" w:sz="4" w:space="0" w:color="auto"/>
            </w:tcBorders>
            <w:vAlign w:val="center"/>
          </w:tcPr>
          <w:p w14:paraId="0093FBA6" w14:textId="77777777" w:rsidR="0093073D" w:rsidRPr="00940742" w:rsidRDefault="0093073D" w:rsidP="00D857C6">
            <w:pPr>
              <w:pStyle w:val="Repdate"/>
              <w:spacing w:before="0"/>
              <w:jc w:val="left"/>
              <w:rPr>
                <w:sz w:val="17"/>
                <w:szCs w:val="17"/>
              </w:rPr>
            </w:pPr>
            <w:r w:rsidRPr="00660F0D">
              <w:rPr>
                <w:sz w:val="17"/>
                <w:szCs w:val="17"/>
              </w:rPr>
              <w:t>Turquie</w:t>
            </w:r>
          </w:p>
        </w:tc>
        <w:tc>
          <w:tcPr>
            <w:tcW w:w="431" w:type="dxa"/>
            <w:tcBorders>
              <w:left w:val="single" w:sz="4" w:space="0" w:color="auto"/>
              <w:right w:val="single" w:sz="4" w:space="0" w:color="auto"/>
            </w:tcBorders>
            <w:vAlign w:val="center"/>
          </w:tcPr>
          <w:p w14:paraId="4829C69A"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5B4DDBD"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6AB47CC"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73EE100F"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0EEAFD1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7FB6B7C"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3576CF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BFCB97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6963F3BA"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A8A1D2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F8E5C27"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3723A54"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034938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7C0BF11D"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712DCE4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054FAC33" w14:textId="77777777" w:rsidR="0093073D" w:rsidRPr="00DB1B03" w:rsidRDefault="0093073D" w:rsidP="00D857C6">
            <w:pPr>
              <w:pStyle w:val="Repdate"/>
              <w:spacing w:before="0"/>
              <w:jc w:val="center"/>
              <w:rPr>
                <w:sz w:val="17"/>
                <w:szCs w:val="17"/>
                <w:lang w:val="en-US"/>
              </w:rPr>
            </w:pPr>
            <w:r>
              <w:rPr>
                <w:sz w:val="17"/>
                <w:szCs w:val="17"/>
                <w:lang w:val="en-US"/>
              </w:rPr>
              <w:t>100</w:t>
            </w:r>
          </w:p>
        </w:tc>
        <w:tc>
          <w:tcPr>
            <w:tcW w:w="631" w:type="dxa"/>
            <w:tcBorders>
              <w:left w:val="single" w:sz="4" w:space="0" w:color="auto"/>
              <w:right w:val="single" w:sz="4" w:space="0" w:color="auto"/>
            </w:tcBorders>
            <w:vAlign w:val="center"/>
          </w:tcPr>
          <w:p w14:paraId="5C8DE6BC" w14:textId="77777777" w:rsidR="0093073D" w:rsidRPr="00DB1B03" w:rsidRDefault="0093073D" w:rsidP="00D857C6">
            <w:pPr>
              <w:pStyle w:val="Repdate"/>
              <w:spacing w:before="0"/>
              <w:jc w:val="center"/>
              <w:rPr>
                <w:sz w:val="17"/>
                <w:szCs w:val="17"/>
                <w:lang w:val="en-US"/>
              </w:rPr>
            </w:pPr>
            <w:r>
              <w:rPr>
                <w:sz w:val="17"/>
                <w:szCs w:val="17"/>
                <w:lang w:val="en-US"/>
              </w:rPr>
              <w:t>75</w:t>
            </w:r>
          </w:p>
        </w:tc>
        <w:tc>
          <w:tcPr>
            <w:tcW w:w="631" w:type="dxa"/>
            <w:tcBorders>
              <w:left w:val="single" w:sz="4" w:space="0" w:color="auto"/>
              <w:right w:val="single" w:sz="4" w:space="0" w:color="auto"/>
            </w:tcBorders>
            <w:vAlign w:val="center"/>
          </w:tcPr>
          <w:p w14:paraId="4AD99BB4" w14:textId="77777777" w:rsidR="0093073D" w:rsidRPr="00DB1B03" w:rsidRDefault="0093073D" w:rsidP="00D857C6">
            <w:pPr>
              <w:pStyle w:val="Repdate"/>
              <w:spacing w:before="0"/>
              <w:jc w:val="center"/>
              <w:rPr>
                <w:sz w:val="17"/>
                <w:szCs w:val="17"/>
                <w:lang w:val="en-US"/>
              </w:rPr>
            </w:pPr>
            <w:r w:rsidRPr="00DB1B03">
              <w:rPr>
                <w:sz w:val="17"/>
                <w:szCs w:val="17"/>
                <w:lang w:val="en-US"/>
              </w:rPr>
              <w:t>±</w:t>
            </w:r>
            <w:r>
              <w:rPr>
                <w:sz w:val="17"/>
                <w:szCs w:val="17"/>
                <w:lang w:val="en-US"/>
              </w:rPr>
              <w:t>50</w:t>
            </w:r>
          </w:p>
        </w:tc>
        <w:tc>
          <w:tcPr>
            <w:tcW w:w="432" w:type="dxa"/>
            <w:tcBorders>
              <w:left w:val="single" w:sz="4" w:space="0" w:color="auto"/>
              <w:right w:val="single" w:sz="4" w:space="0" w:color="auto"/>
            </w:tcBorders>
            <w:vAlign w:val="center"/>
          </w:tcPr>
          <w:p w14:paraId="1937275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3EC7A4F"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521D1CC3" w14:textId="77777777" w:rsidR="0093073D" w:rsidRPr="00DB1B03" w:rsidRDefault="0093073D" w:rsidP="00D857C6">
            <w:pPr>
              <w:pStyle w:val="Repdate"/>
              <w:spacing w:before="0"/>
              <w:jc w:val="center"/>
              <w:rPr>
                <w:sz w:val="17"/>
                <w:szCs w:val="17"/>
                <w:lang w:val="en-US"/>
              </w:rPr>
            </w:pPr>
          </w:p>
        </w:tc>
        <w:tc>
          <w:tcPr>
            <w:tcW w:w="681" w:type="dxa"/>
            <w:tcBorders>
              <w:top w:val="nil"/>
              <w:left w:val="single" w:sz="4" w:space="0" w:color="auto"/>
              <w:bottom w:val="nil"/>
              <w:right w:val="single" w:sz="4" w:space="0" w:color="auto"/>
            </w:tcBorders>
            <w:vAlign w:val="center"/>
          </w:tcPr>
          <w:p w14:paraId="41E54C9E"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bottom w:val="nil"/>
              <w:right w:val="single" w:sz="4" w:space="0" w:color="auto"/>
            </w:tcBorders>
            <w:vAlign w:val="center"/>
          </w:tcPr>
          <w:p w14:paraId="14B912D5" w14:textId="77777777" w:rsidR="0093073D" w:rsidRPr="00DB1B03" w:rsidRDefault="0093073D" w:rsidP="00D857C6">
            <w:pPr>
              <w:pStyle w:val="Repdate"/>
              <w:spacing w:before="0"/>
              <w:jc w:val="center"/>
              <w:rPr>
                <w:sz w:val="17"/>
                <w:szCs w:val="17"/>
                <w:lang w:val="en-US"/>
              </w:rPr>
            </w:pPr>
          </w:p>
        </w:tc>
      </w:tr>
      <w:tr w:rsidR="0093073D" w:rsidRPr="00DB1B03" w14:paraId="75D464C0" w14:textId="77777777" w:rsidTr="00D857C6">
        <w:trPr>
          <w:trHeight w:val="283"/>
        </w:trPr>
        <w:tc>
          <w:tcPr>
            <w:tcW w:w="3162" w:type="dxa"/>
            <w:tcBorders>
              <w:left w:val="single" w:sz="4" w:space="0" w:color="auto"/>
              <w:right w:val="single" w:sz="4" w:space="0" w:color="auto"/>
            </w:tcBorders>
            <w:vAlign w:val="center"/>
          </w:tcPr>
          <w:p w14:paraId="6F7BAAB6" w14:textId="77777777" w:rsidR="0093073D" w:rsidRDefault="0093073D" w:rsidP="00D857C6">
            <w:pPr>
              <w:pStyle w:val="Repdate"/>
              <w:spacing w:before="0"/>
              <w:jc w:val="left"/>
              <w:rPr>
                <w:sz w:val="17"/>
                <w:szCs w:val="17"/>
              </w:rPr>
            </w:pPr>
            <w:r>
              <w:rPr>
                <w:sz w:val="17"/>
                <w:szCs w:val="17"/>
              </w:rPr>
              <w:t>Ukraine</w:t>
            </w:r>
          </w:p>
        </w:tc>
        <w:tc>
          <w:tcPr>
            <w:tcW w:w="431" w:type="dxa"/>
            <w:tcBorders>
              <w:left w:val="single" w:sz="4" w:space="0" w:color="auto"/>
              <w:right w:val="single" w:sz="4" w:space="0" w:color="auto"/>
            </w:tcBorders>
            <w:vAlign w:val="center"/>
          </w:tcPr>
          <w:p w14:paraId="7650F762"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1B2F60C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03A003EB" w14:textId="77777777" w:rsidR="0093073D" w:rsidRPr="00DB1B03" w:rsidDel="00DB1B03" w:rsidRDefault="0093073D" w:rsidP="00D857C6">
            <w:pPr>
              <w:pStyle w:val="Repdate"/>
              <w:spacing w:before="0"/>
              <w:jc w:val="center"/>
              <w:rPr>
                <w:sz w:val="17"/>
                <w:szCs w:val="17"/>
                <w:lang w:val="en-US"/>
              </w:rPr>
            </w:pPr>
            <w:r>
              <w:rPr>
                <w:sz w:val="17"/>
                <w:szCs w:val="17"/>
                <w:lang w:val="en-US"/>
              </w:rPr>
              <w:t>+</w:t>
            </w:r>
          </w:p>
        </w:tc>
        <w:tc>
          <w:tcPr>
            <w:tcW w:w="431" w:type="dxa"/>
            <w:tcBorders>
              <w:left w:val="single" w:sz="4" w:space="0" w:color="auto"/>
              <w:right w:val="single" w:sz="4" w:space="0" w:color="auto"/>
            </w:tcBorders>
            <w:vAlign w:val="center"/>
          </w:tcPr>
          <w:p w14:paraId="2CC2F124" w14:textId="77777777" w:rsidR="0093073D" w:rsidRPr="00DB1B03" w:rsidRDefault="0093073D" w:rsidP="00D857C6">
            <w:pPr>
              <w:pStyle w:val="Repdate"/>
              <w:spacing w:before="0"/>
              <w:jc w:val="center"/>
              <w:rPr>
                <w:sz w:val="17"/>
                <w:szCs w:val="17"/>
                <w:lang w:val="en-US"/>
              </w:rPr>
            </w:pPr>
          </w:p>
        </w:tc>
        <w:tc>
          <w:tcPr>
            <w:tcW w:w="431" w:type="dxa"/>
            <w:tcBorders>
              <w:left w:val="single" w:sz="4" w:space="0" w:color="auto"/>
              <w:right w:val="single" w:sz="4" w:space="0" w:color="auto"/>
            </w:tcBorders>
            <w:vAlign w:val="center"/>
          </w:tcPr>
          <w:p w14:paraId="4DA9B058"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01DEF7A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61CEEF9F"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ACB8493"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CA9D5C4"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2A7A9C4B"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3CCAA5CA" w14:textId="77777777" w:rsidR="0093073D" w:rsidRPr="00DB1B03" w:rsidRDefault="0093073D" w:rsidP="00D857C6">
            <w:pPr>
              <w:pStyle w:val="Repdate"/>
              <w:spacing w:before="0"/>
              <w:jc w:val="center"/>
              <w:rPr>
                <w:sz w:val="17"/>
                <w:szCs w:val="17"/>
                <w:lang w:val="en-US"/>
              </w:rPr>
            </w:pPr>
          </w:p>
        </w:tc>
        <w:tc>
          <w:tcPr>
            <w:tcW w:w="432" w:type="dxa"/>
            <w:tcBorders>
              <w:left w:val="single" w:sz="4" w:space="0" w:color="auto"/>
              <w:right w:val="single" w:sz="4" w:space="0" w:color="auto"/>
            </w:tcBorders>
            <w:vAlign w:val="center"/>
          </w:tcPr>
          <w:p w14:paraId="4547073B"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50ED3BE6"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381FBBC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34727C62"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31" w:type="dxa"/>
            <w:tcBorders>
              <w:left w:val="single" w:sz="4" w:space="0" w:color="auto"/>
              <w:right w:val="single" w:sz="4" w:space="0" w:color="auto"/>
            </w:tcBorders>
            <w:vAlign w:val="center"/>
          </w:tcPr>
          <w:p w14:paraId="271A87F5" w14:textId="77777777" w:rsidR="0093073D" w:rsidRPr="00DB1B03" w:rsidRDefault="0093073D" w:rsidP="00D857C6">
            <w:pPr>
              <w:pStyle w:val="Repdate"/>
              <w:spacing w:before="0"/>
              <w:jc w:val="center"/>
              <w:rPr>
                <w:sz w:val="17"/>
                <w:szCs w:val="17"/>
                <w:lang w:val="en-US"/>
              </w:rPr>
            </w:pPr>
            <w:r>
              <w:rPr>
                <w:sz w:val="17"/>
                <w:szCs w:val="17"/>
                <w:lang w:val="en-US"/>
              </w:rPr>
              <w:t>30</w:t>
            </w:r>
            <w:r>
              <w:rPr>
                <w:sz w:val="17"/>
                <w:szCs w:val="17"/>
                <w:lang w:val="en-US"/>
              </w:rPr>
              <w:br/>
              <w:t>100</w:t>
            </w:r>
          </w:p>
        </w:tc>
        <w:tc>
          <w:tcPr>
            <w:tcW w:w="631" w:type="dxa"/>
            <w:tcBorders>
              <w:left w:val="single" w:sz="4" w:space="0" w:color="auto"/>
              <w:right w:val="single" w:sz="4" w:space="0" w:color="auto"/>
            </w:tcBorders>
            <w:vAlign w:val="center"/>
          </w:tcPr>
          <w:p w14:paraId="3FDE7900" w14:textId="77777777" w:rsidR="0093073D" w:rsidRPr="00DB1B03" w:rsidRDefault="0093073D" w:rsidP="00D857C6">
            <w:pPr>
              <w:pStyle w:val="Repdate"/>
              <w:spacing w:before="0"/>
              <w:jc w:val="center"/>
              <w:rPr>
                <w:sz w:val="17"/>
                <w:szCs w:val="17"/>
                <w:lang w:val="en-US"/>
              </w:rPr>
            </w:pPr>
            <w:r>
              <w:rPr>
                <w:sz w:val="17"/>
                <w:szCs w:val="17"/>
                <w:lang w:val="en-US"/>
              </w:rPr>
              <w:t>50</w:t>
            </w:r>
            <w:r>
              <w:rPr>
                <w:sz w:val="17"/>
                <w:szCs w:val="17"/>
                <w:lang w:val="en-US"/>
              </w:rPr>
              <w:br/>
              <w:t>75</w:t>
            </w:r>
          </w:p>
        </w:tc>
        <w:tc>
          <w:tcPr>
            <w:tcW w:w="631" w:type="dxa"/>
            <w:tcBorders>
              <w:left w:val="single" w:sz="4" w:space="0" w:color="auto"/>
              <w:right w:val="single" w:sz="4" w:space="0" w:color="auto"/>
            </w:tcBorders>
            <w:vAlign w:val="center"/>
          </w:tcPr>
          <w:p w14:paraId="54D4DB47" w14:textId="77777777" w:rsidR="0093073D" w:rsidRPr="00DB1B03" w:rsidRDefault="0093073D" w:rsidP="00D857C6">
            <w:pPr>
              <w:pStyle w:val="Repdate"/>
              <w:spacing w:before="0"/>
              <w:jc w:val="center"/>
              <w:rPr>
                <w:sz w:val="17"/>
                <w:szCs w:val="17"/>
                <w:lang w:val="en-US"/>
              </w:rPr>
            </w:pPr>
            <w:r w:rsidRPr="00DB1B03">
              <w:rPr>
                <w:sz w:val="17"/>
                <w:szCs w:val="17"/>
                <w:lang w:val="en-US"/>
              </w:rPr>
              <w:t>±5</w:t>
            </w:r>
            <w:r>
              <w:rPr>
                <w:sz w:val="17"/>
                <w:szCs w:val="17"/>
                <w:lang w:val="en-US"/>
              </w:rPr>
              <w:t>0</w:t>
            </w:r>
            <w:r>
              <w:rPr>
                <w:sz w:val="17"/>
                <w:szCs w:val="17"/>
                <w:lang w:val="en-US"/>
              </w:rPr>
              <w:br/>
            </w:r>
            <w:r w:rsidRPr="00DB1B03">
              <w:rPr>
                <w:sz w:val="17"/>
                <w:szCs w:val="17"/>
                <w:lang w:val="en-US"/>
              </w:rPr>
              <w:t>±75</w:t>
            </w:r>
          </w:p>
        </w:tc>
        <w:tc>
          <w:tcPr>
            <w:tcW w:w="432" w:type="dxa"/>
            <w:tcBorders>
              <w:left w:val="single" w:sz="4" w:space="0" w:color="auto"/>
              <w:right w:val="single" w:sz="4" w:space="0" w:color="auto"/>
            </w:tcBorders>
            <w:vAlign w:val="center"/>
          </w:tcPr>
          <w:p w14:paraId="04ED0A50"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14B15889"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432" w:type="dxa"/>
            <w:tcBorders>
              <w:left w:val="single" w:sz="4" w:space="0" w:color="auto"/>
              <w:right w:val="single" w:sz="4" w:space="0" w:color="auto"/>
            </w:tcBorders>
            <w:vAlign w:val="center"/>
          </w:tcPr>
          <w:p w14:paraId="729E3F75" w14:textId="77777777" w:rsidR="0093073D" w:rsidRPr="00DB1B03" w:rsidRDefault="0093073D" w:rsidP="00D857C6">
            <w:pPr>
              <w:pStyle w:val="Repdate"/>
              <w:spacing w:before="0"/>
              <w:jc w:val="center"/>
              <w:rPr>
                <w:sz w:val="17"/>
                <w:szCs w:val="17"/>
                <w:lang w:val="en-US"/>
              </w:rPr>
            </w:pPr>
            <w:r>
              <w:rPr>
                <w:sz w:val="17"/>
                <w:szCs w:val="17"/>
                <w:lang w:val="en-US"/>
              </w:rPr>
              <w:t>+</w:t>
            </w:r>
          </w:p>
        </w:tc>
        <w:tc>
          <w:tcPr>
            <w:tcW w:w="681" w:type="dxa"/>
            <w:tcBorders>
              <w:top w:val="nil"/>
              <w:left w:val="single" w:sz="4" w:space="0" w:color="auto"/>
              <w:right w:val="single" w:sz="4" w:space="0" w:color="auto"/>
            </w:tcBorders>
            <w:vAlign w:val="center"/>
          </w:tcPr>
          <w:p w14:paraId="3BF5547B" w14:textId="77777777" w:rsidR="0093073D" w:rsidRPr="00DB1B03" w:rsidRDefault="0093073D" w:rsidP="00D857C6">
            <w:pPr>
              <w:pStyle w:val="Repdate"/>
              <w:spacing w:before="0"/>
              <w:jc w:val="center"/>
              <w:rPr>
                <w:sz w:val="17"/>
                <w:szCs w:val="17"/>
                <w:lang w:val="en-US"/>
              </w:rPr>
            </w:pPr>
          </w:p>
        </w:tc>
        <w:tc>
          <w:tcPr>
            <w:tcW w:w="753" w:type="dxa"/>
            <w:tcBorders>
              <w:top w:val="nil"/>
              <w:left w:val="single" w:sz="4" w:space="0" w:color="auto"/>
              <w:right w:val="single" w:sz="4" w:space="0" w:color="auto"/>
            </w:tcBorders>
            <w:vAlign w:val="center"/>
          </w:tcPr>
          <w:p w14:paraId="4DB6B897" w14:textId="77777777" w:rsidR="0093073D" w:rsidRPr="00DB1B03" w:rsidRDefault="0093073D" w:rsidP="00D857C6">
            <w:pPr>
              <w:pStyle w:val="Repdate"/>
              <w:spacing w:before="0"/>
              <w:jc w:val="center"/>
              <w:rPr>
                <w:sz w:val="17"/>
                <w:szCs w:val="17"/>
                <w:lang w:val="en-US"/>
              </w:rPr>
            </w:pPr>
          </w:p>
        </w:tc>
      </w:tr>
    </w:tbl>
    <w:p w14:paraId="702A092A" w14:textId="77777777" w:rsidR="0093073D" w:rsidRPr="00940742" w:rsidRDefault="0093073D" w:rsidP="0093073D">
      <w:pPr>
        <w:rPr>
          <w:lang w:val="en-GB"/>
        </w:rPr>
      </w:pPr>
    </w:p>
    <w:p w14:paraId="17AE945C" w14:textId="77777777" w:rsidR="0093073D" w:rsidRPr="0093073D" w:rsidRDefault="0093073D">
      <w:pPr>
        <w:pStyle w:val="TableNo"/>
        <w:spacing w:before="0"/>
      </w:pPr>
    </w:p>
    <w:p w14:paraId="1F7E49E4" w14:textId="77777777" w:rsidR="00AF46BA" w:rsidRDefault="0093073D">
      <w:pPr>
        <w:pStyle w:val="TableNo"/>
        <w:spacing w:before="0"/>
        <w:rPr>
          <w:lang w:val="fr-CH"/>
        </w:rPr>
      </w:pPr>
      <w:r>
        <w:rPr>
          <w:lang w:val="fr-CH"/>
        </w:rPr>
        <w:br w:type="page"/>
      </w:r>
      <w:r w:rsidR="00542AE6">
        <w:rPr>
          <w:lang w:val="fr-CH"/>
        </w:rPr>
        <w:lastRenderedPageBreak/>
        <w:t>TABLEAU  1b</w:t>
      </w:r>
    </w:p>
    <w:p w14:paraId="4AE579B5" w14:textId="77777777" w:rsidR="00AF46BA" w:rsidRDefault="00542AE6">
      <w:pPr>
        <w:pStyle w:val="Tabletitle"/>
        <w:rPr>
          <w:lang w:val="fr-CH"/>
        </w:rPr>
      </w:pPr>
      <w:r>
        <w:rPr>
          <w:lang w:val="fr-CH"/>
        </w:rPr>
        <w:t>Radiodiffusion sonore MF de Terre (au-dessus de 30 MHz)</w:t>
      </w:r>
    </w:p>
    <w:tbl>
      <w:tblPr>
        <w:tblW w:w="0" w:type="auto"/>
        <w:jc w:val="center"/>
        <w:tblLayout w:type="fixed"/>
        <w:tblLook w:val="0000" w:firstRow="0" w:lastRow="0" w:firstColumn="0" w:lastColumn="0" w:noHBand="0" w:noVBand="0"/>
      </w:tblPr>
      <w:tblGrid>
        <w:gridCol w:w="2552"/>
        <w:gridCol w:w="1814"/>
        <w:gridCol w:w="794"/>
        <w:gridCol w:w="794"/>
        <w:gridCol w:w="1871"/>
        <w:gridCol w:w="1814"/>
        <w:gridCol w:w="1814"/>
        <w:gridCol w:w="2268"/>
      </w:tblGrid>
      <w:tr w:rsidR="00AF46BA" w14:paraId="051A513F" w14:textId="77777777">
        <w:trPr>
          <w:cantSplit/>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tcPr>
          <w:p w14:paraId="607AF256" w14:textId="77777777" w:rsidR="00AF46BA" w:rsidRDefault="00542AE6" w:rsidP="00AE569B">
            <w:pPr>
              <w:pStyle w:val="Tablehead"/>
              <w:spacing w:before="20" w:after="20"/>
              <w:rPr>
                <w:sz w:val="20"/>
                <w:lang w:val="fr-CH"/>
              </w:rPr>
            </w:pPr>
            <w:r>
              <w:rPr>
                <w:sz w:val="20"/>
                <w:lang w:val="fr-CH"/>
              </w:rPr>
              <w:t>Pays/zone géographique</w:t>
            </w:r>
          </w:p>
        </w:tc>
        <w:tc>
          <w:tcPr>
            <w:tcW w:w="5273" w:type="dxa"/>
            <w:gridSpan w:val="4"/>
            <w:tcBorders>
              <w:top w:val="single" w:sz="6" w:space="0" w:color="auto"/>
              <w:left w:val="single" w:sz="6" w:space="0" w:color="auto"/>
              <w:bottom w:val="single" w:sz="6" w:space="0" w:color="auto"/>
              <w:right w:val="single" w:sz="6" w:space="0" w:color="auto"/>
            </w:tcBorders>
            <w:vAlign w:val="center"/>
          </w:tcPr>
          <w:p w14:paraId="67AFC86C" w14:textId="77777777" w:rsidR="00AF46BA" w:rsidRDefault="00542AE6" w:rsidP="00AE569B">
            <w:pPr>
              <w:pStyle w:val="Tablehead"/>
              <w:spacing w:before="20" w:after="20"/>
              <w:rPr>
                <w:sz w:val="20"/>
                <w:lang w:val="fr-CH"/>
              </w:rPr>
            </w:pPr>
            <w:r>
              <w:rPr>
                <w:sz w:val="20"/>
                <w:lang w:val="fr-CH"/>
              </w:rPr>
              <w:t>Informations relatives aux applications de réception existantes</w:t>
            </w:r>
          </w:p>
        </w:tc>
        <w:tc>
          <w:tcPr>
            <w:tcW w:w="3628" w:type="dxa"/>
            <w:gridSpan w:val="2"/>
            <w:tcBorders>
              <w:top w:val="single" w:sz="6" w:space="0" w:color="auto"/>
              <w:left w:val="single" w:sz="6" w:space="0" w:color="auto"/>
              <w:bottom w:val="single" w:sz="6" w:space="0" w:color="auto"/>
              <w:right w:val="single" w:sz="6" w:space="0" w:color="auto"/>
            </w:tcBorders>
            <w:vAlign w:val="center"/>
          </w:tcPr>
          <w:p w14:paraId="5DA8C8C0" w14:textId="77777777" w:rsidR="00AF46BA" w:rsidRDefault="00542AE6" w:rsidP="00AE569B">
            <w:pPr>
              <w:pStyle w:val="Tablehead"/>
              <w:spacing w:before="20" w:after="20"/>
              <w:rPr>
                <w:sz w:val="20"/>
                <w:lang w:val="fr-CH"/>
              </w:rPr>
            </w:pPr>
            <w:r>
              <w:rPr>
                <w:sz w:val="20"/>
                <w:lang w:val="fr-CH"/>
              </w:rPr>
              <w:t>Informations supplémentaires</w:t>
            </w:r>
          </w:p>
        </w:tc>
        <w:tc>
          <w:tcPr>
            <w:tcW w:w="2268" w:type="dxa"/>
            <w:vMerge w:val="restart"/>
            <w:tcBorders>
              <w:top w:val="single" w:sz="6" w:space="0" w:color="auto"/>
              <w:left w:val="single" w:sz="6" w:space="0" w:color="auto"/>
              <w:right w:val="single" w:sz="6" w:space="0" w:color="auto"/>
            </w:tcBorders>
            <w:vAlign w:val="center"/>
          </w:tcPr>
          <w:p w14:paraId="2F2A4EB5" w14:textId="77777777" w:rsidR="00AF46BA" w:rsidRDefault="00542AE6" w:rsidP="00AE569B">
            <w:pPr>
              <w:pStyle w:val="Tablehead"/>
              <w:spacing w:before="20" w:after="20"/>
              <w:rPr>
                <w:sz w:val="20"/>
                <w:lang w:val="fr-CH"/>
              </w:rPr>
            </w:pPr>
            <w:r>
              <w:rPr>
                <w:sz w:val="20"/>
                <w:lang w:val="fr-CH"/>
              </w:rPr>
              <w:t>Observations</w:t>
            </w:r>
          </w:p>
        </w:tc>
      </w:tr>
      <w:tr w:rsidR="00AF46BA" w14:paraId="58EE85BB" w14:textId="77777777">
        <w:trPr>
          <w:cantSplit/>
          <w:jc w:val="center"/>
        </w:trPr>
        <w:tc>
          <w:tcPr>
            <w:tcW w:w="2552" w:type="dxa"/>
            <w:vMerge/>
            <w:tcBorders>
              <w:left w:val="single" w:sz="6" w:space="0" w:color="auto"/>
              <w:bottom w:val="single" w:sz="6" w:space="0" w:color="auto"/>
              <w:right w:val="single" w:sz="6" w:space="0" w:color="auto"/>
            </w:tcBorders>
          </w:tcPr>
          <w:p w14:paraId="5DAB890B" w14:textId="77777777" w:rsidR="00AF46BA" w:rsidRDefault="00AF46BA" w:rsidP="00AE569B">
            <w:pPr>
              <w:pStyle w:val="Tablehead"/>
              <w:spacing w:before="20" w:after="20"/>
              <w:rPr>
                <w:sz w:val="20"/>
                <w:lang w:val="fr-CH"/>
              </w:rPr>
            </w:pPr>
          </w:p>
        </w:tc>
        <w:tc>
          <w:tcPr>
            <w:tcW w:w="1814" w:type="dxa"/>
            <w:vMerge w:val="restart"/>
            <w:tcBorders>
              <w:left w:val="single" w:sz="6" w:space="0" w:color="auto"/>
              <w:right w:val="single" w:sz="6" w:space="0" w:color="auto"/>
            </w:tcBorders>
            <w:vAlign w:val="center"/>
          </w:tcPr>
          <w:p w14:paraId="18B55CD1" w14:textId="77777777" w:rsidR="00AF46BA" w:rsidRDefault="00542AE6" w:rsidP="00AE569B">
            <w:pPr>
              <w:pStyle w:val="Tablehead"/>
              <w:spacing w:before="20" w:after="20"/>
              <w:rPr>
                <w:sz w:val="20"/>
                <w:lang w:val="fr-CH"/>
              </w:rPr>
            </w:pPr>
            <w:r>
              <w:rPr>
                <w:sz w:val="20"/>
                <w:lang w:val="fr-CH"/>
              </w:rPr>
              <w:t>Fréquence intermédiaire recommandée ou utilisée</w:t>
            </w:r>
            <w:r>
              <w:rPr>
                <w:sz w:val="20"/>
                <w:lang w:val="fr-CH"/>
              </w:rPr>
              <w:br/>
              <w:t>(MHz)</w:t>
            </w:r>
          </w:p>
        </w:tc>
        <w:tc>
          <w:tcPr>
            <w:tcW w:w="1588" w:type="dxa"/>
            <w:gridSpan w:val="2"/>
            <w:tcBorders>
              <w:top w:val="single" w:sz="6" w:space="0" w:color="auto"/>
              <w:left w:val="single" w:sz="6" w:space="0" w:color="auto"/>
              <w:bottom w:val="single" w:sz="6" w:space="0" w:color="auto"/>
              <w:right w:val="single" w:sz="6" w:space="0" w:color="auto"/>
            </w:tcBorders>
            <w:vAlign w:val="center"/>
          </w:tcPr>
          <w:p w14:paraId="00B66E09" w14:textId="77777777" w:rsidR="00AF46BA" w:rsidRDefault="00542AE6" w:rsidP="00AE569B">
            <w:pPr>
              <w:pStyle w:val="Tablehead"/>
              <w:spacing w:before="20" w:after="20"/>
              <w:rPr>
                <w:sz w:val="20"/>
                <w:lang w:val="fr-CH"/>
              </w:rPr>
            </w:pPr>
            <w:r>
              <w:rPr>
                <w:sz w:val="20"/>
                <w:lang w:val="fr-CH"/>
              </w:rPr>
              <w:t>Position de l'oscillateur</w:t>
            </w:r>
          </w:p>
        </w:tc>
        <w:tc>
          <w:tcPr>
            <w:tcW w:w="1871" w:type="dxa"/>
            <w:vMerge w:val="restart"/>
            <w:tcBorders>
              <w:left w:val="single" w:sz="6" w:space="0" w:color="auto"/>
              <w:right w:val="single" w:sz="6" w:space="0" w:color="auto"/>
            </w:tcBorders>
            <w:vAlign w:val="center"/>
          </w:tcPr>
          <w:p w14:paraId="71A7F3E8" w14:textId="77777777" w:rsidR="00AF46BA" w:rsidRDefault="00542AE6" w:rsidP="00AE569B">
            <w:pPr>
              <w:pStyle w:val="Tablehead"/>
              <w:spacing w:before="20" w:after="20"/>
              <w:ind w:left="-113" w:right="-113"/>
              <w:rPr>
                <w:sz w:val="20"/>
                <w:lang w:val="fr-CH"/>
              </w:rPr>
            </w:pPr>
            <w:r>
              <w:rPr>
                <w:sz w:val="20"/>
                <w:lang w:val="fr-CH"/>
              </w:rPr>
              <w:t>Immunité électromagnétique pour les récepteurs</w:t>
            </w:r>
          </w:p>
        </w:tc>
        <w:tc>
          <w:tcPr>
            <w:tcW w:w="1814" w:type="dxa"/>
            <w:vMerge w:val="restart"/>
            <w:tcBorders>
              <w:left w:val="single" w:sz="6" w:space="0" w:color="auto"/>
              <w:right w:val="single" w:sz="6" w:space="0" w:color="auto"/>
            </w:tcBorders>
            <w:vAlign w:val="center"/>
          </w:tcPr>
          <w:p w14:paraId="534504AA" w14:textId="77777777" w:rsidR="00AF46BA" w:rsidRDefault="00542AE6" w:rsidP="00AE569B">
            <w:pPr>
              <w:pStyle w:val="Tablehead"/>
              <w:spacing w:before="20" w:after="20"/>
              <w:rPr>
                <w:sz w:val="20"/>
                <w:lang w:val="fr-CH"/>
              </w:rPr>
            </w:pPr>
            <w:r>
              <w:rPr>
                <w:sz w:val="20"/>
                <w:lang w:val="fr-CH"/>
              </w:rPr>
              <w:t>Systèmes compresseurs ou extenseurs</w:t>
            </w:r>
          </w:p>
        </w:tc>
        <w:tc>
          <w:tcPr>
            <w:tcW w:w="1814" w:type="dxa"/>
            <w:vMerge w:val="restart"/>
            <w:tcBorders>
              <w:left w:val="single" w:sz="6" w:space="0" w:color="auto"/>
              <w:right w:val="single" w:sz="6" w:space="0" w:color="auto"/>
            </w:tcBorders>
            <w:vAlign w:val="center"/>
          </w:tcPr>
          <w:p w14:paraId="19D0DD07" w14:textId="77777777" w:rsidR="00AF46BA" w:rsidRDefault="00542AE6" w:rsidP="00AE569B">
            <w:pPr>
              <w:pStyle w:val="Tablehead"/>
              <w:spacing w:before="20" w:after="20"/>
              <w:rPr>
                <w:sz w:val="20"/>
                <w:lang w:val="fr-CH"/>
              </w:rPr>
            </w:pPr>
            <w:r>
              <w:rPr>
                <w:sz w:val="20"/>
                <w:lang w:val="fr-CH"/>
              </w:rPr>
              <w:t>Informations supplémentaires</w:t>
            </w:r>
          </w:p>
        </w:tc>
        <w:tc>
          <w:tcPr>
            <w:tcW w:w="2268" w:type="dxa"/>
            <w:vMerge/>
            <w:tcBorders>
              <w:left w:val="single" w:sz="6" w:space="0" w:color="auto"/>
              <w:right w:val="single" w:sz="6" w:space="0" w:color="auto"/>
            </w:tcBorders>
          </w:tcPr>
          <w:p w14:paraId="7CBC2543" w14:textId="77777777" w:rsidR="00AF46BA" w:rsidRDefault="00AF46BA" w:rsidP="00AE569B">
            <w:pPr>
              <w:pStyle w:val="Tablehead"/>
              <w:spacing w:before="20" w:after="20"/>
              <w:rPr>
                <w:sz w:val="20"/>
                <w:lang w:val="fr-CH"/>
              </w:rPr>
            </w:pPr>
          </w:p>
        </w:tc>
      </w:tr>
      <w:tr w:rsidR="00AF46BA" w14:paraId="46920634" w14:textId="77777777">
        <w:trPr>
          <w:cantSplit/>
          <w:jc w:val="center"/>
        </w:trPr>
        <w:tc>
          <w:tcPr>
            <w:tcW w:w="2552" w:type="dxa"/>
            <w:vMerge/>
            <w:tcBorders>
              <w:left w:val="single" w:sz="6" w:space="0" w:color="auto"/>
              <w:bottom w:val="single" w:sz="6" w:space="0" w:color="auto"/>
              <w:right w:val="single" w:sz="6" w:space="0" w:color="auto"/>
            </w:tcBorders>
          </w:tcPr>
          <w:p w14:paraId="518D43A7"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33694D03" w14:textId="77777777" w:rsidR="00AF46BA" w:rsidRDefault="00AF46BA" w:rsidP="00AE569B">
            <w:pPr>
              <w:pStyle w:val="Tablehead"/>
              <w:spacing w:before="20" w:after="20"/>
              <w:rPr>
                <w:sz w:val="20"/>
                <w:lang w:val="fr-CH"/>
              </w:rPr>
            </w:pPr>
          </w:p>
        </w:tc>
        <w:tc>
          <w:tcPr>
            <w:tcW w:w="794" w:type="dxa"/>
            <w:tcBorders>
              <w:top w:val="single" w:sz="6" w:space="0" w:color="auto"/>
              <w:left w:val="single" w:sz="6" w:space="0" w:color="auto"/>
              <w:bottom w:val="single" w:sz="6" w:space="0" w:color="auto"/>
              <w:right w:val="single" w:sz="6" w:space="0" w:color="auto"/>
            </w:tcBorders>
            <w:vAlign w:val="center"/>
          </w:tcPr>
          <w:p w14:paraId="69BC42C8" w14:textId="77777777" w:rsidR="00AF46BA" w:rsidRDefault="00542AE6" w:rsidP="00AE569B">
            <w:pPr>
              <w:pStyle w:val="Tablehead"/>
              <w:spacing w:before="20" w:after="20"/>
              <w:rPr>
                <w:sz w:val="20"/>
                <w:lang w:val="fr-CH"/>
              </w:rPr>
            </w:pPr>
            <w:r>
              <w:rPr>
                <w:sz w:val="20"/>
                <w:lang w:val="fr-CH"/>
              </w:rPr>
              <w:t>Haute</w:t>
            </w:r>
          </w:p>
        </w:tc>
        <w:tc>
          <w:tcPr>
            <w:tcW w:w="794" w:type="dxa"/>
            <w:tcBorders>
              <w:top w:val="single" w:sz="6" w:space="0" w:color="auto"/>
              <w:left w:val="single" w:sz="6" w:space="0" w:color="auto"/>
              <w:bottom w:val="single" w:sz="6" w:space="0" w:color="auto"/>
              <w:right w:val="single" w:sz="6" w:space="0" w:color="auto"/>
            </w:tcBorders>
            <w:vAlign w:val="center"/>
          </w:tcPr>
          <w:p w14:paraId="765AD290" w14:textId="77777777" w:rsidR="00AF46BA" w:rsidRDefault="00542AE6" w:rsidP="00AE569B">
            <w:pPr>
              <w:pStyle w:val="Tablehead"/>
              <w:spacing w:before="20" w:after="20"/>
              <w:rPr>
                <w:sz w:val="20"/>
                <w:lang w:val="fr-CH"/>
              </w:rPr>
            </w:pPr>
            <w:r>
              <w:rPr>
                <w:sz w:val="20"/>
                <w:lang w:val="fr-CH"/>
              </w:rPr>
              <w:t>Basse</w:t>
            </w:r>
          </w:p>
        </w:tc>
        <w:tc>
          <w:tcPr>
            <w:tcW w:w="1871" w:type="dxa"/>
            <w:vMerge/>
            <w:tcBorders>
              <w:left w:val="single" w:sz="6" w:space="0" w:color="auto"/>
              <w:bottom w:val="single" w:sz="6" w:space="0" w:color="auto"/>
              <w:right w:val="single" w:sz="6" w:space="0" w:color="auto"/>
            </w:tcBorders>
          </w:tcPr>
          <w:p w14:paraId="154CCB56"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3E2160CF"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218BB261" w14:textId="77777777" w:rsidR="00AF46BA" w:rsidRDefault="00AF46BA" w:rsidP="00AE569B">
            <w:pPr>
              <w:pStyle w:val="Tablehead"/>
              <w:spacing w:before="20" w:after="20"/>
              <w:rPr>
                <w:sz w:val="20"/>
                <w:lang w:val="fr-CH"/>
              </w:rPr>
            </w:pPr>
          </w:p>
        </w:tc>
        <w:tc>
          <w:tcPr>
            <w:tcW w:w="2268" w:type="dxa"/>
            <w:vMerge/>
            <w:tcBorders>
              <w:left w:val="single" w:sz="6" w:space="0" w:color="auto"/>
              <w:bottom w:val="single" w:sz="6" w:space="0" w:color="auto"/>
              <w:right w:val="single" w:sz="6" w:space="0" w:color="auto"/>
            </w:tcBorders>
          </w:tcPr>
          <w:p w14:paraId="0746EA2A" w14:textId="77777777" w:rsidR="00AF46BA" w:rsidRDefault="00AF46BA" w:rsidP="00AE569B">
            <w:pPr>
              <w:pStyle w:val="Tablehead"/>
              <w:spacing w:before="20" w:after="20"/>
              <w:rPr>
                <w:sz w:val="20"/>
                <w:lang w:val="fr-CH"/>
              </w:rPr>
            </w:pPr>
          </w:p>
        </w:tc>
      </w:tr>
      <w:tr w:rsidR="00AF46BA" w14:paraId="780F86B0"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B04D487" w14:textId="77777777" w:rsidR="00AF46BA" w:rsidRDefault="00542AE6" w:rsidP="00AE569B">
            <w:pPr>
              <w:pStyle w:val="Tabletext"/>
              <w:spacing w:before="20" w:after="20"/>
              <w:ind w:right="-57"/>
              <w:jc w:val="left"/>
              <w:rPr>
                <w:sz w:val="20"/>
                <w:lang w:val="fr-CH"/>
              </w:rPr>
            </w:pPr>
            <w:r>
              <w:rPr>
                <w:sz w:val="20"/>
                <w:lang w:val="fr-CH"/>
              </w:rPr>
              <w:t>Allemagne (République d')</w:t>
            </w:r>
          </w:p>
        </w:tc>
        <w:tc>
          <w:tcPr>
            <w:tcW w:w="1814" w:type="dxa"/>
            <w:tcBorders>
              <w:top w:val="single" w:sz="6" w:space="0" w:color="auto"/>
              <w:left w:val="single" w:sz="6" w:space="0" w:color="auto"/>
              <w:bottom w:val="single" w:sz="6" w:space="0" w:color="auto"/>
              <w:right w:val="single" w:sz="6" w:space="0" w:color="auto"/>
            </w:tcBorders>
          </w:tcPr>
          <w:p w14:paraId="335A1E81"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350FE3A" w14:textId="77777777" w:rsidR="00AF46BA" w:rsidRDefault="00542AE6" w:rsidP="00AE569B">
            <w:pPr>
              <w:pStyle w:val="Tabletext"/>
              <w:spacing w:before="20" w:after="20"/>
              <w:jc w:val="center"/>
              <w:rPr>
                <w:sz w:val="20"/>
                <w:lang w:val="fr-CH"/>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535B5DB"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88E9B01" w14:textId="77777777" w:rsidR="00AF46BA" w:rsidRDefault="00542AE6" w:rsidP="00AE569B">
            <w:pPr>
              <w:pStyle w:val="Tabletext"/>
              <w:spacing w:before="20" w:after="20"/>
              <w:jc w:val="center"/>
              <w:rPr>
                <w:sz w:val="20"/>
                <w:lang w:val="fr-CH"/>
              </w:rPr>
            </w:pPr>
            <w:r>
              <w:rPr>
                <w:sz w:val="20"/>
                <w:lang w:val="fr-CH"/>
              </w:rPr>
              <w:t>EN 55 020</w:t>
            </w:r>
          </w:p>
        </w:tc>
        <w:tc>
          <w:tcPr>
            <w:tcW w:w="1814" w:type="dxa"/>
            <w:tcBorders>
              <w:top w:val="single" w:sz="6" w:space="0" w:color="auto"/>
              <w:left w:val="single" w:sz="6" w:space="0" w:color="auto"/>
              <w:bottom w:val="single" w:sz="6" w:space="0" w:color="auto"/>
              <w:right w:val="single" w:sz="6" w:space="0" w:color="auto"/>
            </w:tcBorders>
          </w:tcPr>
          <w:p w14:paraId="01DD465D" w14:textId="77777777" w:rsidR="00AF46BA" w:rsidRDefault="00542AE6" w:rsidP="00AE569B">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20E11ED3" w14:textId="77777777" w:rsidR="00AF46BA" w:rsidRDefault="00542AE6" w:rsidP="00AE569B">
            <w:pPr>
              <w:pStyle w:val="Tabletext"/>
              <w:spacing w:before="20" w:after="20"/>
              <w:jc w:val="center"/>
              <w:rPr>
                <w:sz w:val="20"/>
                <w:lang w:val="fr-CH"/>
              </w:rPr>
            </w:pPr>
            <w:r>
              <w:rPr>
                <w:sz w:val="20"/>
                <w:lang w:val="fr-CH"/>
              </w:rPr>
              <w:t>ARI, RDS</w:t>
            </w:r>
          </w:p>
        </w:tc>
        <w:tc>
          <w:tcPr>
            <w:tcW w:w="2268" w:type="dxa"/>
            <w:tcBorders>
              <w:top w:val="single" w:sz="6" w:space="0" w:color="auto"/>
              <w:left w:val="single" w:sz="6" w:space="0" w:color="auto"/>
              <w:bottom w:val="single" w:sz="6" w:space="0" w:color="auto"/>
              <w:right w:val="single" w:sz="6" w:space="0" w:color="auto"/>
            </w:tcBorders>
          </w:tcPr>
          <w:p w14:paraId="7768519A" w14:textId="77777777" w:rsidR="00AF46BA" w:rsidRDefault="00542AE6" w:rsidP="00AE569B">
            <w:pPr>
              <w:pStyle w:val="Tabletext"/>
              <w:spacing w:before="20" w:after="20" w:line="240" w:lineRule="exact"/>
              <w:jc w:val="left"/>
              <w:rPr>
                <w:sz w:val="20"/>
                <w:lang w:val="fr-CH"/>
              </w:rPr>
            </w:pPr>
            <w:r>
              <w:rPr>
                <w:sz w:val="20"/>
                <w:lang w:val="fr-CH"/>
              </w:rPr>
              <w:t>Préaccentuation variable au niveau de l'émetteur pour éviter une excursion de fréquence supérieure à </w:t>
            </w:r>
            <w:r>
              <w:rPr>
                <w:rFonts w:ascii="Symbol" w:hAnsi="Symbol"/>
                <w:sz w:val="21"/>
              </w:rPr>
              <w:t></w:t>
            </w:r>
            <w:r>
              <w:rPr>
                <w:rFonts w:ascii="Tms Rmn" w:hAnsi="Tms Rmn"/>
                <w:sz w:val="4"/>
                <w:szCs w:val="12"/>
                <w:lang w:val="fr-CH"/>
              </w:rPr>
              <w:t> </w:t>
            </w:r>
            <w:r>
              <w:rPr>
                <w:sz w:val="20"/>
                <w:lang w:val="fr-CH"/>
              </w:rPr>
              <w:t>75 kHz</w:t>
            </w:r>
          </w:p>
        </w:tc>
      </w:tr>
      <w:tr w:rsidR="00AF46BA" w14:paraId="2276A222"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06AF16FC" w14:textId="77777777" w:rsidR="00AF46BA" w:rsidRDefault="00542AE6" w:rsidP="00AE569B">
            <w:pPr>
              <w:pStyle w:val="Tabletext"/>
              <w:spacing w:before="20" w:after="20"/>
              <w:ind w:right="-57"/>
              <w:jc w:val="left"/>
              <w:rPr>
                <w:sz w:val="20"/>
                <w:lang w:val="fr-CH"/>
              </w:rPr>
            </w:pPr>
            <w:r>
              <w:rPr>
                <w:sz w:val="20"/>
                <w:lang w:val="fr-CH"/>
              </w:rPr>
              <w:t>Aruba</w:t>
            </w:r>
          </w:p>
        </w:tc>
        <w:tc>
          <w:tcPr>
            <w:tcW w:w="1814" w:type="dxa"/>
            <w:tcBorders>
              <w:top w:val="single" w:sz="6" w:space="0" w:color="auto"/>
              <w:left w:val="single" w:sz="6" w:space="0" w:color="auto"/>
              <w:bottom w:val="single" w:sz="6" w:space="0" w:color="auto"/>
              <w:right w:val="single" w:sz="6" w:space="0" w:color="auto"/>
            </w:tcBorders>
          </w:tcPr>
          <w:p w14:paraId="06117D91"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680AEA1B"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05C40420"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BDEEBD5"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420A2AA9"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B137EE5"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55F7E770" w14:textId="77777777" w:rsidR="00AF46BA" w:rsidRDefault="00AF46BA" w:rsidP="00AE569B">
            <w:pPr>
              <w:pStyle w:val="Tabletext"/>
              <w:spacing w:before="20" w:after="20"/>
              <w:jc w:val="left"/>
              <w:rPr>
                <w:sz w:val="20"/>
                <w:lang w:val="fr-CH"/>
              </w:rPr>
            </w:pPr>
          </w:p>
        </w:tc>
      </w:tr>
      <w:tr w:rsidR="00AF46BA" w14:paraId="34333E55"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C36C227" w14:textId="77777777" w:rsidR="00AF46BA" w:rsidRDefault="00542AE6" w:rsidP="00AE569B">
            <w:pPr>
              <w:pStyle w:val="Tabletext"/>
              <w:spacing w:before="20" w:after="20"/>
              <w:ind w:right="-57"/>
              <w:jc w:val="left"/>
              <w:rPr>
                <w:sz w:val="20"/>
                <w:lang w:val="fr-CH"/>
              </w:rPr>
            </w:pPr>
            <w:r>
              <w:rPr>
                <w:sz w:val="20"/>
                <w:lang w:val="fr-CH"/>
              </w:rPr>
              <w:t>Australie</w:t>
            </w:r>
          </w:p>
        </w:tc>
        <w:tc>
          <w:tcPr>
            <w:tcW w:w="1814" w:type="dxa"/>
            <w:tcBorders>
              <w:top w:val="single" w:sz="6" w:space="0" w:color="auto"/>
              <w:left w:val="single" w:sz="6" w:space="0" w:color="auto"/>
              <w:bottom w:val="single" w:sz="6" w:space="0" w:color="auto"/>
              <w:right w:val="single" w:sz="6" w:space="0" w:color="auto"/>
            </w:tcBorders>
          </w:tcPr>
          <w:p w14:paraId="1BC316CE"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64E9F00"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31368563"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13A7FE42"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ED1F4E8"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47AD3455" w14:textId="77777777" w:rsidR="00AF46BA" w:rsidRDefault="00542AE6" w:rsidP="00AE569B">
            <w:pPr>
              <w:pStyle w:val="Tabletext"/>
              <w:spacing w:before="20" w:after="20"/>
              <w:ind w:left="-113" w:right="-113"/>
              <w:jc w:val="center"/>
              <w:rPr>
                <w:sz w:val="20"/>
                <w:lang w:val="fr-CH"/>
              </w:rPr>
            </w:pPr>
            <w:r>
              <w:rPr>
                <w:sz w:val="20"/>
                <w:lang w:val="fr-CH"/>
              </w:rPr>
              <w:t>ACS à 57 kHz (RDS)</w:t>
            </w:r>
            <w:r>
              <w:rPr>
                <w:sz w:val="20"/>
                <w:lang w:val="fr-CH"/>
              </w:rPr>
              <w:br/>
              <w:t>67 kHz et en dessous de 95 kHz</w:t>
            </w:r>
          </w:p>
        </w:tc>
        <w:tc>
          <w:tcPr>
            <w:tcW w:w="2268" w:type="dxa"/>
            <w:tcBorders>
              <w:top w:val="single" w:sz="6" w:space="0" w:color="auto"/>
              <w:left w:val="single" w:sz="6" w:space="0" w:color="auto"/>
              <w:bottom w:val="single" w:sz="6" w:space="0" w:color="auto"/>
              <w:right w:val="single" w:sz="6" w:space="0" w:color="auto"/>
            </w:tcBorders>
          </w:tcPr>
          <w:p w14:paraId="5ABD88BA" w14:textId="77777777" w:rsidR="00AF46BA" w:rsidRDefault="00AF46BA" w:rsidP="00AE569B">
            <w:pPr>
              <w:pStyle w:val="Tabletext"/>
              <w:spacing w:before="20" w:after="20"/>
              <w:jc w:val="left"/>
              <w:rPr>
                <w:sz w:val="20"/>
                <w:lang w:val="fr-CH"/>
              </w:rPr>
            </w:pPr>
          </w:p>
        </w:tc>
      </w:tr>
      <w:tr w:rsidR="00AF46BA" w14:paraId="779F0C31"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2CEB18E6" w14:textId="77777777" w:rsidR="00AF46BA" w:rsidRDefault="00542AE6" w:rsidP="00AE569B">
            <w:pPr>
              <w:pStyle w:val="Tabletext"/>
              <w:spacing w:before="20" w:after="20"/>
              <w:ind w:right="-57"/>
              <w:jc w:val="left"/>
              <w:rPr>
                <w:sz w:val="20"/>
                <w:lang w:val="fr-CH"/>
              </w:rPr>
            </w:pPr>
            <w:r>
              <w:rPr>
                <w:sz w:val="20"/>
                <w:lang w:val="fr-CH"/>
              </w:rPr>
              <w:t>Bahamas</w:t>
            </w:r>
          </w:p>
        </w:tc>
        <w:tc>
          <w:tcPr>
            <w:tcW w:w="1814" w:type="dxa"/>
            <w:tcBorders>
              <w:top w:val="single" w:sz="6" w:space="0" w:color="auto"/>
              <w:left w:val="single" w:sz="6" w:space="0" w:color="auto"/>
              <w:bottom w:val="single" w:sz="6" w:space="0" w:color="auto"/>
              <w:right w:val="single" w:sz="6" w:space="0" w:color="auto"/>
            </w:tcBorders>
          </w:tcPr>
          <w:p w14:paraId="5226F71C" w14:textId="77777777" w:rsidR="00AF46BA" w:rsidRDefault="00AF46BA" w:rsidP="00AE569B">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3BE2D8EB" w14:textId="77777777" w:rsidR="00AF46BA" w:rsidRDefault="00AF46BA"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08A890DB"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5C9E119"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CCD571E"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C940E57"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76F6DD91" w14:textId="77777777" w:rsidR="00AF46BA" w:rsidRDefault="00AF46BA" w:rsidP="00AE569B">
            <w:pPr>
              <w:pStyle w:val="Tabletext"/>
              <w:spacing w:before="20" w:after="20"/>
              <w:jc w:val="left"/>
              <w:rPr>
                <w:sz w:val="20"/>
                <w:lang w:val="fr-CH"/>
              </w:rPr>
            </w:pPr>
          </w:p>
        </w:tc>
      </w:tr>
      <w:tr w:rsidR="00AF46BA" w14:paraId="3C33CA59"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2BA3B235" w14:textId="77777777" w:rsidR="00AF46BA" w:rsidRDefault="00542AE6" w:rsidP="00AE569B">
            <w:pPr>
              <w:pStyle w:val="Tabletext"/>
              <w:spacing w:before="20" w:after="20"/>
              <w:ind w:right="-57"/>
              <w:jc w:val="left"/>
              <w:rPr>
                <w:sz w:val="20"/>
                <w:lang w:val="fr-CH"/>
              </w:rPr>
            </w:pPr>
            <w:r>
              <w:rPr>
                <w:spacing w:val="-5"/>
                <w:sz w:val="20"/>
                <w:lang w:val="fr-CH"/>
              </w:rPr>
              <w:t>Bangladesh (République populaire du)</w:t>
            </w:r>
          </w:p>
        </w:tc>
        <w:tc>
          <w:tcPr>
            <w:tcW w:w="1814" w:type="dxa"/>
            <w:tcBorders>
              <w:top w:val="single" w:sz="6" w:space="0" w:color="auto"/>
              <w:left w:val="single" w:sz="6" w:space="0" w:color="auto"/>
              <w:bottom w:val="single" w:sz="6" w:space="0" w:color="auto"/>
              <w:right w:val="single" w:sz="6" w:space="0" w:color="auto"/>
            </w:tcBorders>
          </w:tcPr>
          <w:p w14:paraId="41F85F37"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70699127"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1CF26CA5"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1B3EC9F0"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52D5C76A"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E50156E"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11531AB2" w14:textId="77777777" w:rsidR="00AF46BA" w:rsidRDefault="00AF46BA" w:rsidP="00AE569B">
            <w:pPr>
              <w:pStyle w:val="Tabletext"/>
              <w:spacing w:before="20" w:after="20"/>
              <w:jc w:val="left"/>
              <w:rPr>
                <w:sz w:val="20"/>
                <w:lang w:val="fr-CH"/>
              </w:rPr>
            </w:pPr>
          </w:p>
        </w:tc>
      </w:tr>
      <w:tr w:rsidR="00AE569B" w14:paraId="6D723EC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29E68E34" w14:textId="77777777" w:rsidR="00AE569B" w:rsidRDefault="00AE569B" w:rsidP="00542AE6">
            <w:pPr>
              <w:pStyle w:val="Tabletext"/>
              <w:spacing w:before="20" w:after="20"/>
              <w:ind w:right="-57"/>
              <w:jc w:val="left"/>
              <w:rPr>
                <w:sz w:val="20"/>
                <w:lang w:val="fr-CH"/>
              </w:rPr>
            </w:pPr>
            <w:r>
              <w:rPr>
                <w:sz w:val="20"/>
                <w:lang w:val="fr-CH"/>
              </w:rPr>
              <w:t>Brésil</w:t>
            </w:r>
            <w:r w:rsidR="00542AE6">
              <w:rPr>
                <w:sz w:val="20"/>
                <w:lang w:val="fr-CH"/>
              </w:rPr>
              <w:t xml:space="preserve"> </w:t>
            </w:r>
            <w:r w:rsidR="00542AE6" w:rsidRPr="00542AE6">
              <w:rPr>
                <w:sz w:val="20"/>
              </w:rPr>
              <w:t>(République fédérative du)</w:t>
            </w:r>
          </w:p>
        </w:tc>
        <w:tc>
          <w:tcPr>
            <w:tcW w:w="1814" w:type="dxa"/>
            <w:tcBorders>
              <w:top w:val="single" w:sz="6" w:space="0" w:color="auto"/>
              <w:left w:val="single" w:sz="6" w:space="0" w:color="auto"/>
              <w:bottom w:val="single" w:sz="6" w:space="0" w:color="auto"/>
              <w:right w:val="single" w:sz="6" w:space="0" w:color="auto"/>
            </w:tcBorders>
          </w:tcPr>
          <w:p w14:paraId="0CEA1A84" w14:textId="77777777" w:rsidR="00AE569B" w:rsidRDefault="00AE569B"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0C07E138" w14:textId="77777777" w:rsidR="00AE569B" w:rsidRDefault="00AE569B"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2557DBB7" w14:textId="77777777" w:rsidR="00AE569B" w:rsidRDefault="00AE569B"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3694C210" w14:textId="77777777" w:rsidR="00AE569B" w:rsidRDefault="00AE569B"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03E5BDB4" w14:textId="77777777" w:rsidR="00AE569B" w:rsidRDefault="00AE569B"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FAB465C" w14:textId="77777777" w:rsidR="00AE569B" w:rsidRDefault="00AE569B"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08B6F218" w14:textId="77777777" w:rsidR="00AE569B" w:rsidRDefault="00AE569B" w:rsidP="00AE569B">
            <w:pPr>
              <w:pStyle w:val="Tabletext"/>
              <w:spacing w:before="20" w:after="20"/>
              <w:jc w:val="left"/>
              <w:rPr>
                <w:sz w:val="20"/>
                <w:lang w:val="fr-CH"/>
              </w:rPr>
            </w:pPr>
          </w:p>
        </w:tc>
      </w:tr>
      <w:tr w:rsidR="00AF46BA" w14:paraId="718302A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52E07EF6" w14:textId="77777777" w:rsidR="00AF46BA" w:rsidRDefault="00542AE6" w:rsidP="00AE569B">
            <w:pPr>
              <w:pStyle w:val="Tabletext"/>
              <w:spacing w:before="20" w:after="20"/>
              <w:ind w:right="-57"/>
              <w:jc w:val="left"/>
              <w:rPr>
                <w:spacing w:val="-5"/>
                <w:sz w:val="20"/>
                <w:lang w:val="fr-CH"/>
              </w:rPr>
            </w:pPr>
            <w:r>
              <w:rPr>
                <w:sz w:val="20"/>
                <w:lang w:val="fr-CH"/>
              </w:rPr>
              <w:t>Chypre (République de)</w:t>
            </w:r>
          </w:p>
        </w:tc>
        <w:tc>
          <w:tcPr>
            <w:tcW w:w="1814" w:type="dxa"/>
            <w:tcBorders>
              <w:top w:val="single" w:sz="6" w:space="0" w:color="auto"/>
              <w:left w:val="single" w:sz="6" w:space="0" w:color="auto"/>
              <w:bottom w:val="single" w:sz="6" w:space="0" w:color="auto"/>
              <w:right w:val="single" w:sz="6" w:space="0" w:color="auto"/>
            </w:tcBorders>
          </w:tcPr>
          <w:p w14:paraId="097395A3" w14:textId="77777777" w:rsidR="00AF46BA" w:rsidRDefault="00AF46BA" w:rsidP="00AE569B">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324041C4" w14:textId="77777777" w:rsidR="00AF46BA" w:rsidRDefault="00AF46BA"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6627D4D7"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11D37BD"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8F01C42"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E78FE92"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72CB04C6" w14:textId="77777777" w:rsidR="00AF46BA" w:rsidRDefault="00AF46BA" w:rsidP="00AE569B">
            <w:pPr>
              <w:pStyle w:val="Tabletext"/>
              <w:spacing w:before="20" w:after="20"/>
              <w:jc w:val="left"/>
              <w:rPr>
                <w:sz w:val="20"/>
                <w:lang w:val="fr-CH"/>
              </w:rPr>
            </w:pPr>
          </w:p>
        </w:tc>
      </w:tr>
      <w:tr w:rsidR="00AF46BA" w14:paraId="728BC6F5"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4A0ADCFF" w14:textId="77777777" w:rsidR="00AF46BA" w:rsidRDefault="00542AE6" w:rsidP="00AE569B">
            <w:pPr>
              <w:pStyle w:val="Tabletext"/>
              <w:spacing w:before="20" w:after="20"/>
              <w:ind w:right="-113"/>
              <w:jc w:val="left"/>
              <w:rPr>
                <w:spacing w:val="-5"/>
                <w:sz w:val="20"/>
                <w:lang w:val="fr-CH"/>
              </w:rPr>
            </w:pPr>
            <w:r>
              <w:rPr>
                <w:sz w:val="20"/>
                <w:lang w:val="fr-CH"/>
              </w:rPr>
              <w:t>Cité du Vatican (Etat de la)</w:t>
            </w:r>
          </w:p>
        </w:tc>
        <w:tc>
          <w:tcPr>
            <w:tcW w:w="1814" w:type="dxa"/>
            <w:tcBorders>
              <w:top w:val="single" w:sz="6" w:space="0" w:color="auto"/>
              <w:left w:val="single" w:sz="6" w:space="0" w:color="auto"/>
              <w:bottom w:val="single" w:sz="6" w:space="0" w:color="auto"/>
              <w:right w:val="single" w:sz="6" w:space="0" w:color="auto"/>
            </w:tcBorders>
          </w:tcPr>
          <w:p w14:paraId="1DCD125B" w14:textId="77777777" w:rsidR="00AF46BA" w:rsidRDefault="00AF46BA" w:rsidP="00AE569B">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5F46003A" w14:textId="77777777" w:rsidR="00AF46BA" w:rsidRDefault="00AF46BA"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1B83A2BD"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406F531"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9F92C0C" w14:textId="77777777" w:rsidR="00AF46BA" w:rsidRDefault="00542AE6" w:rsidP="00AE569B">
            <w:pPr>
              <w:pStyle w:val="Tabletext"/>
              <w:spacing w:before="20" w:after="20"/>
              <w:jc w:val="center"/>
              <w:rPr>
                <w:sz w:val="20"/>
                <w:lang w:val="fr-CH"/>
              </w:rPr>
            </w:pPr>
            <w:r>
              <w:rPr>
                <w:sz w:val="20"/>
                <w:lang w:val="fr-CH"/>
              </w:rPr>
              <w:t xml:space="preserve">Compression </w:t>
            </w:r>
            <w:r>
              <w:rPr>
                <w:rFonts w:ascii="Symbol" w:hAnsi="Symbol"/>
                <w:sz w:val="20"/>
              </w:rPr>
              <w:t></w:t>
            </w:r>
            <w:r>
              <w:rPr>
                <w:sz w:val="20"/>
                <w:lang w:val="fr-CH"/>
              </w:rPr>
              <w:t>10 dB</w:t>
            </w:r>
          </w:p>
        </w:tc>
        <w:tc>
          <w:tcPr>
            <w:tcW w:w="1814" w:type="dxa"/>
            <w:tcBorders>
              <w:top w:val="single" w:sz="6" w:space="0" w:color="auto"/>
              <w:left w:val="single" w:sz="6" w:space="0" w:color="auto"/>
              <w:bottom w:val="single" w:sz="6" w:space="0" w:color="auto"/>
              <w:right w:val="single" w:sz="6" w:space="0" w:color="auto"/>
            </w:tcBorders>
          </w:tcPr>
          <w:p w14:paraId="271B9AA2"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6907FD42" w14:textId="77777777" w:rsidR="00AF46BA" w:rsidRDefault="00AF46BA" w:rsidP="00AE569B">
            <w:pPr>
              <w:pStyle w:val="Tabletext"/>
              <w:spacing w:before="20" w:after="20"/>
              <w:jc w:val="left"/>
              <w:rPr>
                <w:sz w:val="20"/>
                <w:lang w:val="fr-CH"/>
              </w:rPr>
            </w:pPr>
          </w:p>
        </w:tc>
      </w:tr>
      <w:tr w:rsidR="00AF46BA" w14:paraId="42D1A47E"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75C9A1D" w14:textId="77777777" w:rsidR="00AF46BA" w:rsidRDefault="00542AE6" w:rsidP="00AE569B">
            <w:pPr>
              <w:pStyle w:val="Tabletext"/>
              <w:spacing w:before="20" w:after="20"/>
              <w:ind w:right="-57"/>
              <w:jc w:val="left"/>
              <w:rPr>
                <w:spacing w:val="-5"/>
                <w:sz w:val="20"/>
                <w:lang w:val="fr-CH"/>
              </w:rPr>
            </w:pPr>
            <w:r>
              <w:rPr>
                <w:sz w:val="20"/>
                <w:lang w:val="fr-CH"/>
              </w:rPr>
              <w:t>Colombie (République de)</w:t>
            </w:r>
          </w:p>
        </w:tc>
        <w:tc>
          <w:tcPr>
            <w:tcW w:w="1814" w:type="dxa"/>
            <w:tcBorders>
              <w:top w:val="single" w:sz="6" w:space="0" w:color="auto"/>
              <w:left w:val="single" w:sz="6" w:space="0" w:color="auto"/>
              <w:bottom w:val="single" w:sz="6" w:space="0" w:color="auto"/>
              <w:right w:val="single" w:sz="6" w:space="0" w:color="auto"/>
            </w:tcBorders>
          </w:tcPr>
          <w:p w14:paraId="36914724"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7E630C9C" w14:textId="77777777" w:rsidR="00AF46BA" w:rsidRDefault="00AF46BA"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38E7C963"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F25B99A"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554E0C3B" w14:textId="77777777" w:rsidR="00AF46BA" w:rsidRDefault="00542AE6" w:rsidP="00AE569B">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2E38119F" w14:textId="77777777" w:rsidR="00AF46BA" w:rsidRDefault="00542AE6" w:rsidP="00AE569B">
            <w:pPr>
              <w:pStyle w:val="Tabletext"/>
              <w:spacing w:before="20" w:after="20"/>
              <w:jc w:val="center"/>
              <w:rPr>
                <w:sz w:val="20"/>
                <w:lang w:val="fr-CH"/>
              </w:rPr>
            </w:pPr>
            <w:r>
              <w:rPr>
                <w:sz w:val="20"/>
                <w:lang w:val="fr-CH"/>
              </w:rPr>
              <w:t>SCA (67 kHz)</w:t>
            </w:r>
          </w:p>
        </w:tc>
        <w:tc>
          <w:tcPr>
            <w:tcW w:w="2268" w:type="dxa"/>
            <w:tcBorders>
              <w:top w:val="single" w:sz="6" w:space="0" w:color="auto"/>
              <w:left w:val="single" w:sz="6" w:space="0" w:color="auto"/>
              <w:bottom w:val="single" w:sz="6" w:space="0" w:color="auto"/>
              <w:right w:val="single" w:sz="6" w:space="0" w:color="auto"/>
            </w:tcBorders>
          </w:tcPr>
          <w:p w14:paraId="3808C09A" w14:textId="77777777" w:rsidR="00AF46BA" w:rsidRDefault="00AF46BA" w:rsidP="00AE569B">
            <w:pPr>
              <w:pStyle w:val="Tabletext"/>
              <w:spacing w:before="20" w:after="20"/>
              <w:jc w:val="left"/>
              <w:rPr>
                <w:sz w:val="20"/>
                <w:lang w:val="fr-CH"/>
              </w:rPr>
            </w:pPr>
          </w:p>
        </w:tc>
      </w:tr>
      <w:tr w:rsidR="00AF46BA" w14:paraId="79B03D05"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FA059B9" w14:textId="77777777" w:rsidR="00AF46BA" w:rsidRDefault="00542AE6" w:rsidP="00AE569B">
            <w:pPr>
              <w:pStyle w:val="Tabletext"/>
              <w:spacing w:before="20" w:after="20"/>
              <w:ind w:right="-57"/>
              <w:jc w:val="left"/>
              <w:rPr>
                <w:sz w:val="20"/>
                <w:lang w:val="fr-CH"/>
              </w:rPr>
            </w:pPr>
            <w:r>
              <w:rPr>
                <w:sz w:val="20"/>
                <w:lang w:val="fr-CH"/>
              </w:rPr>
              <w:t>Corée (République de)</w:t>
            </w:r>
          </w:p>
        </w:tc>
        <w:tc>
          <w:tcPr>
            <w:tcW w:w="1814" w:type="dxa"/>
            <w:tcBorders>
              <w:top w:val="single" w:sz="6" w:space="0" w:color="auto"/>
              <w:left w:val="single" w:sz="6" w:space="0" w:color="auto"/>
              <w:bottom w:val="single" w:sz="6" w:space="0" w:color="auto"/>
              <w:right w:val="single" w:sz="6" w:space="0" w:color="auto"/>
            </w:tcBorders>
          </w:tcPr>
          <w:p w14:paraId="459F1A3F"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03BECF76"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4A299CE9"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39757594"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A2C8DEC" w14:textId="77777777" w:rsidR="00AF46BA" w:rsidRDefault="00542AE6" w:rsidP="00AE569B">
            <w:pPr>
              <w:pStyle w:val="Tabletext"/>
              <w:spacing w:before="20" w:after="20"/>
              <w:ind w:left="-57" w:right="-57"/>
              <w:jc w:val="center"/>
              <w:rPr>
                <w:sz w:val="20"/>
                <w:lang w:val="fr-CH"/>
              </w:rPr>
            </w:pPr>
            <w:r>
              <w:rPr>
                <w:sz w:val="20"/>
                <w:lang w:val="fr-CH"/>
              </w:rPr>
              <w:t>Optimod FM 8200</w:t>
            </w:r>
          </w:p>
        </w:tc>
        <w:tc>
          <w:tcPr>
            <w:tcW w:w="1814" w:type="dxa"/>
            <w:tcBorders>
              <w:top w:val="single" w:sz="6" w:space="0" w:color="auto"/>
              <w:left w:val="single" w:sz="6" w:space="0" w:color="auto"/>
              <w:bottom w:val="single" w:sz="6" w:space="0" w:color="auto"/>
              <w:right w:val="single" w:sz="6" w:space="0" w:color="auto"/>
            </w:tcBorders>
          </w:tcPr>
          <w:p w14:paraId="4A4D8ACC" w14:textId="77777777" w:rsidR="00AF46BA" w:rsidRDefault="00542AE6" w:rsidP="00AE569B">
            <w:pPr>
              <w:pStyle w:val="Tabletext"/>
              <w:spacing w:before="20" w:after="20"/>
              <w:jc w:val="center"/>
              <w:rPr>
                <w:sz w:val="20"/>
                <w:lang w:val="fr-CH"/>
              </w:rPr>
            </w:pPr>
            <w:r>
              <w:rPr>
                <w:sz w:val="20"/>
                <w:lang w:val="fr-CH"/>
              </w:rPr>
              <w:t>Non</w:t>
            </w:r>
          </w:p>
        </w:tc>
        <w:tc>
          <w:tcPr>
            <w:tcW w:w="2268" w:type="dxa"/>
            <w:tcBorders>
              <w:top w:val="single" w:sz="6" w:space="0" w:color="auto"/>
              <w:left w:val="single" w:sz="6" w:space="0" w:color="auto"/>
              <w:bottom w:val="single" w:sz="6" w:space="0" w:color="auto"/>
              <w:right w:val="single" w:sz="6" w:space="0" w:color="auto"/>
            </w:tcBorders>
          </w:tcPr>
          <w:p w14:paraId="1BD29BD0" w14:textId="77777777" w:rsidR="00AF46BA" w:rsidRDefault="00AF46BA" w:rsidP="00AE569B">
            <w:pPr>
              <w:pStyle w:val="Tabletext"/>
              <w:spacing w:before="20" w:after="20"/>
              <w:jc w:val="left"/>
              <w:rPr>
                <w:sz w:val="20"/>
                <w:lang w:val="fr-CH"/>
              </w:rPr>
            </w:pPr>
          </w:p>
        </w:tc>
      </w:tr>
      <w:tr w:rsidR="00AF46BA" w14:paraId="055498A5"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921ED70" w14:textId="77777777" w:rsidR="00AF46BA" w:rsidRDefault="00542AE6" w:rsidP="00AE569B">
            <w:pPr>
              <w:pStyle w:val="Tabletext"/>
              <w:spacing w:before="20" w:after="20"/>
              <w:ind w:right="-57"/>
              <w:jc w:val="left"/>
              <w:rPr>
                <w:sz w:val="20"/>
                <w:lang w:val="fr-CH"/>
              </w:rPr>
            </w:pPr>
            <w:r>
              <w:rPr>
                <w:sz w:val="20"/>
                <w:lang w:val="fr-CH"/>
              </w:rPr>
              <w:t>Danemark</w:t>
            </w:r>
          </w:p>
        </w:tc>
        <w:tc>
          <w:tcPr>
            <w:tcW w:w="1814" w:type="dxa"/>
            <w:tcBorders>
              <w:top w:val="single" w:sz="6" w:space="0" w:color="auto"/>
              <w:left w:val="single" w:sz="6" w:space="0" w:color="auto"/>
              <w:bottom w:val="single" w:sz="6" w:space="0" w:color="auto"/>
              <w:right w:val="single" w:sz="6" w:space="0" w:color="auto"/>
            </w:tcBorders>
          </w:tcPr>
          <w:p w14:paraId="259ECF03"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58785A2A"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1C27E051"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0D53BD9" w14:textId="77777777" w:rsidR="00AF46BA" w:rsidRDefault="00542AE6" w:rsidP="00AE569B">
            <w:pPr>
              <w:pStyle w:val="Tabletext"/>
              <w:spacing w:before="20" w:after="20"/>
              <w:jc w:val="center"/>
              <w:rPr>
                <w:sz w:val="20"/>
                <w:lang w:val="fr-CH"/>
              </w:rPr>
            </w:pPr>
            <w:r>
              <w:rPr>
                <w:sz w:val="20"/>
                <w:lang w:val="fr-CH"/>
              </w:rPr>
              <w:t>CEM</w:t>
            </w:r>
          </w:p>
        </w:tc>
        <w:tc>
          <w:tcPr>
            <w:tcW w:w="1814" w:type="dxa"/>
            <w:tcBorders>
              <w:top w:val="single" w:sz="6" w:space="0" w:color="auto"/>
              <w:left w:val="single" w:sz="6" w:space="0" w:color="auto"/>
              <w:bottom w:val="single" w:sz="6" w:space="0" w:color="auto"/>
              <w:right w:val="single" w:sz="6" w:space="0" w:color="auto"/>
            </w:tcBorders>
          </w:tcPr>
          <w:p w14:paraId="4F65C50E" w14:textId="77777777" w:rsidR="00AF46BA" w:rsidRDefault="00542AE6" w:rsidP="00AE569B">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0E458008" w14:textId="77777777" w:rsidR="00AF46BA" w:rsidRDefault="00542AE6"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1B4D737F" w14:textId="77777777" w:rsidR="00AF46BA" w:rsidRDefault="00AF46BA" w:rsidP="00AE569B">
            <w:pPr>
              <w:pStyle w:val="Tabletext"/>
              <w:spacing w:before="20" w:after="20"/>
              <w:jc w:val="left"/>
              <w:rPr>
                <w:sz w:val="20"/>
                <w:lang w:val="fr-CH"/>
              </w:rPr>
            </w:pPr>
          </w:p>
        </w:tc>
      </w:tr>
      <w:tr w:rsidR="00AF46BA" w14:paraId="2BDB271C"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1970ACB0" w14:textId="77777777" w:rsidR="00AF46BA" w:rsidRDefault="00542AE6" w:rsidP="00AE569B">
            <w:pPr>
              <w:pStyle w:val="Tabletext"/>
              <w:spacing w:before="20" w:after="20"/>
              <w:ind w:right="-57"/>
              <w:jc w:val="left"/>
              <w:rPr>
                <w:sz w:val="20"/>
                <w:lang w:val="fr-CH"/>
              </w:rPr>
            </w:pPr>
            <w:r>
              <w:rPr>
                <w:sz w:val="20"/>
                <w:lang w:val="fr-CH"/>
              </w:rPr>
              <w:t>Equateur</w:t>
            </w:r>
          </w:p>
        </w:tc>
        <w:tc>
          <w:tcPr>
            <w:tcW w:w="1814" w:type="dxa"/>
            <w:tcBorders>
              <w:top w:val="single" w:sz="6" w:space="0" w:color="auto"/>
              <w:left w:val="single" w:sz="6" w:space="0" w:color="auto"/>
              <w:bottom w:val="single" w:sz="6" w:space="0" w:color="auto"/>
              <w:right w:val="single" w:sz="6" w:space="0" w:color="auto"/>
            </w:tcBorders>
          </w:tcPr>
          <w:p w14:paraId="129D9F00"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43E98C48" w14:textId="77777777" w:rsidR="00AF46BA" w:rsidRDefault="00AF46BA" w:rsidP="00AE569B">
            <w:pPr>
              <w:pStyle w:val="Tabletext"/>
              <w:spacing w:before="20" w:after="20"/>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71B7725B"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5AB02D9"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C9906FD"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05ADEEAE"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7CAA49B9" w14:textId="77777777" w:rsidR="00AF46BA" w:rsidRDefault="00AF46BA" w:rsidP="00AE569B">
            <w:pPr>
              <w:pStyle w:val="Tabletext"/>
              <w:spacing w:before="20" w:after="20"/>
              <w:jc w:val="left"/>
              <w:rPr>
                <w:sz w:val="20"/>
                <w:lang w:val="fr-CH"/>
              </w:rPr>
            </w:pPr>
          </w:p>
        </w:tc>
      </w:tr>
      <w:tr w:rsidR="00AF46BA" w14:paraId="16C40E60"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11781C0A" w14:textId="77777777" w:rsidR="00AF46BA" w:rsidRDefault="00542AE6" w:rsidP="00AE569B">
            <w:pPr>
              <w:pStyle w:val="Tabletext"/>
              <w:spacing w:before="20" w:after="20"/>
              <w:ind w:right="-57"/>
              <w:jc w:val="left"/>
              <w:rPr>
                <w:sz w:val="20"/>
                <w:lang w:val="fr-CH"/>
              </w:rPr>
            </w:pPr>
            <w:r>
              <w:rPr>
                <w:sz w:val="20"/>
                <w:lang w:val="fr-CH"/>
              </w:rPr>
              <w:t>Espagne</w:t>
            </w:r>
          </w:p>
        </w:tc>
        <w:tc>
          <w:tcPr>
            <w:tcW w:w="1814" w:type="dxa"/>
            <w:tcBorders>
              <w:top w:val="single" w:sz="6" w:space="0" w:color="auto"/>
              <w:left w:val="single" w:sz="6" w:space="0" w:color="auto"/>
              <w:bottom w:val="single" w:sz="6" w:space="0" w:color="auto"/>
              <w:right w:val="single" w:sz="6" w:space="0" w:color="auto"/>
            </w:tcBorders>
          </w:tcPr>
          <w:p w14:paraId="47D86E52" w14:textId="77777777" w:rsidR="00AF46BA" w:rsidRDefault="00542AE6" w:rsidP="00AE569B">
            <w:pPr>
              <w:pStyle w:val="Tabletext"/>
              <w:spacing w:before="20" w:after="20"/>
              <w:jc w:val="center"/>
              <w:rPr>
                <w:sz w:val="20"/>
                <w:lang w:val="en-GB"/>
              </w:rPr>
            </w:pPr>
            <w:r>
              <w:rPr>
                <w:sz w:val="20"/>
                <w:lang w:val="en-GB"/>
              </w:rPr>
              <w:t>10,7</w:t>
            </w:r>
          </w:p>
        </w:tc>
        <w:tc>
          <w:tcPr>
            <w:tcW w:w="794" w:type="dxa"/>
            <w:tcBorders>
              <w:top w:val="single" w:sz="6" w:space="0" w:color="auto"/>
              <w:left w:val="single" w:sz="6" w:space="0" w:color="auto"/>
              <w:bottom w:val="single" w:sz="6" w:space="0" w:color="auto"/>
              <w:right w:val="single" w:sz="6" w:space="0" w:color="auto"/>
            </w:tcBorders>
          </w:tcPr>
          <w:p w14:paraId="550D0C97" w14:textId="77777777" w:rsidR="00AF46BA" w:rsidRDefault="00542AE6" w:rsidP="00AE569B">
            <w:pPr>
              <w:pStyle w:val="Tabletext"/>
              <w:spacing w:before="20" w:after="20"/>
              <w:jc w:val="center"/>
              <w:rPr>
                <w:rFonts w:ascii="Symbol" w:hAnsi="Symbol"/>
                <w:sz w:val="20"/>
                <w:lang w:val="en-GB"/>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0A8DDA9" w14:textId="77777777" w:rsidR="00AF46BA" w:rsidRDefault="00AF46BA" w:rsidP="00AE569B">
            <w:pPr>
              <w:pStyle w:val="Tabletext"/>
              <w:spacing w:before="20" w:after="20"/>
              <w:jc w:val="center"/>
              <w:rPr>
                <w:sz w:val="20"/>
                <w:lang w:val="en-GB"/>
              </w:rPr>
            </w:pPr>
          </w:p>
        </w:tc>
        <w:tc>
          <w:tcPr>
            <w:tcW w:w="1871" w:type="dxa"/>
            <w:tcBorders>
              <w:top w:val="single" w:sz="6" w:space="0" w:color="auto"/>
              <w:left w:val="single" w:sz="6" w:space="0" w:color="auto"/>
              <w:bottom w:val="single" w:sz="6" w:space="0" w:color="auto"/>
              <w:right w:val="single" w:sz="6" w:space="0" w:color="auto"/>
            </w:tcBorders>
          </w:tcPr>
          <w:p w14:paraId="194C9050" w14:textId="77777777" w:rsidR="00AF46BA" w:rsidRDefault="00AF46BA" w:rsidP="00AE569B">
            <w:pPr>
              <w:pStyle w:val="Tabletext"/>
              <w:spacing w:before="20" w:after="20"/>
              <w:jc w:val="center"/>
              <w:rPr>
                <w:sz w:val="20"/>
                <w:lang w:val="en-GB"/>
              </w:rPr>
            </w:pPr>
          </w:p>
        </w:tc>
        <w:tc>
          <w:tcPr>
            <w:tcW w:w="1814" w:type="dxa"/>
            <w:tcBorders>
              <w:top w:val="single" w:sz="6" w:space="0" w:color="auto"/>
              <w:left w:val="single" w:sz="6" w:space="0" w:color="auto"/>
              <w:bottom w:val="single" w:sz="6" w:space="0" w:color="auto"/>
              <w:right w:val="single" w:sz="6" w:space="0" w:color="auto"/>
            </w:tcBorders>
          </w:tcPr>
          <w:p w14:paraId="2949008A" w14:textId="77777777" w:rsidR="00AF46BA" w:rsidRDefault="00AF46BA" w:rsidP="00AE569B">
            <w:pPr>
              <w:pStyle w:val="Tabletext"/>
              <w:spacing w:before="20" w:after="20"/>
              <w:jc w:val="center"/>
              <w:rPr>
                <w:sz w:val="20"/>
                <w:lang w:val="en-GB"/>
              </w:rPr>
            </w:pPr>
          </w:p>
        </w:tc>
        <w:tc>
          <w:tcPr>
            <w:tcW w:w="1814" w:type="dxa"/>
            <w:tcBorders>
              <w:top w:val="single" w:sz="6" w:space="0" w:color="auto"/>
              <w:left w:val="single" w:sz="6" w:space="0" w:color="auto"/>
              <w:bottom w:val="single" w:sz="6" w:space="0" w:color="auto"/>
              <w:right w:val="single" w:sz="6" w:space="0" w:color="auto"/>
            </w:tcBorders>
          </w:tcPr>
          <w:p w14:paraId="70A67FCD" w14:textId="77777777" w:rsidR="00AF46BA" w:rsidRDefault="00542AE6" w:rsidP="00AE569B">
            <w:pPr>
              <w:pStyle w:val="Tabletext"/>
              <w:spacing w:before="20" w:after="20"/>
              <w:ind w:left="-57" w:right="-57"/>
              <w:jc w:val="center"/>
              <w:rPr>
                <w:sz w:val="20"/>
                <w:lang w:val="en-GB"/>
              </w:rPr>
            </w:pPr>
            <w:r>
              <w:rPr>
                <w:sz w:val="20"/>
                <w:lang w:val="en-GB"/>
              </w:rPr>
              <w:t>RDS, SCA (67 kHz)</w:t>
            </w:r>
          </w:p>
        </w:tc>
        <w:tc>
          <w:tcPr>
            <w:tcW w:w="2268" w:type="dxa"/>
            <w:tcBorders>
              <w:top w:val="single" w:sz="6" w:space="0" w:color="auto"/>
              <w:left w:val="single" w:sz="6" w:space="0" w:color="auto"/>
              <w:bottom w:val="single" w:sz="6" w:space="0" w:color="auto"/>
              <w:right w:val="single" w:sz="6" w:space="0" w:color="auto"/>
            </w:tcBorders>
          </w:tcPr>
          <w:p w14:paraId="3E81DB3A" w14:textId="77777777" w:rsidR="00AF46BA" w:rsidRDefault="00AF46BA" w:rsidP="00AE569B">
            <w:pPr>
              <w:pStyle w:val="Tabletext"/>
              <w:spacing w:before="20" w:after="20"/>
              <w:jc w:val="left"/>
              <w:rPr>
                <w:sz w:val="20"/>
                <w:lang w:val="en-GB"/>
              </w:rPr>
            </w:pPr>
          </w:p>
        </w:tc>
      </w:tr>
      <w:tr w:rsidR="00AF46BA" w14:paraId="0EC0AE01"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A68253B" w14:textId="77777777" w:rsidR="00AF46BA" w:rsidRDefault="00542AE6" w:rsidP="00AE569B">
            <w:pPr>
              <w:pStyle w:val="Tabletext"/>
              <w:spacing w:before="20" w:after="20"/>
              <w:ind w:right="-57"/>
              <w:jc w:val="left"/>
              <w:rPr>
                <w:sz w:val="20"/>
                <w:lang w:val="fr-CH"/>
              </w:rPr>
            </w:pPr>
            <w:r>
              <w:rPr>
                <w:sz w:val="20"/>
                <w:lang w:val="fr-CH"/>
              </w:rPr>
              <w:t>Etats-Unis d'Amérique</w:t>
            </w:r>
          </w:p>
        </w:tc>
        <w:tc>
          <w:tcPr>
            <w:tcW w:w="1814" w:type="dxa"/>
            <w:tcBorders>
              <w:top w:val="single" w:sz="6" w:space="0" w:color="auto"/>
              <w:left w:val="single" w:sz="6" w:space="0" w:color="auto"/>
              <w:bottom w:val="single" w:sz="6" w:space="0" w:color="auto"/>
              <w:right w:val="single" w:sz="6" w:space="0" w:color="auto"/>
            </w:tcBorders>
          </w:tcPr>
          <w:p w14:paraId="086936A8" w14:textId="77777777" w:rsidR="00AF46BA" w:rsidRDefault="00542AE6" w:rsidP="00AE569B">
            <w:pPr>
              <w:pStyle w:val="Tabletext"/>
              <w:spacing w:before="20" w:after="20"/>
              <w:jc w:val="center"/>
              <w:rPr>
                <w:sz w:val="20"/>
                <w:lang w:val="fr-CH"/>
              </w:rPr>
            </w:pPr>
            <w:r>
              <w:rPr>
                <w:sz w:val="20"/>
                <w:lang w:val="fr-CH"/>
              </w:rPr>
              <w:t>10,7</w:t>
            </w:r>
          </w:p>
        </w:tc>
        <w:tc>
          <w:tcPr>
            <w:tcW w:w="1588" w:type="dxa"/>
            <w:gridSpan w:val="2"/>
            <w:tcBorders>
              <w:top w:val="single" w:sz="6" w:space="0" w:color="auto"/>
              <w:left w:val="single" w:sz="6" w:space="0" w:color="auto"/>
              <w:bottom w:val="single" w:sz="6" w:space="0" w:color="auto"/>
              <w:right w:val="single" w:sz="6" w:space="0" w:color="auto"/>
            </w:tcBorders>
          </w:tcPr>
          <w:p w14:paraId="47628600" w14:textId="77777777" w:rsidR="00AF46BA" w:rsidRDefault="00542AE6" w:rsidP="00AE569B">
            <w:pPr>
              <w:pStyle w:val="Tabletext"/>
              <w:spacing w:before="20" w:after="20"/>
              <w:jc w:val="center"/>
              <w:rPr>
                <w:sz w:val="20"/>
                <w:lang w:val="fr-CH"/>
              </w:rPr>
            </w:pPr>
            <w:r>
              <w:rPr>
                <w:sz w:val="20"/>
                <w:lang w:val="fr-CH"/>
              </w:rPr>
              <w:t>Non définie</w:t>
            </w:r>
          </w:p>
        </w:tc>
        <w:tc>
          <w:tcPr>
            <w:tcW w:w="1871" w:type="dxa"/>
            <w:tcBorders>
              <w:top w:val="single" w:sz="6" w:space="0" w:color="auto"/>
              <w:left w:val="single" w:sz="6" w:space="0" w:color="auto"/>
              <w:bottom w:val="single" w:sz="6" w:space="0" w:color="auto"/>
              <w:right w:val="single" w:sz="6" w:space="0" w:color="auto"/>
            </w:tcBorders>
          </w:tcPr>
          <w:p w14:paraId="29BB85F8" w14:textId="77777777" w:rsidR="00AF46BA" w:rsidRDefault="00542AE6" w:rsidP="00AE569B">
            <w:pPr>
              <w:pStyle w:val="Tabletext"/>
              <w:spacing w:before="20" w:after="20"/>
              <w:jc w:val="center"/>
              <w:rPr>
                <w:sz w:val="20"/>
                <w:lang w:val="fr-CH"/>
              </w:rPr>
            </w:pPr>
            <w:r>
              <w:rPr>
                <w:sz w:val="20"/>
                <w:lang w:val="fr-CH"/>
              </w:rPr>
              <w:t>FCC 47 CFR 15</w:t>
            </w:r>
          </w:p>
        </w:tc>
        <w:tc>
          <w:tcPr>
            <w:tcW w:w="1814" w:type="dxa"/>
            <w:tcBorders>
              <w:top w:val="single" w:sz="6" w:space="0" w:color="auto"/>
              <w:left w:val="single" w:sz="6" w:space="0" w:color="auto"/>
              <w:bottom w:val="single" w:sz="6" w:space="0" w:color="auto"/>
              <w:right w:val="single" w:sz="6" w:space="0" w:color="auto"/>
            </w:tcBorders>
          </w:tcPr>
          <w:p w14:paraId="1A0F3803" w14:textId="77777777" w:rsidR="00AF46BA" w:rsidRDefault="00542AE6" w:rsidP="00AE569B">
            <w:pPr>
              <w:pStyle w:val="Tabletext"/>
              <w:spacing w:before="20" w:after="20"/>
              <w:jc w:val="center"/>
              <w:rPr>
                <w:sz w:val="20"/>
                <w:lang w:val="fr-CH"/>
              </w:rPr>
            </w:pPr>
            <w:r>
              <w:rPr>
                <w:sz w:val="20"/>
                <w:lang w:val="fr-CH"/>
              </w:rPr>
              <w:t>Optionnel</w:t>
            </w:r>
          </w:p>
        </w:tc>
        <w:tc>
          <w:tcPr>
            <w:tcW w:w="1814" w:type="dxa"/>
            <w:tcBorders>
              <w:top w:val="single" w:sz="6" w:space="0" w:color="auto"/>
              <w:left w:val="single" w:sz="6" w:space="0" w:color="auto"/>
              <w:bottom w:val="single" w:sz="6" w:space="0" w:color="auto"/>
              <w:right w:val="single" w:sz="6" w:space="0" w:color="auto"/>
            </w:tcBorders>
          </w:tcPr>
          <w:p w14:paraId="54E4986A" w14:textId="77777777" w:rsidR="00AF46BA" w:rsidRDefault="00542AE6" w:rsidP="00AE569B">
            <w:pPr>
              <w:pStyle w:val="Tabletext"/>
              <w:spacing w:before="20" w:after="20"/>
              <w:ind w:left="-113" w:right="-113"/>
              <w:jc w:val="center"/>
              <w:rPr>
                <w:sz w:val="20"/>
                <w:lang w:val="fr-CH"/>
              </w:rPr>
            </w:pPr>
            <w:r>
              <w:rPr>
                <w:sz w:val="20"/>
                <w:lang w:val="fr-CH"/>
              </w:rPr>
              <w:t>RBDS (RDS), SCA</w:t>
            </w:r>
          </w:p>
        </w:tc>
        <w:tc>
          <w:tcPr>
            <w:tcW w:w="2268" w:type="dxa"/>
            <w:tcBorders>
              <w:top w:val="single" w:sz="6" w:space="0" w:color="auto"/>
              <w:left w:val="single" w:sz="6" w:space="0" w:color="auto"/>
              <w:bottom w:val="single" w:sz="6" w:space="0" w:color="auto"/>
              <w:right w:val="single" w:sz="6" w:space="0" w:color="auto"/>
            </w:tcBorders>
          </w:tcPr>
          <w:p w14:paraId="60B805BB" w14:textId="77777777" w:rsidR="00AF46BA" w:rsidRDefault="00AF46BA" w:rsidP="00AE569B">
            <w:pPr>
              <w:pStyle w:val="Tabletext"/>
              <w:spacing w:before="20" w:after="20"/>
              <w:jc w:val="left"/>
              <w:rPr>
                <w:sz w:val="20"/>
                <w:lang w:val="fr-CH"/>
              </w:rPr>
            </w:pPr>
          </w:p>
        </w:tc>
      </w:tr>
      <w:tr w:rsidR="00AF46BA" w14:paraId="16173470"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10E01264" w14:textId="77777777" w:rsidR="00AF46BA" w:rsidRDefault="00542AE6" w:rsidP="00AE569B">
            <w:pPr>
              <w:pStyle w:val="Tabletext"/>
              <w:spacing w:before="20" w:after="20"/>
              <w:ind w:right="-57"/>
              <w:jc w:val="left"/>
              <w:rPr>
                <w:sz w:val="20"/>
                <w:lang w:val="fr-CH"/>
              </w:rPr>
            </w:pPr>
            <w:r>
              <w:rPr>
                <w:sz w:val="20"/>
                <w:lang w:val="fr-CH"/>
              </w:rPr>
              <w:t>Finlande</w:t>
            </w:r>
          </w:p>
        </w:tc>
        <w:tc>
          <w:tcPr>
            <w:tcW w:w="1814" w:type="dxa"/>
            <w:tcBorders>
              <w:top w:val="single" w:sz="6" w:space="0" w:color="auto"/>
              <w:left w:val="single" w:sz="6" w:space="0" w:color="auto"/>
              <w:bottom w:val="single" w:sz="6" w:space="0" w:color="auto"/>
              <w:right w:val="single" w:sz="6" w:space="0" w:color="auto"/>
            </w:tcBorders>
          </w:tcPr>
          <w:p w14:paraId="7F2E3860"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B35C7F7"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494529C5"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7D6038A3"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F69CFC1" w14:textId="77777777" w:rsidR="00AF46BA" w:rsidRDefault="00542AE6" w:rsidP="00AE569B">
            <w:pPr>
              <w:pStyle w:val="Tabletext"/>
              <w:spacing w:before="20" w:after="20"/>
              <w:jc w:val="center"/>
              <w:rPr>
                <w:sz w:val="20"/>
                <w:lang w:val="fr-CH"/>
              </w:rPr>
            </w:pPr>
            <w:r>
              <w:rPr>
                <w:sz w:val="20"/>
                <w:lang w:val="fr-CH"/>
              </w:rPr>
              <w:t>Compresseur ORBAN</w:t>
            </w:r>
          </w:p>
        </w:tc>
        <w:tc>
          <w:tcPr>
            <w:tcW w:w="1814" w:type="dxa"/>
            <w:tcBorders>
              <w:top w:val="single" w:sz="6" w:space="0" w:color="auto"/>
              <w:left w:val="single" w:sz="6" w:space="0" w:color="auto"/>
              <w:bottom w:val="single" w:sz="6" w:space="0" w:color="auto"/>
              <w:right w:val="single" w:sz="6" w:space="0" w:color="auto"/>
            </w:tcBorders>
          </w:tcPr>
          <w:p w14:paraId="495419C5" w14:textId="77777777" w:rsidR="00AF46BA" w:rsidRDefault="00542AE6"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3A6D81BE" w14:textId="77777777" w:rsidR="00AF46BA" w:rsidRDefault="00AF46BA" w:rsidP="00AE569B">
            <w:pPr>
              <w:pStyle w:val="Tabletext"/>
              <w:spacing w:before="20" w:after="20"/>
              <w:jc w:val="left"/>
              <w:rPr>
                <w:sz w:val="20"/>
                <w:lang w:val="fr-CH"/>
              </w:rPr>
            </w:pPr>
          </w:p>
        </w:tc>
      </w:tr>
    </w:tbl>
    <w:p w14:paraId="13435B12" w14:textId="77777777" w:rsidR="00AF46BA" w:rsidRDefault="00AF46BA">
      <w:pPr>
        <w:pStyle w:val="Tablefin"/>
        <w:spacing w:before="0"/>
        <w:rPr>
          <w:sz w:val="2"/>
          <w:lang w:val="fr-CH"/>
        </w:rPr>
      </w:pPr>
    </w:p>
    <w:p w14:paraId="1A0985BA" w14:textId="77777777" w:rsidR="00AF46BA" w:rsidRDefault="00542AE6">
      <w:pPr>
        <w:pStyle w:val="TableNo"/>
        <w:spacing w:before="0"/>
        <w:rPr>
          <w:i/>
          <w:lang w:val="fr-CH"/>
        </w:rPr>
      </w:pPr>
      <w:r>
        <w:rPr>
          <w:sz w:val="20"/>
          <w:lang w:val="fr-CH"/>
        </w:rPr>
        <w:br w:type="page"/>
      </w:r>
      <w:r>
        <w:rPr>
          <w:lang w:val="fr-CH"/>
        </w:rPr>
        <w:lastRenderedPageBreak/>
        <w:t xml:space="preserve">TABLEAU  1b </w:t>
      </w:r>
      <w:r>
        <w:rPr>
          <w:iCs/>
          <w:lang w:val="fr-CH"/>
        </w:rPr>
        <w:t>(</w:t>
      </w:r>
      <w:r>
        <w:rPr>
          <w:i/>
          <w:lang w:val="fr-CH"/>
        </w:rPr>
        <w:t>suite</w:t>
      </w:r>
      <w:r>
        <w:rPr>
          <w:iCs/>
          <w:lang w:val="fr-CH"/>
        </w:rPr>
        <w:t>)</w:t>
      </w:r>
    </w:p>
    <w:tbl>
      <w:tblPr>
        <w:tblW w:w="0" w:type="auto"/>
        <w:jc w:val="center"/>
        <w:tblLayout w:type="fixed"/>
        <w:tblLook w:val="0000" w:firstRow="0" w:lastRow="0" w:firstColumn="0" w:lastColumn="0" w:noHBand="0" w:noVBand="0"/>
      </w:tblPr>
      <w:tblGrid>
        <w:gridCol w:w="2552"/>
        <w:gridCol w:w="1814"/>
        <w:gridCol w:w="794"/>
        <w:gridCol w:w="794"/>
        <w:gridCol w:w="1871"/>
        <w:gridCol w:w="1814"/>
        <w:gridCol w:w="1814"/>
        <w:gridCol w:w="2268"/>
      </w:tblGrid>
      <w:tr w:rsidR="00AF46BA" w14:paraId="07D881D9" w14:textId="77777777">
        <w:trPr>
          <w:cantSplit/>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tcPr>
          <w:p w14:paraId="7A5BEF48" w14:textId="77777777" w:rsidR="00AF46BA" w:rsidRDefault="00542AE6" w:rsidP="00AE569B">
            <w:pPr>
              <w:pStyle w:val="Tablehead"/>
              <w:spacing w:before="20" w:after="20"/>
              <w:rPr>
                <w:sz w:val="20"/>
                <w:lang w:val="fr-CH"/>
              </w:rPr>
            </w:pPr>
            <w:r>
              <w:rPr>
                <w:sz w:val="20"/>
                <w:lang w:val="fr-CH"/>
              </w:rPr>
              <w:t>Pays/zone géographique</w:t>
            </w:r>
          </w:p>
        </w:tc>
        <w:tc>
          <w:tcPr>
            <w:tcW w:w="5273" w:type="dxa"/>
            <w:gridSpan w:val="4"/>
            <w:tcBorders>
              <w:top w:val="single" w:sz="6" w:space="0" w:color="auto"/>
              <w:left w:val="single" w:sz="6" w:space="0" w:color="auto"/>
              <w:bottom w:val="single" w:sz="6" w:space="0" w:color="auto"/>
              <w:right w:val="single" w:sz="6" w:space="0" w:color="auto"/>
            </w:tcBorders>
            <w:vAlign w:val="center"/>
          </w:tcPr>
          <w:p w14:paraId="33F79EA2" w14:textId="77777777" w:rsidR="00AF46BA" w:rsidRDefault="00542AE6" w:rsidP="00AE569B">
            <w:pPr>
              <w:pStyle w:val="Tablehead"/>
              <w:spacing w:before="20" w:after="20"/>
              <w:rPr>
                <w:sz w:val="20"/>
                <w:lang w:val="fr-CH"/>
              </w:rPr>
            </w:pPr>
            <w:r>
              <w:rPr>
                <w:sz w:val="20"/>
                <w:lang w:val="fr-CH"/>
              </w:rPr>
              <w:t>Informations relatives aux applications de réception existantes</w:t>
            </w:r>
          </w:p>
        </w:tc>
        <w:tc>
          <w:tcPr>
            <w:tcW w:w="3628" w:type="dxa"/>
            <w:gridSpan w:val="2"/>
            <w:tcBorders>
              <w:top w:val="single" w:sz="6" w:space="0" w:color="auto"/>
              <w:left w:val="single" w:sz="6" w:space="0" w:color="auto"/>
              <w:bottom w:val="single" w:sz="6" w:space="0" w:color="auto"/>
              <w:right w:val="single" w:sz="6" w:space="0" w:color="auto"/>
            </w:tcBorders>
            <w:vAlign w:val="center"/>
          </w:tcPr>
          <w:p w14:paraId="3D8D81E5" w14:textId="77777777" w:rsidR="00AF46BA" w:rsidRDefault="00542AE6" w:rsidP="00AE569B">
            <w:pPr>
              <w:pStyle w:val="Tablehead"/>
              <w:spacing w:before="20" w:after="20"/>
              <w:rPr>
                <w:sz w:val="20"/>
                <w:lang w:val="fr-CH"/>
              </w:rPr>
            </w:pPr>
            <w:r>
              <w:rPr>
                <w:sz w:val="20"/>
                <w:lang w:val="fr-CH"/>
              </w:rPr>
              <w:t>Informations supplémentaires</w:t>
            </w:r>
          </w:p>
        </w:tc>
        <w:tc>
          <w:tcPr>
            <w:tcW w:w="2268" w:type="dxa"/>
            <w:vMerge w:val="restart"/>
            <w:tcBorders>
              <w:top w:val="single" w:sz="6" w:space="0" w:color="auto"/>
              <w:left w:val="single" w:sz="6" w:space="0" w:color="auto"/>
              <w:right w:val="single" w:sz="6" w:space="0" w:color="auto"/>
            </w:tcBorders>
            <w:vAlign w:val="center"/>
          </w:tcPr>
          <w:p w14:paraId="78BD0E3F" w14:textId="77777777" w:rsidR="00AF46BA" w:rsidRDefault="00542AE6" w:rsidP="00AE569B">
            <w:pPr>
              <w:pStyle w:val="Tablehead"/>
              <w:spacing w:before="20" w:after="20"/>
              <w:rPr>
                <w:sz w:val="20"/>
                <w:lang w:val="fr-CH"/>
              </w:rPr>
            </w:pPr>
            <w:r>
              <w:rPr>
                <w:sz w:val="20"/>
                <w:lang w:val="fr-CH"/>
              </w:rPr>
              <w:t>Observations</w:t>
            </w:r>
          </w:p>
        </w:tc>
      </w:tr>
      <w:tr w:rsidR="00AF46BA" w14:paraId="5408A443" w14:textId="77777777">
        <w:trPr>
          <w:cantSplit/>
          <w:jc w:val="center"/>
        </w:trPr>
        <w:tc>
          <w:tcPr>
            <w:tcW w:w="2552" w:type="dxa"/>
            <w:vMerge/>
            <w:tcBorders>
              <w:left w:val="single" w:sz="6" w:space="0" w:color="auto"/>
              <w:bottom w:val="single" w:sz="6" w:space="0" w:color="auto"/>
              <w:right w:val="single" w:sz="6" w:space="0" w:color="auto"/>
            </w:tcBorders>
          </w:tcPr>
          <w:p w14:paraId="17FA1828" w14:textId="77777777" w:rsidR="00AF46BA" w:rsidRDefault="00AF46BA" w:rsidP="00AE569B">
            <w:pPr>
              <w:pStyle w:val="Tablehead"/>
              <w:spacing w:before="20" w:after="20"/>
              <w:rPr>
                <w:sz w:val="20"/>
                <w:lang w:val="fr-CH"/>
              </w:rPr>
            </w:pPr>
          </w:p>
        </w:tc>
        <w:tc>
          <w:tcPr>
            <w:tcW w:w="1814" w:type="dxa"/>
            <w:vMerge w:val="restart"/>
            <w:tcBorders>
              <w:left w:val="single" w:sz="6" w:space="0" w:color="auto"/>
              <w:right w:val="single" w:sz="6" w:space="0" w:color="auto"/>
            </w:tcBorders>
            <w:vAlign w:val="center"/>
          </w:tcPr>
          <w:p w14:paraId="707D8474" w14:textId="77777777" w:rsidR="00AF46BA" w:rsidRDefault="00542AE6" w:rsidP="00AE569B">
            <w:pPr>
              <w:pStyle w:val="Tablehead"/>
              <w:spacing w:before="20" w:after="20"/>
              <w:rPr>
                <w:sz w:val="20"/>
                <w:lang w:val="fr-CH"/>
              </w:rPr>
            </w:pPr>
            <w:r>
              <w:rPr>
                <w:sz w:val="20"/>
                <w:lang w:val="fr-CH"/>
              </w:rPr>
              <w:t>Fréquence intermédiaire recommandée ou utilisée</w:t>
            </w:r>
            <w:r>
              <w:rPr>
                <w:sz w:val="20"/>
                <w:lang w:val="fr-CH"/>
              </w:rPr>
              <w:br/>
              <w:t>(MHz)</w:t>
            </w:r>
          </w:p>
        </w:tc>
        <w:tc>
          <w:tcPr>
            <w:tcW w:w="1588" w:type="dxa"/>
            <w:gridSpan w:val="2"/>
            <w:tcBorders>
              <w:top w:val="single" w:sz="6" w:space="0" w:color="auto"/>
              <w:left w:val="single" w:sz="6" w:space="0" w:color="auto"/>
              <w:bottom w:val="single" w:sz="6" w:space="0" w:color="auto"/>
              <w:right w:val="single" w:sz="6" w:space="0" w:color="auto"/>
            </w:tcBorders>
            <w:vAlign w:val="center"/>
          </w:tcPr>
          <w:p w14:paraId="1A4F52C0" w14:textId="77777777" w:rsidR="00AF46BA" w:rsidRDefault="00542AE6" w:rsidP="00AE569B">
            <w:pPr>
              <w:pStyle w:val="Tablehead"/>
              <w:spacing w:before="20" w:after="20"/>
              <w:rPr>
                <w:sz w:val="20"/>
                <w:lang w:val="fr-CH"/>
              </w:rPr>
            </w:pPr>
            <w:r>
              <w:rPr>
                <w:sz w:val="20"/>
                <w:lang w:val="fr-CH"/>
              </w:rPr>
              <w:t>Position de l'oscillateur</w:t>
            </w:r>
          </w:p>
        </w:tc>
        <w:tc>
          <w:tcPr>
            <w:tcW w:w="1871" w:type="dxa"/>
            <w:vMerge w:val="restart"/>
            <w:tcBorders>
              <w:left w:val="single" w:sz="6" w:space="0" w:color="auto"/>
              <w:right w:val="single" w:sz="6" w:space="0" w:color="auto"/>
            </w:tcBorders>
            <w:vAlign w:val="center"/>
          </w:tcPr>
          <w:p w14:paraId="702645EC" w14:textId="77777777" w:rsidR="00AF46BA" w:rsidRDefault="00542AE6" w:rsidP="00AE569B">
            <w:pPr>
              <w:pStyle w:val="Tablehead"/>
              <w:spacing w:before="20" w:after="20"/>
              <w:ind w:left="-113" w:right="-113"/>
              <w:rPr>
                <w:sz w:val="20"/>
                <w:lang w:val="fr-CH"/>
              </w:rPr>
            </w:pPr>
            <w:r>
              <w:rPr>
                <w:sz w:val="20"/>
                <w:lang w:val="fr-CH"/>
              </w:rPr>
              <w:t>Immunité électromagnétique pour les récepteurs</w:t>
            </w:r>
          </w:p>
        </w:tc>
        <w:tc>
          <w:tcPr>
            <w:tcW w:w="1814" w:type="dxa"/>
            <w:vMerge w:val="restart"/>
            <w:tcBorders>
              <w:left w:val="single" w:sz="6" w:space="0" w:color="auto"/>
              <w:right w:val="single" w:sz="6" w:space="0" w:color="auto"/>
            </w:tcBorders>
            <w:vAlign w:val="center"/>
          </w:tcPr>
          <w:p w14:paraId="07555517" w14:textId="77777777" w:rsidR="00AF46BA" w:rsidRDefault="00542AE6" w:rsidP="00AE569B">
            <w:pPr>
              <w:pStyle w:val="Tablehead"/>
              <w:spacing w:before="20" w:after="20"/>
              <w:rPr>
                <w:sz w:val="20"/>
                <w:lang w:val="fr-CH"/>
              </w:rPr>
            </w:pPr>
            <w:r>
              <w:rPr>
                <w:sz w:val="20"/>
                <w:lang w:val="fr-CH"/>
              </w:rPr>
              <w:t>Systèmes compresseurs ou extenseurs</w:t>
            </w:r>
          </w:p>
        </w:tc>
        <w:tc>
          <w:tcPr>
            <w:tcW w:w="1814" w:type="dxa"/>
            <w:vMerge w:val="restart"/>
            <w:tcBorders>
              <w:left w:val="single" w:sz="6" w:space="0" w:color="auto"/>
              <w:right w:val="single" w:sz="6" w:space="0" w:color="auto"/>
            </w:tcBorders>
            <w:vAlign w:val="center"/>
          </w:tcPr>
          <w:p w14:paraId="6FAE0BA0" w14:textId="77777777" w:rsidR="00AF46BA" w:rsidRDefault="00542AE6" w:rsidP="00AE569B">
            <w:pPr>
              <w:pStyle w:val="Tablehead"/>
              <w:spacing w:before="20" w:after="20"/>
              <w:rPr>
                <w:sz w:val="20"/>
                <w:lang w:val="fr-CH"/>
              </w:rPr>
            </w:pPr>
            <w:r>
              <w:rPr>
                <w:sz w:val="20"/>
                <w:lang w:val="fr-CH"/>
              </w:rPr>
              <w:t>Informations supplémentaires</w:t>
            </w:r>
          </w:p>
        </w:tc>
        <w:tc>
          <w:tcPr>
            <w:tcW w:w="2268" w:type="dxa"/>
            <w:vMerge/>
            <w:tcBorders>
              <w:left w:val="single" w:sz="6" w:space="0" w:color="auto"/>
              <w:right w:val="single" w:sz="6" w:space="0" w:color="auto"/>
            </w:tcBorders>
          </w:tcPr>
          <w:p w14:paraId="0300E2C7" w14:textId="77777777" w:rsidR="00AF46BA" w:rsidRDefault="00AF46BA" w:rsidP="00AE569B">
            <w:pPr>
              <w:pStyle w:val="Tablehead"/>
              <w:spacing w:before="20" w:after="20"/>
              <w:rPr>
                <w:sz w:val="20"/>
                <w:lang w:val="fr-CH"/>
              </w:rPr>
            </w:pPr>
          </w:p>
        </w:tc>
      </w:tr>
      <w:tr w:rsidR="00AF46BA" w14:paraId="5BFA4A85" w14:textId="77777777">
        <w:trPr>
          <w:cantSplit/>
          <w:jc w:val="center"/>
        </w:trPr>
        <w:tc>
          <w:tcPr>
            <w:tcW w:w="2552" w:type="dxa"/>
            <w:vMerge/>
            <w:tcBorders>
              <w:left w:val="single" w:sz="6" w:space="0" w:color="auto"/>
              <w:bottom w:val="single" w:sz="6" w:space="0" w:color="auto"/>
              <w:right w:val="single" w:sz="6" w:space="0" w:color="auto"/>
            </w:tcBorders>
          </w:tcPr>
          <w:p w14:paraId="6A92927B"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140A57FF" w14:textId="77777777" w:rsidR="00AF46BA" w:rsidRDefault="00AF46BA" w:rsidP="00AE569B">
            <w:pPr>
              <w:pStyle w:val="Tablehead"/>
              <w:spacing w:before="20" w:after="20"/>
              <w:rPr>
                <w:sz w:val="20"/>
                <w:lang w:val="fr-CH"/>
              </w:rPr>
            </w:pPr>
          </w:p>
        </w:tc>
        <w:tc>
          <w:tcPr>
            <w:tcW w:w="794" w:type="dxa"/>
            <w:tcBorders>
              <w:top w:val="single" w:sz="6" w:space="0" w:color="auto"/>
              <w:left w:val="single" w:sz="6" w:space="0" w:color="auto"/>
              <w:bottom w:val="single" w:sz="6" w:space="0" w:color="auto"/>
              <w:right w:val="single" w:sz="6" w:space="0" w:color="auto"/>
            </w:tcBorders>
            <w:vAlign w:val="center"/>
          </w:tcPr>
          <w:p w14:paraId="6BDE86E9" w14:textId="77777777" w:rsidR="00AF46BA" w:rsidRDefault="00542AE6" w:rsidP="00AE569B">
            <w:pPr>
              <w:pStyle w:val="Tablehead"/>
              <w:spacing w:before="20" w:after="20"/>
              <w:rPr>
                <w:sz w:val="20"/>
                <w:lang w:val="fr-CH"/>
              </w:rPr>
            </w:pPr>
            <w:r>
              <w:rPr>
                <w:sz w:val="20"/>
                <w:lang w:val="fr-CH"/>
              </w:rPr>
              <w:t>Haute</w:t>
            </w:r>
          </w:p>
        </w:tc>
        <w:tc>
          <w:tcPr>
            <w:tcW w:w="794" w:type="dxa"/>
            <w:tcBorders>
              <w:top w:val="single" w:sz="6" w:space="0" w:color="auto"/>
              <w:left w:val="single" w:sz="6" w:space="0" w:color="auto"/>
              <w:bottom w:val="single" w:sz="6" w:space="0" w:color="auto"/>
              <w:right w:val="single" w:sz="6" w:space="0" w:color="auto"/>
            </w:tcBorders>
            <w:vAlign w:val="center"/>
          </w:tcPr>
          <w:p w14:paraId="52EA781A" w14:textId="77777777" w:rsidR="00AF46BA" w:rsidRDefault="00542AE6" w:rsidP="00AE569B">
            <w:pPr>
              <w:pStyle w:val="Tablehead"/>
              <w:spacing w:before="20" w:after="20"/>
              <w:rPr>
                <w:sz w:val="20"/>
                <w:lang w:val="fr-CH"/>
              </w:rPr>
            </w:pPr>
            <w:r>
              <w:rPr>
                <w:sz w:val="20"/>
                <w:lang w:val="fr-CH"/>
              </w:rPr>
              <w:t>Basse</w:t>
            </w:r>
          </w:p>
        </w:tc>
        <w:tc>
          <w:tcPr>
            <w:tcW w:w="1871" w:type="dxa"/>
            <w:vMerge/>
            <w:tcBorders>
              <w:left w:val="single" w:sz="6" w:space="0" w:color="auto"/>
              <w:bottom w:val="single" w:sz="6" w:space="0" w:color="auto"/>
              <w:right w:val="single" w:sz="6" w:space="0" w:color="auto"/>
            </w:tcBorders>
          </w:tcPr>
          <w:p w14:paraId="080E672C"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2B98C1C7" w14:textId="77777777" w:rsidR="00AF46BA" w:rsidRDefault="00AF46BA" w:rsidP="00AE569B">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1E4EAB03" w14:textId="77777777" w:rsidR="00AF46BA" w:rsidRDefault="00AF46BA" w:rsidP="00AE569B">
            <w:pPr>
              <w:pStyle w:val="Tablehead"/>
              <w:spacing w:before="20" w:after="20"/>
              <w:rPr>
                <w:sz w:val="20"/>
                <w:lang w:val="fr-CH"/>
              </w:rPr>
            </w:pPr>
          </w:p>
        </w:tc>
        <w:tc>
          <w:tcPr>
            <w:tcW w:w="2268" w:type="dxa"/>
            <w:vMerge/>
            <w:tcBorders>
              <w:left w:val="single" w:sz="6" w:space="0" w:color="auto"/>
              <w:bottom w:val="single" w:sz="6" w:space="0" w:color="auto"/>
              <w:right w:val="single" w:sz="6" w:space="0" w:color="auto"/>
            </w:tcBorders>
          </w:tcPr>
          <w:p w14:paraId="4B036303" w14:textId="77777777" w:rsidR="00AF46BA" w:rsidRDefault="00AF46BA" w:rsidP="00AE569B">
            <w:pPr>
              <w:pStyle w:val="Tablehead"/>
              <w:spacing w:before="20" w:after="20"/>
              <w:rPr>
                <w:sz w:val="20"/>
                <w:lang w:val="fr-CH"/>
              </w:rPr>
            </w:pPr>
          </w:p>
        </w:tc>
      </w:tr>
      <w:tr w:rsidR="00AF46BA" w14:paraId="68DC415E"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2C09C7C1" w14:textId="77777777" w:rsidR="00AF46BA" w:rsidRDefault="00542AE6" w:rsidP="00AE569B">
            <w:pPr>
              <w:pStyle w:val="Tabletext"/>
              <w:spacing w:before="20" w:after="20"/>
              <w:jc w:val="left"/>
              <w:rPr>
                <w:sz w:val="20"/>
                <w:lang w:val="fr-CH"/>
              </w:rPr>
            </w:pPr>
            <w:r>
              <w:rPr>
                <w:sz w:val="20"/>
                <w:lang w:val="fr-CH"/>
              </w:rPr>
              <w:t>France</w:t>
            </w:r>
          </w:p>
        </w:tc>
        <w:tc>
          <w:tcPr>
            <w:tcW w:w="1814" w:type="dxa"/>
            <w:tcBorders>
              <w:top w:val="single" w:sz="6" w:space="0" w:color="auto"/>
              <w:left w:val="single" w:sz="6" w:space="0" w:color="auto"/>
              <w:bottom w:val="single" w:sz="6" w:space="0" w:color="auto"/>
              <w:right w:val="single" w:sz="6" w:space="0" w:color="auto"/>
            </w:tcBorders>
          </w:tcPr>
          <w:p w14:paraId="0E40FF1F"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6E881117" w14:textId="77777777" w:rsidR="00AF46BA" w:rsidRDefault="00542AE6" w:rsidP="00AE569B">
            <w:pPr>
              <w:pStyle w:val="Tabletext"/>
              <w:spacing w:before="20" w:after="20"/>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5048E79"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ADAA02F"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403FF807" w14:textId="77777777" w:rsidR="00AF46BA" w:rsidRDefault="00542AE6" w:rsidP="00AE569B">
            <w:pPr>
              <w:pStyle w:val="Tabletext"/>
              <w:spacing w:before="20" w:after="20"/>
              <w:jc w:val="center"/>
              <w:rPr>
                <w:sz w:val="20"/>
                <w:lang w:val="fr-CH"/>
              </w:rPr>
            </w:pPr>
            <w:r>
              <w:rPr>
                <w:sz w:val="20"/>
                <w:lang w:val="fr-CH"/>
              </w:rPr>
              <w:t>Oui, essentiellement pour la radio locale</w:t>
            </w:r>
          </w:p>
        </w:tc>
        <w:tc>
          <w:tcPr>
            <w:tcW w:w="1814" w:type="dxa"/>
            <w:tcBorders>
              <w:top w:val="single" w:sz="6" w:space="0" w:color="auto"/>
              <w:left w:val="single" w:sz="6" w:space="0" w:color="auto"/>
              <w:bottom w:val="single" w:sz="6" w:space="0" w:color="auto"/>
              <w:right w:val="single" w:sz="6" w:space="0" w:color="auto"/>
            </w:tcBorders>
          </w:tcPr>
          <w:p w14:paraId="711AECEC" w14:textId="77777777" w:rsidR="00AF46BA" w:rsidRDefault="00542AE6"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31000568" w14:textId="77777777" w:rsidR="00AF46BA" w:rsidRDefault="00542AE6" w:rsidP="00AE569B">
            <w:pPr>
              <w:pStyle w:val="Tabletext"/>
              <w:spacing w:before="20" w:after="20"/>
              <w:jc w:val="left"/>
              <w:rPr>
                <w:sz w:val="20"/>
                <w:lang w:val="fr-CH"/>
              </w:rPr>
            </w:pPr>
            <w:r>
              <w:rPr>
                <w:sz w:val="20"/>
                <w:lang w:val="fr-CH"/>
              </w:rPr>
              <w:t>Un service MF en ondes métriques à fréquence synchrone en mode stéréophonique est introduit sur les autoroutes à destination des automobilistes. Tolérance de fréquence entre émetteurs: 10</w:t>
            </w:r>
            <w:r>
              <w:rPr>
                <w:position w:val="6"/>
                <w:sz w:val="16"/>
                <w:lang w:val="fr-CH"/>
              </w:rPr>
              <w:t>–9</w:t>
            </w:r>
          </w:p>
        </w:tc>
      </w:tr>
      <w:tr w:rsidR="00AF46BA" w14:paraId="33B906C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4C4A423" w14:textId="77777777" w:rsidR="00AF46BA" w:rsidRDefault="00542AE6" w:rsidP="00AE569B">
            <w:pPr>
              <w:pStyle w:val="Tabletext"/>
              <w:spacing w:before="20" w:after="20"/>
              <w:ind w:right="-57"/>
              <w:jc w:val="left"/>
              <w:rPr>
                <w:sz w:val="20"/>
                <w:lang w:val="fr-CH"/>
              </w:rPr>
            </w:pPr>
            <w:r>
              <w:rPr>
                <w:sz w:val="20"/>
                <w:lang w:val="fr-CH"/>
              </w:rPr>
              <w:t>Gambie (République de)</w:t>
            </w:r>
          </w:p>
        </w:tc>
        <w:tc>
          <w:tcPr>
            <w:tcW w:w="1814" w:type="dxa"/>
            <w:tcBorders>
              <w:top w:val="single" w:sz="6" w:space="0" w:color="auto"/>
              <w:left w:val="single" w:sz="6" w:space="0" w:color="auto"/>
              <w:bottom w:val="single" w:sz="6" w:space="0" w:color="auto"/>
              <w:right w:val="single" w:sz="6" w:space="0" w:color="auto"/>
            </w:tcBorders>
          </w:tcPr>
          <w:p w14:paraId="66D9CF9E" w14:textId="77777777" w:rsidR="00AF46BA" w:rsidRDefault="00542AE6" w:rsidP="00AE569B">
            <w:pPr>
              <w:pStyle w:val="Tabletext"/>
              <w:spacing w:before="20" w:after="20"/>
              <w:jc w:val="center"/>
              <w:rPr>
                <w:sz w:val="20"/>
                <w:lang w:val="fr-CH"/>
              </w:rPr>
            </w:pPr>
            <w:r>
              <w:rPr>
                <w:sz w:val="20"/>
                <w:lang w:val="fr-CH"/>
              </w:rPr>
              <w:t>10,8</w:t>
            </w:r>
          </w:p>
        </w:tc>
        <w:tc>
          <w:tcPr>
            <w:tcW w:w="794" w:type="dxa"/>
            <w:tcBorders>
              <w:top w:val="single" w:sz="6" w:space="0" w:color="auto"/>
              <w:left w:val="single" w:sz="6" w:space="0" w:color="auto"/>
              <w:bottom w:val="single" w:sz="6" w:space="0" w:color="auto"/>
              <w:right w:val="single" w:sz="6" w:space="0" w:color="auto"/>
            </w:tcBorders>
          </w:tcPr>
          <w:p w14:paraId="4CFED8BC"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67CD7332"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FC92945"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3410951"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10F4CAF"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62FD8A8C" w14:textId="77777777" w:rsidR="00AF46BA" w:rsidRDefault="00AF46BA" w:rsidP="00AE569B">
            <w:pPr>
              <w:pStyle w:val="Tabletext"/>
              <w:spacing w:before="30" w:after="30" w:line="240" w:lineRule="exact"/>
              <w:jc w:val="left"/>
              <w:rPr>
                <w:sz w:val="20"/>
                <w:lang w:val="fr-CH"/>
              </w:rPr>
            </w:pPr>
          </w:p>
        </w:tc>
      </w:tr>
      <w:tr w:rsidR="00AF46BA" w14:paraId="6CC50888"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5C4706E5" w14:textId="77777777" w:rsidR="00AF46BA" w:rsidRDefault="00542AE6" w:rsidP="00AE569B">
            <w:pPr>
              <w:pStyle w:val="Tabletext"/>
              <w:spacing w:before="20" w:after="20"/>
              <w:ind w:right="-57"/>
              <w:jc w:val="left"/>
              <w:rPr>
                <w:sz w:val="20"/>
                <w:lang w:val="fr-CH"/>
              </w:rPr>
            </w:pPr>
            <w:r>
              <w:rPr>
                <w:sz w:val="20"/>
                <w:lang w:val="fr-CH"/>
              </w:rPr>
              <w:t xml:space="preserve">Hongrie </w:t>
            </w:r>
          </w:p>
        </w:tc>
        <w:tc>
          <w:tcPr>
            <w:tcW w:w="1814" w:type="dxa"/>
            <w:tcBorders>
              <w:top w:val="single" w:sz="6" w:space="0" w:color="auto"/>
              <w:left w:val="single" w:sz="6" w:space="0" w:color="auto"/>
              <w:bottom w:val="single" w:sz="6" w:space="0" w:color="auto"/>
              <w:right w:val="single" w:sz="6" w:space="0" w:color="auto"/>
            </w:tcBorders>
          </w:tcPr>
          <w:p w14:paraId="2BE054E9" w14:textId="77777777" w:rsidR="00AF46BA" w:rsidRDefault="00542AE6" w:rsidP="00AE569B">
            <w:pPr>
              <w:pStyle w:val="Tabletext"/>
              <w:spacing w:before="20" w:after="20"/>
              <w:jc w:val="center"/>
              <w:rPr>
                <w:sz w:val="20"/>
                <w:lang w:val="fr-CH"/>
              </w:rPr>
            </w:pPr>
            <w:r>
              <w:rPr>
                <w:sz w:val="20"/>
                <w:lang w:val="fr-CH"/>
              </w:rPr>
              <w:t>10,7</w:t>
            </w:r>
          </w:p>
        </w:tc>
        <w:tc>
          <w:tcPr>
            <w:tcW w:w="1588" w:type="dxa"/>
            <w:gridSpan w:val="2"/>
            <w:tcBorders>
              <w:top w:val="single" w:sz="6" w:space="0" w:color="auto"/>
              <w:left w:val="single" w:sz="6" w:space="0" w:color="auto"/>
              <w:bottom w:val="single" w:sz="6" w:space="0" w:color="auto"/>
              <w:right w:val="single" w:sz="6" w:space="0" w:color="auto"/>
            </w:tcBorders>
          </w:tcPr>
          <w:p w14:paraId="582640B1" w14:textId="77777777" w:rsidR="00AF46BA" w:rsidRDefault="00542AE6" w:rsidP="00AE569B">
            <w:pPr>
              <w:pStyle w:val="Tabletext"/>
              <w:spacing w:before="20" w:after="20"/>
              <w:jc w:val="center"/>
              <w:rPr>
                <w:sz w:val="20"/>
                <w:lang w:val="fr-CH"/>
              </w:rPr>
            </w:pPr>
            <w:r>
              <w:rPr>
                <w:sz w:val="20"/>
                <w:lang w:val="fr-CH"/>
              </w:rPr>
              <w:t>Non définie</w:t>
            </w:r>
          </w:p>
        </w:tc>
        <w:tc>
          <w:tcPr>
            <w:tcW w:w="1871" w:type="dxa"/>
            <w:tcBorders>
              <w:top w:val="single" w:sz="6" w:space="0" w:color="auto"/>
              <w:left w:val="single" w:sz="6" w:space="0" w:color="auto"/>
              <w:bottom w:val="single" w:sz="6" w:space="0" w:color="auto"/>
              <w:right w:val="single" w:sz="6" w:space="0" w:color="auto"/>
            </w:tcBorders>
          </w:tcPr>
          <w:p w14:paraId="4E8C9C2B" w14:textId="77777777" w:rsidR="00AF46BA" w:rsidRDefault="00542AE6" w:rsidP="00AE569B">
            <w:pPr>
              <w:pStyle w:val="Tabletext"/>
              <w:spacing w:before="20" w:after="20"/>
              <w:ind w:left="-57" w:right="-57"/>
              <w:jc w:val="center"/>
              <w:rPr>
                <w:sz w:val="20"/>
                <w:lang w:val="fr-CH"/>
              </w:rPr>
            </w:pPr>
            <w:r>
              <w:rPr>
                <w:sz w:val="20"/>
                <w:lang w:val="fr-CH"/>
              </w:rPr>
              <w:t>EN 55020</w:t>
            </w:r>
          </w:p>
        </w:tc>
        <w:tc>
          <w:tcPr>
            <w:tcW w:w="1814" w:type="dxa"/>
            <w:tcBorders>
              <w:top w:val="single" w:sz="6" w:space="0" w:color="auto"/>
              <w:left w:val="single" w:sz="6" w:space="0" w:color="auto"/>
              <w:bottom w:val="single" w:sz="6" w:space="0" w:color="auto"/>
              <w:right w:val="single" w:sz="6" w:space="0" w:color="auto"/>
            </w:tcBorders>
          </w:tcPr>
          <w:p w14:paraId="034FFD9C"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EC0F0F0" w14:textId="77777777" w:rsidR="00AF46BA" w:rsidRDefault="00542AE6"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3AE7E18F" w14:textId="77777777" w:rsidR="00AF46BA" w:rsidRDefault="00AF46BA" w:rsidP="00AE569B">
            <w:pPr>
              <w:pStyle w:val="Tabletext"/>
              <w:spacing w:before="30" w:after="30" w:line="240" w:lineRule="exact"/>
              <w:jc w:val="left"/>
              <w:rPr>
                <w:sz w:val="20"/>
                <w:lang w:val="fr-CH"/>
              </w:rPr>
            </w:pPr>
          </w:p>
        </w:tc>
      </w:tr>
      <w:tr w:rsidR="00AF46BA" w14:paraId="04791C8C"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5DE54496" w14:textId="77777777" w:rsidR="00AF46BA" w:rsidRDefault="00542AE6" w:rsidP="00AE569B">
            <w:pPr>
              <w:pStyle w:val="Tabletext"/>
              <w:spacing w:before="20" w:after="20"/>
              <w:ind w:right="-57"/>
              <w:jc w:val="left"/>
              <w:rPr>
                <w:sz w:val="20"/>
                <w:lang w:val="fr-CH"/>
              </w:rPr>
            </w:pPr>
            <w:r>
              <w:rPr>
                <w:sz w:val="20"/>
                <w:lang w:val="fr-CH"/>
              </w:rPr>
              <w:t>Inde (République d')</w:t>
            </w:r>
          </w:p>
        </w:tc>
        <w:tc>
          <w:tcPr>
            <w:tcW w:w="1814" w:type="dxa"/>
            <w:tcBorders>
              <w:top w:val="single" w:sz="6" w:space="0" w:color="auto"/>
              <w:left w:val="single" w:sz="6" w:space="0" w:color="auto"/>
              <w:bottom w:val="single" w:sz="6" w:space="0" w:color="auto"/>
              <w:right w:val="single" w:sz="6" w:space="0" w:color="auto"/>
            </w:tcBorders>
          </w:tcPr>
          <w:p w14:paraId="3F852002"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7129CDAE" w14:textId="77777777" w:rsidR="00AF46BA" w:rsidRDefault="00AF46BA" w:rsidP="00AE569B">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6BC48E0F" w14:textId="77777777" w:rsidR="00AF46BA" w:rsidRDefault="00542AE6" w:rsidP="00AE569B">
            <w:pPr>
              <w:pStyle w:val="Tabletext"/>
              <w:spacing w:before="20" w:after="20"/>
              <w:jc w:val="center"/>
              <w:rPr>
                <w:sz w:val="20"/>
                <w:lang w:val="fr-CH"/>
              </w:rPr>
            </w:pPr>
            <w:r>
              <w:rPr>
                <w:rFonts w:ascii="Symbol" w:hAnsi="Symbol"/>
                <w:sz w:val="20"/>
              </w:rPr>
              <w:t></w:t>
            </w:r>
          </w:p>
        </w:tc>
        <w:tc>
          <w:tcPr>
            <w:tcW w:w="1871" w:type="dxa"/>
            <w:tcBorders>
              <w:top w:val="single" w:sz="6" w:space="0" w:color="auto"/>
              <w:left w:val="single" w:sz="6" w:space="0" w:color="auto"/>
              <w:bottom w:val="single" w:sz="6" w:space="0" w:color="auto"/>
              <w:right w:val="single" w:sz="6" w:space="0" w:color="auto"/>
            </w:tcBorders>
          </w:tcPr>
          <w:p w14:paraId="6E8ACD68"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5DF707A4"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8ECF7F7" w14:textId="77777777" w:rsidR="00AF46BA" w:rsidRDefault="00542AE6" w:rsidP="00AE569B">
            <w:pPr>
              <w:pStyle w:val="Tabletext"/>
              <w:spacing w:before="20" w:after="20"/>
              <w:jc w:val="center"/>
              <w:rPr>
                <w:sz w:val="20"/>
                <w:lang w:val="fr-CH"/>
              </w:rPr>
            </w:pPr>
            <w:r>
              <w:rPr>
                <w:sz w:val="20"/>
                <w:lang w:val="fr-CH"/>
              </w:rPr>
              <w:t>RDS, SCA (transmissions expérimentales)</w:t>
            </w:r>
          </w:p>
        </w:tc>
        <w:tc>
          <w:tcPr>
            <w:tcW w:w="2268" w:type="dxa"/>
            <w:tcBorders>
              <w:top w:val="single" w:sz="6" w:space="0" w:color="auto"/>
              <w:left w:val="single" w:sz="6" w:space="0" w:color="auto"/>
              <w:bottom w:val="single" w:sz="6" w:space="0" w:color="auto"/>
              <w:right w:val="single" w:sz="6" w:space="0" w:color="auto"/>
            </w:tcBorders>
          </w:tcPr>
          <w:p w14:paraId="65F1B351" w14:textId="77777777" w:rsidR="00AF46BA" w:rsidRDefault="00AF46BA" w:rsidP="00AE569B">
            <w:pPr>
              <w:pStyle w:val="Tabletext"/>
              <w:spacing w:before="30" w:after="30" w:line="240" w:lineRule="exact"/>
              <w:jc w:val="left"/>
              <w:rPr>
                <w:sz w:val="20"/>
                <w:lang w:val="fr-CH"/>
              </w:rPr>
            </w:pPr>
          </w:p>
        </w:tc>
      </w:tr>
      <w:tr w:rsidR="00AF46BA" w14:paraId="1FD893EA"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548CC79" w14:textId="77777777" w:rsidR="00AF46BA" w:rsidRPr="00AE569B" w:rsidRDefault="00542AE6" w:rsidP="00AE569B">
            <w:pPr>
              <w:pStyle w:val="Tabletext"/>
              <w:spacing w:before="20" w:after="20"/>
              <w:jc w:val="left"/>
              <w:rPr>
                <w:spacing w:val="-12"/>
                <w:sz w:val="20"/>
                <w:lang w:val="fr-CH"/>
              </w:rPr>
            </w:pPr>
            <w:r w:rsidRPr="00AE569B">
              <w:rPr>
                <w:spacing w:val="-12"/>
                <w:sz w:val="20"/>
                <w:lang w:val="fr-CH"/>
              </w:rPr>
              <w:t>Iran (République islamique d')</w:t>
            </w:r>
          </w:p>
        </w:tc>
        <w:tc>
          <w:tcPr>
            <w:tcW w:w="1814" w:type="dxa"/>
            <w:tcBorders>
              <w:top w:val="single" w:sz="6" w:space="0" w:color="auto"/>
              <w:left w:val="single" w:sz="6" w:space="0" w:color="auto"/>
              <w:bottom w:val="single" w:sz="6" w:space="0" w:color="auto"/>
              <w:right w:val="single" w:sz="6" w:space="0" w:color="auto"/>
            </w:tcBorders>
          </w:tcPr>
          <w:p w14:paraId="44D91ED7"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5880F2A0"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65E8B9C4"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C2B85A5" w14:textId="77777777" w:rsidR="00AF46BA" w:rsidRDefault="00542AE6" w:rsidP="00AE569B">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1CB2E4EF" w14:textId="77777777" w:rsidR="00AF46BA" w:rsidRDefault="00542AE6" w:rsidP="00AE569B">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16055E13" w14:textId="77777777" w:rsidR="00AF46BA" w:rsidRDefault="00542AE6" w:rsidP="00AE569B">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66F6A9AF" w14:textId="77777777" w:rsidR="00AF46BA" w:rsidRDefault="00AF46BA" w:rsidP="00AE569B">
            <w:pPr>
              <w:pStyle w:val="Tabletext"/>
              <w:spacing w:before="30" w:after="30" w:line="240" w:lineRule="exact"/>
              <w:jc w:val="left"/>
              <w:rPr>
                <w:sz w:val="20"/>
                <w:lang w:val="fr-CH"/>
              </w:rPr>
            </w:pPr>
          </w:p>
        </w:tc>
      </w:tr>
      <w:tr w:rsidR="00AF46BA" w14:paraId="43C4831D"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52AF3CB7" w14:textId="77777777" w:rsidR="00AF46BA" w:rsidRDefault="00542AE6" w:rsidP="00AE569B">
            <w:pPr>
              <w:pStyle w:val="Tabletext"/>
              <w:spacing w:before="20" w:after="20"/>
              <w:ind w:right="-57"/>
              <w:jc w:val="left"/>
              <w:rPr>
                <w:sz w:val="20"/>
                <w:lang w:val="fr-CH"/>
              </w:rPr>
            </w:pPr>
            <w:r>
              <w:rPr>
                <w:sz w:val="20"/>
                <w:lang w:val="fr-CH"/>
              </w:rPr>
              <w:t>Italie</w:t>
            </w:r>
          </w:p>
        </w:tc>
        <w:tc>
          <w:tcPr>
            <w:tcW w:w="1814" w:type="dxa"/>
            <w:tcBorders>
              <w:top w:val="single" w:sz="6" w:space="0" w:color="auto"/>
              <w:left w:val="single" w:sz="6" w:space="0" w:color="auto"/>
              <w:bottom w:val="single" w:sz="6" w:space="0" w:color="auto"/>
              <w:right w:val="single" w:sz="6" w:space="0" w:color="auto"/>
            </w:tcBorders>
          </w:tcPr>
          <w:p w14:paraId="27B927FA"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053F6017"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6B5603A8"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5DD731CD"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39E635C" w14:textId="77777777" w:rsidR="00AF46BA" w:rsidRDefault="00542AE6" w:rsidP="00AE569B">
            <w:pPr>
              <w:pStyle w:val="Tabletext"/>
              <w:spacing w:before="20" w:after="20"/>
              <w:jc w:val="center"/>
              <w:rPr>
                <w:sz w:val="20"/>
                <w:lang w:val="fr-CH"/>
              </w:rPr>
            </w:pPr>
            <w:r>
              <w:rPr>
                <w:sz w:val="20"/>
                <w:lang w:val="fr-CH"/>
              </w:rPr>
              <w:t>Compression avec limitation d'excursion</w:t>
            </w:r>
          </w:p>
        </w:tc>
        <w:tc>
          <w:tcPr>
            <w:tcW w:w="1814" w:type="dxa"/>
            <w:tcBorders>
              <w:top w:val="single" w:sz="6" w:space="0" w:color="auto"/>
              <w:left w:val="single" w:sz="6" w:space="0" w:color="auto"/>
              <w:bottom w:val="single" w:sz="6" w:space="0" w:color="auto"/>
              <w:right w:val="single" w:sz="6" w:space="0" w:color="auto"/>
            </w:tcBorders>
          </w:tcPr>
          <w:p w14:paraId="0E568AC1"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2915C8C9" w14:textId="77777777" w:rsidR="00AF46BA" w:rsidRDefault="00542AE6" w:rsidP="00AE569B">
            <w:pPr>
              <w:pStyle w:val="Tabletext"/>
              <w:spacing w:before="30" w:after="30"/>
              <w:jc w:val="left"/>
              <w:rPr>
                <w:sz w:val="20"/>
                <w:lang w:val="fr-CH"/>
              </w:rPr>
            </w:pPr>
            <w:r>
              <w:rPr>
                <w:sz w:val="20"/>
                <w:lang w:val="fr-CH"/>
              </w:rPr>
              <w:t>«ISORADIO» – Le service FM en ondes métriques avec fréquence ISO pour automobilistes en mode monophonique est introduit sur les autoroutes</w:t>
            </w:r>
          </w:p>
        </w:tc>
      </w:tr>
      <w:tr w:rsidR="00AF46BA" w14:paraId="54641788"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4E6BCEF" w14:textId="77777777" w:rsidR="00AF46BA" w:rsidRDefault="00542AE6" w:rsidP="00AE569B">
            <w:pPr>
              <w:pStyle w:val="Tabletext"/>
              <w:spacing w:before="20" w:after="20"/>
              <w:ind w:right="-57"/>
              <w:jc w:val="left"/>
              <w:rPr>
                <w:sz w:val="20"/>
                <w:lang w:val="fr-CH"/>
              </w:rPr>
            </w:pPr>
            <w:r>
              <w:rPr>
                <w:sz w:val="20"/>
                <w:lang w:val="fr-CH"/>
              </w:rPr>
              <w:t>Japon</w:t>
            </w:r>
          </w:p>
        </w:tc>
        <w:tc>
          <w:tcPr>
            <w:tcW w:w="1814" w:type="dxa"/>
            <w:tcBorders>
              <w:top w:val="single" w:sz="6" w:space="0" w:color="auto"/>
              <w:left w:val="single" w:sz="6" w:space="0" w:color="auto"/>
              <w:bottom w:val="single" w:sz="6" w:space="0" w:color="auto"/>
              <w:right w:val="single" w:sz="6" w:space="0" w:color="auto"/>
            </w:tcBorders>
          </w:tcPr>
          <w:p w14:paraId="02EB0F05"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0EABDF67"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2A628D1"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6B78C5D2"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349F8B6"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7D7157E" w14:textId="77777777" w:rsidR="00AF46BA" w:rsidRDefault="00542AE6" w:rsidP="00AE569B">
            <w:pPr>
              <w:pStyle w:val="Tabletext"/>
              <w:spacing w:before="20" w:after="20"/>
              <w:jc w:val="center"/>
              <w:rPr>
                <w:sz w:val="20"/>
                <w:lang w:val="fr-CH"/>
              </w:rPr>
            </w:pPr>
            <w:r>
              <w:rPr>
                <w:sz w:val="20"/>
                <w:lang w:val="fr-CH"/>
              </w:rPr>
              <w:t>DARC</w:t>
            </w:r>
          </w:p>
        </w:tc>
        <w:tc>
          <w:tcPr>
            <w:tcW w:w="2268" w:type="dxa"/>
            <w:tcBorders>
              <w:top w:val="single" w:sz="6" w:space="0" w:color="auto"/>
              <w:left w:val="single" w:sz="6" w:space="0" w:color="auto"/>
              <w:bottom w:val="single" w:sz="6" w:space="0" w:color="auto"/>
              <w:right w:val="single" w:sz="6" w:space="0" w:color="auto"/>
            </w:tcBorders>
          </w:tcPr>
          <w:p w14:paraId="31603F2B" w14:textId="77777777" w:rsidR="00AF46BA" w:rsidRDefault="00AF46BA" w:rsidP="00AE569B">
            <w:pPr>
              <w:pStyle w:val="Tabletext"/>
              <w:spacing w:before="30" w:after="30" w:line="240" w:lineRule="exact"/>
              <w:jc w:val="left"/>
              <w:rPr>
                <w:sz w:val="20"/>
                <w:lang w:val="fr-CH"/>
              </w:rPr>
            </w:pPr>
          </w:p>
        </w:tc>
      </w:tr>
      <w:tr w:rsidR="00AF46BA" w14:paraId="5DE7A740"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1EE79E1D" w14:textId="77777777" w:rsidR="00AF46BA" w:rsidRDefault="00542AE6" w:rsidP="00AE569B">
            <w:pPr>
              <w:pStyle w:val="Tabletext"/>
              <w:spacing w:before="20" w:after="20"/>
              <w:ind w:right="-57"/>
              <w:jc w:val="left"/>
              <w:rPr>
                <w:sz w:val="20"/>
                <w:lang w:val="fr-CH"/>
              </w:rPr>
            </w:pPr>
            <w:r>
              <w:rPr>
                <w:sz w:val="20"/>
                <w:lang w:val="fr-CH"/>
              </w:rPr>
              <w:t>Koweït (Etat du)</w:t>
            </w:r>
          </w:p>
        </w:tc>
        <w:tc>
          <w:tcPr>
            <w:tcW w:w="1814" w:type="dxa"/>
            <w:tcBorders>
              <w:top w:val="single" w:sz="6" w:space="0" w:color="auto"/>
              <w:left w:val="single" w:sz="6" w:space="0" w:color="auto"/>
              <w:bottom w:val="single" w:sz="6" w:space="0" w:color="auto"/>
              <w:right w:val="single" w:sz="6" w:space="0" w:color="auto"/>
            </w:tcBorders>
          </w:tcPr>
          <w:p w14:paraId="36A992FB"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27875DC"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024E4820"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1031A6E1"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5BDBC282"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8C1CB9F"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5DAD56CC" w14:textId="77777777" w:rsidR="00AF46BA" w:rsidRDefault="00AF46BA" w:rsidP="00AE569B">
            <w:pPr>
              <w:pStyle w:val="Tabletext"/>
              <w:spacing w:before="30" w:after="30" w:line="240" w:lineRule="exact"/>
              <w:jc w:val="left"/>
              <w:rPr>
                <w:sz w:val="20"/>
                <w:lang w:val="fr-CH"/>
              </w:rPr>
            </w:pPr>
          </w:p>
        </w:tc>
      </w:tr>
      <w:tr w:rsidR="00AF46BA" w14:paraId="5733411A"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1B08259C" w14:textId="77777777" w:rsidR="00AF46BA" w:rsidRDefault="00542AE6" w:rsidP="00AE569B">
            <w:pPr>
              <w:pStyle w:val="Tabletext"/>
              <w:spacing w:before="20" w:after="20"/>
              <w:ind w:right="-57"/>
              <w:jc w:val="left"/>
              <w:rPr>
                <w:sz w:val="20"/>
                <w:lang w:val="fr-CH"/>
              </w:rPr>
            </w:pPr>
            <w:r>
              <w:rPr>
                <w:sz w:val="20"/>
                <w:lang w:val="fr-CH"/>
              </w:rPr>
              <w:t>Lituanie (République de)</w:t>
            </w:r>
          </w:p>
        </w:tc>
        <w:tc>
          <w:tcPr>
            <w:tcW w:w="1814" w:type="dxa"/>
            <w:tcBorders>
              <w:top w:val="single" w:sz="6" w:space="0" w:color="auto"/>
              <w:left w:val="single" w:sz="6" w:space="0" w:color="auto"/>
              <w:bottom w:val="single" w:sz="6" w:space="0" w:color="auto"/>
              <w:right w:val="single" w:sz="6" w:space="0" w:color="auto"/>
            </w:tcBorders>
          </w:tcPr>
          <w:p w14:paraId="22977F9B"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9071E0C" w14:textId="77777777" w:rsidR="00AF46BA" w:rsidRDefault="00542AE6" w:rsidP="00AE569B">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111889CE"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756B5656"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1DC0B6B"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1AECA2E"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098F3D67" w14:textId="77777777" w:rsidR="00AF46BA" w:rsidRDefault="00AF46BA" w:rsidP="00AE569B">
            <w:pPr>
              <w:pStyle w:val="Tabletext"/>
              <w:spacing w:before="30" w:after="30" w:line="240" w:lineRule="exact"/>
              <w:jc w:val="left"/>
              <w:rPr>
                <w:sz w:val="20"/>
                <w:lang w:val="fr-CH"/>
              </w:rPr>
            </w:pPr>
          </w:p>
        </w:tc>
      </w:tr>
      <w:tr w:rsidR="00AF46BA" w14:paraId="372E5709"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455747C" w14:textId="77777777" w:rsidR="00AF46BA" w:rsidRDefault="00542AE6" w:rsidP="00AE569B">
            <w:pPr>
              <w:pStyle w:val="Tabletext"/>
              <w:spacing w:before="20" w:after="20"/>
              <w:ind w:right="-57"/>
              <w:jc w:val="left"/>
              <w:rPr>
                <w:sz w:val="20"/>
                <w:lang w:val="fr-CH"/>
              </w:rPr>
            </w:pPr>
            <w:r>
              <w:rPr>
                <w:sz w:val="20"/>
                <w:lang w:val="fr-CH"/>
              </w:rPr>
              <w:t>Mali (République du)</w:t>
            </w:r>
          </w:p>
        </w:tc>
        <w:tc>
          <w:tcPr>
            <w:tcW w:w="1814" w:type="dxa"/>
            <w:tcBorders>
              <w:top w:val="single" w:sz="6" w:space="0" w:color="auto"/>
              <w:left w:val="single" w:sz="6" w:space="0" w:color="auto"/>
              <w:bottom w:val="single" w:sz="6" w:space="0" w:color="auto"/>
              <w:right w:val="single" w:sz="6" w:space="0" w:color="auto"/>
            </w:tcBorders>
          </w:tcPr>
          <w:p w14:paraId="3D62A46B" w14:textId="77777777" w:rsidR="00AF46BA" w:rsidRDefault="00542AE6"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0C4A81E1" w14:textId="77777777" w:rsidR="00AF46BA" w:rsidRDefault="00AF46BA" w:rsidP="00AE569B">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21654286"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4B5C17B"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0BCC6B5F"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C3FCD44"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76B2748E" w14:textId="77777777" w:rsidR="00AF46BA" w:rsidRDefault="00AF46BA" w:rsidP="00AE569B">
            <w:pPr>
              <w:pStyle w:val="Tabletext"/>
              <w:spacing w:before="30" w:after="30" w:line="240" w:lineRule="exact"/>
              <w:jc w:val="left"/>
              <w:rPr>
                <w:sz w:val="20"/>
                <w:lang w:val="fr-CH"/>
              </w:rPr>
            </w:pPr>
          </w:p>
        </w:tc>
      </w:tr>
      <w:tr w:rsidR="00AF46BA" w14:paraId="4F42B51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07CDBA08" w14:textId="77777777" w:rsidR="00AF46BA" w:rsidRDefault="00542AE6" w:rsidP="00AE569B">
            <w:pPr>
              <w:pStyle w:val="Tabletext"/>
              <w:spacing w:before="20" w:after="20"/>
              <w:ind w:right="-57"/>
              <w:jc w:val="left"/>
              <w:rPr>
                <w:sz w:val="20"/>
                <w:lang w:val="fr-CH"/>
              </w:rPr>
            </w:pPr>
            <w:r>
              <w:rPr>
                <w:sz w:val="20"/>
                <w:lang w:val="fr-CH"/>
              </w:rPr>
              <w:t>Maroc (Royaume du)</w:t>
            </w:r>
          </w:p>
        </w:tc>
        <w:tc>
          <w:tcPr>
            <w:tcW w:w="1814" w:type="dxa"/>
            <w:tcBorders>
              <w:top w:val="single" w:sz="6" w:space="0" w:color="auto"/>
              <w:left w:val="single" w:sz="6" w:space="0" w:color="auto"/>
              <w:bottom w:val="single" w:sz="6" w:space="0" w:color="auto"/>
              <w:right w:val="single" w:sz="6" w:space="0" w:color="auto"/>
            </w:tcBorders>
          </w:tcPr>
          <w:p w14:paraId="7A667C80" w14:textId="77777777" w:rsidR="00AF46BA" w:rsidRDefault="00AF46BA" w:rsidP="00AE569B">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48C33229" w14:textId="77777777" w:rsidR="00AF46BA" w:rsidRDefault="00AF46BA" w:rsidP="00AE569B">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03682BE2" w14:textId="77777777" w:rsidR="00AF46BA" w:rsidRDefault="00AF46BA"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4E684089"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080B3E5" w14:textId="77777777" w:rsidR="00AF46BA" w:rsidRDefault="00AF46BA"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4820FCA" w14:textId="77777777" w:rsidR="00AF46BA" w:rsidRDefault="00AF46BA"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7CA489AD" w14:textId="77777777" w:rsidR="00AF46BA" w:rsidRDefault="00AF46BA" w:rsidP="00AE569B">
            <w:pPr>
              <w:pStyle w:val="Tabletext"/>
              <w:spacing w:before="30" w:after="30" w:line="240" w:lineRule="exact"/>
              <w:jc w:val="left"/>
              <w:rPr>
                <w:sz w:val="20"/>
                <w:lang w:val="fr-CH"/>
              </w:rPr>
            </w:pPr>
          </w:p>
        </w:tc>
      </w:tr>
      <w:tr w:rsidR="00AE569B" w14:paraId="4EE9BC84"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4D2B4917" w14:textId="77777777" w:rsidR="00AE569B" w:rsidRDefault="00AE569B" w:rsidP="00AE569B">
            <w:pPr>
              <w:pStyle w:val="Tabletext"/>
              <w:spacing w:before="20" w:after="20"/>
              <w:ind w:right="-57"/>
              <w:jc w:val="left"/>
              <w:rPr>
                <w:sz w:val="20"/>
                <w:lang w:val="fr-CH"/>
              </w:rPr>
            </w:pPr>
            <w:r>
              <w:rPr>
                <w:sz w:val="20"/>
                <w:lang w:val="fr-CH"/>
              </w:rPr>
              <w:t>Mexique</w:t>
            </w:r>
          </w:p>
        </w:tc>
        <w:tc>
          <w:tcPr>
            <w:tcW w:w="1814" w:type="dxa"/>
            <w:tcBorders>
              <w:top w:val="single" w:sz="6" w:space="0" w:color="auto"/>
              <w:left w:val="single" w:sz="6" w:space="0" w:color="auto"/>
              <w:bottom w:val="single" w:sz="6" w:space="0" w:color="auto"/>
              <w:right w:val="single" w:sz="6" w:space="0" w:color="auto"/>
            </w:tcBorders>
          </w:tcPr>
          <w:p w14:paraId="109FE79A" w14:textId="77777777" w:rsidR="00AE569B" w:rsidRDefault="00AE569B" w:rsidP="00AE569B">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6184B62A" w14:textId="77777777" w:rsidR="00AE569B" w:rsidRDefault="00AE569B" w:rsidP="00AE569B">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3B4D6471" w14:textId="77777777" w:rsidR="00AE569B" w:rsidRDefault="00AE569B" w:rsidP="00AE569B">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3130E35" w14:textId="77777777" w:rsidR="00AE569B" w:rsidRDefault="00AE569B"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D14C1D9" w14:textId="77777777" w:rsidR="00AE569B" w:rsidRDefault="00AE569B" w:rsidP="00AE569B">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05D7D53" w14:textId="77777777" w:rsidR="00AE569B" w:rsidRDefault="00AE569B" w:rsidP="00AE569B">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6D9D844F" w14:textId="77777777" w:rsidR="00AE569B" w:rsidRDefault="00AE569B" w:rsidP="00AE569B">
            <w:pPr>
              <w:pStyle w:val="Tabletext"/>
              <w:spacing w:before="30" w:after="30" w:line="240" w:lineRule="exact"/>
              <w:jc w:val="left"/>
              <w:rPr>
                <w:sz w:val="20"/>
                <w:lang w:val="fr-CH"/>
              </w:rPr>
            </w:pPr>
          </w:p>
        </w:tc>
      </w:tr>
    </w:tbl>
    <w:p w14:paraId="77F1EA7E" w14:textId="77777777" w:rsidR="00AF46BA" w:rsidRDefault="00AF46BA">
      <w:pPr>
        <w:pStyle w:val="Tablefin"/>
        <w:spacing w:before="0"/>
        <w:rPr>
          <w:sz w:val="2"/>
          <w:lang w:val="fr-CH"/>
        </w:rPr>
      </w:pPr>
    </w:p>
    <w:p w14:paraId="16BDDC1C" w14:textId="77777777" w:rsidR="00AF46BA" w:rsidRDefault="00542AE6">
      <w:pPr>
        <w:pStyle w:val="TableNo"/>
        <w:spacing w:before="0"/>
        <w:rPr>
          <w:i/>
          <w:lang w:val="fr-CH"/>
        </w:rPr>
      </w:pPr>
      <w:r>
        <w:br w:type="page"/>
      </w:r>
      <w:r>
        <w:rPr>
          <w:lang w:val="fr-CH"/>
        </w:rPr>
        <w:lastRenderedPageBreak/>
        <w:t xml:space="preserve">TABLEAU  1b </w:t>
      </w:r>
      <w:r>
        <w:rPr>
          <w:iCs/>
          <w:lang w:val="fr-CH"/>
        </w:rPr>
        <w:t>(</w:t>
      </w:r>
      <w:r>
        <w:rPr>
          <w:i/>
          <w:lang w:val="fr-CH"/>
        </w:rPr>
        <w:t>fin</w:t>
      </w:r>
      <w:r>
        <w:rPr>
          <w:iCs/>
          <w:lang w:val="fr-CH"/>
        </w:rPr>
        <w:t>)</w:t>
      </w:r>
    </w:p>
    <w:tbl>
      <w:tblPr>
        <w:tblW w:w="0" w:type="auto"/>
        <w:jc w:val="center"/>
        <w:tblLayout w:type="fixed"/>
        <w:tblLook w:val="0000" w:firstRow="0" w:lastRow="0" w:firstColumn="0" w:lastColumn="0" w:noHBand="0" w:noVBand="0"/>
      </w:tblPr>
      <w:tblGrid>
        <w:gridCol w:w="2552"/>
        <w:gridCol w:w="1814"/>
        <w:gridCol w:w="794"/>
        <w:gridCol w:w="794"/>
        <w:gridCol w:w="1871"/>
        <w:gridCol w:w="1814"/>
        <w:gridCol w:w="1814"/>
        <w:gridCol w:w="2268"/>
      </w:tblGrid>
      <w:tr w:rsidR="00AF46BA" w14:paraId="27CFD903" w14:textId="77777777">
        <w:trPr>
          <w:cantSplit/>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tcPr>
          <w:p w14:paraId="0CB1ED3A" w14:textId="77777777" w:rsidR="00AF46BA" w:rsidRDefault="00542AE6" w:rsidP="00085830">
            <w:pPr>
              <w:pStyle w:val="Tablehead"/>
              <w:spacing w:before="20" w:after="20"/>
              <w:rPr>
                <w:sz w:val="20"/>
                <w:lang w:val="fr-CH"/>
              </w:rPr>
            </w:pPr>
            <w:r>
              <w:rPr>
                <w:sz w:val="20"/>
                <w:lang w:val="fr-CH"/>
              </w:rPr>
              <w:t>Pays/zone géographique</w:t>
            </w:r>
          </w:p>
        </w:tc>
        <w:tc>
          <w:tcPr>
            <w:tcW w:w="5273" w:type="dxa"/>
            <w:gridSpan w:val="4"/>
            <w:tcBorders>
              <w:top w:val="single" w:sz="6" w:space="0" w:color="auto"/>
              <w:left w:val="single" w:sz="6" w:space="0" w:color="auto"/>
              <w:bottom w:val="single" w:sz="6" w:space="0" w:color="auto"/>
              <w:right w:val="single" w:sz="6" w:space="0" w:color="auto"/>
            </w:tcBorders>
            <w:vAlign w:val="center"/>
          </w:tcPr>
          <w:p w14:paraId="20E66F63" w14:textId="77777777" w:rsidR="00AF46BA" w:rsidRDefault="00542AE6" w:rsidP="00085830">
            <w:pPr>
              <w:pStyle w:val="Tablehead"/>
              <w:spacing w:before="20" w:after="20"/>
              <w:rPr>
                <w:sz w:val="20"/>
                <w:lang w:val="fr-CH"/>
              </w:rPr>
            </w:pPr>
            <w:r>
              <w:rPr>
                <w:sz w:val="20"/>
                <w:lang w:val="fr-CH"/>
              </w:rPr>
              <w:t>Informations relatives aux applications de réception existantes</w:t>
            </w:r>
          </w:p>
        </w:tc>
        <w:tc>
          <w:tcPr>
            <w:tcW w:w="3628" w:type="dxa"/>
            <w:gridSpan w:val="2"/>
            <w:tcBorders>
              <w:top w:val="single" w:sz="6" w:space="0" w:color="auto"/>
              <w:left w:val="single" w:sz="6" w:space="0" w:color="auto"/>
              <w:bottom w:val="single" w:sz="6" w:space="0" w:color="auto"/>
              <w:right w:val="single" w:sz="6" w:space="0" w:color="auto"/>
            </w:tcBorders>
            <w:vAlign w:val="center"/>
          </w:tcPr>
          <w:p w14:paraId="434BEDF9" w14:textId="77777777" w:rsidR="00AF46BA" w:rsidRDefault="00542AE6" w:rsidP="00085830">
            <w:pPr>
              <w:pStyle w:val="Tablehead"/>
              <w:spacing w:before="20" w:after="20"/>
              <w:rPr>
                <w:sz w:val="20"/>
                <w:lang w:val="fr-CH"/>
              </w:rPr>
            </w:pPr>
            <w:r>
              <w:rPr>
                <w:sz w:val="20"/>
                <w:lang w:val="fr-CH"/>
              </w:rPr>
              <w:t>Informations supplémentaires</w:t>
            </w:r>
          </w:p>
        </w:tc>
        <w:tc>
          <w:tcPr>
            <w:tcW w:w="2268" w:type="dxa"/>
            <w:vMerge w:val="restart"/>
            <w:tcBorders>
              <w:top w:val="single" w:sz="6" w:space="0" w:color="auto"/>
              <w:left w:val="single" w:sz="6" w:space="0" w:color="auto"/>
              <w:right w:val="single" w:sz="6" w:space="0" w:color="auto"/>
            </w:tcBorders>
            <w:vAlign w:val="center"/>
          </w:tcPr>
          <w:p w14:paraId="52F54E76" w14:textId="77777777" w:rsidR="00AF46BA" w:rsidRDefault="00542AE6" w:rsidP="00085830">
            <w:pPr>
              <w:pStyle w:val="Tablehead"/>
              <w:spacing w:before="20" w:after="20"/>
              <w:rPr>
                <w:sz w:val="20"/>
                <w:lang w:val="fr-CH"/>
              </w:rPr>
            </w:pPr>
            <w:r>
              <w:rPr>
                <w:sz w:val="20"/>
                <w:lang w:val="fr-CH"/>
              </w:rPr>
              <w:t>Observations</w:t>
            </w:r>
          </w:p>
        </w:tc>
      </w:tr>
      <w:tr w:rsidR="00AF46BA" w14:paraId="2EB4006B" w14:textId="77777777">
        <w:trPr>
          <w:cantSplit/>
          <w:jc w:val="center"/>
        </w:trPr>
        <w:tc>
          <w:tcPr>
            <w:tcW w:w="2552" w:type="dxa"/>
            <w:vMerge/>
            <w:tcBorders>
              <w:left w:val="single" w:sz="6" w:space="0" w:color="auto"/>
              <w:bottom w:val="single" w:sz="6" w:space="0" w:color="auto"/>
              <w:right w:val="single" w:sz="6" w:space="0" w:color="auto"/>
            </w:tcBorders>
          </w:tcPr>
          <w:p w14:paraId="6BC52141" w14:textId="77777777" w:rsidR="00AF46BA" w:rsidRDefault="00AF46BA" w:rsidP="00085830">
            <w:pPr>
              <w:pStyle w:val="Tablehead"/>
              <w:spacing w:before="20" w:after="20"/>
              <w:rPr>
                <w:sz w:val="20"/>
                <w:lang w:val="fr-CH"/>
              </w:rPr>
            </w:pPr>
          </w:p>
        </w:tc>
        <w:tc>
          <w:tcPr>
            <w:tcW w:w="1814" w:type="dxa"/>
            <w:vMerge w:val="restart"/>
            <w:tcBorders>
              <w:left w:val="single" w:sz="6" w:space="0" w:color="auto"/>
              <w:right w:val="single" w:sz="6" w:space="0" w:color="auto"/>
            </w:tcBorders>
            <w:vAlign w:val="center"/>
          </w:tcPr>
          <w:p w14:paraId="04999A4D" w14:textId="77777777" w:rsidR="00AF46BA" w:rsidRDefault="00542AE6" w:rsidP="00085830">
            <w:pPr>
              <w:pStyle w:val="Tablehead"/>
              <w:spacing w:before="20" w:after="20"/>
              <w:rPr>
                <w:sz w:val="20"/>
                <w:lang w:val="fr-CH"/>
              </w:rPr>
            </w:pPr>
            <w:r>
              <w:rPr>
                <w:sz w:val="20"/>
                <w:lang w:val="fr-CH"/>
              </w:rPr>
              <w:t>Fréquence intermédiaire recommandée ou utilisée</w:t>
            </w:r>
            <w:r>
              <w:rPr>
                <w:sz w:val="20"/>
                <w:lang w:val="fr-CH"/>
              </w:rPr>
              <w:br/>
              <w:t>(MHz)</w:t>
            </w:r>
          </w:p>
        </w:tc>
        <w:tc>
          <w:tcPr>
            <w:tcW w:w="1588" w:type="dxa"/>
            <w:gridSpan w:val="2"/>
            <w:tcBorders>
              <w:top w:val="single" w:sz="6" w:space="0" w:color="auto"/>
              <w:left w:val="single" w:sz="6" w:space="0" w:color="auto"/>
              <w:bottom w:val="single" w:sz="6" w:space="0" w:color="auto"/>
              <w:right w:val="single" w:sz="6" w:space="0" w:color="auto"/>
            </w:tcBorders>
            <w:vAlign w:val="center"/>
          </w:tcPr>
          <w:p w14:paraId="13C12DCE" w14:textId="77777777" w:rsidR="00AF46BA" w:rsidRDefault="00542AE6" w:rsidP="00085830">
            <w:pPr>
              <w:pStyle w:val="Tablehead"/>
              <w:spacing w:before="20" w:after="20"/>
              <w:rPr>
                <w:sz w:val="20"/>
                <w:lang w:val="fr-CH"/>
              </w:rPr>
            </w:pPr>
            <w:r>
              <w:rPr>
                <w:sz w:val="20"/>
                <w:lang w:val="fr-CH"/>
              </w:rPr>
              <w:t>Position de l'oscillateur</w:t>
            </w:r>
          </w:p>
        </w:tc>
        <w:tc>
          <w:tcPr>
            <w:tcW w:w="1871" w:type="dxa"/>
            <w:vMerge w:val="restart"/>
            <w:tcBorders>
              <w:left w:val="single" w:sz="6" w:space="0" w:color="auto"/>
              <w:right w:val="single" w:sz="6" w:space="0" w:color="auto"/>
            </w:tcBorders>
            <w:vAlign w:val="center"/>
          </w:tcPr>
          <w:p w14:paraId="7506E34B" w14:textId="77777777" w:rsidR="00AF46BA" w:rsidRDefault="00542AE6" w:rsidP="00085830">
            <w:pPr>
              <w:pStyle w:val="Tablehead"/>
              <w:spacing w:before="20" w:after="20"/>
              <w:ind w:left="-113" w:right="-113"/>
              <w:rPr>
                <w:sz w:val="20"/>
                <w:lang w:val="fr-CH"/>
              </w:rPr>
            </w:pPr>
            <w:r>
              <w:rPr>
                <w:sz w:val="20"/>
                <w:lang w:val="fr-CH"/>
              </w:rPr>
              <w:t>Immunité électromagnétique pour les récepteurs</w:t>
            </w:r>
          </w:p>
        </w:tc>
        <w:tc>
          <w:tcPr>
            <w:tcW w:w="1814" w:type="dxa"/>
            <w:vMerge w:val="restart"/>
            <w:tcBorders>
              <w:left w:val="single" w:sz="6" w:space="0" w:color="auto"/>
              <w:right w:val="single" w:sz="6" w:space="0" w:color="auto"/>
            </w:tcBorders>
            <w:vAlign w:val="center"/>
          </w:tcPr>
          <w:p w14:paraId="244A9B93" w14:textId="77777777" w:rsidR="00AF46BA" w:rsidRDefault="00542AE6" w:rsidP="00085830">
            <w:pPr>
              <w:pStyle w:val="Tablehead"/>
              <w:spacing w:before="20" w:after="20"/>
              <w:rPr>
                <w:sz w:val="20"/>
                <w:lang w:val="fr-CH"/>
              </w:rPr>
            </w:pPr>
            <w:r>
              <w:rPr>
                <w:sz w:val="20"/>
                <w:lang w:val="fr-CH"/>
              </w:rPr>
              <w:t>Systèmes compresseurs ou extenseurs</w:t>
            </w:r>
          </w:p>
        </w:tc>
        <w:tc>
          <w:tcPr>
            <w:tcW w:w="1814" w:type="dxa"/>
            <w:vMerge w:val="restart"/>
            <w:tcBorders>
              <w:left w:val="single" w:sz="6" w:space="0" w:color="auto"/>
              <w:right w:val="single" w:sz="6" w:space="0" w:color="auto"/>
            </w:tcBorders>
            <w:vAlign w:val="center"/>
          </w:tcPr>
          <w:p w14:paraId="5D3F1C75" w14:textId="77777777" w:rsidR="00AF46BA" w:rsidRDefault="00542AE6" w:rsidP="00085830">
            <w:pPr>
              <w:pStyle w:val="Tablehead"/>
              <w:spacing w:before="20" w:after="20"/>
              <w:rPr>
                <w:sz w:val="20"/>
                <w:lang w:val="fr-CH"/>
              </w:rPr>
            </w:pPr>
            <w:r>
              <w:rPr>
                <w:sz w:val="20"/>
                <w:lang w:val="fr-CH"/>
              </w:rPr>
              <w:t>Informations supplémentaires</w:t>
            </w:r>
          </w:p>
        </w:tc>
        <w:tc>
          <w:tcPr>
            <w:tcW w:w="2268" w:type="dxa"/>
            <w:vMerge/>
            <w:tcBorders>
              <w:left w:val="single" w:sz="6" w:space="0" w:color="auto"/>
              <w:right w:val="single" w:sz="6" w:space="0" w:color="auto"/>
            </w:tcBorders>
          </w:tcPr>
          <w:p w14:paraId="5933AE56" w14:textId="77777777" w:rsidR="00AF46BA" w:rsidRDefault="00AF46BA" w:rsidP="00085830">
            <w:pPr>
              <w:pStyle w:val="Tablehead"/>
              <w:spacing w:before="20" w:after="20"/>
              <w:rPr>
                <w:sz w:val="20"/>
                <w:lang w:val="fr-CH"/>
              </w:rPr>
            </w:pPr>
          </w:p>
        </w:tc>
      </w:tr>
      <w:tr w:rsidR="00AF46BA" w14:paraId="386C81EC" w14:textId="77777777">
        <w:trPr>
          <w:cantSplit/>
          <w:jc w:val="center"/>
        </w:trPr>
        <w:tc>
          <w:tcPr>
            <w:tcW w:w="2552" w:type="dxa"/>
            <w:vMerge/>
            <w:tcBorders>
              <w:left w:val="single" w:sz="6" w:space="0" w:color="auto"/>
              <w:bottom w:val="single" w:sz="6" w:space="0" w:color="auto"/>
              <w:right w:val="single" w:sz="6" w:space="0" w:color="auto"/>
            </w:tcBorders>
          </w:tcPr>
          <w:p w14:paraId="4A80E748" w14:textId="77777777" w:rsidR="00AF46BA" w:rsidRDefault="00AF46BA" w:rsidP="00085830">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4E3589E6" w14:textId="77777777" w:rsidR="00AF46BA" w:rsidRDefault="00AF46BA" w:rsidP="00085830">
            <w:pPr>
              <w:pStyle w:val="Tablehead"/>
              <w:spacing w:before="20" w:after="20"/>
              <w:rPr>
                <w:sz w:val="20"/>
                <w:lang w:val="fr-CH"/>
              </w:rPr>
            </w:pPr>
          </w:p>
        </w:tc>
        <w:tc>
          <w:tcPr>
            <w:tcW w:w="794" w:type="dxa"/>
            <w:tcBorders>
              <w:top w:val="single" w:sz="6" w:space="0" w:color="auto"/>
              <w:left w:val="single" w:sz="6" w:space="0" w:color="auto"/>
              <w:bottom w:val="single" w:sz="6" w:space="0" w:color="auto"/>
              <w:right w:val="single" w:sz="6" w:space="0" w:color="auto"/>
            </w:tcBorders>
            <w:vAlign w:val="center"/>
          </w:tcPr>
          <w:p w14:paraId="76F8271A" w14:textId="77777777" w:rsidR="00AF46BA" w:rsidRDefault="00542AE6" w:rsidP="00085830">
            <w:pPr>
              <w:pStyle w:val="Tablehead"/>
              <w:spacing w:before="20" w:after="20"/>
              <w:rPr>
                <w:sz w:val="20"/>
                <w:lang w:val="fr-CH"/>
              </w:rPr>
            </w:pPr>
            <w:r>
              <w:rPr>
                <w:sz w:val="20"/>
                <w:lang w:val="fr-CH"/>
              </w:rPr>
              <w:t>Haute</w:t>
            </w:r>
          </w:p>
        </w:tc>
        <w:tc>
          <w:tcPr>
            <w:tcW w:w="794" w:type="dxa"/>
            <w:tcBorders>
              <w:top w:val="single" w:sz="6" w:space="0" w:color="auto"/>
              <w:left w:val="single" w:sz="6" w:space="0" w:color="auto"/>
              <w:bottom w:val="single" w:sz="6" w:space="0" w:color="auto"/>
              <w:right w:val="single" w:sz="6" w:space="0" w:color="auto"/>
            </w:tcBorders>
            <w:vAlign w:val="center"/>
          </w:tcPr>
          <w:p w14:paraId="2900F586" w14:textId="77777777" w:rsidR="00AF46BA" w:rsidRDefault="00542AE6" w:rsidP="00085830">
            <w:pPr>
              <w:pStyle w:val="Tablehead"/>
              <w:spacing w:before="20" w:after="20"/>
              <w:rPr>
                <w:sz w:val="20"/>
                <w:lang w:val="fr-CH"/>
              </w:rPr>
            </w:pPr>
            <w:r>
              <w:rPr>
                <w:sz w:val="20"/>
                <w:lang w:val="fr-CH"/>
              </w:rPr>
              <w:t>Basse</w:t>
            </w:r>
          </w:p>
        </w:tc>
        <w:tc>
          <w:tcPr>
            <w:tcW w:w="1871" w:type="dxa"/>
            <w:vMerge/>
            <w:tcBorders>
              <w:left w:val="single" w:sz="6" w:space="0" w:color="auto"/>
              <w:bottom w:val="single" w:sz="6" w:space="0" w:color="auto"/>
              <w:right w:val="single" w:sz="6" w:space="0" w:color="auto"/>
            </w:tcBorders>
          </w:tcPr>
          <w:p w14:paraId="24D7F0DF" w14:textId="77777777" w:rsidR="00AF46BA" w:rsidRDefault="00AF46BA" w:rsidP="00085830">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0B4050AA" w14:textId="77777777" w:rsidR="00AF46BA" w:rsidRDefault="00AF46BA" w:rsidP="00085830">
            <w:pPr>
              <w:pStyle w:val="Tablehead"/>
              <w:spacing w:before="20" w:after="20"/>
              <w:rPr>
                <w:sz w:val="20"/>
                <w:lang w:val="fr-CH"/>
              </w:rPr>
            </w:pPr>
          </w:p>
        </w:tc>
        <w:tc>
          <w:tcPr>
            <w:tcW w:w="1814" w:type="dxa"/>
            <w:vMerge/>
            <w:tcBorders>
              <w:left w:val="single" w:sz="6" w:space="0" w:color="auto"/>
              <w:bottom w:val="single" w:sz="6" w:space="0" w:color="auto"/>
              <w:right w:val="single" w:sz="6" w:space="0" w:color="auto"/>
            </w:tcBorders>
          </w:tcPr>
          <w:p w14:paraId="3D633F55" w14:textId="77777777" w:rsidR="00AF46BA" w:rsidRDefault="00AF46BA" w:rsidP="00085830">
            <w:pPr>
              <w:pStyle w:val="Tablehead"/>
              <w:spacing w:before="20" w:after="20"/>
              <w:rPr>
                <w:sz w:val="20"/>
                <w:lang w:val="fr-CH"/>
              </w:rPr>
            </w:pPr>
          </w:p>
        </w:tc>
        <w:tc>
          <w:tcPr>
            <w:tcW w:w="2268" w:type="dxa"/>
            <w:vMerge/>
            <w:tcBorders>
              <w:left w:val="single" w:sz="6" w:space="0" w:color="auto"/>
              <w:bottom w:val="single" w:sz="6" w:space="0" w:color="auto"/>
              <w:right w:val="single" w:sz="6" w:space="0" w:color="auto"/>
            </w:tcBorders>
          </w:tcPr>
          <w:p w14:paraId="238174DA" w14:textId="77777777" w:rsidR="00AF46BA" w:rsidRDefault="00AF46BA" w:rsidP="00085830">
            <w:pPr>
              <w:pStyle w:val="Tablehead"/>
              <w:spacing w:before="20" w:after="20"/>
              <w:rPr>
                <w:sz w:val="20"/>
                <w:lang w:val="fr-CH"/>
              </w:rPr>
            </w:pPr>
          </w:p>
        </w:tc>
      </w:tr>
      <w:tr w:rsidR="00AF46BA" w14:paraId="1AC78FAC"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5C11373" w14:textId="77777777" w:rsidR="00AF46BA" w:rsidRDefault="00542AE6" w:rsidP="00085830">
            <w:pPr>
              <w:pStyle w:val="Tabletext"/>
              <w:spacing w:before="20" w:after="20"/>
              <w:ind w:right="-57"/>
              <w:jc w:val="left"/>
              <w:rPr>
                <w:sz w:val="20"/>
                <w:lang w:val="fr-CH"/>
              </w:rPr>
            </w:pPr>
            <w:r>
              <w:rPr>
                <w:sz w:val="20"/>
                <w:lang w:val="fr-CH"/>
              </w:rPr>
              <w:t>Norvège</w:t>
            </w:r>
          </w:p>
        </w:tc>
        <w:tc>
          <w:tcPr>
            <w:tcW w:w="1814" w:type="dxa"/>
            <w:tcBorders>
              <w:top w:val="single" w:sz="6" w:space="0" w:color="auto"/>
              <w:left w:val="single" w:sz="6" w:space="0" w:color="auto"/>
              <w:bottom w:val="single" w:sz="6" w:space="0" w:color="auto"/>
              <w:right w:val="single" w:sz="6" w:space="0" w:color="auto"/>
            </w:tcBorders>
          </w:tcPr>
          <w:p w14:paraId="4B13FF04"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592B06EE"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62B5C76E"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72B0A12C"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D24097F" w14:textId="77777777" w:rsidR="00AF46BA" w:rsidRDefault="00542AE6" w:rsidP="00085830">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6A8D385B" w14:textId="77777777" w:rsidR="00AF46BA" w:rsidRDefault="00542AE6" w:rsidP="00085830">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46B7F890" w14:textId="77777777" w:rsidR="00AF46BA" w:rsidRDefault="00AF46BA" w:rsidP="00085830">
            <w:pPr>
              <w:pStyle w:val="Tabletext"/>
              <w:spacing w:before="20" w:after="20" w:line="240" w:lineRule="exact"/>
              <w:jc w:val="left"/>
              <w:rPr>
                <w:sz w:val="20"/>
                <w:lang w:val="fr-CH"/>
              </w:rPr>
            </w:pPr>
          </w:p>
        </w:tc>
      </w:tr>
      <w:tr w:rsidR="00AF46BA" w14:paraId="13296E19"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4DF676A" w14:textId="77777777" w:rsidR="00AF46BA" w:rsidRDefault="00542AE6" w:rsidP="00085830">
            <w:pPr>
              <w:pStyle w:val="Tabletext"/>
              <w:spacing w:before="20" w:after="20"/>
              <w:ind w:right="-57"/>
              <w:jc w:val="left"/>
              <w:rPr>
                <w:sz w:val="20"/>
                <w:lang w:val="fr-CH"/>
              </w:rPr>
            </w:pPr>
            <w:r>
              <w:rPr>
                <w:sz w:val="20"/>
                <w:lang w:val="fr-CH"/>
              </w:rPr>
              <w:t>Nouvelle-Zélande</w:t>
            </w:r>
          </w:p>
        </w:tc>
        <w:tc>
          <w:tcPr>
            <w:tcW w:w="1814" w:type="dxa"/>
            <w:tcBorders>
              <w:top w:val="single" w:sz="6" w:space="0" w:color="auto"/>
              <w:left w:val="single" w:sz="6" w:space="0" w:color="auto"/>
              <w:bottom w:val="single" w:sz="6" w:space="0" w:color="auto"/>
              <w:right w:val="single" w:sz="6" w:space="0" w:color="auto"/>
            </w:tcBorders>
          </w:tcPr>
          <w:p w14:paraId="398F349C"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45E21C1D"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0E5D5D67"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ED4FC3B"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BDD25AC"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DFB00D7" w14:textId="77777777" w:rsidR="00AF46BA" w:rsidRDefault="00542AE6" w:rsidP="00085830">
            <w:pPr>
              <w:pStyle w:val="Tabletext"/>
              <w:spacing w:before="20" w:after="20"/>
              <w:jc w:val="center"/>
              <w:rPr>
                <w:sz w:val="20"/>
                <w:lang w:val="fr-CH"/>
              </w:rPr>
            </w:pPr>
            <w:r>
              <w:rPr>
                <w:sz w:val="20"/>
                <w:lang w:val="fr-CH"/>
              </w:rPr>
              <w:t>Utilisation du SCA en cours</w:t>
            </w:r>
          </w:p>
        </w:tc>
        <w:tc>
          <w:tcPr>
            <w:tcW w:w="2268" w:type="dxa"/>
            <w:tcBorders>
              <w:top w:val="single" w:sz="6" w:space="0" w:color="auto"/>
              <w:left w:val="single" w:sz="6" w:space="0" w:color="auto"/>
              <w:bottom w:val="single" w:sz="6" w:space="0" w:color="auto"/>
              <w:right w:val="single" w:sz="6" w:space="0" w:color="auto"/>
            </w:tcBorders>
          </w:tcPr>
          <w:p w14:paraId="115C0B47" w14:textId="77777777" w:rsidR="00AF46BA" w:rsidRDefault="00542AE6" w:rsidP="00085830">
            <w:pPr>
              <w:pStyle w:val="Tabletext"/>
              <w:spacing w:before="20" w:after="20" w:line="240" w:lineRule="exact"/>
              <w:jc w:val="left"/>
              <w:rPr>
                <w:sz w:val="20"/>
                <w:lang w:val="fr-CH"/>
              </w:rPr>
            </w:pPr>
            <w:r>
              <w:rPr>
                <w:sz w:val="20"/>
                <w:lang w:val="fr-CH"/>
              </w:rPr>
              <w:t>100-108 MHz actuellement utilisées pour les services nationaux</w:t>
            </w:r>
          </w:p>
        </w:tc>
      </w:tr>
      <w:tr w:rsidR="00AF46BA" w14:paraId="6BE642EA"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7717D9D" w14:textId="77777777" w:rsidR="00AF46BA" w:rsidRDefault="00542AE6" w:rsidP="00085830">
            <w:pPr>
              <w:pStyle w:val="Tabletext"/>
              <w:spacing w:before="20" w:after="20"/>
              <w:ind w:right="-57"/>
              <w:jc w:val="left"/>
              <w:rPr>
                <w:sz w:val="20"/>
                <w:lang w:val="fr-CH"/>
              </w:rPr>
            </w:pPr>
            <w:r>
              <w:rPr>
                <w:sz w:val="20"/>
                <w:lang w:val="fr-CH"/>
              </w:rPr>
              <w:t>Oman (Sultanat d')</w:t>
            </w:r>
          </w:p>
        </w:tc>
        <w:tc>
          <w:tcPr>
            <w:tcW w:w="1814" w:type="dxa"/>
            <w:tcBorders>
              <w:top w:val="single" w:sz="6" w:space="0" w:color="auto"/>
              <w:left w:val="single" w:sz="6" w:space="0" w:color="auto"/>
              <w:bottom w:val="single" w:sz="6" w:space="0" w:color="auto"/>
              <w:right w:val="single" w:sz="6" w:space="0" w:color="auto"/>
            </w:tcBorders>
          </w:tcPr>
          <w:p w14:paraId="17ECC349" w14:textId="77777777" w:rsidR="00AF46BA" w:rsidRDefault="00AF46BA" w:rsidP="00085830">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710C736D"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05B50760"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0CE89B36"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529715F9" w14:textId="77777777" w:rsidR="00AF46BA" w:rsidRDefault="00542AE6" w:rsidP="00085830">
            <w:pPr>
              <w:pStyle w:val="Tabletext"/>
              <w:spacing w:before="20" w:after="20"/>
              <w:jc w:val="center"/>
              <w:rPr>
                <w:sz w:val="20"/>
                <w:lang w:val="fr-CH"/>
              </w:rPr>
            </w:pPr>
            <w:r>
              <w:rPr>
                <w:sz w:val="20"/>
                <w:lang w:val="fr-CH"/>
              </w:rPr>
              <w:t>Aucun</w:t>
            </w:r>
          </w:p>
        </w:tc>
        <w:tc>
          <w:tcPr>
            <w:tcW w:w="1814" w:type="dxa"/>
            <w:tcBorders>
              <w:top w:val="single" w:sz="6" w:space="0" w:color="auto"/>
              <w:left w:val="single" w:sz="6" w:space="0" w:color="auto"/>
              <w:bottom w:val="single" w:sz="6" w:space="0" w:color="auto"/>
              <w:right w:val="single" w:sz="6" w:space="0" w:color="auto"/>
            </w:tcBorders>
          </w:tcPr>
          <w:p w14:paraId="0932C382" w14:textId="77777777" w:rsidR="00AF46BA" w:rsidRDefault="00542AE6" w:rsidP="00085830">
            <w:pPr>
              <w:pStyle w:val="Tabletext"/>
              <w:spacing w:before="20" w:after="20"/>
              <w:jc w:val="center"/>
              <w:rPr>
                <w:sz w:val="20"/>
                <w:lang w:val="fr-CH"/>
              </w:rPr>
            </w:pPr>
            <w:r>
              <w:rPr>
                <w:sz w:val="20"/>
                <w:lang w:val="fr-CH"/>
              </w:rPr>
              <w:t>Aucun</w:t>
            </w:r>
          </w:p>
        </w:tc>
        <w:tc>
          <w:tcPr>
            <w:tcW w:w="2268" w:type="dxa"/>
            <w:tcBorders>
              <w:top w:val="single" w:sz="6" w:space="0" w:color="auto"/>
              <w:left w:val="single" w:sz="6" w:space="0" w:color="auto"/>
              <w:bottom w:val="single" w:sz="6" w:space="0" w:color="auto"/>
              <w:right w:val="single" w:sz="6" w:space="0" w:color="auto"/>
            </w:tcBorders>
          </w:tcPr>
          <w:p w14:paraId="7B8301BA" w14:textId="77777777" w:rsidR="00AF46BA" w:rsidRDefault="00AF46BA" w:rsidP="00085830">
            <w:pPr>
              <w:pStyle w:val="Tabletext"/>
              <w:spacing w:before="20" w:after="20" w:line="240" w:lineRule="exact"/>
              <w:jc w:val="left"/>
              <w:rPr>
                <w:sz w:val="20"/>
                <w:lang w:val="fr-CH"/>
              </w:rPr>
            </w:pPr>
          </w:p>
        </w:tc>
      </w:tr>
      <w:tr w:rsidR="00AF46BA" w14:paraId="36D6B36B"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BA1FF12" w14:textId="77777777" w:rsidR="00AF46BA" w:rsidRDefault="00542AE6" w:rsidP="00085830">
            <w:pPr>
              <w:pStyle w:val="Tabletext"/>
              <w:spacing w:before="20" w:after="20"/>
              <w:ind w:right="-57"/>
              <w:jc w:val="left"/>
              <w:rPr>
                <w:sz w:val="20"/>
                <w:lang w:val="fr-CH"/>
              </w:rPr>
            </w:pPr>
            <w:r>
              <w:rPr>
                <w:sz w:val="20"/>
                <w:lang w:val="fr-CH"/>
              </w:rPr>
              <w:t>Papouasie-Nouvelle-Guinée</w:t>
            </w:r>
          </w:p>
        </w:tc>
        <w:tc>
          <w:tcPr>
            <w:tcW w:w="1814" w:type="dxa"/>
            <w:tcBorders>
              <w:top w:val="single" w:sz="6" w:space="0" w:color="auto"/>
              <w:left w:val="single" w:sz="6" w:space="0" w:color="auto"/>
              <w:bottom w:val="single" w:sz="6" w:space="0" w:color="auto"/>
              <w:right w:val="single" w:sz="6" w:space="0" w:color="auto"/>
            </w:tcBorders>
          </w:tcPr>
          <w:p w14:paraId="10C33D51" w14:textId="77777777" w:rsidR="00AF46BA" w:rsidRDefault="00AF46BA" w:rsidP="00085830">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2D1415EF"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769A2C91"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13ACA01A"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086CECC" w14:textId="77777777" w:rsidR="00AF46BA" w:rsidRDefault="00542AE6" w:rsidP="00085830">
            <w:pPr>
              <w:pStyle w:val="Tabletext"/>
              <w:spacing w:before="20" w:after="20"/>
              <w:jc w:val="center"/>
              <w:rPr>
                <w:sz w:val="20"/>
                <w:lang w:val="fr-CH"/>
              </w:rPr>
            </w:pPr>
            <w:r>
              <w:rPr>
                <w:sz w:val="20"/>
                <w:lang w:val="fr-CH"/>
              </w:rPr>
              <w:t>Aucun</w:t>
            </w:r>
          </w:p>
        </w:tc>
        <w:tc>
          <w:tcPr>
            <w:tcW w:w="1814" w:type="dxa"/>
            <w:tcBorders>
              <w:top w:val="single" w:sz="6" w:space="0" w:color="auto"/>
              <w:left w:val="single" w:sz="6" w:space="0" w:color="auto"/>
              <w:bottom w:val="single" w:sz="6" w:space="0" w:color="auto"/>
              <w:right w:val="single" w:sz="6" w:space="0" w:color="auto"/>
            </w:tcBorders>
          </w:tcPr>
          <w:p w14:paraId="2EB861A5" w14:textId="77777777" w:rsidR="00AF46BA" w:rsidRDefault="00542AE6" w:rsidP="00085830">
            <w:pPr>
              <w:pStyle w:val="Tabletext"/>
              <w:spacing w:before="20" w:after="20"/>
              <w:jc w:val="center"/>
              <w:rPr>
                <w:sz w:val="20"/>
                <w:lang w:val="fr-CH"/>
              </w:rPr>
            </w:pPr>
            <w:r>
              <w:rPr>
                <w:sz w:val="20"/>
                <w:lang w:val="fr-CH"/>
              </w:rPr>
              <w:t>Aucun</w:t>
            </w:r>
          </w:p>
        </w:tc>
        <w:tc>
          <w:tcPr>
            <w:tcW w:w="2268" w:type="dxa"/>
            <w:tcBorders>
              <w:top w:val="single" w:sz="6" w:space="0" w:color="auto"/>
              <w:left w:val="single" w:sz="6" w:space="0" w:color="auto"/>
              <w:bottom w:val="single" w:sz="6" w:space="0" w:color="auto"/>
              <w:right w:val="single" w:sz="6" w:space="0" w:color="auto"/>
            </w:tcBorders>
          </w:tcPr>
          <w:p w14:paraId="7286C23E" w14:textId="77777777" w:rsidR="00AF46BA" w:rsidRDefault="00AF46BA" w:rsidP="00085830">
            <w:pPr>
              <w:pStyle w:val="Tabletext"/>
              <w:spacing w:before="20" w:after="20" w:line="240" w:lineRule="exact"/>
              <w:jc w:val="left"/>
              <w:rPr>
                <w:sz w:val="20"/>
                <w:lang w:val="fr-CH"/>
              </w:rPr>
            </w:pPr>
          </w:p>
        </w:tc>
      </w:tr>
      <w:tr w:rsidR="00AF46BA" w14:paraId="0FF5D1D9"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5ADE31D" w14:textId="77777777" w:rsidR="00AF46BA" w:rsidRDefault="00542AE6" w:rsidP="00085830">
            <w:pPr>
              <w:pStyle w:val="Tabletext"/>
              <w:spacing w:before="20" w:after="20"/>
              <w:ind w:right="-57"/>
              <w:jc w:val="left"/>
              <w:rPr>
                <w:sz w:val="20"/>
                <w:lang w:val="fr-CH"/>
              </w:rPr>
            </w:pPr>
            <w:r>
              <w:rPr>
                <w:sz w:val="20"/>
                <w:lang w:val="fr-CH"/>
              </w:rPr>
              <w:t>Pays-Bas (Royaume des)</w:t>
            </w:r>
          </w:p>
        </w:tc>
        <w:tc>
          <w:tcPr>
            <w:tcW w:w="1814" w:type="dxa"/>
            <w:tcBorders>
              <w:top w:val="single" w:sz="6" w:space="0" w:color="auto"/>
              <w:left w:val="single" w:sz="6" w:space="0" w:color="auto"/>
              <w:bottom w:val="single" w:sz="6" w:space="0" w:color="auto"/>
              <w:right w:val="single" w:sz="6" w:space="0" w:color="auto"/>
            </w:tcBorders>
          </w:tcPr>
          <w:p w14:paraId="5AEEC82B" w14:textId="77777777" w:rsidR="00AF46BA" w:rsidRDefault="00542AE6" w:rsidP="00085830">
            <w:pPr>
              <w:pStyle w:val="Tabletext"/>
              <w:spacing w:before="20" w:after="20"/>
              <w:jc w:val="center"/>
              <w:rPr>
                <w:sz w:val="20"/>
                <w:lang w:val="fr-CH"/>
              </w:rPr>
            </w:pPr>
            <w:r>
              <w:rPr>
                <w:sz w:val="20"/>
                <w:lang w:val="fr-CH"/>
              </w:rPr>
              <w:t>10,7</w:t>
            </w:r>
          </w:p>
        </w:tc>
        <w:tc>
          <w:tcPr>
            <w:tcW w:w="1588" w:type="dxa"/>
            <w:gridSpan w:val="2"/>
            <w:tcBorders>
              <w:top w:val="single" w:sz="6" w:space="0" w:color="auto"/>
              <w:left w:val="single" w:sz="6" w:space="0" w:color="auto"/>
              <w:bottom w:val="single" w:sz="6" w:space="0" w:color="auto"/>
              <w:right w:val="single" w:sz="6" w:space="0" w:color="auto"/>
            </w:tcBorders>
          </w:tcPr>
          <w:p w14:paraId="15820466" w14:textId="77777777" w:rsidR="00AF46BA" w:rsidRDefault="00542AE6" w:rsidP="00085830">
            <w:pPr>
              <w:pStyle w:val="Tabletext"/>
              <w:spacing w:before="20" w:after="20"/>
              <w:jc w:val="center"/>
              <w:rPr>
                <w:sz w:val="20"/>
                <w:lang w:val="fr-CH"/>
              </w:rPr>
            </w:pPr>
            <w:r>
              <w:rPr>
                <w:sz w:val="20"/>
                <w:lang w:val="fr-CH"/>
              </w:rPr>
              <w:t>A la discrétion du fabricant</w:t>
            </w:r>
          </w:p>
        </w:tc>
        <w:tc>
          <w:tcPr>
            <w:tcW w:w="1871" w:type="dxa"/>
            <w:tcBorders>
              <w:top w:val="single" w:sz="6" w:space="0" w:color="auto"/>
              <w:left w:val="single" w:sz="6" w:space="0" w:color="auto"/>
              <w:bottom w:val="single" w:sz="6" w:space="0" w:color="auto"/>
              <w:right w:val="single" w:sz="6" w:space="0" w:color="auto"/>
            </w:tcBorders>
          </w:tcPr>
          <w:p w14:paraId="37EF6A50" w14:textId="77777777" w:rsidR="00AF46BA" w:rsidRDefault="00542AE6" w:rsidP="00085830">
            <w:pPr>
              <w:pStyle w:val="Tabletext"/>
              <w:spacing w:before="20" w:after="20"/>
              <w:jc w:val="center"/>
              <w:rPr>
                <w:sz w:val="20"/>
                <w:lang w:val="fr-CH"/>
              </w:rPr>
            </w:pPr>
            <w:r>
              <w:rPr>
                <w:sz w:val="20"/>
                <w:lang w:val="fr-CH"/>
              </w:rPr>
              <w:t>Conforme aux normes de la CEE</w:t>
            </w:r>
          </w:p>
        </w:tc>
        <w:tc>
          <w:tcPr>
            <w:tcW w:w="1814" w:type="dxa"/>
            <w:tcBorders>
              <w:top w:val="single" w:sz="6" w:space="0" w:color="auto"/>
              <w:left w:val="single" w:sz="6" w:space="0" w:color="auto"/>
              <w:bottom w:val="single" w:sz="6" w:space="0" w:color="auto"/>
              <w:right w:val="single" w:sz="6" w:space="0" w:color="auto"/>
            </w:tcBorders>
          </w:tcPr>
          <w:p w14:paraId="76CE4DCF" w14:textId="77777777" w:rsidR="00AF46BA" w:rsidRDefault="00542AE6" w:rsidP="00085830">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638BFABA" w14:textId="77777777" w:rsidR="00AF46BA" w:rsidRDefault="00542AE6" w:rsidP="00085830">
            <w:pPr>
              <w:pStyle w:val="Tabletext"/>
              <w:spacing w:before="20" w:after="20"/>
              <w:jc w:val="center"/>
              <w:rPr>
                <w:sz w:val="20"/>
                <w:lang w:val="fr-CH"/>
              </w:rPr>
            </w:pPr>
            <w:r>
              <w:rPr>
                <w:sz w:val="20"/>
                <w:lang w:val="fr-CH"/>
              </w:rPr>
              <w:t>RDS, CSI</w:t>
            </w:r>
          </w:p>
        </w:tc>
        <w:tc>
          <w:tcPr>
            <w:tcW w:w="2268" w:type="dxa"/>
            <w:tcBorders>
              <w:top w:val="single" w:sz="6" w:space="0" w:color="auto"/>
              <w:left w:val="single" w:sz="6" w:space="0" w:color="auto"/>
              <w:bottom w:val="single" w:sz="6" w:space="0" w:color="auto"/>
              <w:right w:val="single" w:sz="6" w:space="0" w:color="auto"/>
            </w:tcBorders>
          </w:tcPr>
          <w:p w14:paraId="0C1EAD95" w14:textId="77777777" w:rsidR="00AF46BA" w:rsidRDefault="00AF46BA" w:rsidP="00085830">
            <w:pPr>
              <w:pStyle w:val="Tabletext"/>
              <w:spacing w:before="20" w:after="20" w:line="240" w:lineRule="exact"/>
              <w:jc w:val="left"/>
              <w:rPr>
                <w:sz w:val="20"/>
                <w:lang w:val="fr-CH"/>
              </w:rPr>
            </w:pPr>
          </w:p>
        </w:tc>
      </w:tr>
      <w:tr w:rsidR="00AF46BA" w14:paraId="7FC026F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4802575" w14:textId="77777777" w:rsidR="00AF46BA" w:rsidRDefault="00542AE6" w:rsidP="00085830">
            <w:pPr>
              <w:pStyle w:val="Tabletext"/>
              <w:spacing w:before="20" w:after="20"/>
              <w:ind w:right="-57"/>
              <w:jc w:val="left"/>
              <w:rPr>
                <w:sz w:val="20"/>
                <w:lang w:val="fr-CH"/>
              </w:rPr>
            </w:pPr>
            <w:r>
              <w:rPr>
                <w:sz w:val="20"/>
                <w:lang w:val="fr-CH"/>
              </w:rPr>
              <w:t>Qatar (Etat du)</w:t>
            </w:r>
          </w:p>
        </w:tc>
        <w:tc>
          <w:tcPr>
            <w:tcW w:w="1814" w:type="dxa"/>
            <w:tcBorders>
              <w:top w:val="single" w:sz="6" w:space="0" w:color="auto"/>
              <w:left w:val="single" w:sz="6" w:space="0" w:color="auto"/>
              <w:bottom w:val="single" w:sz="6" w:space="0" w:color="auto"/>
              <w:right w:val="single" w:sz="6" w:space="0" w:color="auto"/>
            </w:tcBorders>
          </w:tcPr>
          <w:p w14:paraId="2329D91D" w14:textId="77777777" w:rsidR="00AF46BA" w:rsidRDefault="00AF46BA" w:rsidP="00085830">
            <w:pPr>
              <w:pStyle w:val="Tabletext"/>
              <w:spacing w:before="20" w:after="20"/>
              <w:jc w:val="center"/>
              <w:rPr>
                <w:sz w:val="20"/>
                <w:lang w:val="fr-CH"/>
              </w:rPr>
            </w:pPr>
          </w:p>
        </w:tc>
        <w:tc>
          <w:tcPr>
            <w:tcW w:w="794" w:type="dxa"/>
            <w:tcBorders>
              <w:top w:val="single" w:sz="6" w:space="0" w:color="auto"/>
              <w:left w:val="single" w:sz="6" w:space="0" w:color="auto"/>
              <w:bottom w:val="single" w:sz="6" w:space="0" w:color="auto"/>
              <w:right w:val="single" w:sz="6" w:space="0" w:color="auto"/>
            </w:tcBorders>
          </w:tcPr>
          <w:p w14:paraId="177AFEAF"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64894E8C"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02973BF0"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EE308F3"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6DB5D45" w14:textId="77777777" w:rsidR="00AF46BA" w:rsidRDefault="00542AE6" w:rsidP="00085830">
            <w:pPr>
              <w:pStyle w:val="Tabletext"/>
              <w:spacing w:before="20" w:after="20"/>
              <w:jc w:val="center"/>
              <w:rPr>
                <w:sz w:val="20"/>
                <w:lang w:val="fr-CH"/>
              </w:rPr>
            </w:pPr>
            <w:r>
              <w:rPr>
                <w:sz w:val="20"/>
                <w:lang w:val="fr-CH"/>
              </w:rPr>
              <w:t>Non</w:t>
            </w:r>
          </w:p>
        </w:tc>
        <w:tc>
          <w:tcPr>
            <w:tcW w:w="2268" w:type="dxa"/>
            <w:tcBorders>
              <w:top w:val="single" w:sz="6" w:space="0" w:color="auto"/>
              <w:left w:val="single" w:sz="6" w:space="0" w:color="auto"/>
              <w:bottom w:val="single" w:sz="6" w:space="0" w:color="auto"/>
              <w:right w:val="single" w:sz="6" w:space="0" w:color="auto"/>
            </w:tcBorders>
          </w:tcPr>
          <w:p w14:paraId="08960EBD" w14:textId="77777777" w:rsidR="00AF46BA" w:rsidRDefault="00AF46BA" w:rsidP="00085830">
            <w:pPr>
              <w:pStyle w:val="Tabletext"/>
              <w:spacing w:before="20" w:after="20" w:line="240" w:lineRule="exact"/>
              <w:jc w:val="left"/>
              <w:rPr>
                <w:sz w:val="20"/>
                <w:lang w:val="fr-CH"/>
              </w:rPr>
            </w:pPr>
          </w:p>
        </w:tc>
      </w:tr>
      <w:tr w:rsidR="00AF46BA" w14:paraId="54F6175D"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09A509A3" w14:textId="77777777" w:rsidR="00AF46BA" w:rsidRDefault="00542AE6" w:rsidP="00085830">
            <w:pPr>
              <w:pStyle w:val="Tabletext"/>
              <w:spacing w:before="20" w:after="20"/>
              <w:ind w:right="-57"/>
              <w:jc w:val="left"/>
              <w:rPr>
                <w:sz w:val="20"/>
                <w:lang w:val="fr-CH"/>
              </w:rPr>
            </w:pPr>
            <w:r>
              <w:rPr>
                <w:sz w:val="20"/>
                <w:lang w:val="fr-CH"/>
              </w:rPr>
              <w:t>République tchèque</w:t>
            </w:r>
          </w:p>
        </w:tc>
        <w:tc>
          <w:tcPr>
            <w:tcW w:w="1814" w:type="dxa"/>
            <w:tcBorders>
              <w:top w:val="single" w:sz="6" w:space="0" w:color="auto"/>
              <w:left w:val="single" w:sz="6" w:space="0" w:color="auto"/>
              <w:bottom w:val="single" w:sz="6" w:space="0" w:color="auto"/>
              <w:right w:val="single" w:sz="6" w:space="0" w:color="auto"/>
            </w:tcBorders>
          </w:tcPr>
          <w:p w14:paraId="1B6F7594"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1DFE6D8F"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44BDC2AB"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3EE1EB0B"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C02E56D" w14:textId="77777777" w:rsidR="00AF46BA" w:rsidRDefault="00542AE6" w:rsidP="00085830">
            <w:pPr>
              <w:pStyle w:val="Tabletext"/>
              <w:spacing w:before="20" w:after="20"/>
              <w:jc w:val="center"/>
              <w:rPr>
                <w:sz w:val="20"/>
                <w:lang w:val="fr-CH"/>
              </w:rPr>
            </w:pPr>
            <w:r>
              <w:rPr>
                <w:sz w:val="20"/>
                <w:lang w:val="fr-CH"/>
              </w:rPr>
              <w:t>Compresseur</w:t>
            </w:r>
          </w:p>
        </w:tc>
        <w:tc>
          <w:tcPr>
            <w:tcW w:w="1814" w:type="dxa"/>
            <w:tcBorders>
              <w:top w:val="single" w:sz="6" w:space="0" w:color="auto"/>
              <w:left w:val="single" w:sz="6" w:space="0" w:color="auto"/>
              <w:bottom w:val="single" w:sz="6" w:space="0" w:color="auto"/>
              <w:right w:val="single" w:sz="6" w:space="0" w:color="auto"/>
            </w:tcBorders>
          </w:tcPr>
          <w:p w14:paraId="16287E09" w14:textId="77777777" w:rsidR="00AF46BA" w:rsidRDefault="00542AE6" w:rsidP="00085830">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2A77E76D" w14:textId="77777777" w:rsidR="00AF46BA" w:rsidRDefault="00AF46BA" w:rsidP="00085830">
            <w:pPr>
              <w:pStyle w:val="Tabletext"/>
              <w:spacing w:before="20" w:after="20" w:line="240" w:lineRule="exact"/>
              <w:jc w:val="left"/>
              <w:rPr>
                <w:sz w:val="20"/>
                <w:lang w:val="fr-CH"/>
              </w:rPr>
            </w:pPr>
          </w:p>
        </w:tc>
      </w:tr>
      <w:tr w:rsidR="00AF46BA" w14:paraId="4196E12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FEB31A8" w14:textId="77777777" w:rsidR="00AF46BA" w:rsidRDefault="00542AE6" w:rsidP="00085830">
            <w:pPr>
              <w:pStyle w:val="Tabletext"/>
              <w:spacing w:before="20" w:after="20"/>
              <w:ind w:right="-57"/>
              <w:jc w:val="left"/>
              <w:rPr>
                <w:sz w:val="20"/>
                <w:lang w:val="fr-CH"/>
              </w:rPr>
            </w:pPr>
            <w:r>
              <w:rPr>
                <w:sz w:val="20"/>
                <w:lang w:val="fr-CH"/>
              </w:rPr>
              <w:t>Royaume-Uni de Grande-Bretagne et d'Irlande du Nord</w:t>
            </w:r>
          </w:p>
        </w:tc>
        <w:tc>
          <w:tcPr>
            <w:tcW w:w="1814" w:type="dxa"/>
            <w:tcBorders>
              <w:top w:val="single" w:sz="6" w:space="0" w:color="auto"/>
              <w:left w:val="single" w:sz="6" w:space="0" w:color="auto"/>
              <w:bottom w:val="single" w:sz="6" w:space="0" w:color="auto"/>
              <w:right w:val="single" w:sz="6" w:space="0" w:color="auto"/>
            </w:tcBorders>
          </w:tcPr>
          <w:p w14:paraId="7CDD094A"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46BA6779"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8207614"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105ED767" w14:textId="77777777" w:rsidR="00AF46BA" w:rsidRDefault="00542AE6" w:rsidP="00085830">
            <w:pPr>
              <w:pStyle w:val="Tabletext"/>
              <w:spacing w:before="20" w:after="20"/>
              <w:ind w:left="-57" w:right="-57"/>
              <w:jc w:val="center"/>
              <w:rPr>
                <w:sz w:val="20"/>
                <w:lang w:val="fr-CH"/>
              </w:rPr>
            </w:pPr>
            <w:r>
              <w:rPr>
                <w:sz w:val="20"/>
                <w:lang w:val="fr-CH"/>
              </w:rPr>
              <w:t>REC, Directive CEM CEE; Radiation EN 55013; Immunité 55020</w:t>
            </w:r>
          </w:p>
        </w:tc>
        <w:tc>
          <w:tcPr>
            <w:tcW w:w="1814" w:type="dxa"/>
            <w:tcBorders>
              <w:top w:val="single" w:sz="6" w:space="0" w:color="auto"/>
              <w:left w:val="single" w:sz="6" w:space="0" w:color="auto"/>
              <w:bottom w:val="single" w:sz="6" w:space="0" w:color="auto"/>
              <w:right w:val="single" w:sz="6" w:space="0" w:color="auto"/>
            </w:tcBorders>
          </w:tcPr>
          <w:p w14:paraId="217A40E5" w14:textId="77777777" w:rsidR="00AF46BA" w:rsidRDefault="00542AE6" w:rsidP="00085830">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6A1846B0" w14:textId="77777777" w:rsidR="00AF46BA" w:rsidRDefault="00542AE6" w:rsidP="00085830">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405CC24D" w14:textId="77777777" w:rsidR="00AF46BA" w:rsidRDefault="00AF46BA" w:rsidP="00085830">
            <w:pPr>
              <w:pStyle w:val="Tabletext"/>
              <w:spacing w:before="20" w:after="20" w:line="240" w:lineRule="exact"/>
              <w:jc w:val="left"/>
              <w:rPr>
                <w:sz w:val="20"/>
                <w:lang w:val="fr-CH"/>
              </w:rPr>
            </w:pPr>
          </w:p>
        </w:tc>
      </w:tr>
      <w:tr w:rsidR="00AF46BA" w14:paraId="4A0F14A2"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5449A06A" w14:textId="77777777" w:rsidR="00AF46BA" w:rsidRDefault="00542AE6" w:rsidP="00085830">
            <w:pPr>
              <w:pStyle w:val="Tabletext"/>
              <w:spacing w:before="20" w:after="20"/>
              <w:ind w:right="-57"/>
              <w:jc w:val="left"/>
              <w:rPr>
                <w:sz w:val="20"/>
                <w:lang w:val="fr-CH"/>
              </w:rPr>
            </w:pPr>
            <w:r>
              <w:rPr>
                <w:sz w:val="20"/>
                <w:lang w:val="fr-CH"/>
              </w:rPr>
              <w:t>Rwanda (République du)</w:t>
            </w:r>
          </w:p>
        </w:tc>
        <w:tc>
          <w:tcPr>
            <w:tcW w:w="1814" w:type="dxa"/>
            <w:tcBorders>
              <w:top w:val="single" w:sz="6" w:space="0" w:color="auto"/>
              <w:left w:val="single" w:sz="6" w:space="0" w:color="auto"/>
              <w:bottom w:val="single" w:sz="6" w:space="0" w:color="auto"/>
              <w:right w:val="single" w:sz="6" w:space="0" w:color="auto"/>
            </w:tcBorders>
          </w:tcPr>
          <w:p w14:paraId="279BE245"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224429CA"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2C03F11E"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E45D15C"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477D7882"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3384F502" w14:textId="77777777" w:rsidR="00AF46BA" w:rsidRDefault="00AF46BA" w:rsidP="00085830">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0EB82924" w14:textId="77777777" w:rsidR="00AF46BA" w:rsidRDefault="00AF46BA" w:rsidP="00085830">
            <w:pPr>
              <w:pStyle w:val="Tabletext"/>
              <w:spacing w:before="20" w:after="20" w:line="240" w:lineRule="exact"/>
              <w:jc w:val="left"/>
              <w:rPr>
                <w:sz w:val="20"/>
                <w:lang w:val="fr-CH"/>
              </w:rPr>
            </w:pPr>
          </w:p>
        </w:tc>
      </w:tr>
      <w:tr w:rsidR="00AF46BA" w14:paraId="7E4EDF53"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F975A6D" w14:textId="77777777" w:rsidR="00AF46BA" w:rsidRDefault="00542AE6" w:rsidP="00085830">
            <w:pPr>
              <w:pStyle w:val="Tabletext"/>
              <w:spacing w:before="20" w:after="20"/>
              <w:ind w:right="-57"/>
              <w:jc w:val="left"/>
              <w:rPr>
                <w:sz w:val="20"/>
                <w:lang w:val="fr-CH"/>
              </w:rPr>
            </w:pPr>
            <w:r>
              <w:rPr>
                <w:sz w:val="20"/>
                <w:lang w:val="fr-CH"/>
              </w:rPr>
              <w:t>Sénégal (République du)</w:t>
            </w:r>
          </w:p>
        </w:tc>
        <w:tc>
          <w:tcPr>
            <w:tcW w:w="1814" w:type="dxa"/>
            <w:tcBorders>
              <w:top w:val="single" w:sz="6" w:space="0" w:color="auto"/>
              <w:left w:val="single" w:sz="6" w:space="0" w:color="auto"/>
              <w:bottom w:val="single" w:sz="6" w:space="0" w:color="auto"/>
              <w:right w:val="single" w:sz="6" w:space="0" w:color="auto"/>
            </w:tcBorders>
          </w:tcPr>
          <w:p w14:paraId="2C74DDB1"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1A699DD4"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60D88F47"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6EFD78A6"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0D0A5AB0"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145D871" w14:textId="77777777" w:rsidR="00AF46BA" w:rsidRDefault="00AF46BA" w:rsidP="00085830">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4F8D6455" w14:textId="77777777" w:rsidR="00AF46BA" w:rsidRDefault="00AF46BA" w:rsidP="00085830">
            <w:pPr>
              <w:pStyle w:val="Tabletext"/>
              <w:spacing w:before="20" w:after="20" w:line="240" w:lineRule="exact"/>
              <w:jc w:val="left"/>
              <w:rPr>
                <w:sz w:val="20"/>
                <w:lang w:val="fr-CH"/>
              </w:rPr>
            </w:pPr>
          </w:p>
        </w:tc>
      </w:tr>
      <w:tr w:rsidR="00AF46BA" w14:paraId="0C6C6863"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2DA7A2D" w14:textId="77777777" w:rsidR="00AF46BA" w:rsidRDefault="00542AE6" w:rsidP="00085830">
            <w:pPr>
              <w:pStyle w:val="Tabletext"/>
              <w:spacing w:before="20" w:after="20"/>
              <w:ind w:right="-57"/>
              <w:jc w:val="left"/>
              <w:rPr>
                <w:sz w:val="20"/>
                <w:lang w:val="fr-CH"/>
              </w:rPr>
            </w:pPr>
            <w:r>
              <w:rPr>
                <w:sz w:val="20"/>
                <w:lang w:val="fr-CH"/>
              </w:rPr>
              <w:t>Singapour (République de)</w:t>
            </w:r>
          </w:p>
        </w:tc>
        <w:tc>
          <w:tcPr>
            <w:tcW w:w="1814" w:type="dxa"/>
            <w:tcBorders>
              <w:top w:val="single" w:sz="6" w:space="0" w:color="auto"/>
              <w:left w:val="single" w:sz="6" w:space="0" w:color="auto"/>
              <w:bottom w:val="single" w:sz="6" w:space="0" w:color="auto"/>
              <w:right w:val="single" w:sz="6" w:space="0" w:color="auto"/>
            </w:tcBorders>
          </w:tcPr>
          <w:p w14:paraId="028DD01E"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1575B21E"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5F3EEA9C"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0BBB5EFB"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2E3783C6" w14:textId="77777777" w:rsidR="00AF46BA" w:rsidRDefault="00542AE6" w:rsidP="00085830">
            <w:pPr>
              <w:pStyle w:val="Tabletext"/>
              <w:spacing w:before="20" w:after="20"/>
              <w:jc w:val="center"/>
              <w:rPr>
                <w:sz w:val="20"/>
                <w:lang w:val="fr-CH"/>
              </w:rPr>
            </w:pPr>
            <w:r>
              <w:rPr>
                <w:sz w:val="20"/>
                <w:lang w:val="fr-CH"/>
              </w:rPr>
              <w:t>Optimod</w:t>
            </w:r>
          </w:p>
        </w:tc>
        <w:tc>
          <w:tcPr>
            <w:tcW w:w="1814" w:type="dxa"/>
            <w:tcBorders>
              <w:top w:val="single" w:sz="6" w:space="0" w:color="auto"/>
              <w:left w:val="single" w:sz="6" w:space="0" w:color="auto"/>
              <w:bottom w:val="single" w:sz="6" w:space="0" w:color="auto"/>
              <w:right w:val="single" w:sz="6" w:space="0" w:color="auto"/>
            </w:tcBorders>
          </w:tcPr>
          <w:p w14:paraId="22C70C70" w14:textId="77777777" w:rsidR="00AF46BA" w:rsidRDefault="00542AE6" w:rsidP="00085830">
            <w:pPr>
              <w:pStyle w:val="Tabletext"/>
              <w:spacing w:before="20" w:after="20"/>
              <w:jc w:val="center"/>
              <w:rPr>
                <w:sz w:val="20"/>
                <w:lang w:val="fr-CH"/>
              </w:rPr>
            </w:pPr>
            <w:r>
              <w:rPr>
                <w:sz w:val="20"/>
                <w:lang w:val="fr-CH"/>
              </w:rPr>
              <w:t>SCA</w:t>
            </w:r>
          </w:p>
        </w:tc>
        <w:tc>
          <w:tcPr>
            <w:tcW w:w="2268" w:type="dxa"/>
            <w:tcBorders>
              <w:top w:val="single" w:sz="6" w:space="0" w:color="auto"/>
              <w:left w:val="single" w:sz="6" w:space="0" w:color="auto"/>
              <w:bottom w:val="single" w:sz="6" w:space="0" w:color="auto"/>
              <w:right w:val="single" w:sz="6" w:space="0" w:color="auto"/>
            </w:tcBorders>
          </w:tcPr>
          <w:p w14:paraId="4934DF6E" w14:textId="77777777" w:rsidR="00AF46BA" w:rsidRDefault="00AF46BA" w:rsidP="00085830">
            <w:pPr>
              <w:pStyle w:val="Tabletext"/>
              <w:spacing w:before="20" w:after="20" w:line="240" w:lineRule="exact"/>
              <w:jc w:val="left"/>
              <w:rPr>
                <w:sz w:val="20"/>
                <w:lang w:val="fr-CH"/>
              </w:rPr>
            </w:pPr>
          </w:p>
        </w:tc>
      </w:tr>
      <w:tr w:rsidR="00AF46BA" w14:paraId="4C7D2C10"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5ED673F" w14:textId="77777777" w:rsidR="00AF46BA" w:rsidRDefault="00542AE6" w:rsidP="00085830">
            <w:pPr>
              <w:pStyle w:val="Tabletext"/>
              <w:spacing w:before="20" w:after="20"/>
              <w:ind w:right="-57"/>
              <w:jc w:val="left"/>
              <w:rPr>
                <w:sz w:val="20"/>
                <w:lang w:val="fr-CH"/>
              </w:rPr>
            </w:pPr>
            <w:r>
              <w:rPr>
                <w:sz w:val="20"/>
                <w:lang w:val="fr-CH"/>
              </w:rPr>
              <w:t>Slovénie (République de)</w:t>
            </w:r>
          </w:p>
        </w:tc>
        <w:tc>
          <w:tcPr>
            <w:tcW w:w="1814" w:type="dxa"/>
            <w:tcBorders>
              <w:top w:val="single" w:sz="6" w:space="0" w:color="auto"/>
              <w:left w:val="single" w:sz="6" w:space="0" w:color="auto"/>
              <w:bottom w:val="single" w:sz="6" w:space="0" w:color="auto"/>
              <w:right w:val="single" w:sz="6" w:space="0" w:color="auto"/>
            </w:tcBorders>
          </w:tcPr>
          <w:p w14:paraId="6F9EA816"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34A349C8"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775245CF" w14:textId="77777777" w:rsidR="00AF46BA" w:rsidRDefault="00AF46BA" w:rsidP="00085830">
            <w:pPr>
              <w:pStyle w:val="Tabletext"/>
              <w:spacing w:before="20" w:after="20"/>
              <w:jc w:val="center"/>
              <w:rPr>
                <w:sz w:val="20"/>
                <w:lang w:val="fr-CH"/>
              </w:rPr>
            </w:pPr>
          </w:p>
        </w:tc>
        <w:tc>
          <w:tcPr>
            <w:tcW w:w="1871" w:type="dxa"/>
            <w:tcBorders>
              <w:top w:val="single" w:sz="6" w:space="0" w:color="auto"/>
              <w:left w:val="single" w:sz="6" w:space="0" w:color="auto"/>
              <w:bottom w:val="single" w:sz="6" w:space="0" w:color="auto"/>
              <w:right w:val="single" w:sz="6" w:space="0" w:color="auto"/>
            </w:tcBorders>
          </w:tcPr>
          <w:p w14:paraId="2A4D1355"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69EB648A" w14:textId="77777777" w:rsidR="00AF46BA" w:rsidRDefault="00542AE6" w:rsidP="00085830">
            <w:pPr>
              <w:pStyle w:val="Tabletext"/>
              <w:spacing w:before="20" w:after="20"/>
              <w:jc w:val="center"/>
              <w:rPr>
                <w:sz w:val="20"/>
                <w:lang w:val="fr-CH"/>
              </w:rPr>
            </w:pPr>
            <w:r>
              <w:rPr>
                <w:sz w:val="20"/>
                <w:lang w:val="fr-CH"/>
              </w:rPr>
              <w:t>Oui</w:t>
            </w:r>
          </w:p>
        </w:tc>
        <w:tc>
          <w:tcPr>
            <w:tcW w:w="1814" w:type="dxa"/>
            <w:tcBorders>
              <w:top w:val="single" w:sz="6" w:space="0" w:color="auto"/>
              <w:left w:val="single" w:sz="6" w:space="0" w:color="auto"/>
              <w:bottom w:val="single" w:sz="6" w:space="0" w:color="auto"/>
              <w:right w:val="single" w:sz="6" w:space="0" w:color="auto"/>
            </w:tcBorders>
          </w:tcPr>
          <w:p w14:paraId="067CF8F9" w14:textId="77777777" w:rsidR="00AF46BA" w:rsidRDefault="00542AE6" w:rsidP="00085830">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03681F15" w14:textId="77777777" w:rsidR="00AF46BA" w:rsidRDefault="00AF46BA" w:rsidP="00085830">
            <w:pPr>
              <w:pStyle w:val="Tabletext"/>
              <w:spacing w:before="20" w:after="20" w:line="240" w:lineRule="exact"/>
              <w:jc w:val="left"/>
              <w:rPr>
                <w:sz w:val="20"/>
                <w:lang w:val="fr-CH"/>
              </w:rPr>
            </w:pPr>
          </w:p>
        </w:tc>
      </w:tr>
      <w:tr w:rsidR="00AF46BA" w14:paraId="5E796EE3"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9104DEE" w14:textId="77777777" w:rsidR="00AF46BA" w:rsidRDefault="00542AE6" w:rsidP="00085830">
            <w:pPr>
              <w:pStyle w:val="Tabletext"/>
              <w:spacing w:before="20" w:after="20"/>
              <w:ind w:right="-57"/>
              <w:jc w:val="left"/>
              <w:rPr>
                <w:sz w:val="20"/>
                <w:lang w:val="fr-CH"/>
              </w:rPr>
            </w:pPr>
            <w:r>
              <w:rPr>
                <w:sz w:val="20"/>
                <w:lang w:val="fr-CH"/>
              </w:rPr>
              <w:t>Sudafricaine (République)</w:t>
            </w:r>
          </w:p>
        </w:tc>
        <w:tc>
          <w:tcPr>
            <w:tcW w:w="1814" w:type="dxa"/>
            <w:tcBorders>
              <w:top w:val="single" w:sz="6" w:space="0" w:color="auto"/>
              <w:left w:val="single" w:sz="6" w:space="0" w:color="auto"/>
              <w:bottom w:val="single" w:sz="6" w:space="0" w:color="auto"/>
              <w:right w:val="single" w:sz="6" w:space="0" w:color="auto"/>
            </w:tcBorders>
          </w:tcPr>
          <w:p w14:paraId="018AA7CA"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3F539B78"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05800F15" w14:textId="77777777" w:rsidR="00AF46BA" w:rsidRDefault="00542AE6" w:rsidP="00085830">
            <w:pPr>
              <w:pStyle w:val="Tabletext"/>
              <w:spacing w:before="20" w:after="20"/>
              <w:jc w:val="center"/>
              <w:rPr>
                <w:sz w:val="20"/>
                <w:lang w:val="fr-CH"/>
              </w:rPr>
            </w:pPr>
            <w:r>
              <w:rPr>
                <w:rFonts w:ascii="Symbol" w:hAnsi="Symbol"/>
                <w:sz w:val="20"/>
              </w:rPr>
              <w:t></w:t>
            </w:r>
          </w:p>
        </w:tc>
        <w:tc>
          <w:tcPr>
            <w:tcW w:w="1871" w:type="dxa"/>
            <w:tcBorders>
              <w:top w:val="single" w:sz="6" w:space="0" w:color="auto"/>
              <w:left w:val="single" w:sz="6" w:space="0" w:color="auto"/>
              <w:bottom w:val="single" w:sz="6" w:space="0" w:color="auto"/>
              <w:right w:val="single" w:sz="6" w:space="0" w:color="auto"/>
            </w:tcBorders>
          </w:tcPr>
          <w:p w14:paraId="1CCF5852" w14:textId="77777777" w:rsidR="00AF46BA" w:rsidRDefault="00542AE6" w:rsidP="00085830">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597C0466" w14:textId="77777777" w:rsidR="00AF46BA" w:rsidRDefault="00542AE6" w:rsidP="00085830">
            <w:pPr>
              <w:pStyle w:val="Tabletext"/>
              <w:spacing w:before="20" w:after="20"/>
              <w:jc w:val="center"/>
              <w:rPr>
                <w:sz w:val="20"/>
                <w:lang w:val="en-GB"/>
              </w:rPr>
            </w:pPr>
            <w:r>
              <w:rPr>
                <w:sz w:val="20"/>
                <w:lang w:val="en-GB"/>
              </w:rPr>
              <w:t>Optimod</w:t>
            </w:r>
          </w:p>
        </w:tc>
        <w:tc>
          <w:tcPr>
            <w:tcW w:w="1814" w:type="dxa"/>
            <w:tcBorders>
              <w:top w:val="single" w:sz="6" w:space="0" w:color="auto"/>
              <w:left w:val="single" w:sz="6" w:space="0" w:color="auto"/>
              <w:bottom w:val="single" w:sz="6" w:space="0" w:color="auto"/>
              <w:right w:val="single" w:sz="6" w:space="0" w:color="auto"/>
            </w:tcBorders>
          </w:tcPr>
          <w:p w14:paraId="05C1A941" w14:textId="77777777" w:rsidR="00AF46BA" w:rsidRDefault="00542AE6" w:rsidP="00085830">
            <w:pPr>
              <w:pStyle w:val="Tabletext"/>
              <w:spacing w:before="20" w:after="20"/>
              <w:jc w:val="center"/>
              <w:rPr>
                <w:sz w:val="20"/>
                <w:lang w:val="en-GB"/>
              </w:rPr>
            </w:pPr>
            <w:r>
              <w:rPr>
                <w:sz w:val="20"/>
                <w:lang w:val="en-GB"/>
              </w:rPr>
              <w:t>RDS, SST</w:t>
            </w:r>
          </w:p>
        </w:tc>
        <w:tc>
          <w:tcPr>
            <w:tcW w:w="2268" w:type="dxa"/>
            <w:tcBorders>
              <w:top w:val="single" w:sz="6" w:space="0" w:color="auto"/>
              <w:left w:val="single" w:sz="6" w:space="0" w:color="auto"/>
              <w:bottom w:val="single" w:sz="6" w:space="0" w:color="auto"/>
              <w:right w:val="single" w:sz="6" w:space="0" w:color="auto"/>
            </w:tcBorders>
          </w:tcPr>
          <w:p w14:paraId="7186E12D" w14:textId="77777777" w:rsidR="00AF46BA" w:rsidRDefault="00542AE6" w:rsidP="00085830">
            <w:pPr>
              <w:pStyle w:val="Tabletext"/>
              <w:spacing w:before="20" w:after="20" w:line="240" w:lineRule="exact"/>
              <w:jc w:val="left"/>
              <w:rPr>
                <w:sz w:val="20"/>
                <w:lang w:val="fr-CH"/>
              </w:rPr>
            </w:pPr>
            <w:r>
              <w:rPr>
                <w:sz w:val="20"/>
                <w:lang w:val="fr-CH"/>
              </w:rPr>
              <w:t>SST toujours à l'essai</w:t>
            </w:r>
          </w:p>
        </w:tc>
      </w:tr>
      <w:tr w:rsidR="00AF46BA" w14:paraId="49668FF4"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39FD7E6" w14:textId="77777777" w:rsidR="00AF46BA" w:rsidRDefault="00542AE6" w:rsidP="00085830">
            <w:pPr>
              <w:pStyle w:val="Tabletext"/>
              <w:spacing w:before="20" w:after="20"/>
              <w:ind w:right="-57"/>
              <w:jc w:val="left"/>
              <w:rPr>
                <w:sz w:val="20"/>
                <w:lang w:val="fr-CH"/>
              </w:rPr>
            </w:pPr>
            <w:r>
              <w:rPr>
                <w:sz w:val="20"/>
                <w:lang w:val="fr-CH"/>
              </w:rPr>
              <w:t>Suède</w:t>
            </w:r>
          </w:p>
        </w:tc>
        <w:tc>
          <w:tcPr>
            <w:tcW w:w="1814" w:type="dxa"/>
            <w:tcBorders>
              <w:top w:val="single" w:sz="6" w:space="0" w:color="auto"/>
              <w:left w:val="single" w:sz="6" w:space="0" w:color="auto"/>
              <w:bottom w:val="single" w:sz="6" w:space="0" w:color="auto"/>
              <w:right w:val="single" w:sz="6" w:space="0" w:color="auto"/>
            </w:tcBorders>
          </w:tcPr>
          <w:p w14:paraId="562A7FCD"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3775AF05"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38C81A99" w14:textId="77777777" w:rsidR="00AF46BA" w:rsidRDefault="00AF46BA" w:rsidP="00085830">
            <w:pPr>
              <w:pStyle w:val="Tabletext"/>
              <w:spacing w:before="20" w:after="20"/>
              <w:jc w:val="center"/>
              <w:rPr>
                <w:rFonts w:ascii="Symbol" w:hAnsi="Symbol"/>
                <w:sz w:val="20"/>
              </w:rPr>
            </w:pPr>
          </w:p>
        </w:tc>
        <w:tc>
          <w:tcPr>
            <w:tcW w:w="1871" w:type="dxa"/>
            <w:tcBorders>
              <w:top w:val="single" w:sz="6" w:space="0" w:color="auto"/>
              <w:left w:val="single" w:sz="6" w:space="0" w:color="auto"/>
              <w:bottom w:val="single" w:sz="6" w:space="0" w:color="auto"/>
              <w:right w:val="single" w:sz="6" w:space="0" w:color="auto"/>
            </w:tcBorders>
          </w:tcPr>
          <w:p w14:paraId="6FB139DE" w14:textId="77777777" w:rsidR="00AF46BA" w:rsidRDefault="00542AE6" w:rsidP="00085830">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7D05F520" w14:textId="77777777" w:rsidR="00AF46BA" w:rsidRDefault="00542AE6" w:rsidP="00085830">
            <w:pPr>
              <w:pStyle w:val="Tabletext"/>
              <w:spacing w:before="20" w:after="20"/>
              <w:ind w:left="-57" w:right="-57"/>
              <w:jc w:val="center"/>
              <w:rPr>
                <w:sz w:val="20"/>
                <w:lang w:val="fr-CH"/>
              </w:rPr>
            </w:pPr>
            <w:r>
              <w:rPr>
                <w:sz w:val="20"/>
                <w:lang w:val="fr-CH"/>
              </w:rPr>
              <w:t>Oui, traitement audio (compression, limiteur)</w:t>
            </w:r>
          </w:p>
        </w:tc>
        <w:tc>
          <w:tcPr>
            <w:tcW w:w="1814" w:type="dxa"/>
            <w:tcBorders>
              <w:top w:val="single" w:sz="6" w:space="0" w:color="auto"/>
              <w:left w:val="single" w:sz="6" w:space="0" w:color="auto"/>
              <w:bottom w:val="single" w:sz="6" w:space="0" w:color="auto"/>
              <w:right w:val="single" w:sz="6" w:space="0" w:color="auto"/>
            </w:tcBorders>
          </w:tcPr>
          <w:p w14:paraId="6899DA03" w14:textId="77777777" w:rsidR="00AF46BA" w:rsidRDefault="00542AE6" w:rsidP="00085830">
            <w:pPr>
              <w:pStyle w:val="Tabletext"/>
              <w:spacing w:before="20" w:after="20"/>
              <w:jc w:val="center"/>
              <w:rPr>
                <w:sz w:val="20"/>
                <w:lang w:val="fr-CH"/>
              </w:rPr>
            </w:pPr>
            <w:r>
              <w:rPr>
                <w:sz w:val="20"/>
                <w:lang w:val="fr-CH"/>
              </w:rPr>
              <w:t>RDS</w:t>
            </w:r>
          </w:p>
        </w:tc>
        <w:tc>
          <w:tcPr>
            <w:tcW w:w="2268" w:type="dxa"/>
            <w:tcBorders>
              <w:top w:val="single" w:sz="6" w:space="0" w:color="auto"/>
              <w:left w:val="single" w:sz="6" w:space="0" w:color="auto"/>
              <w:bottom w:val="single" w:sz="6" w:space="0" w:color="auto"/>
              <w:right w:val="single" w:sz="6" w:space="0" w:color="auto"/>
            </w:tcBorders>
          </w:tcPr>
          <w:p w14:paraId="714D9C00" w14:textId="77777777" w:rsidR="00AF46BA" w:rsidRDefault="00AF46BA" w:rsidP="00085830">
            <w:pPr>
              <w:pStyle w:val="Tabletext"/>
              <w:spacing w:before="20" w:after="20" w:line="240" w:lineRule="exact"/>
              <w:jc w:val="left"/>
              <w:rPr>
                <w:sz w:val="20"/>
                <w:lang w:val="fr-CH"/>
              </w:rPr>
            </w:pPr>
          </w:p>
        </w:tc>
      </w:tr>
      <w:tr w:rsidR="00AF46BA" w14:paraId="74F156AF"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7EAD6977" w14:textId="77777777" w:rsidR="00AF46BA" w:rsidRDefault="00542AE6" w:rsidP="00085830">
            <w:pPr>
              <w:pStyle w:val="Tabletext"/>
              <w:spacing w:before="20" w:after="20"/>
              <w:ind w:right="-57"/>
              <w:jc w:val="left"/>
              <w:rPr>
                <w:sz w:val="20"/>
                <w:lang w:val="fr-CH"/>
              </w:rPr>
            </w:pPr>
            <w:r>
              <w:rPr>
                <w:sz w:val="20"/>
                <w:lang w:val="fr-CH"/>
              </w:rPr>
              <w:t>Suisse (Confédération)</w:t>
            </w:r>
          </w:p>
        </w:tc>
        <w:tc>
          <w:tcPr>
            <w:tcW w:w="1814" w:type="dxa"/>
            <w:tcBorders>
              <w:top w:val="single" w:sz="6" w:space="0" w:color="auto"/>
              <w:left w:val="single" w:sz="6" w:space="0" w:color="auto"/>
              <w:bottom w:val="single" w:sz="6" w:space="0" w:color="auto"/>
              <w:right w:val="single" w:sz="6" w:space="0" w:color="auto"/>
            </w:tcBorders>
          </w:tcPr>
          <w:p w14:paraId="5DB3F4A9"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5BBDF01A" w14:textId="77777777" w:rsidR="00AF46BA" w:rsidRDefault="00542AE6" w:rsidP="00085830">
            <w:pPr>
              <w:pStyle w:val="Tabletext"/>
              <w:spacing w:before="20" w:after="20" w:line="240" w:lineRule="exact"/>
              <w:jc w:val="center"/>
              <w:rPr>
                <w:rFonts w:ascii="Symbol" w:hAnsi="Symbol"/>
                <w:sz w:val="20"/>
              </w:rPr>
            </w:pPr>
            <w:r>
              <w:rPr>
                <w:rFonts w:ascii="Symbol" w:hAnsi="Symbol"/>
                <w:sz w:val="20"/>
              </w:rPr>
              <w:t></w:t>
            </w:r>
          </w:p>
        </w:tc>
        <w:tc>
          <w:tcPr>
            <w:tcW w:w="794" w:type="dxa"/>
            <w:tcBorders>
              <w:top w:val="single" w:sz="6" w:space="0" w:color="auto"/>
              <w:left w:val="single" w:sz="6" w:space="0" w:color="auto"/>
              <w:bottom w:val="single" w:sz="6" w:space="0" w:color="auto"/>
              <w:right w:val="single" w:sz="6" w:space="0" w:color="auto"/>
            </w:tcBorders>
          </w:tcPr>
          <w:p w14:paraId="20B10730" w14:textId="77777777" w:rsidR="00AF46BA" w:rsidRDefault="00AF46BA" w:rsidP="00085830">
            <w:pPr>
              <w:pStyle w:val="Tabletext"/>
              <w:spacing w:before="20" w:after="20"/>
              <w:jc w:val="center"/>
              <w:rPr>
                <w:rFonts w:ascii="Symbol" w:hAnsi="Symbol"/>
                <w:sz w:val="20"/>
              </w:rPr>
            </w:pPr>
          </w:p>
        </w:tc>
        <w:tc>
          <w:tcPr>
            <w:tcW w:w="1871" w:type="dxa"/>
            <w:tcBorders>
              <w:top w:val="single" w:sz="6" w:space="0" w:color="auto"/>
              <w:left w:val="single" w:sz="6" w:space="0" w:color="auto"/>
              <w:bottom w:val="single" w:sz="6" w:space="0" w:color="auto"/>
              <w:right w:val="single" w:sz="6" w:space="0" w:color="auto"/>
            </w:tcBorders>
          </w:tcPr>
          <w:p w14:paraId="426D8BF0"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F9E454F"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5D5E0B5" w14:textId="77777777" w:rsidR="00AF46BA" w:rsidRDefault="00542AE6" w:rsidP="00085830">
            <w:pPr>
              <w:pStyle w:val="Tabletext"/>
              <w:spacing w:before="20" w:after="20"/>
              <w:jc w:val="center"/>
              <w:rPr>
                <w:sz w:val="20"/>
                <w:lang w:val="fr-CH"/>
              </w:rPr>
            </w:pPr>
            <w:r>
              <w:rPr>
                <w:sz w:val="20"/>
                <w:lang w:val="fr-CH"/>
              </w:rPr>
              <w:t>ARI, RDS</w:t>
            </w:r>
          </w:p>
        </w:tc>
        <w:tc>
          <w:tcPr>
            <w:tcW w:w="2268" w:type="dxa"/>
            <w:tcBorders>
              <w:top w:val="single" w:sz="6" w:space="0" w:color="auto"/>
              <w:left w:val="single" w:sz="6" w:space="0" w:color="auto"/>
              <w:bottom w:val="single" w:sz="6" w:space="0" w:color="auto"/>
              <w:right w:val="single" w:sz="6" w:space="0" w:color="auto"/>
            </w:tcBorders>
          </w:tcPr>
          <w:p w14:paraId="291A6715" w14:textId="77777777" w:rsidR="00AF46BA" w:rsidRDefault="00AF46BA" w:rsidP="00085830">
            <w:pPr>
              <w:pStyle w:val="Tabletext"/>
              <w:spacing w:before="20" w:after="20" w:line="240" w:lineRule="exact"/>
              <w:jc w:val="left"/>
              <w:rPr>
                <w:sz w:val="20"/>
                <w:lang w:val="fr-CH"/>
              </w:rPr>
            </w:pPr>
          </w:p>
        </w:tc>
      </w:tr>
      <w:tr w:rsidR="00AF46BA" w14:paraId="709F936B"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69977168" w14:textId="77777777" w:rsidR="00AF46BA" w:rsidRDefault="00542AE6" w:rsidP="00085830">
            <w:pPr>
              <w:pStyle w:val="Tabletext"/>
              <w:spacing w:before="20" w:after="20"/>
              <w:ind w:right="-57"/>
              <w:jc w:val="left"/>
              <w:rPr>
                <w:sz w:val="20"/>
                <w:lang w:val="fr-CH"/>
              </w:rPr>
            </w:pPr>
            <w:r>
              <w:rPr>
                <w:sz w:val="20"/>
                <w:lang w:val="fr-CH"/>
              </w:rPr>
              <w:t>Turquie</w:t>
            </w:r>
          </w:p>
        </w:tc>
        <w:tc>
          <w:tcPr>
            <w:tcW w:w="1814" w:type="dxa"/>
            <w:tcBorders>
              <w:top w:val="single" w:sz="6" w:space="0" w:color="auto"/>
              <w:left w:val="single" w:sz="6" w:space="0" w:color="auto"/>
              <w:bottom w:val="single" w:sz="6" w:space="0" w:color="auto"/>
              <w:right w:val="single" w:sz="6" w:space="0" w:color="auto"/>
            </w:tcBorders>
          </w:tcPr>
          <w:p w14:paraId="71E68A1B" w14:textId="77777777" w:rsidR="00AF46BA" w:rsidRDefault="00542AE6" w:rsidP="00085830">
            <w:pPr>
              <w:pStyle w:val="Tabletext"/>
              <w:spacing w:before="20" w:after="20"/>
              <w:jc w:val="center"/>
              <w:rPr>
                <w:sz w:val="20"/>
                <w:lang w:val="fr-CH"/>
              </w:rPr>
            </w:pPr>
            <w:r>
              <w:rPr>
                <w:sz w:val="20"/>
                <w:lang w:val="fr-CH"/>
              </w:rPr>
              <w:t>10,7</w:t>
            </w:r>
          </w:p>
        </w:tc>
        <w:tc>
          <w:tcPr>
            <w:tcW w:w="794" w:type="dxa"/>
            <w:tcBorders>
              <w:top w:val="single" w:sz="6" w:space="0" w:color="auto"/>
              <w:left w:val="single" w:sz="6" w:space="0" w:color="auto"/>
              <w:bottom w:val="single" w:sz="6" w:space="0" w:color="auto"/>
              <w:right w:val="single" w:sz="6" w:space="0" w:color="auto"/>
            </w:tcBorders>
          </w:tcPr>
          <w:p w14:paraId="344D1A28"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0CF13D30" w14:textId="77777777" w:rsidR="00AF46BA" w:rsidRDefault="00542AE6" w:rsidP="00085830">
            <w:pPr>
              <w:pStyle w:val="Tabletext"/>
              <w:spacing w:before="20" w:after="20"/>
              <w:jc w:val="center"/>
              <w:rPr>
                <w:rFonts w:ascii="Symbol" w:hAnsi="Symbol"/>
                <w:sz w:val="20"/>
              </w:rPr>
            </w:pPr>
            <w:r>
              <w:rPr>
                <w:rFonts w:ascii="Symbol" w:hAnsi="Symbol"/>
                <w:sz w:val="20"/>
              </w:rPr>
              <w:t></w:t>
            </w:r>
          </w:p>
        </w:tc>
        <w:tc>
          <w:tcPr>
            <w:tcW w:w="1871" w:type="dxa"/>
            <w:tcBorders>
              <w:top w:val="single" w:sz="6" w:space="0" w:color="auto"/>
              <w:left w:val="single" w:sz="6" w:space="0" w:color="auto"/>
              <w:bottom w:val="single" w:sz="6" w:space="0" w:color="auto"/>
              <w:right w:val="single" w:sz="6" w:space="0" w:color="auto"/>
            </w:tcBorders>
          </w:tcPr>
          <w:p w14:paraId="1DC506F3" w14:textId="77777777" w:rsidR="00AF46BA" w:rsidRDefault="00542AE6" w:rsidP="00085830">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2AA847B5" w14:textId="77777777" w:rsidR="00AF46BA" w:rsidRDefault="00542AE6" w:rsidP="00085830">
            <w:pPr>
              <w:pStyle w:val="Tabletext"/>
              <w:spacing w:before="20" w:after="20"/>
              <w:jc w:val="center"/>
              <w:rPr>
                <w:sz w:val="20"/>
                <w:lang w:val="fr-CH"/>
              </w:rPr>
            </w:pPr>
            <w:r>
              <w:rPr>
                <w:sz w:val="20"/>
                <w:lang w:val="fr-CH"/>
              </w:rPr>
              <w:t>Non</w:t>
            </w:r>
          </w:p>
        </w:tc>
        <w:tc>
          <w:tcPr>
            <w:tcW w:w="1814" w:type="dxa"/>
            <w:tcBorders>
              <w:top w:val="single" w:sz="6" w:space="0" w:color="auto"/>
              <w:left w:val="single" w:sz="6" w:space="0" w:color="auto"/>
              <w:bottom w:val="single" w:sz="6" w:space="0" w:color="auto"/>
              <w:right w:val="single" w:sz="6" w:space="0" w:color="auto"/>
            </w:tcBorders>
          </w:tcPr>
          <w:p w14:paraId="14D3C3C6" w14:textId="77777777" w:rsidR="00AF46BA" w:rsidRDefault="00542AE6" w:rsidP="00085830">
            <w:pPr>
              <w:pStyle w:val="Tabletext"/>
              <w:spacing w:before="20" w:after="20"/>
              <w:jc w:val="center"/>
              <w:rPr>
                <w:sz w:val="20"/>
                <w:lang w:val="fr-CH"/>
              </w:rPr>
            </w:pPr>
            <w:r>
              <w:rPr>
                <w:sz w:val="20"/>
                <w:lang w:val="fr-CH"/>
              </w:rPr>
              <w:t>Non</w:t>
            </w:r>
          </w:p>
        </w:tc>
        <w:tc>
          <w:tcPr>
            <w:tcW w:w="2268" w:type="dxa"/>
            <w:tcBorders>
              <w:top w:val="single" w:sz="6" w:space="0" w:color="auto"/>
              <w:left w:val="single" w:sz="6" w:space="0" w:color="auto"/>
              <w:bottom w:val="single" w:sz="6" w:space="0" w:color="auto"/>
              <w:right w:val="single" w:sz="6" w:space="0" w:color="auto"/>
            </w:tcBorders>
          </w:tcPr>
          <w:p w14:paraId="1B0A2E51" w14:textId="77777777" w:rsidR="00AF46BA" w:rsidRDefault="00AF46BA" w:rsidP="00085830">
            <w:pPr>
              <w:pStyle w:val="Tabletext"/>
              <w:spacing w:before="20" w:after="20" w:line="240" w:lineRule="exact"/>
              <w:jc w:val="left"/>
              <w:rPr>
                <w:sz w:val="20"/>
                <w:lang w:val="fr-CH"/>
              </w:rPr>
            </w:pPr>
          </w:p>
        </w:tc>
      </w:tr>
      <w:tr w:rsidR="00AF46BA" w14:paraId="0C9E73C2" w14:textId="77777777">
        <w:trPr>
          <w:cantSplit/>
          <w:jc w:val="center"/>
        </w:trPr>
        <w:tc>
          <w:tcPr>
            <w:tcW w:w="2552" w:type="dxa"/>
            <w:tcBorders>
              <w:top w:val="single" w:sz="6" w:space="0" w:color="auto"/>
              <w:left w:val="single" w:sz="6" w:space="0" w:color="auto"/>
              <w:bottom w:val="single" w:sz="6" w:space="0" w:color="auto"/>
              <w:right w:val="single" w:sz="6" w:space="0" w:color="auto"/>
            </w:tcBorders>
          </w:tcPr>
          <w:p w14:paraId="34E76057" w14:textId="77777777" w:rsidR="00AF46BA" w:rsidRDefault="00542AE6" w:rsidP="00085830">
            <w:pPr>
              <w:pStyle w:val="Tabletext"/>
              <w:spacing w:before="20" w:after="20"/>
              <w:ind w:right="-57"/>
              <w:jc w:val="left"/>
              <w:rPr>
                <w:sz w:val="20"/>
                <w:lang w:val="fr-CH"/>
              </w:rPr>
            </w:pPr>
            <w:r>
              <w:rPr>
                <w:sz w:val="20"/>
              </w:rPr>
              <w:t>Ukraine</w:t>
            </w:r>
          </w:p>
        </w:tc>
        <w:tc>
          <w:tcPr>
            <w:tcW w:w="1814" w:type="dxa"/>
            <w:tcBorders>
              <w:top w:val="single" w:sz="6" w:space="0" w:color="auto"/>
              <w:left w:val="single" w:sz="6" w:space="0" w:color="auto"/>
              <w:bottom w:val="single" w:sz="6" w:space="0" w:color="auto"/>
              <w:right w:val="single" w:sz="6" w:space="0" w:color="auto"/>
            </w:tcBorders>
          </w:tcPr>
          <w:p w14:paraId="2B67B5CF" w14:textId="77777777" w:rsidR="00AF46BA" w:rsidRDefault="00542AE6" w:rsidP="00085830">
            <w:pPr>
              <w:pStyle w:val="Tabletext"/>
              <w:spacing w:before="20" w:after="20"/>
              <w:jc w:val="center"/>
              <w:rPr>
                <w:sz w:val="20"/>
                <w:lang w:val="fr-CH"/>
              </w:rPr>
            </w:pPr>
            <w:r>
              <w:rPr>
                <w:sz w:val="20"/>
              </w:rPr>
              <w:t>10,7</w:t>
            </w:r>
          </w:p>
        </w:tc>
        <w:tc>
          <w:tcPr>
            <w:tcW w:w="794" w:type="dxa"/>
            <w:tcBorders>
              <w:top w:val="single" w:sz="6" w:space="0" w:color="auto"/>
              <w:left w:val="single" w:sz="6" w:space="0" w:color="auto"/>
              <w:bottom w:val="single" w:sz="6" w:space="0" w:color="auto"/>
              <w:right w:val="single" w:sz="6" w:space="0" w:color="auto"/>
            </w:tcBorders>
          </w:tcPr>
          <w:p w14:paraId="44B695A0" w14:textId="77777777" w:rsidR="00AF46BA" w:rsidRDefault="00AF46BA" w:rsidP="00085830">
            <w:pPr>
              <w:pStyle w:val="Tabletext"/>
              <w:spacing w:before="20" w:after="20" w:line="240" w:lineRule="exact"/>
              <w:jc w:val="center"/>
              <w:rPr>
                <w:rFonts w:ascii="Symbol" w:hAnsi="Symbol"/>
                <w:sz w:val="20"/>
              </w:rPr>
            </w:pPr>
          </w:p>
        </w:tc>
        <w:tc>
          <w:tcPr>
            <w:tcW w:w="794" w:type="dxa"/>
            <w:tcBorders>
              <w:top w:val="single" w:sz="6" w:space="0" w:color="auto"/>
              <w:left w:val="single" w:sz="6" w:space="0" w:color="auto"/>
              <w:bottom w:val="single" w:sz="6" w:space="0" w:color="auto"/>
              <w:right w:val="single" w:sz="6" w:space="0" w:color="auto"/>
            </w:tcBorders>
          </w:tcPr>
          <w:p w14:paraId="2B96E348" w14:textId="77777777" w:rsidR="00AF46BA" w:rsidRDefault="00AF46BA" w:rsidP="00085830">
            <w:pPr>
              <w:pStyle w:val="Tabletext"/>
              <w:spacing w:before="20" w:after="20"/>
              <w:jc w:val="center"/>
              <w:rPr>
                <w:rFonts w:ascii="Symbol" w:hAnsi="Symbol"/>
                <w:sz w:val="20"/>
              </w:rPr>
            </w:pPr>
          </w:p>
        </w:tc>
        <w:tc>
          <w:tcPr>
            <w:tcW w:w="1871" w:type="dxa"/>
            <w:tcBorders>
              <w:top w:val="single" w:sz="6" w:space="0" w:color="auto"/>
              <w:left w:val="single" w:sz="6" w:space="0" w:color="auto"/>
              <w:bottom w:val="single" w:sz="6" w:space="0" w:color="auto"/>
              <w:right w:val="single" w:sz="6" w:space="0" w:color="auto"/>
            </w:tcBorders>
          </w:tcPr>
          <w:p w14:paraId="569A17EC"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70949F9C" w14:textId="77777777" w:rsidR="00AF46BA" w:rsidRDefault="00AF46BA" w:rsidP="00085830">
            <w:pPr>
              <w:pStyle w:val="Tabletext"/>
              <w:spacing w:before="20" w:after="20"/>
              <w:jc w:val="center"/>
              <w:rPr>
                <w:sz w:val="20"/>
                <w:lang w:val="fr-CH"/>
              </w:rPr>
            </w:pPr>
          </w:p>
        </w:tc>
        <w:tc>
          <w:tcPr>
            <w:tcW w:w="1814" w:type="dxa"/>
            <w:tcBorders>
              <w:top w:val="single" w:sz="6" w:space="0" w:color="auto"/>
              <w:left w:val="single" w:sz="6" w:space="0" w:color="auto"/>
              <w:bottom w:val="single" w:sz="6" w:space="0" w:color="auto"/>
              <w:right w:val="single" w:sz="6" w:space="0" w:color="auto"/>
            </w:tcBorders>
          </w:tcPr>
          <w:p w14:paraId="10BC0C93" w14:textId="77777777" w:rsidR="00AF46BA" w:rsidRDefault="00AF46BA" w:rsidP="00085830">
            <w:pPr>
              <w:pStyle w:val="Tabletext"/>
              <w:spacing w:before="20" w:after="20"/>
              <w:jc w:val="center"/>
              <w:rPr>
                <w:sz w:val="20"/>
                <w:lang w:val="fr-CH"/>
              </w:rPr>
            </w:pPr>
          </w:p>
        </w:tc>
        <w:tc>
          <w:tcPr>
            <w:tcW w:w="2268" w:type="dxa"/>
            <w:tcBorders>
              <w:top w:val="single" w:sz="6" w:space="0" w:color="auto"/>
              <w:left w:val="single" w:sz="6" w:space="0" w:color="auto"/>
              <w:bottom w:val="single" w:sz="6" w:space="0" w:color="auto"/>
              <w:right w:val="single" w:sz="6" w:space="0" w:color="auto"/>
            </w:tcBorders>
          </w:tcPr>
          <w:p w14:paraId="193B2245" w14:textId="77777777" w:rsidR="00AF46BA" w:rsidRDefault="00AF46BA" w:rsidP="00085830">
            <w:pPr>
              <w:pStyle w:val="Tabletext"/>
              <w:spacing w:before="20" w:after="20" w:line="240" w:lineRule="exact"/>
              <w:jc w:val="left"/>
              <w:rPr>
                <w:sz w:val="20"/>
                <w:lang w:val="fr-CH"/>
              </w:rPr>
            </w:pPr>
          </w:p>
        </w:tc>
      </w:tr>
    </w:tbl>
    <w:p w14:paraId="35CB7FEA" w14:textId="77777777" w:rsidR="00AF46BA" w:rsidRDefault="001D6434" w:rsidP="001D6434">
      <w:pPr>
        <w:jc w:val="center"/>
      </w:pPr>
      <w:r>
        <w:t>________________</w:t>
      </w:r>
    </w:p>
    <w:sectPr w:rsidR="00AF46BA" w:rsidSect="00542AE6">
      <w:headerReference w:type="even" r:id="rId14"/>
      <w:headerReference w:type="default" r:id="rId15"/>
      <w:footnotePr>
        <w:pos w:val="beneathText"/>
      </w:footnotePr>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6BEA7" w14:textId="77777777" w:rsidR="00AF46BA" w:rsidRDefault="00542AE6">
      <w:pPr>
        <w:spacing w:before="0"/>
      </w:pPr>
      <w:r>
        <w:separator/>
      </w:r>
    </w:p>
  </w:endnote>
  <w:endnote w:type="continuationSeparator" w:id="0">
    <w:p w14:paraId="477699A9" w14:textId="77777777" w:rsidR="00AF46BA" w:rsidRDefault="00542A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7ECC" w14:textId="77777777" w:rsidR="00AF46BA" w:rsidRDefault="00542AE6">
      <w:r>
        <w:t>____________________</w:t>
      </w:r>
    </w:p>
  </w:footnote>
  <w:footnote w:type="continuationSeparator" w:id="0">
    <w:p w14:paraId="3CEAA558" w14:textId="77777777" w:rsidR="00AF46BA" w:rsidRDefault="00542AE6">
      <w:pPr>
        <w:spacing w:before="0"/>
      </w:pPr>
      <w:r>
        <w:continuationSeparator/>
      </w:r>
    </w:p>
  </w:footnote>
  <w:footnote w:id="1">
    <w:p w14:paraId="651A4E40" w14:textId="77777777" w:rsidR="00183EC5" w:rsidRPr="00183EC5" w:rsidRDefault="00183EC5" w:rsidP="00BE0227">
      <w:pPr>
        <w:pStyle w:val="FootnoteText"/>
        <w:rPr>
          <w:lang w:val="fr-CH"/>
        </w:rPr>
      </w:pPr>
      <w:r>
        <w:rPr>
          <w:rStyle w:val="FootnoteReference"/>
        </w:rPr>
        <w:t>*</w:t>
      </w:r>
      <w:r>
        <w:t xml:space="preserve"> </w:t>
      </w:r>
      <w:r>
        <w:rPr>
          <w:lang w:val="fr-CH"/>
        </w:rPr>
        <w:tab/>
      </w:r>
      <w:r w:rsidRPr="008B51CB">
        <w:rPr>
          <w:lang w:val="fr-CH"/>
        </w:rPr>
        <w:t xml:space="preserve">La Commission d'études 6 des radiocommunications a apporté des modifications rédactionnelles à la présente Recommandation en </w:t>
      </w:r>
      <w:r w:rsidR="00BE0227">
        <w:rPr>
          <w:lang w:val="fr-CH"/>
        </w:rPr>
        <w:t xml:space="preserve">octobre 2018 </w:t>
      </w:r>
      <w:r w:rsidRPr="008B51CB">
        <w:rPr>
          <w:lang w:val="fr-CH"/>
        </w:rPr>
        <w:t>conformément aux dispositions de la Résolution UIT</w:t>
      </w:r>
      <w:r w:rsidRPr="008B51CB">
        <w:rPr>
          <w:lang w:val="fr-CH"/>
        </w:rPr>
        <w:noBreakHyphen/>
        <w:t>R 1.</w:t>
      </w:r>
    </w:p>
  </w:footnote>
  <w:footnote w:id="2">
    <w:p w14:paraId="3D38CC1C" w14:textId="77777777" w:rsidR="00183EC5" w:rsidRPr="00183EC5" w:rsidRDefault="00183EC5">
      <w:pPr>
        <w:pStyle w:val="FootnoteText"/>
        <w:rPr>
          <w:lang w:val="fr-CH"/>
        </w:rPr>
      </w:pPr>
      <w:r>
        <w:rPr>
          <w:rStyle w:val="FootnoteReference"/>
        </w:rPr>
        <w:t>**</w:t>
      </w:r>
      <w:r>
        <w:t xml:space="preserve"> </w:t>
      </w:r>
      <w:r>
        <w:rPr>
          <w:lang w:val="fr-CH"/>
        </w:rPr>
        <w:tab/>
      </w:r>
      <w:r>
        <w:t>Les administrations sont invitées à fournir un complément d'information sur les paramètres des systèmes, en particulier pour les tableaux nouveaux concernant les tolérances de fréquence.</w:t>
      </w:r>
    </w:p>
  </w:footnote>
  <w:footnote w:id="3">
    <w:p w14:paraId="46FB265D" w14:textId="77777777" w:rsidR="0093073D" w:rsidRPr="003A5950" w:rsidRDefault="0093073D" w:rsidP="0093073D">
      <w:pPr>
        <w:pStyle w:val="FootnoteText"/>
        <w:rPr>
          <w:lang w:val="fr-CH"/>
        </w:rPr>
      </w:pPr>
      <w:r w:rsidRPr="003A5950">
        <w:rPr>
          <w:rStyle w:val="FootnoteReference"/>
          <w:lang w:val="fr-CH"/>
        </w:rPr>
        <w:t>(1)</w:t>
      </w:r>
      <w:r w:rsidRPr="003A5950">
        <w:rPr>
          <w:lang w:val="fr-CH"/>
        </w:rPr>
        <w:tab/>
        <w:t>Pour les définitions voir la Recomm</w:t>
      </w:r>
      <w:r>
        <w:rPr>
          <w:lang w:val="fr-CH"/>
        </w:rPr>
        <w:t>a</w:t>
      </w:r>
      <w:r w:rsidRPr="003A5950">
        <w:rPr>
          <w:lang w:val="fr-CH"/>
        </w:rPr>
        <w:t xml:space="preserve">ndation </w:t>
      </w:r>
      <w:r>
        <w:rPr>
          <w:lang w:val="fr-CH"/>
        </w:rPr>
        <w:t xml:space="preserve">UIT-R </w:t>
      </w:r>
      <w:r w:rsidRPr="003A5950">
        <w:rPr>
          <w:lang w:val="fr-CH"/>
        </w:rPr>
        <w:t>BS.412. Cela ne concerne pas l'espacement des fréquences dans des zones de service qui se chevauchent ou les pas de syntonisation du récepteur.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2C43" w14:textId="20797346" w:rsidR="00AF46BA" w:rsidRDefault="00542AE6">
    <w:pPr>
      <w:pStyle w:val="Header"/>
      <w:tabs>
        <w:tab w:val="clear" w:pos="9696"/>
        <w:tab w:val="right" w:pos="9639"/>
      </w:tabs>
      <w:jc w:val="left"/>
      <w:rPr>
        <w:lang w:val="fr-CH"/>
      </w:rPr>
    </w:pPr>
    <w:r>
      <w:rPr>
        <w:rStyle w:val="PageNumber"/>
        <w:b/>
        <w:bCs/>
      </w:rPr>
      <w:fldChar w:fldCharType="begin"/>
    </w:r>
    <w:r>
      <w:rPr>
        <w:rStyle w:val="PageNumber"/>
        <w:b/>
        <w:bCs/>
        <w:lang w:val="fr-CH"/>
      </w:rPr>
      <w:instrText xml:space="preserve"> PAGE </w:instrText>
    </w:r>
    <w:r>
      <w:rPr>
        <w:rStyle w:val="PageNumber"/>
        <w:b/>
        <w:bCs/>
      </w:rPr>
      <w:fldChar w:fldCharType="separate"/>
    </w:r>
    <w:r w:rsidR="00A3030F">
      <w:rPr>
        <w:rStyle w:val="PageNumber"/>
        <w:b/>
        <w:bCs/>
        <w:noProof/>
        <w:lang w:val="fr-CH"/>
      </w:rPr>
      <w:t>2</w:t>
    </w:r>
    <w:r>
      <w:rPr>
        <w:rStyle w:val="PageNumber"/>
        <w:b/>
        <w:bCs/>
      </w:rPr>
      <w:fldChar w:fldCharType="end"/>
    </w:r>
    <w:r>
      <w:rPr>
        <w:b/>
        <w:bCs/>
        <w:lang w:val="fr-CH"/>
      </w:rPr>
      <w:tab/>
    </w:r>
    <w:r>
      <w:rPr>
        <w:b/>
        <w:bCs/>
      </w:rPr>
      <w:fldChar w:fldCharType="begin"/>
    </w:r>
    <w:r>
      <w:rPr>
        <w:b/>
        <w:bCs/>
        <w:lang w:val="fr-CH"/>
      </w:rPr>
      <w:instrText xml:space="preserve"> DOCPROPERTY "Header" \* MERGEFORMAT </w:instrText>
    </w:r>
    <w:r>
      <w:rPr>
        <w:b/>
        <w:bCs/>
      </w:rPr>
      <w:fldChar w:fldCharType="separate"/>
    </w:r>
    <w:r w:rsidR="00A3030F">
      <w:rPr>
        <w:b/>
        <w:bCs/>
        <w:lang w:val="fr-CH"/>
      </w:rPr>
      <w:t xml:space="preserve">Rec.  </w:t>
    </w:r>
    <w:r>
      <w:rPr>
        <w:b/>
        <w:bCs/>
      </w:rPr>
      <w:fldChar w:fldCharType="end"/>
    </w:r>
    <w:r>
      <w:rPr>
        <w:b/>
        <w:bCs/>
      </w:rPr>
      <w:fldChar w:fldCharType="begin"/>
    </w:r>
    <w:r>
      <w:rPr>
        <w:b/>
        <w:bCs/>
        <w:lang w:val="fr-CH"/>
      </w:rPr>
      <w:instrText>styleref href</w:instrText>
    </w:r>
    <w:r>
      <w:rPr>
        <w:b/>
        <w:bCs/>
      </w:rPr>
      <w:fldChar w:fldCharType="separate"/>
    </w:r>
    <w:r w:rsidR="00A3030F">
      <w:rPr>
        <w:b/>
        <w:bCs/>
        <w:noProof/>
      </w:rPr>
      <w:t>UIT-R  BS.450-3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0F32" w14:textId="73282AB0" w:rsidR="00AF46BA" w:rsidRDefault="00542AE6">
    <w:pPr>
      <w:pStyle w:val="Header"/>
      <w:tabs>
        <w:tab w:val="clear" w:pos="9696"/>
        <w:tab w:val="right" w:pos="9639"/>
      </w:tabs>
      <w:jc w:val="left"/>
      <w:rPr>
        <w:b/>
        <w:bCs/>
        <w:lang w:val="fr-CH"/>
      </w:rPr>
    </w:pPr>
    <w:r>
      <w:rPr>
        <w:b/>
        <w:bCs/>
      </w:rPr>
      <w:tab/>
    </w:r>
    <w:r>
      <w:rPr>
        <w:b/>
        <w:bCs/>
      </w:rPr>
      <w:fldChar w:fldCharType="begin"/>
    </w:r>
    <w:r>
      <w:rPr>
        <w:b/>
        <w:bCs/>
        <w:lang w:val="fr-CH"/>
      </w:rPr>
      <w:instrText xml:space="preserve"> DOCPROPERTY "Header" \* MERGEFORMAT </w:instrText>
    </w:r>
    <w:r>
      <w:rPr>
        <w:b/>
        <w:bCs/>
      </w:rPr>
      <w:fldChar w:fldCharType="separate"/>
    </w:r>
    <w:r w:rsidR="00A3030F">
      <w:rPr>
        <w:b/>
        <w:bCs/>
        <w:lang w:val="fr-CH"/>
      </w:rPr>
      <w:t xml:space="preserve">Rec.  </w:t>
    </w:r>
    <w:r>
      <w:rPr>
        <w:b/>
        <w:bCs/>
      </w:rPr>
      <w:fldChar w:fldCharType="end"/>
    </w:r>
    <w:r>
      <w:rPr>
        <w:b/>
        <w:bCs/>
      </w:rPr>
      <w:fldChar w:fldCharType="begin"/>
    </w:r>
    <w:r>
      <w:rPr>
        <w:b/>
        <w:bCs/>
        <w:lang w:val="fr-CH"/>
      </w:rPr>
      <w:instrText>styleref href</w:instrText>
    </w:r>
    <w:r>
      <w:rPr>
        <w:b/>
        <w:bCs/>
      </w:rPr>
      <w:fldChar w:fldCharType="separate"/>
    </w:r>
    <w:r w:rsidR="00A3030F">
      <w:rPr>
        <w:b/>
        <w:bCs/>
        <w:noProof/>
      </w:rPr>
      <w:t>UIT-R  BS.450-3</w:t>
    </w:r>
    <w:r>
      <w:rPr>
        <w:b/>
        <w:bCs/>
      </w:rPr>
      <w:fldChar w:fldCharType="end"/>
    </w:r>
    <w:r>
      <w:rPr>
        <w:b/>
        <w:bCs/>
        <w:lang w:val="fr-CH"/>
      </w:rPr>
      <w:tab/>
    </w:r>
    <w:r>
      <w:rPr>
        <w:rStyle w:val="PageNumber"/>
        <w:b/>
        <w:bCs/>
      </w:rPr>
      <w:fldChar w:fldCharType="begin"/>
    </w:r>
    <w:r>
      <w:rPr>
        <w:rStyle w:val="PageNumber"/>
        <w:b/>
        <w:bCs/>
        <w:lang w:val="fr-CH"/>
      </w:rPr>
      <w:instrText xml:space="preserve"> PAGE </w:instrText>
    </w:r>
    <w:r>
      <w:rPr>
        <w:rStyle w:val="PageNumber"/>
        <w:b/>
        <w:bCs/>
      </w:rPr>
      <w:fldChar w:fldCharType="separate"/>
    </w:r>
    <w:r w:rsidR="00A3030F">
      <w:rPr>
        <w:rStyle w:val="PageNumber"/>
        <w:b/>
        <w:bCs/>
        <w:noProof/>
        <w:lang w:val="fr-CH"/>
      </w:rPr>
      <w:t>1</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59CE" w14:textId="08093ADA" w:rsidR="00AF46BA" w:rsidRDefault="00542AE6" w:rsidP="001D6434">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sidR="00A3030F">
      <w:rPr>
        <w:rStyle w:val="PageNumber"/>
        <w:b/>
        <w:bCs/>
        <w:noProof/>
      </w:rPr>
      <w:t>8</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A3030F">
      <w:rPr>
        <w:b/>
        <w:bCs/>
      </w:rPr>
      <w:t xml:space="preserve">Rec.  </w:t>
    </w:r>
    <w:r>
      <w:rPr>
        <w:b/>
        <w:bCs/>
      </w:rPr>
      <w:fldChar w:fldCharType="end"/>
    </w:r>
    <w:r>
      <w:rPr>
        <w:b/>
        <w:bCs/>
      </w:rPr>
      <w:fldChar w:fldCharType="begin"/>
    </w:r>
    <w:r>
      <w:rPr>
        <w:b/>
        <w:bCs/>
      </w:rPr>
      <w:instrText>styleref href</w:instrText>
    </w:r>
    <w:r>
      <w:rPr>
        <w:b/>
        <w:bCs/>
      </w:rPr>
      <w:fldChar w:fldCharType="separate"/>
    </w:r>
    <w:r w:rsidR="00A3030F">
      <w:rPr>
        <w:b/>
        <w:bCs/>
        <w:noProof/>
      </w:rPr>
      <w:t>UIT-R  BS.450-3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C872" w14:textId="2479B298" w:rsidR="00AF46BA" w:rsidRPr="001D6434" w:rsidRDefault="001D6434" w:rsidP="001D6434">
    <w:pPr>
      <w:pStyle w:val="Header"/>
      <w:tabs>
        <w:tab w:val="clear" w:pos="4848"/>
        <w:tab w:val="clear" w:pos="9696"/>
        <w:tab w:val="center" w:pos="7088"/>
        <w:tab w:val="right" w:pos="14034"/>
      </w:tabs>
      <w:jc w:val="left"/>
    </w:pPr>
    <w:r>
      <w:rPr>
        <w:b/>
        <w:bCs/>
      </w:rPr>
      <w:tab/>
    </w:r>
    <w:r>
      <w:rPr>
        <w:b/>
        <w:bCs/>
      </w:rPr>
      <w:fldChar w:fldCharType="begin"/>
    </w:r>
    <w:r>
      <w:rPr>
        <w:b/>
        <w:bCs/>
      </w:rPr>
      <w:instrText xml:space="preserve"> DOCPROPERTY "Header" \* MERGEFORMAT </w:instrText>
    </w:r>
    <w:r>
      <w:rPr>
        <w:b/>
        <w:bCs/>
      </w:rPr>
      <w:fldChar w:fldCharType="separate"/>
    </w:r>
    <w:r w:rsidR="00A3030F">
      <w:rPr>
        <w:b/>
        <w:bCs/>
      </w:rPr>
      <w:t xml:space="preserve">Rec.  </w:t>
    </w:r>
    <w:r>
      <w:rPr>
        <w:b/>
        <w:bCs/>
      </w:rPr>
      <w:fldChar w:fldCharType="end"/>
    </w:r>
    <w:r>
      <w:rPr>
        <w:b/>
        <w:bCs/>
      </w:rPr>
      <w:fldChar w:fldCharType="begin"/>
    </w:r>
    <w:r>
      <w:rPr>
        <w:b/>
        <w:bCs/>
      </w:rPr>
      <w:instrText>styleref href</w:instrText>
    </w:r>
    <w:r>
      <w:rPr>
        <w:b/>
        <w:bCs/>
      </w:rPr>
      <w:fldChar w:fldCharType="separate"/>
    </w:r>
    <w:r w:rsidR="00A3030F">
      <w:rPr>
        <w:b/>
        <w:bCs/>
        <w:noProof/>
      </w:rPr>
      <w:t>UIT-R  BS.450-3</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A3030F">
      <w:rPr>
        <w:rStyle w:val="PageNumber"/>
        <w:b/>
        <w:bCs/>
        <w:noProof/>
      </w:rPr>
      <w:t>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18"/>
  </w:num>
  <w:num w:numId="2">
    <w:abstractNumId w:val="6"/>
  </w:num>
  <w:num w:numId="3">
    <w:abstractNumId w:val="4"/>
  </w:num>
  <w:num w:numId="4">
    <w:abstractNumId w:val="11"/>
  </w:num>
  <w:num w:numId="5">
    <w:abstractNumId w:val="2"/>
  </w:num>
  <w:num w:numId="6">
    <w:abstractNumId w:val="9"/>
  </w:num>
  <w:num w:numId="7">
    <w:abstractNumId w:val="19"/>
  </w:num>
  <w:num w:numId="8">
    <w:abstractNumId w:val="5"/>
  </w:num>
  <w:num w:numId="9">
    <w:abstractNumId w:val="1"/>
  </w:num>
  <w:num w:numId="10">
    <w:abstractNumId w:val="12"/>
  </w:num>
  <w:num w:numId="11">
    <w:abstractNumId w:val="7"/>
  </w:num>
  <w:num w:numId="12">
    <w:abstractNumId w:val="21"/>
  </w:num>
  <w:num w:numId="13">
    <w:abstractNumId w:val="21"/>
    <w:lvlOverride w:ilvl="0">
      <w:lvl w:ilvl="0">
        <w:start w:val="2"/>
        <w:numFmt w:val="lowerLetter"/>
        <w:lvlText w:val="%1)"/>
        <w:legacy w:legacy="1" w:legacySpace="0" w:legacyIndent="720"/>
        <w:lvlJc w:val="left"/>
        <w:pPr>
          <w:ind w:left="720" w:hanging="720"/>
        </w:pPr>
      </w:lvl>
    </w:lvlOverride>
  </w:num>
  <w:num w:numId="14">
    <w:abstractNumId w:val="3"/>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15"/>
  </w:num>
  <w:num w:numId="19">
    <w:abstractNumId w:val="10"/>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17"/>
  </w:num>
  <w:num w:numId="22">
    <w:abstractNumId w:val="1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0A7"/>
    <w:rsid w:val="000530A7"/>
    <w:rsid w:val="00085830"/>
    <w:rsid w:val="001374D5"/>
    <w:rsid w:val="00183EC5"/>
    <w:rsid w:val="001D6434"/>
    <w:rsid w:val="00542AE6"/>
    <w:rsid w:val="005621DE"/>
    <w:rsid w:val="00643CE4"/>
    <w:rsid w:val="00704595"/>
    <w:rsid w:val="00715B7D"/>
    <w:rsid w:val="0093073D"/>
    <w:rsid w:val="009364BB"/>
    <w:rsid w:val="0096634E"/>
    <w:rsid w:val="009841D5"/>
    <w:rsid w:val="00A3030F"/>
    <w:rsid w:val="00AE569B"/>
    <w:rsid w:val="00AF46BA"/>
    <w:rsid w:val="00BE02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8323C0F"/>
  <w15:chartTrackingRefBased/>
  <w15:docId w15:val="{01F2EA4E-E1D9-4F95-B6D0-92EDADCE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9B"/>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AE569B"/>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link w:val="BodyText3Char"/>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TableText0">
    <w:name w:val="Table_Text"/>
    <w:basedOn w:val="Normal"/>
    <w:pPr>
      <w:keepNext/>
      <w:spacing w:before="100" w:after="100" w:line="190" w:lineRule="exact"/>
    </w:pPr>
    <w:rPr>
      <w:sz w:val="18"/>
      <w:lang w:val="en-GB"/>
    </w:rPr>
  </w:style>
  <w:style w:type="paragraph" w:customStyle="1" w:styleId="HeadingSum">
    <w:name w:val="Heading_Sum"/>
    <w:basedOn w:val="Headingb"/>
    <w:next w:val="Normal"/>
    <w:autoRedefine/>
    <w:rsid w:val="0093073D"/>
    <w:pPr>
      <w:tabs>
        <w:tab w:val="clear" w:pos="794"/>
        <w:tab w:val="clear" w:pos="1191"/>
        <w:tab w:val="clear" w:pos="1588"/>
        <w:tab w:val="clear" w:pos="1985"/>
        <w:tab w:val="left" w:pos="1134"/>
        <w:tab w:val="left" w:pos="1871"/>
        <w:tab w:val="left" w:pos="2268"/>
      </w:tabs>
      <w:spacing w:before="240"/>
      <w:jc w:val="left"/>
    </w:pPr>
    <w:rPr>
      <w:sz w:val="22"/>
      <w:lang w:val="es-ES_tradnl"/>
    </w:rPr>
  </w:style>
  <w:style w:type="paragraph" w:customStyle="1" w:styleId="AnnexNoTitle">
    <w:name w:val="Annex_NoTitle"/>
    <w:basedOn w:val="Normal"/>
    <w:next w:val="Normalaftertitle"/>
    <w:rsid w:val="0093073D"/>
    <w:pPr>
      <w:keepNext/>
      <w:keepLines/>
      <w:tabs>
        <w:tab w:val="clear" w:pos="794"/>
        <w:tab w:val="clear" w:pos="1191"/>
        <w:tab w:val="clear" w:pos="1588"/>
        <w:tab w:val="clear" w:pos="1985"/>
        <w:tab w:val="left" w:pos="1134"/>
        <w:tab w:val="left" w:pos="1871"/>
        <w:tab w:val="left" w:pos="2268"/>
      </w:tabs>
      <w:spacing w:before="480" w:after="80"/>
      <w:jc w:val="center"/>
    </w:pPr>
    <w:rPr>
      <w:b/>
      <w:sz w:val="28"/>
      <w:lang w:val="en-GB"/>
    </w:rPr>
  </w:style>
  <w:style w:type="paragraph" w:customStyle="1" w:styleId="AppendixNoTitle">
    <w:name w:val="Appendix_NoTitle"/>
    <w:basedOn w:val="AnnexNoTitle"/>
    <w:next w:val="Normal"/>
    <w:rsid w:val="0093073D"/>
  </w:style>
  <w:style w:type="paragraph" w:customStyle="1" w:styleId="tocpart">
    <w:name w:val="tocpart"/>
    <w:basedOn w:val="Normal"/>
    <w:rsid w:val="0093073D"/>
    <w:pPr>
      <w:tabs>
        <w:tab w:val="clear" w:pos="794"/>
        <w:tab w:val="clear" w:pos="1191"/>
        <w:tab w:val="clear" w:pos="1588"/>
        <w:tab w:val="clear" w:pos="1985"/>
        <w:tab w:val="left" w:pos="1134"/>
        <w:tab w:val="left" w:pos="1871"/>
        <w:tab w:val="left" w:pos="2268"/>
        <w:tab w:val="left" w:pos="2693"/>
        <w:tab w:val="left" w:pos="8789"/>
        <w:tab w:val="right" w:pos="9639"/>
      </w:tabs>
      <w:ind w:left="2693" w:hanging="2693"/>
      <w:jc w:val="left"/>
    </w:pPr>
    <w:rPr>
      <w:lang w:val="en-GB"/>
    </w:rPr>
  </w:style>
  <w:style w:type="paragraph" w:customStyle="1" w:styleId="toctemp">
    <w:name w:val="toctemp"/>
    <w:basedOn w:val="Normal"/>
    <w:rsid w:val="0093073D"/>
    <w:pPr>
      <w:tabs>
        <w:tab w:val="clear" w:pos="794"/>
        <w:tab w:val="clear" w:pos="1191"/>
        <w:tab w:val="clear" w:pos="1588"/>
        <w:tab w:val="clear" w:pos="1985"/>
        <w:tab w:val="left" w:pos="1134"/>
        <w:tab w:val="left" w:pos="1871"/>
        <w:tab w:val="left" w:pos="2268"/>
        <w:tab w:val="left" w:pos="2693"/>
        <w:tab w:val="left" w:leader="dot" w:pos="8789"/>
        <w:tab w:val="right" w:pos="9639"/>
      </w:tabs>
      <w:ind w:left="2693" w:right="964" w:hanging="2693"/>
      <w:jc w:val="left"/>
    </w:pPr>
    <w:rPr>
      <w:lang w:val="en-GB"/>
    </w:rPr>
  </w:style>
  <w:style w:type="paragraph" w:customStyle="1" w:styleId="Summary">
    <w:name w:val="Summary"/>
    <w:basedOn w:val="Normal"/>
    <w:next w:val="Normalaftertitle"/>
    <w:autoRedefine/>
    <w:rsid w:val="0093073D"/>
    <w:pPr>
      <w:tabs>
        <w:tab w:val="clear" w:pos="794"/>
        <w:tab w:val="clear" w:pos="1191"/>
        <w:tab w:val="clear" w:pos="1588"/>
        <w:tab w:val="clear" w:pos="1985"/>
        <w:tab w:val="left" w:pos="1134"/>
        <w:tab w:val="left" w:pos="1871"/>
        <w:tab w:val="left" w:pos="2268"/>
      </w:tabs>
      <w:spacing w:after="480"/>
      <w:jc w:val="left"/>
    </w:pPr>
    <w:rPr>
      <w:sz w:val="22"/>
      <w:lang w:val="es-ES_tradnl"/>
    </w:rPr>
  </w:style>
  <w:style w:type="paragraph" w:customStyle="1" w:styleId="TableLegendNote">
    <w:name w:val="Table_Legend_Note"/>
    <w:basedOn w:val="Tablelegend"/>
    <w:next w:val="Tablelegend"/>
    <w:rsid w:val="0093073D"/>
    <w:pPr>
      <w:tabs>
        <w:tab w:val="clear" w:pos="1985"/>
        <w:tab w:val="left" w:pos="1871"/>
      </w:tabs>
      <w:spacing w:before="80" w:after="0"/>
      <w:ind w:left="-85" w:firstLine="0"/>
      <w:jc w:val="left"/>
    </w:pPr>
    <w:rPr>
      <w:lang w:val="en-US"/>
    </w:rPr>
  </w:style>
  <w:style w:type="paragraph" w:customStyle="1" w:styleId="Figure">
    <w:name w:val="Figure"/>
    <w:basedOn w:val="FigureNo"/>
    <w:next w:val="Normal"/>
    <w:rsid w:val="0093073D"/>
    <w:pPr>
      <w:keepNext w:val="0"/>
      <w:tabs>
        <w:tab w:val="clear" w:pos="794"/>
        <w:tab w:val="clear" w:pos="1191"/>
        <w:tab w:val="clear" w:pos="1588"/>
        <w:tab w:val="clear" w:pos="1985"/>
        <w:tab w:val="left" w:pos="1134"/>
        <w:tab w:val="left" w:pos="1871"/>
        <w:tab w:val="left" w:pos="2268"/>
      </w:tabs>
      <w:spacing w:before="0"/>
    </w:pPr>
    <w:rPr>
      <w:sz w:val="18"/>
      <w:lang w:val="en-GB"/>
    </w:rPr>
  </w:style>
  <w:style w:type="paragraph" w:customStyle="1" w:styleId="Normalaftertitle0">
    <w:name w:val="Normal after title"/>
    <w:basedOn w:val="Normal"/>
    <w:next w:val="Normal"/>
    <w:rsid w:val="0093073D"/>
    <w:pPr>
      <w:tabs>
        <w:tab w:val="clear" w:pos="794"/>
        <w:tab w:val="clear" w:pos="1191"/>
        <w:tab w:val="clear" w:pos="1588"/>
        <w:tab w:val="clear" w:pos="1985"/>
        <w:tab w:val="left" w:pos="1134"/>
        <w:tab w:val="left" w:pos="1871"/>
        <w:tab w:val="left" w:pos="2268"/>
      </w:tabs>
      <w:spacing w:before="280"/>
      <w:jc w:val="left"/>
    </w:pPr>
    <w:rPr>
      <w:lang w:val="en-GB"/>
    </w:rPr>
  </w:style>
  <w:style w:type="table" w:styleId="TableGrid">
    <w:name w:val="Table Grid"/>
    <w:basedOn w:val="TableNormal"/>
    <w:rsid w:val="0093073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3073D"/>
    <w:rPr>
      <w:sz w:val="16"/>
      <w:szCs w:val="16"/>
    </w:rPr>
  </w:style>
  <w:style w:type="paragraph" w:styleId="CommentText">
    <w:name w:val="annotation text"/>
    <w:basedOn w:val="Normal"/>
    <w:link w:val="CommentTextChar"/>
    <w:semiHidden/>
    <w:unhideWhenUsed/>
    <w:rsid w:val="0093073D"/>
    <w:pPr>
      <w:tabs>
        <w:tab w:val="clear" w:pos="794"/>
        <w:tab w:val="clear" w:pos="1191"/>
        <w:tab w:val="clear" w:pos="1588"/>
        <w:tab w:val="clear" w:pos="1985"/>
        <w:tab w:val="left" w:pos="1134"/>
        <w:tab w:val="left" w:pos="1871"/>
        <w:tab w:val="left" w:pos="2268"/>
      </w:tabs>
      <w:jc w:val="left"/>
    </w:pPr>
    <w:rPr>
      <w:sz w:val="20"/>
      <w:lang w:val="en-GB"/>
    </w:rPr>
  </w:style>
  <w:style w:type="character" w:customStyle="1" w:styleId="CommentTextChar">
    <w:name w:val="Comment Text Char"/>
    <w:basedOn w:val="DefaultParagraphFont"/>
    <w:link w:val="CommentText"/>
    <w:semiHidden/>
    <w:rsid w:val="0093073D"/>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93073D"/>
    <w:rPr>
      <w:b/>
      <w:bCs/>
    </w:rPr>
  </w:style>
  <w:style w:type="character" w:customStyle="1" w:styleId="CommentSubjectChar">
    <w:name w:val="Comment Subject Char"/>
    <w:basedOn w:val="CommentTextChar"/>
    <w:link w:val="CommentSubject"/>
    <w:semiHidden/>
    <w:rsid w:val="0093073D"/>
    <w:rPr>
      <w:rFonts w:ascii="Times New Roman" w:hAnsi="Times New Roman"/>
      <w:b/>
      <w:bCs/>
      <w:lang w:eastAsia="en-US"/>
    </w:rPr>
  </w:style>
  <w:style w:type="paragraph" w:styleId="Revision">
    <w:name w:val="Revision"/>
    <w:hidden/>
    <w:uiPriority w:val="99"/>
    <w:semiHidden/>
    <w:rsid w:val="0093073D"/>
    <w:rPr>
      <w:rFonts w:ascii="Times New Roman" w:hAnsi="Times New Roman"/>
      <w:sz w:val="24"/>
      <w:lang w:eastAsia="en-US"/>
    </w:rPr>
  </w:style>
  <w:style w:type="paragraph" w:styleId="BalloonText">
    <w:name w:val="Balloon Text"/>
    <w:basedOn w:val="Normal"/>
    <w:link w:val="BalloonTextChar"/>
    <w:semiHidden/>
    <w:unhideWhenUsed/>
    <w:rsid w:val="0093073D"/>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3073D"/>
    <w:rPr>
      <w:rFonts w:ascii="Segoe UI" w:hAnsi="Segoe UI" w:cs="Segoe UI"/>
      <w:sz w:val="18"/>
      <w:szCs w:val="18"/>
      <w:lang w:eastAsia="en-US"/>
    </w:rPr>
  </w:style>
  <w:style w:type="character" w:customStyle="1" w:styleId="Heading1Char">
    <w:name w:val="Heading 1 Char"/>
    <w:link w:val="Heading1"/>
    <w:rsid w:val="0093073D"/>
    <w:rPr>
      <w:rFonts w:ascii="Times New Roman" w:hAnsi="Times New Roman"/>
      <w:b/>
      <w:sz w:val="28"/>
      <w:lang w:val="fr-FR" w:eastAsia="en-US"/>
    </w:rPr>
  </w:style>
  <w:style w:type="character" w:customStyle="1" w:styleId="Heading2Char">
    <w:name w:val="Heading 2 Char"/>
    <w:link w:val="Heading2"/>
    <w:rsid w:val="0093073D"/>
    <w:rPr>
      <w:rFonts w:ascii="Times New Roman" w:hAnsi="Times New Roman"/>
      <w:b/>
      <w:sz w:val="24"/>
      <w:lang w:val="fr-FR" w:eastAsia="en-US"/>
    </w:rPr>
  </w:style>
  <w:style w:type="character" w:customStyle="1" w:styleId="Heading3Char">
    <w:name w:val="Heading 3 Char"/>
    <w:link w:val="Heading3"/>
    <w:rsid w:val="0093073D"/>
    <w:rPr>
      <w:rFonts w:ascii="Times New Roman" w:hAnsi="Times New Roman"/>
      <w:b/>
      <w:sz w:val="24"/>
      <w:lang w:val="fr-FR" w:eastAsia="en-US"/>
    </w:rPr>
  </w:style>
  <w:style w:type="character" w:customStyle="1" w:styleId="Heading4Char">
    <w:name w:val="Heading 4 Char"/>
    <w:link w:val="Heading4"/>
    <w:rsid w:val="0093073D"/>
    <w:rPr>
      <w:rFonts w:ascii="Times New Roman" w:hAnsi="Times New Roman"/>
      <w:b/>
      <w:sz w:val="24"/>
      <w:lang w:val="fr-FR" w:eastAsia="en-US"/>
    </w:rPr>
  </w:style>
  <w:style w:type="character" w:customStyle="1" w:styleId="Heading5Char">
    <w:name w:val="Heading 5 Char"/>
    <w:link w:val="Heading5"/>
    <w:rsid w:val="0093073D"/>
    <w:rPr>
      <w:rFonts w:ascii="Times New Roman" w:hAnsi="Times New Roman"/>
      <w:b/>
      <w:sz w:val="24"/>
      <w:lang w:val="fr-FR" w:eastAsia="en-US"/>
    </w:rPr>
  </w:style>
  <w:style w:type="character" w:customStyle="1" w:styleId="Heading6Char">
    <w:name w:val="Heading 6 Char"/>
    <w:link w:val="Heading6"/>
    <w:rsid w:val="0093073D"/>
    <w:rPr>
      <w:rFonts w:ascii="Times New Roman" w:hAnsi="Times New Roman"/>
      <w:b/>
      <w:sz w:val="24"/>
      <w:lang w:val="fr-FR" w:eastAsia="en-US"/>
    </w:rPr>
  </w:style>
  <w:style w:type="character" w:customStyle="1" w:styleId="Heading7Char">
    <w:name w:val="Heading 7 Char"/>
    <w:link w:val="Heading7"/>
    <w:rsid w:val="0093073D"/>
    <w:rPr>
      <w:rFonts w:ascii="Times New Roman" w:hAnsi="Times New Roman"/>
      <w:b/>
      <w:sz w:val="24"/>
      <w:lang w:val="fr-FR" w:eastAsia="en-US"/>
    </w:rPr>
  </w:style>
  <w:style w:type="character" w:customStyle="1" w:styleId="Heading8Char">
    <w:name w:val="Heading 8 Char"/>
    <w:link w:val="Heading8"/>
    <w:rsid w:val="0093073D"/>
    <w:rPr>
      <w:rFonts w:ascii="Times New Roman" w:hAnsi="Times New Roman"/>
      <w:b/>
      <w:sz w:val="24"/>
      <w:lang w:val="fr-FR" w:eastAsia="en-US"/>
    </w:rPr>
  </w:style>
  <w:style w:type="character" w:customStyle="1" w:styleId="Heading9Char">
    <w:name w:val="Heading 9 Char"/>
    <w:link w:val="Heading9"/>
    <w:rsid w:val="0093073D"/>
    <w:rPr>
      <w:rFonts w:ascii="Times New Roman" w:hAnsi="Times New Roman"/>
      <w:b/>
      <w:sz w:val="24"/>
      <w:lang w:val="fr-FR" w:eastAsia="en-US"/>
    </w:rPr>
  </w:style>
  <w:style w:type="character" w:customStyle="1" w:styleId="FooterChar">
    <w:name w:val="Footer Char"/>
    <w:link w:val="Footer"/>
    <w:rsid w:val="0093073D"/>
    <w:rPr>
      <w:rFonts w:ascii="Times New Roman" w:hAnsi="Times New Roman"/>
      <w:noProof/>
      <w:sz w:val="18"/>
      <w:lang w:val="fr-FR" w:eastAsia="en-US"/>
    </w:rPr>
  </w:style>
  <w:style w:type="character" w:customStyle="1" w:styleId="HeaderChar">
    <w:name w:val="Header Char"/>
    <w:link w:val="Header"/>
    <w:rsid w:val="0093073D"/>
    <w:rPr>
      <w:rFonts w:ascii="Times New Roman" w:hAnsi="Times New Roman"/>
      <w:sz w:val="24"/>
      <w:lang w:val="fr-FR" w:eastAsia="en-US"/>
    </w:rPr>
  </w:style>
  <w:style w:type="character" w:customStyle="1" w:styleId="FootnoteTextChar">
    <w:name w:val="Footnote Text Char"/>
    <w:link w:val="FootnoteText"/>
    <w:semiHidden/>
    <w:rsid w:val="0093073D"/>
    <w:rPr>
      <w:rFonts w:ascii="Times New Roman" w:hAnsi="Times New Roman"/>
      <w:sz w:val="22"/>
      <w:lang w:val="fr-FR" w:eastAsia="en-US"/>
    </w:rPr>
  </w:style>
  <w:style w:type="character" w:customStyle="1" w:styleId="BodyText3Char">
    <w:name w:val="Body Text 3 Char"/>
    <w:link w:val="BodyText3"/>
    <w:semiHidden/>
    <w:rsid w:val="0093073D"/>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3FD7-E66B-41B2-96AE-51160422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BR2001.dot</Template>
  <TotalTime>26</TotalTime>
  <Pages>9</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RECOMMANDATION  UIT-R  BS.450-3 - Normes d'émission pour la radiodiffusion sonore à modulation de fréquence en ondes métriques*</vt:lpstr>
    </vt:vector>
  </TitlesOfParts>
  <Manager>CP..2500/NM</Manager>
  <Company>International Telecommunication Union (ITU)</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BS.450-3 - Normes d'émission pour la radiodiffusion sonore à modulation de fréquence en ondes métriques*</dc:title>
  <dc:subject>Série BS = Service de radiodiffusion (sonore)</dc:subject>
  <dc:creator>Bureau des radiocommunications de l'UIT (BR)</dc:creator>
  <cp:keywords>BS,450-3; Folios 1 - 8</cp:keywords>
  <dc:description>Saisie + Recup.: 14.12.01/NM_x000d_
M.E.P.: 14.12.01/NM_x000d_
Originaux: 21.12.01/NM_x000d_
Ultimes: 10.01.02/NM</dc:description>
  <cp:lastModifiedBy>Gachet, Christelle</cp:lastModifiedBy>
  <cp:revision>18</cp:revision>
  <cp:lastPrinted>2018-12-04T07:43:00Z</cp:lastPrinted>
  <dcterms:created xsi:type="dcterms:W3CDTF">2018-12-03T10:36:00Z</dcterms:created>
  <dcterms:modified xsi:type="dcterms:W3CDTF">2018-12-04T07:43:00Z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