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E716E" w14:textId="77777777" w:rsidR="003B14C2" w:rsidRPr="00A82499" w:rsidRDefault="003B14C2" w:rsidP="003B14C2">
      <w:pPr>
        <w:rPr>
          <w:lang w:val="fr-FR"/>
        </w:rPr>
      </w:pPr>
    </w:p>
    <w:p w14:paraId="69923CA9" w14:textId="77777777" w:rsidR="003B14C2" w:rsidRPr="00A82499" w:rsidRDefault="003B14C2" w:rsidP="003B14C2">
      <w:pPr>
        <w:tabs>
          <w:tab w:val="clear" w:pos="794"/>
          <w:tab w:val="clear" w:pos="1191"/>
          <w:tab w:val="clear" w:pos="1588"/>
          <w:tab w:val="clear" w:pos="1985"/>
        </w:tabs>
        <w:rPr>
          <w:lang w:val="fr-FR"/>
        </w:rPr>
      </w:pPr>
    </w:p>
    <w:p w14:paraId="2A2E05F9" w14:textId="6A575F4B" w:rsidR="003B14C2" w:rsidRPr="00A82499" w:rsidRDefault="003B14C2" w:rsidP="003B14C2">
      <w:pPr>
        <w:pStyle w:val="CoverNumber"/>
        <w:rPr>
          <w:lang w:val="fr-FR"/>
        </w:rPr>
      </w:pPr>
      <w:r w:rsidRPr="00A82499">
        <w:rPr>
          <w:lang w:val="fr-FR"/>
        </w:rPr>
        <w:t>Recomm</w:t>
      </w:r>
      <w:r w:rsidR="009D4072" w:rsidRPr="00A82499">
        <w:rPr>
          <w:lang w:val="fr-FR"/>
        </w:rPr>
        <w:t>a</w:t>
      </w:r>
      <w:r w:rsidRPr="00A82499">
        <w:rPr>
          <w:lang w:val="fr-FR"/>
        </w:rPr>
        <w:t xml:space="preserve">ndation </w:t>
      </w:r>
      <w:r w:rsidR="009D4072" w:rsidRPr="00A82499">
        <w:rPr>
          <w:lang w:val="fr-FR"/>
        </w:rPr>
        <w:t>UIT</w:t>
      </w:r>
      <w:r w:rsidRPr="00A82499">
        <w:rPr>
          <w:lang w:val="fr-FR"/>
        </w:rPr>
        <w:t>-</w:t>
      </w:r>
      <w:r w:rsidR="00CE77BF" w:rsidRPr="00A82499">
        <w:rPr>
          <w:lang w:val="fr-FR"/>
        </w:rPr>
        <w:t xml:space="preserve">R </w:t>
      </w:r>
      <w:r w:rsidR="00C22B6B" w:rsidRPr="00A82499">
        <w:rPr>
          <w:lang w:val="fr-FR"/>
        </w:rPr>
        <w:t>BS.2088-2</w:t>
      </w:r>
    </w:p>
    <w:p w14:paraId="42A7EE7C" w14:textId="188BE9A3" w:rsidR="003B14C2" w:rsidRPr="00A82499" w:rsidRDefault="003B14C2" w:rsidP="003B14C2">
      <w:pPr>
        <w:pStyle w:val="CoverDate"/>
        <w:rPr>
          <w:lang w:val="fr-FR"/>
        </w:rPr>
      </w:pPr>
      <w:r w:rsidRPr="00A82499">
        <w:rPr>
          <w:lang w:val="fr-FR"/>
        </w:rPr>
        <w:t>(</w:t>
      </w:r>
      <w:r w:rsidR="00C22B6B" w:rsidRPr="00A82499">
        <w:rPr>
          <w:lang w:val="fr-FR"/>
        </w:rPr>
        <w:t>11</w:t>
      </w:r>
      <w:r w:rsidR="000A5574" w:rsidRPr="00A82499">
        <w:rPr>
          <w:lang w:val="fr-FR"/>
        </w:rPr>
        <w:t>/</w:t>
      </w:r>
      <w:r w:rsidR="009977E2" w:rsidRPr="00A82499">
        <w:rPr>
          <w:lang w:val="fr-FR"/>
        </w:rPr>
        <w:t>202</w:t>
      </w:r>
      <w:r w:rsidR="00C22B6B" w:rsidRPr="00A82499">
        <w:rPr>
          <w:lang w:val="fr-FR"/>
        </w:rPr>
        <w:t>5</w:t>
      </w:r>
      <w:r w:rsidRPr="00A82499">
        <w:rPr>
          <w:lang w:val="fr-FR"/>
        </w:rPr>
        <w:t>)</w:t>
      </w:r>
    </w:p>
    <w:p w14:paraId="3F74DA65" w14:textId="433CD815" w:rsidR="003B14C2" w:rsidRPr="00A82499" w:rsidRDefault="009D4072" w:rsidP="003B14C2">
      <w:pPr>
        <w:pStyle w:val="CoverSeries"/>
        <w:rPr>
          <w:lang w:val="fr-FR"/>
        </w:rPr>
      </w:pPr>
      <w:r w:rsidRPr="00A82499">
        <w:rPr>
          <w:lang w:val="fr-FR"/>
        </w:rPr>
        <w:t xml:space="preserve">Série </w:t>
      </w:r>
      <w:proofErr w:type="gramStart"/>
      <w:r w:rsidR="00C22B6B" w:rsidRPr="00A82499">
        <w:rPr>
          <w:lang w:val="fr-FR"/>
        </w:rPr>
        <w:t>BS</w:t>
      </w:r>
      <w:r w:rsidR="003B14C2" w:rsidRPr="00A82499">
        <w:rPr>
          <w:lang w:val="fr-FR"/>
        </w:rPr>
        <w:t>:</w:t>
      </w:r>
      <w:proofErr w:type="gramEnd"/>
      <w:r w:rsidR="003B14C2" w:rsidRPr="00A82499">
        <w:rPr>
          <w:lang w:val="fr-FR"/>
        </w:rPr>
        <w:t xml:space="preserve"> </w:t>
      </w:r>
      <w:r w:rsidR="00CE77BF" w:rsidRPr="00A82499">
        <w:rPr>
          <w:lang w:val="fr-FR"/>
        </w:rPr>
        <w:t>Service</w:t>
      </w:r>
      <w:r w:rsidR="00C22B6B" w:rsidRPr="00A82499">
        <w:rPr>
          <w:lang w:val="fr-FR"/>
        </w:rPr>
        <w:t xml:space="preserve"> de radiodiffusion sonore</w:t>
      </w:r>
    </w:p>
    <w:p w14:paraId="5B72F169" w14:textId="62C8EA44" w:rsidR="003B14C2" w:rsidRPr="00A82499" w:rsidRDefault="00C22B6B" w:rsidP="00C22B6B">
      <w:pPr>
        <w:pStyle w:val="CoverTitle"/>
        <w:rPr>
          <w:lang w:val="fr-FR"/>
        </w:rPr>
      </w:pPr>
      <w:r w:rsidRPr="00A82499">
        <w:rPr>
          <w:lang w:val="fr-FR"/>
        </w:rPr>
        <w:t>Format de fichier détaillé pour l'échange international de programmes audio avec métadonnées</w:t>
      </w:r>
    </w:p>
    <w:p w14:paraId="63A42FA5" w14:textId="77777777" w:rsidR="003B14C2" w:rsidRPr="00A82499" w:rsidRDefault="003B14C2" w:rsidP="003B14C2">
      <w:pPr>
        <w:rPr>
          <w:lang w:val="fr-FR"/>
        </w:rPr>
      </w:pPr>
    </w:p>
    <w:p w14:paraId="2CC4C4D4" w14:textId="77777777" w:rsidR="003B14C2" w:rsidRPr="00A82499" w:rsidRDefault="003B14C2" w:rsidP="003B14C2">
      <w:pPr>
        <w:rPr>
          <w:lang w:val="fr-FR"/>
        </w:rPr>
        <w:sectPr w:rsidR="003B14C2" w:rsidRPr="00A82499"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4F642870" w14:textId="77777777" w:rsidR="00286EC8" w:rsidRPr="00A82499" w:rsidRDefault="00286EC8" w:rsidP="0073254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lang w:val="fr-FR"/>
        </w:rPr>
      </w:pPr>
      <w:bookmarkStart w:id="0" w:name="c2tope"/>
      <w:bookmarkEnd w:id="0"/>
      <w:r w:rsidRPr="00A82499">
        <w:rPr>
          <w:bCs/>
          <w:sz w:val="24"/>
          <w:szCs w:val="24"/>
          <w:lang w:val="fr-FR"/>
        </w:rPr>
        <w:lastRenderedPageBreak/>
        <w:t>Avant-propos</w:t>
      </w:r>
    </w:p>
    <w:p w14:paraId="59A72D13" w14:textId="77777777" w:rsidR="00BD4897" w:rsidRPr="00A82499" w:rsidRDefault="00BD4897" w:rsidP="00BD4897">
      <w:pPr>
        <w:rPr>
          <w:sz w:val="20"/>
          <w:lang w:val="fr-FR"/>
        </w:rPr>
      </w:pPr>
      <w:r w:rsidRPr="00A82499">
        <w:rPr>
          <w:sz w:val="20"/>
          <w:lang w:val="fr-FR"/>
        </w:rPr>
        <w:t>Le rôle du Secteur des radiocommunications est d'assurer l'utilisation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7A476CC6" w14:textId="7D791421" w:rsidR="00286EC8" w:rsidRPr="00A82499" w:rsidRDefault="00BD4897" w:rsidP="00BD4897">
      <w:pPr>
        <w:rPr>
          <w:sz w:val="20"/>
          <w:lang w:val="fr-FR"/>
        </w:rPr>
      </w:pPr>
      <w:r w:rsidRPr="00A82499">
        <w:rPr>
          <w:sz w:val="20"/>
          <w:lang w:val="fr-FR"/>
        </w:rPr>
        <w:t>Les fonctions réglementaires et politiques du Secteur des radiocommunications sont remplies par les Conférences mondiales et régionales des radiocommunications et par les Assemblées des radiocommunications assistées par les commissions d'études.</w:t>
      </w:r>
    </w:p>
    <w:p w14:paraId="03F8D523" w14:textId="77777777" w:rsidR="00732546" w:rsidRPr="00732546" w:rsidRDefault="00732546" w:rsidP="00732546">
      <w:pPr>
        <w:pStyle w:val="Heading1"/>
        <w:spacing w:before="360"/>
        <w:jc w:val="center"/>
        <w:rPr>
          <w:szCs w:val="24"/>
          <w:lang w:val="fr-CH"/>
        </w:rPr>
      </w:pPr>
      <w:r w:rsidRPr="00732546">
        <w:rPr>
          <w:szCs w:val="24"/>
          <w:lang w:val="fr-CH"/>
        </w:rPr>
        <w:t>Politique en matière de droits de propriété intellectuelle (IPR)</w:t>
      </w:r>
    </w:p>
    <w:p w14:paraId="7C15513D" w14:textId="77777777" w:rsidR="00732546" w:rsidRPr="00732546" w:rsidRDefault="00732546" w:rsidP="00732546">
      <w:pPr>
        <w:tabs>
          <w:tab w:val="clear" w:pos="794"/>
          <w:tab w:val="clear" w:pos="1191"/>
          <w:tab w:val="clear" w:pos="1588"/>
          <w:tab w:val="clear" w:pos="1985"/>
        </w:tabs>
        <w:rPr>
          <w:sz w:val="20"/>
          <w:lang w:val="fr-CH"/>
        </w:rPr>
      </w:pPr>
      <w:r w:rsidRPr="00732546">
        <w:rPr>
          <w:sz w:val="20"/>
          <w:lang w:val="fr-CH"/>
        </w:rPr>
        <w:t>L'UIT attire l'attention sur la possibilité que l'application ou la mise en œuvre de la présente Recommandation puisse donner lieu à l'utilisation d'un droit de propriété intellectuelle. L'UIT ne prend pas position en ce qui concerne l'existence, la validité ou l'applicabilité des droits de propriété intellectuelle, qu'ils soient revendiqués par un membre de l'UIT ou par une tierce partie étrangère à la procédure d'élaboration des Recommandations.</w:t>
      </w:r>
    </w:p>
    <w:p w14:paraId="58DA93D5" w14:textId="77777777" w:rsidR="00732546" w:rsidRPr="00732546" w:rsidRDefault="00732546" w:rsidP="00732546">
      <w:pPr>
        <w:tabs>
          <w:tab w:val="clear" w:pos="794"/>
          <w:tab w:val="clear" w:pos="1191"/>
          <w:tab w:val="clear" w:pos="1588"/>
          <w:tab w:val="clear" w:pos="1985"/>
        </w:tabs>
        <w:rPr>
          <w:sz w:val="20"/>
          <w:lang w:val="fr-CH"/>
        </w:rPr>
      </w:pPr>
      <w:r w:rsidRPr="00732546">
        <w:rPr>
          <w:sz w:val="20"/>
          <w:lang w:val="fr-CH"/>
        </w:rPr>
        <w:t xml:space="preserve">À la date d'approbation de la présente Recommandation, l'UIT avait été avisée de l'existence d'une propriété intellectuelle, protégée par des brevets, dont l'acquisition pourrait être requise pour mettre en œuvre la présente Recommandation. Toutefois, comme il ne s'agit peut-être pas de renseignements les plus récents, il est vivement recommandé aux développeurs de consulter les renseignements pertinents de l'UIT-R concernant les brevets à l'adresse </w:t>
      </w:r>
      <w:hyperlink r:id="rId11" w:history="1">
        <w:r w:rsidRPr="00732546">
          <w:rPr>
            <w:rStyle w:val="Hyperlink"/>
            <w:sz w:val="20"/>
            <w:lang w:val="fr-CH"/>
          </w:rPr>
          <w:t>https://www.itu.int/en/ITU-R/study-groups/Pages/itu-r-patent-information.aspx</w:t>
        </w:r>
      </w:hyperlink>
      <w:r w:rsidRPr="00732546">
        <w:rPr>
          <w:sz w:val="20"/>
          <w:lang w:val="fr-CH"/>
        </w:rPr>
        <w:t>.</w:t>
      </w:r>
    </w:p>
    <w:p w14:paraId="54664A30" w14:textId="77777777" w:rsidR="00732546" w:rsidRPr="00732546" w:rsidRDefault="00732546" w:rsidP="00732546">
      <w:pPr>
        <w:spacing w:before="0"/>
        <w:jc w:val="center"/>
        <w:rPr>
          <w:sz w:val="22"/>
          <w:lang w:val="fr-CH"/>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3B14C2" w:rsidRPr="00316262" w14:paraId="49C9F655" w14:textId="77777777" w:rsidTr="00732546">
        <w:tc>
          <w:tcPr>
            <w:tcW w:w="9609" w:type="dxa"/>
            <w:gridSpan w:val="2"/>
          </w:tcPr>
          <w:p w14:paraId="4C668546" w14:textId="6C947F5C" w:rsidR="00286EC8" w:rsidRPr="00A82499" w:rsidRDefault="00286EC8" w:rsidP="000B7038">
            <w:pPr>
              <w:pStyle w:val="Chaptitle"/>
              <w:keepLines w:val="0"/>
              <w:tabs>
                <w:tab w:val="clear" w:pos="794"/>
                <w:tab w:val="clear" w:pos="1191"/>
                <w:tab w:val="clear" w:pos="1588"/>
                <w:tab w:val="clear" w:pos="1985"/>
              </w:tabs>
              <w:overflowPunct/>
              <w:textAlignment w:val="auto"/>
              <w:rPr>
                <w:sz w:val="22"/>
                <w:szCs w:val="22"/>
                <w:lang w:val="fr-FR"/>
              </w:rPr>
            </w:pPr>
            <w:r w:rsidRPr="00A82499">
              <w:rPr>
                <w:sz w:val="22"/>
                <w:szCs w:val="22"/>
                <w:lang w:val="fr-FR"/>
              </w:rPr>
              <w:t>Séries des Recommandations UIT-R</w:t>
            </w:r>
          </w:p>
          <w:p w14:paraId="410DCEF9" w14:textId="6B91ADAF" w:rsidR="003B14C2" w:rsidRPr="00A82499" w:rsidRDefault="00286EC8" w:rsidP="00286EC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r w:rsidRPr="00A82499">
              <w:rPr>
                <w:b w:val="0"/>
                <w:sz w:val="18"/>
                <w:szCs w:val="18"/>
                <w:lang w:val="fr-FR"/>
              </w:rPr>
              <w:t xml:space="preserve">(Également disponible en </w:t>
            </w:r>
            <w:proofErr w:type="gramStart"/>
            <w:r w:rsidRPr="00A82499">
              <w:rPr>
                <w:b w:val="0"/>
                <w:sz w:val="18"/>
                <w:szCs w:val="18"/>
                <w:lang w:val="fr-FR"/>
              </w:rPr>
              <w:t>ligne:</w:t>
            </w:r>
            <w:proofErr w:type="gramEnd"/>
            <w:r w:rsidRPr="00A82499">
              <w:rPr>
                <w:b w:val="0"/>
                <w:sz w:val="18"/>
                <w:szCs w:val="18"/>
                <w:lang w:val="fr-FR"/>
              </w:rPr>
              <w:t xml:space="preserve"> </w:t>
            </w:r>
            <w:hyperlink r:id="rId12" w:history="1">
              <w:r w:rsidR="00467343" w:rsidRPr="00A82499">
                <w:rPr>
                  <w:rStyle w:val="Hyperlink"/>
                  <w:b w:val="0"/>
                  <w:sz w:val="18"/>
                  <w:szCs w:val="18"/>
                  <w:lang w:val="fr-FR"/>
                </w:rPr>
                <w:t>https://www.itu.int/publ/R-REC/en</w:t>
              </w:r>
            </w:hyperlink>
            <w:r w:rsidRPr="00A82499">
              <w:rPr>
                <w:b w:val="0"/>
                <w:bCs/>
                <w:sz w:val="18"/>
                <w:szCs w:val="18"/>
                <w:lang w:val="fr-FR"/>
              </w:rPr>
              <w:t>)</w:t>
            </w:r>
          </w:p>
        </w:tc>
      </w:tr>
      <w:tr w:rsidR="003B14C2" w:rsidRPr="00A82499" w14:paraId="2F58F21E" w14:textId="77777777" w:rsidTr="00732546">
        <w:tc>
          <w:tcPr>
            <w:tcW w:w="1170" w:type="dxa"/>
            <w:tcBorders>
              <w:bottom w:val="nil"/>
            </w:tcBorders>
            <w:vAlign w:val="bottom"/>
          </w:tcPr>
          <w:p w14:paraId="63FBE67B" w14:textId="122AD86E" w:rsidR="003B14C2" w:rsidRPr="00732546" w:rsidRDefault="003B14C2" w:rsidP="00681BA8">
            <w:pPr>
              <w:spacing w:before="200" w:after="100"/>
              <w:ind w:left="57"/>
              <w:jc w:val="left"/>
              <w:rPr>
                <w:b/>
                <w:bCs/>
                <w:sz w:val="20"/>
                <w:lang w:val="fr-FR"/>
              </w:rPr>
            </w:pPr>
            <w:r w:rsidRPr="00732546">
              <w:rPr>
                <w:b/>
                <w:bCs/>
                <w:sz w:val="20"/>
                <w:lang w:val="fr-FR"/>
              </w:rPr>
              <w:t>S</w:t>
            </w:r>
            <w:r w:rsidR="00286EC8" w:rsidRPr="00732546">
              <w:rPr>
                <w:b/>
                <w:bCs/>
                <w:sz w:val="20"/>
                <w:lang w:val="fr-FR"/>
              </w:rPr>
              <w:t>é</w:t>
            </w:r>
            <w:r w:rsidRPr="00732546">
              <w:rPr>
                <w:b/>
                <w:bCs/>
                <w:sz w:val="20"/>
                <w:lang w:val="fr-FR"/>
              </w:rPr>
              <w:t>rie</w:t>
            </w:r>
          </w:p>
        </w:tc>
        <w:tc>
          <w:tcPr>
            <w:tcW w:w="8439" w:type="dxa"/>
            <w:tcBorders>
              <w:bottom w:val="nil"/>
            </w:tcBorders>
            <w:vAlign w:val="bottom"/>
          </w:tcPr>
          <w:p w14:paraId="51C5E116" w14:textId="4243F859" w:rsidR="003B14C2" w:rsidRPr="00732546" w:rsidRDefault="003B14C2" w:rsidP="00681BA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fr-FR"/>
              </w:rPr>
            </w:pPr>
            <w:r w:rsidRPr="00732546">
              <w:rPr>
                <w:bCs/>
                <w:sz w:val="20"/>
                <w:lang w:val="fr-FR"/>
              </w:rPr>
              <w:t>Tit</w:t>
            </w:r>
            <w:r w:rsidR="00286EC8" w:rsidRPr="00732546">
              <w:rPr>
                <w:bCs/>
                <w:sz w:val="20"/>
                <w:lang w:val="fr-FR"/>
              </w:rPr>
              <w:t>r</w:t>
            </w:r>
            <w:r w:rsidRPr="00732546">
              <w:rPr>
                <w:bCs/>
                <w:sz w:val="20"/>
                <w:lang w:val="fr-FR"/>
              </w:rPr>
              <w:t>e</w:t>
            </w:r>
          </w:p>
        </w:tc>
      </w:tr>
      <w:tr w:rsidR="00286EC8" w:rsidRPr="00A82499" w14:paraId="467EFB20" w14:textId="77777777" w:rsidTr="00732546">
        <w:tc>
          <w:tcPr>
            <w:tcW w:w="1170" w:type="dxa"/>
            <w:tcBorders>
              <w:top w:val="nil"/>
              <w:bottom w:val="nil"/>
            </w:tcBorders>
          </w:tcPr>
          <w:p w14:paraId="024D3CAC" w14:textId="77777777" w:rsidR="00286EC8" w:rsidRPr="00732546" w:rsidRDefault="00286EC8" w:rsidP="000B7038">
            <w:pPr>
              <w:spacing w:before="30" w:after="30"/>
              <w:ind w:left="57"/>
              <w:jc w:val="left"/>
              <w:rPr>
                <w:b/>
                <w:color w:val="000080"/>
                <w:sz w:val="20"/>
                <w:lang w:val="fr-FR"/>
              </w:rPr>
            </w:pPr>
            <w:r w:rsidRPr="00732546">
              <w:rPr>
                <w:b/>
                <w:bCs/>
                <w:sz w:val="20"/>
                <w:lang w:val="fr-FR"/>
              </w:rPr>
              <w:t>BO</w:t>
            </w:r>
          </w:p>
        </w:tc>
        <w:tc>
          <w:tcPr>
            <w:tcW w:w="8439" w:type="dxa"/>
            <w:tcBorders>
              <w:top w:val="nil"/>
              <w:bottom w:val="nil"/>
            </w:tcBorders>
          </w:tcPr>
          <w:p w14:paraId="681D48CE" w14:textId="31CD6212" w:rsidR="00286EC8" w:rsidRPr="00732546" w:rsidRDefault="00286EC8" w:rsidP="00286EC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color w:val="000080"/>
                <w:sz w:val="20"/>
                <w:lang w:val="fr-FR"/>
              </w:rPr>
            </w:pPr>
            <w:r w:rsidRPr="00732546">
              <w:rPr>
                <w:b w:val="0"/>
                <w:bCs/>
                <w:sz w:val="20"/>
                <w:lang w:val="fr-FR"/>
              </w:rPr>
              <w:t>Diffusion par satellite</w:t>
            </w:r>
          </w:p>
        </w:tc>
      </w:tr>
      <w:tr w:rsidR="00286EC8" w:rsidRPr="00316262" w14:paraId="6B715AFD" w14:textId="77777777" w:rsidTr="00732546">
        <w:tc>
          <w:tcPr>
            <w:tcW w:w="1170" w:type="dxa"/>
            <w:tcBorders>
              <w:top w:val="nil"/>
              <w:bottom w:val="nil"/>
            </w:tcBorders>
            <w:shd w:val="clear" w:color="auto" w:fill="FFFFFF" w:themeFill="background1"/>
          </w:tcPr>
          <w:p w14:paraId="1074E7E0" w14:textId="77777777" w:rsidR="00286EC8" w:rsidRPr="00732546" w:rsidRDefault="00286EC8" w:rsidP="000B7038">
            <w:pPr>
              <w:spacing w:before="30" w:after="30"/>
              <w:ind w:left="57"/>
              <w:jc w:val="left"/>
              <w:rPr>
                <w:b/>
                <w:bCs/>
                <w:sz w:val="20"/>
                <w:lang w:val="fr-FR"/>
              </w:rPr>
            </w:pPr>
            <w:r w:rsidRPr="00732546">
              <w:rPr>
                <w:b/>
                <w:bCs/>
                <w:sz w:val="20"/>
                <w:lang w:val="fr-FR"/>
              </w:rPr>
              <w:t>BR</w:t>
            </w:r>
          </w:p>
        </w:tc>
        <w:tc>
          <w:tcPr>
            <w:tcW w:w="8439" w:type="dxa"/>
            <w:tcBorders>
              <w:top w:val="nil"/>
              <w:bottom w:val="nil"/>
            </w:tcBorders>
            <w:shd w:val="clear" w:color="auto" w:fill="FFFFFF" w:themeFill="background1"/>
          </w:tcPr>
          <w:p w14:paraId="6FF02968" w14:textId="43C72D93" w:rsidR="00286EC8" w:rsidRPr="00732546" w:rsidRDefault="00286EC8" w:rsidP="00286EC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32546">
              <w:rPr>
                <w:b w:val="0"/>
                <w:sz w:val="20"/>
                <w:lang w:val="fr-FR"/>
              </w:rPr>
              <w:t xml:space="preserve">Enregistrement pour la production, l'archivage et la </w:t>
            </w:r>
            <w:proofErr w:type="gramStart"/>
            <w:r w:rsidRPr="00732546">
              <w:rPr>
                <w:b w:val="0"/>
                <w:sz w:val="20"/>
                <w:lang w:val="fr-FR"/>
              </w:rPr>
              <w:t>diffusion;</w:t>
            </w:r>
            <w:proofErr w:type="gramEnd"/>
            <w:r w:rsidRPr="00732546">
              <w:rPr>
                <w:b w:val="0"/>
                <w:sz w:val="20"/>
                <w:lang w:val="fr-FR"/>
              </w:rPr>
              <w:t xml:space="preserve"> films pour la t</w:t>
            </w:r>
            <w:r w:rsidR="00732546" w:rsidRPr="00732546">
              <w:rPr>
                <w:b w:val="0"/>
                <w:sz w:val="20"/>
                <w:lang w:val="fr-FR"/>
              </w:rPr>
              <w:t>élé</w:t>
            </w:r>
            <w:r w:rsidRPr="00732546">
              <w:rPr>
                <w:b w:val="0"/>
                <w:sz w:val="20"/>
                <w:lang w:val="fr-FR"/>
              </w:rPr>
              <w:t>vision</w:t>
            </w:r>
          </w:p>
        </w:tc>
      </w:tr>
      <w:tr w:rsidR="00286EC8" w:rsidRPr="00A82499" w14:paraId="44E69BE3" w14:textId="77777777" w:rsidTr="00732546">
        <w:tc>
          <w:tcPr>
            <w:tcW w:w="1170" w:type="dxa"/>
            <w:tcBorders>
              <w:top w:val="nil"/>
              <w:bottom w:val="nil"/>
            </w:tcBorders>
            <w:shd w:val="clear" w:color="auto" w:fill="D9D9D9" w:themeFill="background1" w:themeFillShade="D9"/>
          </w:tcPr>
          <w:p w14:paraId="76BC7E70" w14:textId="77777777" w:rsidR="00286EC8" w:rsidRPr="00732546" w:rsidRDefault="00286EC8" w:rsidP="000B7038">
            <w:pPr>
              <w:spacing w:before="30" w:after="30"/>
              <w:ind w:left="57"/>
              <w:jc w:val="left"/>
              <w:rPr>
                <w:bCs/>
                <w:color w:val="000080"/>
                <w:sz w:val="20"/>
                <w:lang w:val="fr-FR"/>
              </w:rPr>
            </w:pPr>
            <w:r w:rsidRPr="00732546">
              <w:rPr>
                <w:b/>
                <w:bCs/>
                <w:color w:val="000080"/>
                <w:sz w:val="20"/>
                <w:lang w:val="fr-FR"/>
              </w:rPr>
              <w:t>BS</w:t>
            </w:r>
          </w:p>
        </w:tc>
        <w:tc>
          <w:tcPr>
            <w:tcW w:w="8439" w:type="dxa"/>
            <w:tcBorders>
              <w:top w:val="nil"/>
              <w:bottom w:val="nil"/>
            </w:tcBorders>
            <w:shd w:val="clear" w:color="auto" w:fill="D9D9D9" w:themeFill="background1" w:themeFillShade="D9"/>
          </w:tcPr>
          <w:p w14:paraId="384B897F" w14:textId="2F70BA85" w:rsidR="00286EC8" w:rsidRPr="00732546" w:rsidRDefault="00286EC8" w:rsidP="00E36AB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lang w:val="fr-FR"/>
              </w:rPr>
            </w:pPr>
            <w:r w:rsidRPr="00732546">
              <w:rPr>
                <w:bCs/>
                <w:color w:val="000080"/>
                <w:sz w:val="20"/>
                <w:lang w:val="fr-FR"/>
              </w:rPr>
              <w:t>Service de radiodiffusion sonore</w:t>
            </w:r>
          </w:p>
        </w:tc>
      </w:tr>
      <w:tr w:rsidR="003B14C2" w:rsidRPr="00A82499" w14:paraId="51117079" w14:textId="77777777" w:rsidTr="00732546">
        <w:tc>
          <w:tcPr>
            <w:tcW w:w="1170" w:type="dxa"/>
            <w:tcBorders>
              <w:top w:val="nil"/>
            </w:tcBorders>
          </w:tcPr>
          <w:p w14:paraId="5DF729A2" w14:textId="77777777" w:rsidR="003B14C2" w:rsidRPr="00732546" w:rsidRDefault="003B14C2" w:rsidP="000B7038">
            <w:pPr>
              <w:spacing w:before="30" w:after="30"/>
              <w:ind w:left="57"/>
              <w:jc w:val="left"/>
              <w:rPr>
                <w:b/>
                <w:bCs/>
                <w:sz w:val="20"/>
                <w:lang w:val="fr-FR"/>
              </w:rPr>
            </w:pPr>
            <w:r w:rsidRPr="00732546">
              <w:rPr>
                <w:b/>
                <w:bCs/>
                <w:sz w:val="20"/>
                <w:lang w:val="fr-FR"/>
              </w:rPr>
              <w:t>BT</w:t>
            </w:r>
          </w:p>
        </w:tc>
        <w:tc>
          <w:tcPr>
            <w:tcW w:w="8439" w:type="dxa"/>
            <w:tcBorders>
              <w:top w:val="nil"/>
            </w:tcBorders>
          </w:tcPr>
          <w:p w14:paraId="6E050158" w14:textId="3A815E44" w:rsidR="003B14C2" w:rsidRPr="00732546" w:rsidRDefault="00286EC8" w:rsidP="00681BA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32546">
              <w:rPr>
                <w:b w:val="0"/>
                <w:sz w:val="20"/>
                <w:lang w:val="fr-FR"/>
              </w:rPr>
              <w:t>S</w:t>
            </w:r>
            <w:r w:rsidR="003B14C2" w:rsidRPr="00732546">
              <w:rPr>
                <w:b w:val="0"/>
                <w:sz w:val="20"/>
                <w:lang w:val="fr-FR"/>
              </w:rPr>
              <w:t xml:space="preserve">ervice </w:t>
            </w:r>
            <w:r w:rsidRPr="00732546">
              <w:rPr>
                <w:b w:val="0"/>
                <w:sz w:val="20"/>
                <w:lang w:val="fr-FR"/>
              </w:rPr>
              <w:t>de radiodiffusion télévisuelle</w:t>
            </w:r>
          </w:p>
        </w:tc>
      </w:tr>
      <w:tr w:rsidR="00286EC8" w:rsidRPr="00A82499" w14:paraId="1DE75FCD" w14:textId="77777777" w:rsidTr="00732546">
        <w:tc>
          <w:tcPr>
            <w:tcW w:w="1170" w:type="dxa"/>
            <w:tcBorders>
              <w:bottom w:val="nil"/>
            </w:tcBorders>
            <w:shd w:val="clear" w:color="auto" w:fill="FFFFFF" w:themeFill="background1"/>
          </w:tcPr>
          <w:p w14:paraId="2514B431" w14:textId="77777777" w:rsidR="00286EC8" w:rsidRPr="00732546" w:rsidRDefault="00286EC8" w:rsidP="000B7038">
            <w:pPr>
              <w:spacing w:before="30" w:after="30"/>
              <w:ind w:left="57"/>
              <w:jc w:val="left"/>
              <w:rPr>
                <w:b/>
                <w:bCs/>
                <w:sz w:val="20"/>
                <w:lang w:val="fr-FR"/>
              </w:rPr>
            </w:pPr>
            <w:r w:rsidRPr="00732546">
              <w:rPr>
                <w:b/>
                <w:bCs/>
                <w:sz w:val="20"/>
                <w:lang w:val="fr-FR"/>
              </w:rPr>
              <w:t>F</w:t>
            </w:r>
          </w:p>
        </w:tc>
        <w:tc>
          <w:tcPr>
            <w:tcW w:w="8439" w:type="dxa"/>
            <w:tcBorders>
              <w:bottom w:val="nil"/>
            </w:tcBorders>
            <w:shd w:val="clear" w:color="auto" w:fill="FFFFFF" w:themeFill="background1"/>
          </w:tcPr>
          <w:p w14:paraId="2651744C" w14:textId="26E3D3FD" w:rsidR="00286EC8" w:rsidRPr="00732546" w:rsidRDefault="009977E2" w:rsidP="00286EC8">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FR"/>
              </w:rPr>
            </w:pPr>
            <w:r w:rsidRPr="00732546">
              <w:rPr>
                <w:sz w:val="20"/>
                <w:lang w:val="fr-FR"/>
              </w:rPr>
              <w:t>Service fixe</w:t>
            </w:r>
          </w:p>
        </w:tc>
      </w:tr>
      <w:tr w:rsidR="00286EC8" w:rsidRPr="00316262" w14:paraId="1D0E1663" w14:textId="77777777" w:rsidTr="00732546">
        <w:tc>
          <w:tcPr>
            <w:tcW w:w="1170" w:type="dxa"/>
            <w:tcBorders>
              <w:top w:val="nil"/>
              <w:bottom w:val="nil"/>
            </w:tcBorders>
          </w:tcPr>
          <w:p w14:paraId="50530D4B" w14:textId="77777777" w:rsidR="00286EC8" w:rsidRPr="00732546" w:rsidRDefault="00286EC8" w:rsidP="000B7038">
            <w:pPr>
              <w:spacing w:before="30" w:after="30"/>
              <w:ind w:left="57"/>
              <w:jc w:val="left"/>
              <w:rPr>
                <w:b/>
                <w:bCs/>
                <w:color w:val="000000" w:themeColor="text1"/>
                <w:sz w:val="20"/>
                <w:lang w:val="fr-FR"/>
              </w:rPr>
            </w:pPr>
            <w:r w:rsidRPr="00732546">
              <w:rPr>
                <w:b/>
                <w:bCs/>
                <w:color w:val="000000" w:themeColor="text1"/>
                <w:sz w:val="20"/>
                <w:lang w:val="fr-FR"/>
              </w:rPr>
              <w:t>M</w:t>
            </w:r>
          </w:p>
        </w:tc>
        <w:tc>
          <w:tcPr>
            <w:tcW w:w="8439" w:type="dxa"/>
            <w:tcBorders>
              <w:top w:val="nil"/>
              <w:bottom w:val="nil"/>
            </w:tcBorders>
          </w:tcPr>
          <w:p w14:paraId="1D31DD93" w14:textId="569EB5BD" w:rsidR="00286EC8" w:rsidRPr="00732546" w:rsidRDefault="00286EC8" w:rsidP="00286EC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color w:val="000000" w:themeColor="text1"/>
                <w:sz w:val="20"/>
                <w:lang w:val="fr-FR"/>
              </w:rPr>
            </w:pPr>
            <w:proofErr w:type="gramStart"/>
            <w:r w:rsidRPr="00732546">
              <w:rPr>
                <w:b w:val="0"/>
                <w:color w:val="000000" w:themeColor="text1"/>
                <w:sz w:val="20"/>
                <w:lang w:val="fr-FR"/>
              </w:rPr>
              <w:t>Services mobile</w:t>
            </w:r>
            <w:proofErr w:type="gramEnd"/>
            <w:r w:rsidRPr="00732546">
              <w:rPr>
                <w:b w:val="0"/>
                <w:color w:val="000000" w:themeColor="text1"/>
                <w:sz w:val="20"/>
                <w:lang w:val="fr-FR"/>
              </w:rPr>
              <w:t>, de radiorepérage et d'amateur y compris les services par satellite associés</w:t>
            </w:r>
          </w:p>
        </w:tc>
      </w:tr>
      <w:tr w:rsidR="00286EC8" w:rsidRPr="00A82499" w14:paraId="478F7914" w14:textId="77777777" w:rsidTr="00732546">
        <w:tc>
          <w:tcPr>
            <w:tcW w:w="1170" w:type="dxa"/>
            <w:tcBorders>
              <w:top w:val="nil"/>
            </w:tcBorders>
            <w:shd w:val="clear" w:color="auto" w:fill="FFFFFF" w:themeFill="background1"/>
          </w:tcPr>
          <w:p w14:paraId="407DA078" w14:textId="77777777" w:rsidR="00286EC8" w:rsidRPr="00732546" w:rsidRDefault="00286EC8" w:rsidP="000B7038">
            <w:pPr>
              <w:spacing w:before="30" w:after="30"/>
              <w:ind w:left="57"/>
              <w:jc w:val="left"/>
              <w:rPr>
                <w:b/>
                <w:bCs/>
                <w:sz w:val="20"/>
                <w:lang w:val="fr-FR"/>
              </w:rPr>
            </w:pPr>
            <w:r w:rsidRPr="00732546">
              <w:rPr>
                <w:b/>
                <w:bCs/>
                <w:sz w:val="20"/>
                <w:lang w:val="fr-FR"/>
              </w:rPr>
              <w:t>P</w:t>
            </w:r>
          </w:p>
        </w:tc>
        <w:tc>
          <w:tcPr>
            <w:tcW w:w="8439" w:type="dxa"/>
            <w:tcBorders>
              <w:top w:val="nil"/>
            </w:tcBorders>
            <w:shd w:val="clear" w:color="auto" w:fill="FFFFFF" w:themeFill="background1"/>
          </w:tcPr>
          <w:p w14:paraId="2E81E087" w14:textId="4EEE3844" w:rsidR="00286EC8" w:rsidRPr="00732546" w:rsidRDefault="00286EC8" w:rsidP="00286EC8">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color w:val="000080"/>
                <w:sz w:val="20"/>
                <w:lang w:val="fr-FR"/>
              </w:rPr>
            </w:pPr>
            <w:r w:rsidRPr="00732546">
              <w:rPr>
                <w:sz w:val="20"/>
                <w:lang w:val="fr-FR"/>
              </w:rPr>
              <w:t>Propagation des ondes radioélectriques</w:t>
            </w:r>
          </w:p>
        </w:tc>
      </w:tr>
      <w:tr w:rsidR="00286EC8" w:rsidRPr="00A82499" w14:paraId="76429F5E" w14:textId="77777777" w:rsidTr="00732546">
        <w:tc>
          <w:tcPr>
            <w:tcW w:w="1170" w:type="dxa"/>
            <w:shd w:val="clear" w:color="auto" w:fill="FFFFFF" w:themeFill="background1"/>
          </w:tcPr>
          <w:p w14:paraId="6624CC87" w14:textId="77777777" w:rsidR="00286EC8" w:rsidRPr="00732546" w:rsidRDefault="00286EC8" w:rsidP="000B7038">
            <w:pPr>
              <w:spacing w:before="30" w:after="30"/>
              <w:ind w:left="57"/>
              <w:jc w:val="left"/>
              <w:rPr>
                <w:b/>
                <w:bCs/>
                <w:sz w:val="20"/>
                <w:lang w:val="fr-FR"/>
              </w:rPr>
            </w:pPr>
            <w:r w:rsidRPr="00732546">
              <w:rPr>
                <w:b/>
                <w:bCs/>
                <w:sz w:val="20"/>
                <w:lang w:val="fr-FR"/>
              </w:rPr>
              <w:t>RA</w:t>
            </w:r>
          </w:p>
        </w:tc>
        <w:tc>
          <w:tcPr>
            <w:tcW w:w="8439" w:type="dxa"/>
            <w:shd w:val="clear" w:color="auto" w:fill="FFFFFF" w:themeFill="background1"/>
          </w:tcPr>
          <w:p w14:paraId="2CC75633" w14:textId="7FBA1084" w:rsidR="00286EC8" w:rsidRPr="00732546" w:rsidRDefault="00286EC8" w:rsidP="00286EC8">
            <w:pPr>
              <w:spacing w:before="30" w:after="30"/>
              <w:jc w:val="left"/>
              <w:rPr>
                <w:sz w:val="20"/>
                <w:lang w:val="fr-FR"/>
              </w:rPr>
            </w:pPr>
            <w:r w:rsidRPr="00732546">
              <w:rPr>
                <w:sz w:val="20"/>
                <w:lang w:val="fr-FR"/>
              </w:rPr>
              <w:t>Radio astronomie</w:t>
            </w:r>
          </w:p>
        </w:tc>
      </w:tr>
      <w:tr w:rsidR="003B14C2" w:rsidRPr="00A82499" w14:paraId="75C3FAE8" w14:textId="77777777" w:rsidTr="00732546">
        <w:tc>
          <w:tcPr>
            <w:tcW w:w="1170" w:type="dxa"/>
          </w:tcPr>
          <w:p w14:paraId="74E8C5DE" w14:textId="77777777" w:rsidR="003B14C2" w:rsidRPr="00732546" w:rsidRDefault="003B14C2" w:rsidP="000B7038">
            <w:pPr>
              <w:spacing w:before="30" w:after="30"/>
              <w:ind w:left="57"/>
              <w:jc w:val="left"/>
              <w:rPr>
                <w:b/>
                <w:color w:val="000080"/>
                <w:sz w:val="20"/>
                <w:lang w:val="fr-FR"/>
              </w:rPr>
            </w:pPr>
            <w:r w:rsidRPr="00732546">
              <w:rPr>
                <w:b/>
                <w:color w:val="000000" w:themeColor="text1"/>
                <w:sz w:val="20"/>
                <w:lang w:val="fr-FR"/>
              </w:rPr>
              <w:t>RS</w:t>
            </w:r>
          </w:p>
        </w:tc>
        <w:tc>
          <w:tcPr>
            <w:tcW w:w="8439" w:type="dxa"/>
          </w:tcPr>
          <w:p w14:paraId="20FBC512" w14:textId="15CB7E69" w:rsidR="003B14C2" w:rsidRPr="00732546" w:rsidRDefault="00286EC8" w:rsidP="00681BA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color w:val="000080"/>
                <w:sz w:val="20"/>
                <w:lang w:val="fr-FR"/>
              </w:rPr>
            </w:pPr>
            <w:r w:rsidRPr="00732546">
              <w:rPr>
                <w:b w:val="0"/>
                <w:bCs/>
                <w:color w:val="000000" w:themeColor="text1"/>
                <w:sz w:val="20"/>
                <w:lang w:val="fr-FR"/>
              </w:rPr>
              <w:t>Systèmes de télédétection</w:t>
            </w:r>
          </w:p>
        </w:tc>
      </w:tr>
      <w:tr w:rsidR="001E79C7" w:rsidRPr="00A82499" w14:paraId="2FCE390A" w14:textId="77777777" w:rsidTr="00732546">
        <w:tc>
          <w:tcPr>
            <w:tcW w:w="1170" w:type="dxa"/>
          </w:tcPr>
          <w:p w14:paraId="7A7D9F66" w14:textId="77777777" w:rsidR="001E79C7" w:rsidRPr="00732546" w:rsidRDefault="001E79C7" w:rsidP="000B7038">
            <w:pPr>
              <w:spacing w:before="30" w:after="30"/>
              <w:ind w:left="57"/>
              <w:jc w:val="left"/>
              <w:rPr>
                <w:b/>
                <w:bCs/>
                <w:sz w:val="20"/>
                <w:lang w:val="fr-FR"/>
              </w:rPr>
            </w:pPr>
            <w:r w:rsidRPr="00732546">
              <w:rPr>
                <w:b/>
                <w:bCs/>
                <w:sz w:val="20"/>
                <w:lang w:val="fr-FR"/>
              </w:rPr>
              <w:t>S</w:t>
            </w:r>
          </w:p>
        </w:tc>
        <w:tc>
          <w:tcPr>
            <w:tcW w:w="8439" w:type="dxa"/>
          </w:tcPr>
          <w:p w14:paraId="4058F57B" w14:textId="517B15F9" w:rsidR="001E79C7" w:rsidRPr="00732546" w:rsidRDefault="001E79C7" w:rsidP="001E79C7">
            <w:pPr>
              <w:spacing w:before="30" w:after="30"/>
              <w:jc w:val="left"/>
              <w:rPr>
                <w:sz w:val="20"/>
                <w:lang w:val="fr-FR"/>
              </w:rPr>
            </w:pPr>
            <w:r w:rsidRPr="00732546">
              <w:rPr>
                <w:sz w:val="20"/>
                <w:lang w:val="fr-FR"/>
              </w:rPr>
              <w:t>Service fixe par satellite</w:t>
            </w:r>
          </w:p>
        </w:tc>
      </w:tr>
      <w:tr w:rsidR="001E79C7" w:rsidRPr="00A82499" w14:paraId="7A826E9B" w14:textId="77777777" w:rsidTr="00732546">
        <w:tc>
          <w:tcPr>
            <w:tcW w:w="1170" w:type="dxa"/>
          </w:tcPr>
          <w:p w14:paraId="156F07CE" w14:textId="77777777" w:rsidR="001E79C7" w:rsidRPr="00732546" w:rsidRDefault="001E79C7" w:rsidP="000B7038">
            <w:pPr>
              <w:spacing w:before="30" w:after="30"/>
              <w:ind w:left="57"/>
              <w:jc w:val="left"/>
              <w:rPr>
                <w:b/>
                <w:bCs/>
                <w:sz w:val="20"/>
                <w:lang w:val="fr-FR"/>
              </w:rPr>
            </w:pPr>
            <w:r w:rsidRPr="00732546">
              <w:rPr>
                <w:b/>
                <w:bCs/>
                <w:sz w:val="20"/>
                <w:lang w:val="fr-FR"/>
              </w:rPr>
              <w:t>SA</w:t>
            </w:r>
          </w:p>
        </w:tc>
        <w:tc>
          <w:tcPr>
            <w:tcW w:w="8439" w:type="dxa"/>
          </w:tcPr>
          <w:p w14:paraId="5F8B3523" w14:textId="732A8356" w:rsidR="001E79C7" w:rsidRPr="00732546" w:rsidRDefault="001E79C7" w:rsidP="001E79C7">
            <w:pPr>
              <w:spacing w:before="30" w:after="30"/>
              <w:jc w:val="left"/>
              <w:rPr>
                <w:sz w:val="20"/>
                <w:lang w:val="fr-FR"/>
              </w:rPr>
            </w:pPr>
            <w:r w:rsidRPr="00732546">
              <w:rPr>
                <w:sz w:val="20"/>
                <w:lang w:val="fr-FR"/>
              </w:rPr>
              <w:t>Applications spatiales et météorologie</w:t>
            </w:r>
          </w:p>
        </w:tc>
      </w:tr>
      <w:tr w:rsidR="001E79C7" w:rsidRPr="00FA341E" w14:paraId="2780D44C" w14:textId="77777777" w:rsidTr="00732546">
        <w:tc>
          <w:tcPr>
            <w:tcW w:w="1170" w:type="dxa"/>
            <w:tcBorders>
              <w:bottom w:val="nil"/>
            </w:tcBorders>
          </w:tcPr>
          <w:p w14:paraId="78DA29EA" w14:textId="77777777" w:rsidR="001E79C7" w:rsidRPr="00732546" w:rsidRDefault="001E79C7" w:rsidP="000B7038">
            <w:pPr>
              <w:spacing w:before="30" w:after="30"/>
              <w:ind w:left="57"/>
              <w:jc w:val="left"/>
              <w:rPr>
                <w:b/>
                <w:bCs/>
                <w:sz w:val="20"/>
                <w:lang w:val="fr-FR"/>
              </w:rPr>
            </w:pPr>
            <w:r w:rsidRPr="00732546">
              <w:rPr>
                <w:b/>
                <w:bCs/>
                <w:sz w:val="20"/>
                <w:lang w:val="fr-FR"/>
              </w:rPr>
              <w:t>SF</w:t>
            </w:r>
          </w:p>
        </w:tc>
        <w:tc>
          <w:tcPr>
            <w:tcW w:w="8439" w:type="dxa"/>
            <w:tcBorders>
              <w:bottom w:val="nil"/>
            </w:tcBorders>
          </w:tcPr>
          <w:p w14:paraId="6486EEB7" w14:textId="56D67E97" w:rsidR="001E79C7" w:rsidRPr="00732546" w:rsidRDefault="001E79C7" w:rsidP="001E79C7">
            <w:pPr>
              <w:spacing w:before="30" w:after="30"/>
              <w:jc w:val="left"/>
              <w:rPr>
                <w:sz w:val="20"/>
                <w:lang w:val="fr-FR"/>
              </w:rPr>
            </w:pPr>
            <w:r w:rsidRPr="00732546">
              <w:rPr>
                <w:sz w:val="20"/>
                <w:lang w:val="fr-FR"/>
              </w:rPr>
              <w:t>Partage des fréquences et coordination entre les systèmes du service fixe par satellite et du service fixe</w:t>
            </w:r>
          </w:p>
        </w:tc>
      </w:tr>
      <w:tr w:rsidR="001E79C7" w:rsidRPr="00A82499" w14:paraId="5DCB3A16" w14:textId="77777777" w:rsidTr="00732546">
        <w:tc>
          <w:tcPr>
            <w:tcW w:w="1170" w:type="dxa"/>
            <w:tcBorders>
              <w:top w:val="nil"/>
              <w:bottom w:val="nil"/>
            </w:tcBorders>
          </w:tcPr>
          <w:p w14:paraId="145D3E14" w14:textId="77777777" w:rsidR="001E79C7" w:rsidRPr="00732546" w:rsidRDefault="001E79C7" w:rsidP="000B7038">
            <w:pPr>
              <w:spacing w:before="30" w:after="30"/>
              <w:ind w:left="57"/>
              <w:jc w:val="left"/>
              <w:rPr>
                <w:b/>
                <w:bCs/>
                <w:sz w:val="20"/>
                <w:lang w:val="fr-FR"/>
              </w:rPr>
            </w:pPr>
            <w:r w:rsidRPr="00732546">
              <w:rPr>
                <w:b/>
                <w:bCs/>
                <w:sz w:val="20"/>
                <w:lang w:val="fr-FR"/>
              </w:rPr>
              <w:t>SM</w:t>
            </w:r>
          </w:p>
        </w:tc>
        <w:tc>
          <w:tcPr>
            <w:tcW w:w="8439" w:type="dxa"/>
            <w:tcBorders>
              <w:top w:val="nil"/>
              <w:bottom w:val="nil"/>
            </w:tcBorders>
          </w:tcPr>
          <w:p w14:paraId="58235045" w14:textId="4A80F133" w:rsidR="001E79C7" w:rsidRPr="00732546" w:rsidRDefault="001E79C7" w:rsidP="001E79C7">
            <w:pPr>
              <w:spacing w:before="30" w:after="30"/>
              <w:jc w:val="left"/>
              <w:rPr>
                <w:sz w:val="20"/>
                <w:lang w:val="fr-FR"/>
              </w:rPr>
            </w:pPr>
            <w:r w:rsidRPr="00732546">
              <w:rPr>
                <w:sz w:val="20"/>
                <w:lang w:val="fr-FR"/>
              </w:rPr>
              <w:t>Gestion du spectre</w:t>
            </w:r>
          </w:p>
        </w:tc>
      </w:tr>
      <w:tr w:rsidR="001E79C7" w:rsidRPr="00A82499" w14:paraId="28F23DAE" w14:textId="77777777" w:rsidTr="00732546">
        <w:tc>
          <w:tcPr>
            <w:tcW w:w="1170" w:type="dxa"/>
            <w:tcBorders>
              <w:top w:val="nil"/>
            </w:tcBorders>
          </w:tcPr>
          <w:p w14:paraId="588041B8" w14:textId="77777777" w:rsidR="001E79C7" w:rsidRPr="00732546" w:rsidRDefault="001E79C7" w:rsidP="000B7038">
            <w:pPr>
              <w:spacing w:before="30" w:after="30"/>
              <w:ind w:left="57"/>
              <w:jc w:val="left"/>
              <w:rPr>
                <w:b/>
                <w:bCs/>
                <w:sz w:val="20"/>
                <w:lang w:val="fr-FR"/>
              </w:rPr>
            </w:pPr>
            <w:r w:rsidRPr="00732546">
              <w:rPr>
                <w:b/>
                <w:bCs/>
                <w:sz w:val="20"/>
                <w:lang w:val="fr-FR"/>
              </w:rPr>
              <w:t>SNG</w:t>
            </w:r>
          </w:p>
        </w:tc>
        <w:tc>
          <w:tcPr>
            <w:tcW w:w="8439" w:type="dxa"/>
            <w:tcBorders>
              <w:top w:val="nil"/>
            </w:tcBorders>
          </w:tcPr>
          <w:p w14:paraId="4B6626FB" w14:textId="7F4AC5B6" w:rsidR="001E79C7" w:rsidRPr="00732546" w:rsidRDefault="001E79C7" w:rsidP="001E79C7">
            <w:pPr>
              <w:spacing w:before="30" w:after="30"/>
              <w:jc w:val="left"/>
              <w:rPr>
                <w:sz w:val="20"/>
                <w:lang w:val="fr-FR"/>
              </w:rPr>
            </w:pPr>
            <w:r w:rsidRPr="00732546">
              <w:rPr>
                <w:sz w:val="20"/>
                <w:lang w:val="fr-FR"/>
              </w:rPr>
              <w:t>Reportage d'actualités par satellite</w:t>
            </w:r>
          </w:p>
        </w:tc>
      </w:tr>
      <w:tr w:rsidR="001E79C7" w:rsidRPr="00FA341E" w14:paraId="519090EC" w14:textId="77777777" w:rsidTr="00732546">
        <w:tc>
          <w:tcPr>
            <w:tcW w:w="1170" w:type="dxa"/>
          </w:tcPr>
          <w:p w14:paraId="70351586" w14:textId="77777777" w:rsidR="001E79C7" w:rsidRPr="00732546" w:rsidRDefault="001E79C7" w:rsidP="000B7038">
            <w:pPr>
              <w:spacing w:before="30" w:after="30"/>
              <w:ind w:left="57"/>
              <w:jc w:val="left"/>
              <w:rPr>
                <w:b/>
                <w:bCs/>
                <w:sz w:val="20"/>
                <w:lang w:val="fr-FR"/>
              </w:rPr>
            </w:pPr>
            <w:r w:rsidRPr="00732546">
              <w:rPr>
                <w:b/>
                <w:bCs/>
                <w:sz w:val="20"/>
                <w:lang w:val="fr-FR"/>
              </w:rPr>
              <w:t>TF</w:t>
            </w:r>
          </w:p>
        </w:tc>
        <w:tc>
          <w:tcPr>
            <w:tcW w:w="8439" w:type="dxa"/>
          </w:tcPr>
          <w:p w14:paraId="3F87A34D" w14:textId="576C37BB" w:rsidR="001E79C7" w:rsidRPr="00732546" w:rsidRDefault="00596629" w:rsidP="001E79C7">
            <w:pPr>
              <w:spacing w:before="30" w:after="30"/>
              <w:jc w:val="left"/>
              <w:rPr>
                <w:sz w:val="20"/>
                <w:lang w:val="fr-FR"/>
              </w:rPr>
            </w:pPr>
            <w:r w:rsidRPr="00732546">
              <w:rPr>
                <w:sz w:val="20"/>
                <w:lang w:val="fr-FR"/>
              </w:rPr>
              <w:t>Émissions</w:t>
            </w:r>
            <w:r w:rsidR="001E79C7" w:rsidRPr="00732546">
              <w:rPr>
                <w:sz w:val="20"/>
                <w:lang w:val="fr-FR"/>
              </w:rPr>
              <w:t xml:space="preserve"> de fréquences étalon et de signaux horaires</w:t>
            </w:r>
          </w:p>
        </w:tc>
      </w:tr>
      <w:tr w:rsidR="001E79C7" w:rsidRPr="00A82499" w14:paraId="0D0966E7" w14:textId="77777777" w:rsidTr="00732546">
        <w:trPr>
          <w:trHeight w:val="309"/>
        </w:trPr>
        <w:tc>
          <w:tcPr>
            <w:tcW w:w="1170" w:type="dxa"/>
          </w:tcPr>
          <w:p w14:paraId="3214804E" w14:textId="77777777" w:rsidR="001E79C7" w:rsidRPr="00732546" w:rsidRDefault="001E79C7" w:rsidP="000B7038">
            <w:pPr>
              <w:spacing w:before="30" w:after="30"/>
              <w:ind w:left="57"/>
              <w:jc w:val="left"/>
              <w:rPr>
                <w:b/>
                <w:bCs/>
                <w:sz w:val="20"/>
                <w:lang w:val="fr-FR"/>
              </w:rPr>
            </w:pPr>
            <w:r w:rsidRPr="00732546">
              <w:rPr>
                <w:b/>
                <w:bCs/>
                <w:sz w:val="20"/>
                <w:lang w:val="fr-FR"/>
              </w:rPr>
              <w:t>V</w:t>
            </w:r>
          </w:p>
        </w:tc>
        <w:tc>
          <w:tcPr>
            <w:tcW w:w="8439" w:type="dxa"/>
          </w:tcPr>
          <w:p w14:paraId="578B109E" w14:textId="51F9B4D6" w:rsidR="001E79C7" w:rsidRPr="00732546" w:rsidRDefault="001E79C7" w:rsidP="001E79C7">
            <w:pPr>
              <w:spacing w:before="30" w:after="180"/>
              <w:jc w:val="left"/>
              <w:rPr>
                <w:sz w:val="20"/>
                <w:lang w:val="fr-FR"/>
              </w:rPr>
            </w:pPr>
            <w:r w:rsidRPr="00732546">
              <w:rPr>
                <w:sz w:val="20"/>
                <w:lang w:val="fr-FR"/>
              </w:rPr>
              <w:t>Vocabulaire et sujets associés</w:t>
            </w:r>
          </w:p>
        </w:tc>
      </w:tr>
    </w:tbl>
    <w:p w14:paraId="3CBD55CE" w14:textId="77777777" w:rsidR="003B14C2" w:rsidRPr="00A82499" w:rsidRDefault="003B14C2" w:rsidP="00BD4897">
      <w:pPr>
        <w:spacing w:before="0"/>
        <w:jc w:val="center"/>
        <w:rPr>
          <w:sz w:val="20"/>
          <w:lang w:val="fr-FR"/>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3B14C2" w:rsidRPr="00316262" w14:paraId="733FFD7B" w14:textId="77777777" w:rsidTr="00BD4897">
        <w:tc>
          <w:tcPr>
            <w:tcW w:w="9609" w:type="dxa"/>
          </w:tcPr>
          <w:p w14:paraId="2F0523ED" w14:textId="42657591" w:rsidR="003B14C2" w:rsidRPr="00A82499" w:rsidRDefault="00286EC8" w:rsidP="00647D23">
            <w:pPr>
              <w:pStyle w:val="Note"/>
              <w:rPr>
                <w:i/>
                <w:iCs/>
                <w:sz w:val="20"/>
                <w:lang w:val="fr-FR"/>
              </w:rPr>
            </w:pPr>
            <w:proofErr w:type="gramStart"/>
            <w:r w:rsidRPr="00A82499">
              <w:rPr>
                <w:b/>
                <w:bCs/>
                <w:i/>
                <w:iCs/>
                <w:sz w:val="20"/>
                <w:lang w:val="fr-FR"/>
              </w:rPr>
              <w:t>Note</w:t>
            </w:r>
            <w:r w:rsidRPr="00A82499">
              <w:rPr>
                <w:sz w:val="20"/>
                <w:lang w:val="fr-FR"/>
              </w:rPr>
              <w:t>:</w:t>
            </w:r>
            <w:proofErr w:type="gramEnd"/>
            <w:r w:rsidRPr="00A82499">
              <w:rPr>
                <w:i/>
                <w:iCs/>
                <w:sz w:val="20"/>
                <w:lang w:val="fr-FR"/>
              </w:rPr>
              <w:t xml:space="preserve"> Cette Recommandation UIT-R a été approuvée en anglais aux termes de la procédure détaillée dans la</w:t>
            </w:r>
            <w:r w:rsidR="00467343" w:rsidRPr="00A82499">
              <w:rPr>
                <w:i/>
                <w:iCs/>
                <w:sz w:val="20"/>
                <w:lang w:val="fr-FR"/>
              </w:rPr>
              <w:t xml:space="preserve"> </w:t>
            </w:r>
            <w:r w:rsidRPr="00A82499">
              <w:rPr>
                <w:i/>
                <w:iCs/>
                <w:sz w:val="20"/>
                <w:lang w:val="fr-FR"/>
              </w:rPr>
              <w:t>Résolution UIT-R 1.</w:t>
            </w:r>
          </w:p>
        </w:tc>
      </w:tr>
    </w:tbl>
    <w:p w14:paraId="78EC5556" w14:textId="77777777" w:rsidR="003B14C2" w:rsidRPr="00A82499" w:rsidRDefault="003B14C2" w:rsidP="003B14C2">
      <w:pPr>
        <w:spacing w:before="0"/>
        <w:jc w:val="center"/>
        <w:rPr>
          <w:sz w:val="22"/>
          <w:lang w:val="fr-FR"/>
        </w:rPr>
      </w:pPr>
    </w:p>
    <w:p w14:paraId="42600616" w14:textId="77777777" w:rsidR="00286EC8" w:rsidRPr="00A82499" w:rsidRDefault="00286EC8" w:rsidP="00286EC8">
      <w:pPr>
        <w:spacing w:before="100"/>
        <w:jc w:val="right"/>
        <w:rPr>
          <w:i/>
          <w:iCs/>
          <w:sz w:val="20"/>
          <w:lang w:val="fr-FR"/>
        </w:rPr>
      </w:pPr>
      <w:r w:rsidRPr="00A82499">
        <w:rPr>
          <w:i/>
          <w:iCs/>
          <w:sz w:val="20"/>
          <w:lang w:val="fr-FR"/>
        </w:rPr>
        <w:t>Publication électronique</w:t>
      </w:r>
    </w:p>
    <w:p w14:paraId="78D64DE9" w14:textId="0150FF12" w:rsidR="00286EC8" w:rsidRPr="00A82499" w:rsidRDefault="00286EC8" w:rsidP="00286EC8">
      <w:pPr>
        <w:spacing w:before="0"/>
        <w:jc w:val="right"/>
        <w:rPr>
          <w:sz w:val="20"/>
          <w:lang w:val="fr-FR"/>
        </w:rPr>
      </w:pPr>
      <w:r w:rsidRPr="00A82499">
        <w:rPr>
          <w:sz w:val="20"/>
          <w:lang w:val="fr-FR"/>
        </w:rPr>
        <w:t>Genève, 202</w:t>
      </w:r>
      <w:r w:rsidR="00732546">
        <w:rPr>
          <w:sz w:val="20"/>
          <w:lang w:val="fr-FR"/>
        </w:rPr>
        <w:t>6</w:t>
      </w:r>
    </w:p>
    <w:p w14:paraId="5077CE44" w14:textId="4FF22120" w:rsidR="00286EC8" w:rsidRPr="00A82499" w:rsidRDefault="00286EC8" w:rsidP="00286EC8">
      <w:pPr>
        <w:spacing w:before="200"/>
        <w:jc w:val="center"/>
        <w:rPr>
          <w:sz w:val="20"/>
          <w:lang w:val="fr-FR"/>
        </w:rPr>
      </w:pPr>
      <w:r w:rsidRPr="00A82499">
        <w:rPr>
          <w:sz w:val="20"/>
          <w:lang w:val="fr-FR"/>
        </w:rPr>
        <w:sym w:font="Symbol" w:char="F0E3"/>
      </w:r>
      <w:r w:rsidRPr="00A82499">
        <w:rPr>
          <w:sz w:val="20"/>
          <w:lang w:val="fr-FR"/>
        </w:rPr>
        <w:t xml:space="preserve"> UIT </w:t>
      </w:r>
      <w:bookmarkStart w:id="1" w:name="iiannee"/>
      <w:bookmarkEnd w:id="1"/>
      <w:r w:rsidRPr="00A82499">
        <w:rPr>
          <w:sz w:val="20"/>
          <w:lang w:val="fr-FR"/>
        </w:rPr>
        <w:t>202</w:t>
      </w:r>
      <w:r w:rsidR="00732546">
        <w:rPr>
          <w:sz w:val="20"/>
          <w:lang w:val="fr-FR"/>
        </w:rPr>
        <w:t>6</w:t>
      </w:r>
    </w:p>
    <w:p w14:paraId="1F30F2D4" w14:textId="7F6185DD" w:rsidR="00286EC8" w:rsidRPr="00A82499" w:rsidRDefault="00286EC8" w:rsidP="00286EC8">
      <w:pPr>
        <w:rPr>
          <w:sz w:val="18"/>
          <w:szCs w:val="18"/>
          <w:lang w:val="fr-FR"/>
        </w:rPr>
      </w:pPr>
      <w:r w:rsidRPr="00A82499">
        <w:rPr>
          <w:sz w:val="18"/>
          <w:szCs w:val="18"/>
          <w:lang w:val="fr-FR"/>
        </w:rPr>
        <w:t>Tous droits réservés. Aucune partie de cette publication ne peut être reproduite, par quelque procédé que ce soit, sans l</w:t>
      </w:r>
      <w:r w:rsidR="00467343" w:rsidRPr="00A82499">
        <w:rPr>
          <w:sz w:val="18"/>
          <w:szCs w:val="18"/>
          <w:lang w:val="fr-FR"/>
        </w:rPr>
        <w:t>'</w:t>
      </w:r>
      <w:r w:rsidRPr="00A82499">
        <w:rPr>
          <w:sz w:val="18"/>
          <w:szCs w:val="18"/>
          <w:lang w:val="fr-FR"/>
        </w:rPr>
        <w:t>accord écrit préalable de l</w:t>
      </w:r>
      <w:r w:rsidR="00467343" w:rsidRPr="00A82499">
        <w:rPr>
          <w:sz w:val="18"/>
          <w:szCs w:val="18"/>
          <w:lang w:val="fr-FR"/>
        </w:rPr>
        <w:t>'</w:t>
      </w:r>
      <w:r w:rsidRPr="00A82499">
        <w:rPr>
          <w:sz w:val="18"/>
          <w:szCs w:val="18"/>
          <w:lang w:val="fr-FR"/>
        </w:rPr>
        <w:t>UIT.</w:t>
      </w:r>
    </w:p>
    <w:p w14:paraId="4C587BB4" w14:textId="77777777" w:rsidR="003B14C2" w:rsidRPr="00A82499" w:rsidRDefault="003B14C2" w:rsidP="003B14C2">
      <w:pPr>
        <w:spacing w:before="160"/>
        <w:rPr>
          <w:i/>
          <w:sz w:val="20"/>
          <w:lang w:val="fr-FR"/>
        </w:rPr>
        <w:sectPr w:rsidR="003B14C2" w:rsidRPr="00A82499"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798E7A22" w14:textId="59CE7948" w:rsidR="003B14C2" w:rsidRPr="00A82499" w:rsidRDefault="003B14C2" w:rsidP="00732546">
      <w:pPr>
        <w:pStyle w:val="RecNo"/>
        <w:rPr>
          <w:lang w:val="fr-FR"/>
        </w:rPr>
      </w:pPr>
      <w:bookmarkStart w:id="2" w:name="irecnoe"/>
      <w:bookmarkEnd w:id="2"/>
      <w:r w:rsidRPr="00FA341E">
        <w:rPr>
          <w:lang w:val="fr-CH"/>
        </w:rPr>
        <w:lastRenderedPageBreak/>
        <w:t>RECOMM</w:t>
      </w:r>
      <w:r w:rsidR="00353D8C" w:rsidRPr="00FA341E">
        <w:rPr>
          <w:lang w:val="fr-CH"/>
        </w:rPr>
        <w:t>A</w:t>
      </w:r>
      <w:r w:rsidRPr="00FA341E">
        <w:rPr>
          <w:lang w:val="fr-CH"/>
        </w:rPr>
        <w:t>NDATION</w:t>
      </w:r>
      <w:r w:rsidRPr="00A82499">
        <w:rPr>
          <w:lang w:val="fr-FR"/>
        </w:rPr>
        <w:t xml:space="preserve"> </w:t>
      </w:r>
      <w:r w:rsidR="00353D8C" w:rsidRPr="00A82499">
        <w:rPr>
          <w:rStyle w:val="href"/>
          <w:lang w:val="fr-FR"/>
        </w:rPr>
        <w:t>UIT</w:t>
      </w:r>
      <w:r w:rsidRPr="00A82499">
        <w:rPr>
          <w:rStyle w:val="href"/>
          <w:lang w:val="fr-FR"/>
        </w:rPr>
        <w:t xml:space="preserve">-R </w:t>
      </w:r>
      <w:r w:rsidR="00F605F6" w:rsidRPr="00A82499">
        <w:rPr>
          <w:rStyle w:val="href"/>
          <w:lang w:val="fr-FR"/>
        </w:rPr>
        <w:t>BS.2088-2</w:t>
      </w:r>
      <w:r w:rsidR="00D54366" w:rsidRPr="00A82499">
        <w:rPr>
          <w:rStyle w:val="FootnoteReference"/>
          <w:lang w:val="fr-FR"/>
        </w:rPr>
        <w:footnoteReference w:customMarkFollows="1" w:id="1"/>
        <w:t>*</w:t>
      </w:r>
    </w:p>
    <w:p w14:paraId="69F07112" w14:textId="70695146" w:rsidR="003B14C2" w:rsidRPr="00A82499" w:rsidRDefault="00F605F6" w:rsidP="003B14C2">
      <w:pPr>
        <w:pStyle w:val="Rectitle"/>
        <w:rPr>
          <w:lang w:val="fr-FR"/>
        </w:rPr>
      </w:pPr>
      <w:r w:rsidRPr="00A82499">
        <w:rPr>
          <w:lang w:val="fr-FR"/>
        </w:rPr>
        <w:t>Format de fichier détaillé pour l'échange international de programmes audio avec métadonnées</w:t>
      </w:r>
    </w:p>
    <w:p w14:paraId="4846F446" w14:textId="39176C76" w:rsidR="003B14C2" w:rsidRPr="00A82499" w:rsidRDefault="003B14C2" w:rsidP="003B14C2">
      <w:pPr>
        <w:pStyle w:val="Recdate"/>
        <w:rPr>
          <w:szCs w:val="24"/>
          <w:lang w:val="fr-FR"/>
        </w:rPr>
      </w:pPr>
      <w:r w:rsidRPr="00A82499">
        <w:rPr>
          <w:szCs w:val="24"/>
          <w:lang w:val="fr-FR"/>
        </w:rPr>
        <w:t>(</w:t>
      </w:r>
      <w:r w:rsidR="00F605F6" w:rsidRPr="00A82499">
        <w:rPr>
          <w:lang w:val="fr-FR"/>
        </w:rPr>
        <w:t>2015-2019-2025</w:t>
      </w:r>
      <w:r w:rsidRPr="00A82499">
        <w:rPr>
          <w:szCs w:val="24"/>
          <w:lang w:val="fr-FR"/>
        </w:rPr>
        <w:t>)</w:t>
      </w:r>
    </w:p>
    <w:p w14:paraId="6515EE62" w14:textId="5C1F39CE" w:rsidR="003B14C2" w:rsidRPr="00A82499" w:rsidRDefault="00BD4897" w:rsidP="00F605F6">
      <w:pPr>
        <w:pStyle w:val="HeadingSum"/>
      </w:pPr>
      <w:r w:rsidRPr="00A82499">
        <w:t>Domaine d'application</w:t>
      </w:r>
    </w:p>
    <w:p w14:paraId="156704FD" w14:textId="2A160BBB" w:rsidR="003B14C2" w:rsidRPr="00A82499" w:rsidRDefault="00F605F6" w:rsidP="00F605F6">
      <w:pPr>
        <w:pStyle w:val="Summary"/>
      </w:pPr>
      <w:r w:rsidRPr="00A82499">
        <w:t xml:space="preserve">Cette Recommandation spécifie le format de fichier audio </w:t>
      </w:r>
      <w:r w:rsidRPr="00A82499">
        <w:rPr>
          <w:i/>
          <w:iCs/>
        </w:rPr>
        <w:t>Broadcast Wave 64 Bit</w:t>
      </w:r>
      <w:r w:rsidRPr="00A82499">
        <w:t xml:space="preserve"> (BW64), comprenant les nouveaux fragments &lt;ds64&gt;, &lt;</w:t>
      </w:r>
      <w:proofErr w:type="spellStart"/>
      <w:r w:rsidRPr="00A82499">
        <w:t>axml</w:t>
      </w:r>
      <w:proofErr w:type="spellEnd"/>
      <w:r w:rsidRPr="00A82499">
        <w:t>&gt;, &lt;</w:t>
      </w:r>
      <w:proofErr w:type="spellStart"/>
      <w:r w:rsidRPr="00A82499">
        <w:t>bxml</w:t>
      </w:r>
      <w:proofErr w:type="spellEnd"/>
      <w:r w:rsidRPr="00A82499">
        <w:t>&gt;, &lt;</w:t>
      </w:r>
      <w:proofErr w:type="spellStart"/>
      <w:r w:rsidRPr="00A82499">
        <w:t>sxml</w:t>
      </w:r>
      <w:proofErr w:type="spellEnd"/>
      <w:r w:rsidRPr="00A82499">
        <w:t>&gt; et &lt;</w:t>
      </w:r>
      <w:proofErr w:type="spellStart"/>
      <w:r w:rsidRPr="00A82499">
        <w:t>chna</w:t>
      </w:r>
      <w:proofErr w:type="spellEnd"/>
      <w:r w:rsidRPr="00A82499">
        <w:t xml:space="preserve">&gt;, qui permettent d'acheminer des fichiers multicanaux de grande taille et les métadonnées, notamment celles relatives au modèle de définition audio (ADM) spécifié dans la Recommandation </w:t>
      </w:r>
      <w:hyperlink r:id="rId15" w:history="1">
        <w:r w:rsidRPr="00A82499">
          <w:t>UIT-R BS.2076</w:t>
        </w:r>
      </w:hyperlink>
      <w:r w:rsidR="00CE77BF" w:rsidRPr="00A82499">
        <w:t>.</w:t>
      </w:r>
    </w:p>
    <w:p w14:paraId="58F32581" w14:textId="10ED7264" w:rsidR="003B14C2" w:rsidRPr="00A82499" w:rsidRDefault="00353D8C" w:rsidP="00F605F6">
      <w:pPr>
        <w:pStyle w:val="Headingb"/>
        <w:rPr>
          <w:lang w:val="fr-FR"/>
        </w:rPr>
      </w:pPr>
      <w:r w:rsidRPr="00A82499">
        <w:rPr>
          <w:lang w:val="fr-FR"/>
        </w:rPr>
        <w:t>Mots clés</w:t>
      </w:r>
    </w:p>
    <w:p w14:paraId="2C37E6D3" w14:textId="20841F60" w:rsidR="00F605F6" w:rsidRPr="00A82499" w:rsidRDefault="00F605F6" w:rsidP="00F605F6">
      <w:pPr>
        <w:rPr>
          <w:lang w:val="fr-FR"/>
        </w:rPr>
      </w:pPr>
      <w:r w:rsidRPr="00A82499">
        <w:rPr>
          <w:lang w:val="fr-FR"/>
        </w:rPr>
        <w:t>Fichier, format de fichier, métadonnées, WAVE, BW64, échange, programme audio, WAV, BWF, RIFF, RF64, fichier WAVE, audio en immersion, modèle de définition audio (ADM), modèle ADM série (S-ADM)</w:t>
      </w:r>
    </w:p>
    <w:p w14:paraId="41713012" w14:textId="77777777" w:rsidR="00F605F6" w:rsidRPr="00A82499" w:rsidRDefault="00F605F6" w:rsidP="00B97960">
      <w:pPr>
        <w:pStyle w:val="Normalaftertitle0"/>
      </w:pPr>
      <w:r w:rsidRPr="00A82499">
        <w:t>L'Assemblée des radiocommunications de l'UIT,</w:t>
      </w:r>
    </w:p>
    <w:p w14:paraId="2E4E0658" w14:textId="77777777" w:rsidR="00F605F6" w:rsidRPr="00A82499" w:rsidRDefault="00F605F6" w:rsidP="00F605F6">
      <w:pPr>
        <w:pStyle w:val="Call"/>
        <w:rPr>
          <w:lang w:val="fr-FR"/>
        </w:rPr>
      </w:pPr>
      <w:proofErr w:type="gramStart"/>
      <w:r w:rsidRPr="00A82499">
        <w:rPr>
          <w:lang w:val="fr-FR"/>
        </w:rPr>
        <w:t>considérant</w:t>
      </w:r>
      <w:proofErr w:type="gramEnd"/>
    </w:p>
    <w:p w14:paraId="025635B7" w14:textId="77777777" w:rsidR="00F605F6" w:rsidRPr="00A82499" w:rsidRDefault="00F605F6" w:rsidP="00F605F6">
      <w:pPr>
        <w:rPr>
          <w:lang w:val="fr-FR"/>
        </w:rPr>
      </w:pPr>
      <w:r w:rsidRPr="00A82499">
        <w:rPr>
          <w:i/>
          <w:iCs/>
          <w:lang w:val="fr-FR"/>
        </w:rPr>
        <w:t>a)</w:t>
      </w:r>
      <w:r w:rsidRPr="00A82499">
        <w:rPr>
          <w:lang w:val="fr-FR"/>
        </w:rPr>
        <w:tab/>
        <w:t xml:space="preserve">que les supports d'enregistrement fondés sur l'informatique, y compris les disques et les bandes de données, ont pénétré dans tous les domaines de la production audio pour la radiodiffusion, à savoir l'édition non linéaire, la restitution à l'antenne et </w:t>
      </w:r>
      <w:proofErr w:type="gramStart"/>
      <w:r w:rsidRPr="00A82499">
        <w:rPr>
          <w:lang w:val="fr-FR"/>
        </w:rPr>
        <w:t>l'archivage;</w:t>
      </w:r>
      <w:proofErr w:type="gramEnd"/>
    </w:p>
    <w:p w14:paraId="4057557E" w14:textId="77777777" w:rsidR="00F605F6" w:rsidRPr="00A82499" w:rsidRDefault="00F605F6" w:rsidP="00F605F6">
      <w:pPr>
        <w:rPr>
          <w:lang w:val="fr-FR"/>
        </w:rPr>
      </w:pPr>
      <w:r w:rsidRPr="00A82499">
        <w:rPr>
          <w:i/>
          <w:iCs/>
          <w:lang w:val="fr-FR"/>
        </w:rPr>
        <w:t>b)</w:t>
      </w:r>
      <w:r w:rsidRPr="00A82499">
        <w:rPr>
          <w:lang w:val="fr-FR"/>
        </w:rPr>
        <w:tab/>
        <w:t xml:space="preserve">que l'informatique offre de notables avantages en termes de souplesse d'exploitation, de flux de production et d'automatisation des stations et qu'elle est donc intéressante pour la modernisation des studios existants et pour la conception de nouvelles installations de </w:t>
      </w:r>
      <w:proofErr w:type="gramStart"/>
      <w:r w:rsidRPr="00A82499">
        <w:rPr>
          <w:lang w:val="fr-FR"/>
        </w:rPr>
        <w:t>studio;</w:t>
      </w:r>
      <w:proofErr w:type="gramEnd"/>
    </w:p>
    <w:p w14:paraId="71779C76" w14:textId="77777777" w:rsidR="00F605F6" w:rsidRPr="00A82499" w:rsidRDefault="00F605F6" w:rsidP="00F605F6">
      <w:pPr>
        <w:rPr>
          <w:lang w:val="fr-FR"/>
        </w:rPr>
      </w:pPr>
      <w:r w:rsidRPr="00A82499">
        <w:rPr>
          <w:i/>
          <w:iCs/>
          <w:lang w:val="fr-FR"/>
        </w:rPr>
        <w:t>c)</w:t>
      </w:r>
      <w:r w:rsidRPr="00A82499">
        <w:rPr>
          <w:lang w:val="fr-FR"/>
        </w:rPr>
        <w:tab/>
        <w:t xml:space="preserve">que l'adoption d'un unique format de fichier pour l'échange de signaux simplifierait beaucoup l'interfonctionnement d'équipements individuels et de studios distants tout en facilitant l'intégration souhaitable des opérations d'édition, de restitution à l'antenne et </w:t>
      </w:r>
      <w:proofErr w:type="gramStart"/>
      <w:r w:rsidRPr="00A82499">
        <w:rPr>
          <w:lang w:val="fr-FR"/>
        </w:rPr>
        <w:t>d'archivage;</w:t>
      </w:r>
      <w:proofErr w:type="gramEnd"/>
    </w:p>
    <w:p w14:paraId="14BA5BF9" w14:textId="77777777" w:rsidR="00F605F6" w:rsidRPr="00A82499" w:rsidRDefault="00F605F6" w:rsidP="00F605F6">
      <w:pPr>
        <w:rPr>
          <w:lang w:val="fr-FR"/>
        </w:rPr>
      </w:pPr>
      <w:r w:rsidRPr="00A82499">
        <w:rPr>
          <w:i/>
          <w:iCs/>
          <w:lang w:val="fr-FR"/>
        </w:rPr>
        <w:t>d)</w:t>
      </w:r>
      <w:r w:rsidRPr="00A82499">
        <w:rPr>
          <w:lang w:val="fr-FR"/>
        </w:rPr>
        <w:tab/>
        <w:t xml:space="preserve">qu'un ensemble minimal d'informations relatives à la diffusion doit être inclus dans le fichier afin de décrire les métadonnées liées au signal </w:t>
      </w:r>
      <w:proofErr w:type="gramStart"/>
      <w:r w:rsidRPr="00A82499">
        <w:rPr>
          <w:lang w:val="fr-FR"/>
        </w:rPr>
        <w:t>audio;</w:t>
      </w:r>
      <w:proofErr w:type="gramEnd"/>
    </w:p>
    <w:p w14:paraId="4C6711BC" w14:textId="77777777" w:rsidR="00F605F6" w:rsidRPr="00A82499" w:rsidRDefault="00F605F6" w:rsidP="00F605F6">
      <w:pPr>
        <w:rPr>
          <w:lang w:val="fr-FR"/>
        </w:rPr>
      </w:pPr>
      <w:r w:rsidRPr="00A82499">
        <w:rPr>
          <w:i/>
          <w:iCs/>
          <w:lang w:val="fr-FR"/>
        </w:rPr>
        <w:t>e)</w:t>
      </w:r>
      <w:r w:rsidRPr="00A82499">
        <w:rPr>
          <w:lang w:val="fr-FR"/>
        </w:rPr>
        <w:tab/>
        <w:t xml:space="preserve">que, pour assurer la compatibilité entre applications de complexités diverses, il faut adopter un ensemble minimal de fonctions communes à toutes les applications capables de traiter le format de fichier </w:t>
      </w:r>
      <w:proofErr w:type="gramStart"/>
      <w:r w:rsidRPr="00A82499">
        <w:rPr>
          <w:lang w:val="fr-FR"/>
        </w:rPr>
        <w:t>recommandé;</w:t>
      </w:r>
      <w:proofErr w:type="gramEnd"/>
    </w:p>
    <w:p w14:paraId="29202E91" w14:textId="3342825B" w:rsidR="00F605F6" w:rsidRPr="00A82499" w:rsidRDefault="00F605F6" w:rsidP="00F605F6">
      <w:pPr>
        <w:rPr>
          <w:lang w:val="fr-FR"/>
        </w:rPr>
      </w:pPr>
      <w:r w:rsidRPr="00A82499">
        <w:rPr>
          <w:i/>
          <w:iCs/>
          <w:lang w:val="fr-FR"/>
        </w:rPr>
        <w:t>f)</w:t>
      </w:r>
      <w:r w:rsidRPr="00A82499">
        <w:rPr>
          <w:lang w:val="fr-FR"/>
        </w:rPr>
        <w:tab/>
        <w:t xml:space="preserve">que la Recommandation </w:t>
      </w:r>
      <w:hyperlink r:id="rId16" w:history="1">
        <w:r w:rsidRPr="00A82499">
          <w:rPr>
            <w:lang w:val="fr-FR"/>
          </w:rPr>
          <w:t>UIT R BS.646</w:t>
        </w:r>
      </w:hyperlink>
      <w:r w:rsidRPr="00A82499">
        <w:rPr>
          <w:lang w:val="fr-FR"/>
        </w:rPr>
        <w:t xml:space="preserve"> définit le format audionumérique utilisé en production audio pour la diffusion radiophonique et </w:t>
      </w:r>
      <w:proofErr w:type="gramStart"/>
      <w:r w:rsidRPr="00A82499">
        <w:rPr>
          <w:lang w:val="fr-FR"/>
        </w:rPr>
        <w:t>télévisuelle;</w:t>
      </w:r>
      <w:proofErr w:type="gramEnd"/>
    </w:p>
    <w:p w14:paraId="52A73F46" w14:textId="77777777" w:rsidR="00F605F6" w:rsidRPr="00A82499" w:rsidRDefault="00F605F6" w:rsidP="00F605F6">
      <w:pPr>
        <w:rPr>
          <w:lang w:val="fr-FR"/>
        </w:rPr>
      </w:pPr>
      <w:r w:rsidRPr="00A82499">
        <w:rPr>
          <w:i/>
          <w:iCs/>
          <w:lang w:val="fr-FR"/>
        </w:rPr>
        <w:t>g)</w:t>
      </w:r>
      <w:r w:rsidRPr="00A82499">
        <w:rPr>
          <w:lang w:val="fr-FR"/>
        </w:rPr>
        <w:tab/>
        <w:t xml:space="preserve">que la compatibilité avec les formats de fichier actuellement disponibles sur le marché permettrait de réduire les efforts que les entreprises doivent déployer pour mettre en œuvre ce format dans les </w:t>
      </w:r>
      <w:proofErr w:type="gramStart"/>
      <w:r w:rsidRPr="00A82499">
        <w:rPr>
          <w:lang w:val="fr-FR"/>
        </w:rPr>
        <w:t>équipements;</w:t>
      </w:r>
      <w:proofErr w:type="gramEnd"/>
    </w:p>
    <w:p w14:paraId="75334F05" w14:textId="77777777" w:rsidR="00F605F6" w:rsidRPr="00A82499" w:rsidRDefault="00F605F6" w:rsidP="00F605F6">
      <w:pPr>
        <w:rPr>
          <w:lang w:val="fr-FR"/>
        </w:rPr>
      </w:pPr>
      <w:r w:rsidRPr="00A82499">
        <w:rPr>
          <w:i/>
          <w:iCs/>
          <w:lang w:val="fr-FR"/>
        </w:rPr>
        <w:t>h)</w:t>
      </w:r>
      <w:r w:rsidRPr="00A82499">
        <w:rPr>
          <w:lang w:val="fr-FR"/>
        </w:rPr>
        <w:tab/>
        <w:t>que, pour le champ</w:t>
      </w:r>
      <w:proofErr w:type="gramStart"/>
      <w:r w:rsidRPr="00A82499">
        <w:rPr>
          <w:lang w:val="fr-FR"/>
        </w:rPr>
        <w:t xml:space="preserve"> «</w:t>
      </w:r>
      <w:proofErr w:type="spellStart"/>
      <w:r w:rsidRPr="00A82499">
        <w:rPr>
          <w:lang w:val="fr-FR"/>
        </w:rPr>
        <w:t>coding</w:t>
      </w:r>
      <w:proofErr w:type="spellEnd"/>
      <w:proofErr w:type="gramEnd"/>
      <w:r w:rsidRPr="00A82499">
        <w:rPr>
          <w:lang w:val="fr-FR"/>
        </w:rPr>
        <w:t xml:space="preserve"> </w:t>
      </w:r>
      <w:proofErr w:type="spellStart"/>
      <w:proofErr w:type="gramStart"/>
      <w:r w:rsidRPr="00A82499">
        <w:rPr>
          <w:lang w:val="fr-FR"/>
        </w:rPr>
        <w:t>history</w:t>
      </w:r>
      <w:proofErr w:type="spellEnd"/>
      <w:r w:rsidRPr="00A82499">
        <w:rPr>
          <w:lang w:val="fr-FR"/>
        </w:rPr>
        <w:t>»</w:t>
      </w:r>
      <w:proofErr w:type="gramEnd"/>
      <w:r w:rsidRPr="00A82499">
        <w:rPr>
          <w:lang w:val="fr-FR"/>
        </w:rPr>
        <w:t xml:space="preserve"> et pour d'autres métadonnées associées, un format normalisé simplifierait l'utilisation de l'information après l'échange des </w:t>
      </w:r>
      <w:proofErr w:type="gramStart"/>
      <w:r w:rsidRPr="00A82499">
        <w:rPr>
          <w:lang w:val="fr-FR"/>
        </w:rPr>
        <w:t>programmes;</w:t>
      </w:r>
      <w:proofErr w:type="gramEnd"/>
    </w:p>
    <w:p w14:paraId="4C6B76EA" w14:textId="77777777" w:rsidR="00F605F6" w:rsidRPr="00A82499" w:rsidRDefault="00F605F6" w:rsidP="00F605F6">
      <w:pPr>
        <w:rPr>
          <w:lang w:val="fr-FR"/>
        </w:rPr>
      </w:pPr>
      <w:r w:rsidRPr="00A82499">
        <w:rPr>
          <w:i/>
          <w:iCs/>
          <w:lang w:val="fr-FR"/>
        </w:rPr>
        <w:lastRenderedPageBreak/>
        <w:t>i)</w:t>
      </w:r>
      <w:r w:rsidRPr="00A82499">
        <w:rPr>
          <w:lang w:val="fr-FR"/>
        </w:rPr>
        <w:tab/>
        <w:t xml:space="preserve">que la qualité d'un signal audio dépend du traitement appliqué à ce signal, notamment en cas de codage/décodage non linéaire lors de réductions du débit </w:t>
      </w:r>
      <w:proofErr w:type="gramStart"/>
      <w:r w:rsidRPr="00A82499">
        <w:rPr>
          <w:lang w:val="fr-FR"/>
        </w:rPr>
        <w:t>binaire;</w:t>
      </w:r>
      <w:proofErr w:type="gramEnd"/>
    </w:p>
    <w:p w14:paraId="51BDD1D6" w14:textId="77777777" w:rsidR="00F605F6" w:rsidRPr="00A82499" w:rsidRDefault="00F605F6" w:rsidP="00F605F6">
      <w:pPr>
        <w:rPr>
          <w:lang w:val="fr-FR"/>
        </w:rPr>
      </w:pPr>
      <w:r w:rsidRPr="00A82499">
        <w:rPr>
          <w:i/>
          <w:iCs/>
          <w:lang w:val="fr-FR"/>
        </w:rPr>
        <w:t>j)</w:t>
      </w:r>
      <w:r w:rsidRPr="00A82499">
        <w:rPr>
          <w:lang w:val="fr-FR"/>
        </w:rPr>
        <w:tab/>
        <w:t xml:space="preserve">que dans </w:t>
      </w:r>
      <w:proofErr w:type="gramStart"/>
      <w:r w:rsidRPr="00A82499">
        <w:rPr>
          <w:lang w:val="fr-FR"/>
        </w:rPr>
        <w:t>les systèmes audio</w:t>
      </w:r>
      <w:proofErr w:type="gramEnd"/>
      <w:r w:rsidRPr="00A82499">
        <w:rPr>
          <w:lang w:val="fr-FR"/>
        </w:rPr>
        <w:t xml:space="preserve"> évolués, il est nécessaire que les métadonnées associées au signal audio soient acheminées dans le </w:t>
      </w:r>
      <w:proofErr w:type="gramStart"/>
      <w:r w:rsidRPr="00A82499">
        <w:rPr>
          <w:lang w:val="fr-FR"/>
        </w:rPr>
        <w:t>fichier;</w:t>
      </w:r>
      <w:proofErr w:type="gramEnd"/>
    </w:p>
    <w:p w14:paraId="7A27EEFB" w14:textId="3A2D493D" w:rsidR="00F605F6" w:rsidRPr="00A82499" w:rsidRDefault="00F605F6" w:rsidP="00F605F6">
      <w:pPr>
        <w:rPr>
          <w:lang w:val="fr-FR"/>
        </w:rPr>
      </w:pPr>
      <w:r w:rsidRPr="00A82499">
        <w:rPr>
          <w:i/>
          <w:iCs/>
          <w:lang w:val="fr-FR"/>
        </w:rPr>
        <w:t>k)</w:t>
      </w:r>
      <w:r w:rsidRPr="00A82499">
        <w:rPr>
          <w:lang w:val="fr-FR"/>
        </w:rPr>
        <w:tab/>
        <w:t xml:space="preserve">que </w:t>
      </w:r>
      <w:proofErr w:type="gramStart"/>
      <w:r w:rsidRPr="00A82499">
        <w:rPr>
          <w:lang w:val="fr-FR"/>
        </w:rPr>
        <w:t>les systèmes audio</w:t>
      </w:r>
      <w:proofErr w:type="gramEnd"/>
      <w:r w:rsidRPr="00A82499">
        <w:rPr>
          <w:lang w:val="fr-FR"/>
        </w:rPr>
        <w:t xml:space="preserve"> évolués utilisent diverses configurations multicanaux comprenant </w:t>
      </w:r>
      <w:proofErr w:type="gramStart"/>
      <w:r w:rsidRPr="00A82499">
        <w:rPr>
          <w:lang w:val="fr-FR"/>
        </w:rPr>
        <w:t>des éléments audio</w:t>
      </w:r>
      <w:proofErr w:type="gramEnd"/>
      <w:r w:rsidRPr="00A82499">
        <w:rPr>
          <w:lang w:val="fr-FR"/>
        </w:rPr>
        <w:t xml:space="preserve"> basés sur un canal, un objet ou une scène, comme spécifié dans la Recommandation</w:t>
      </w:r>
      <w:r w:rsidR="003328EE" w:rsidRPr="00A82499">
        <w:rPr>
          <w:lang w:val="fr-FR"/>
        </w:rPr>
        <w:t> </w:t>
      </w:r>
      <w:hyperlink r:id="rId17" w:history="1">
        <w:r w:rsidRPr="00A82499">
          <w:rPr>
            <w:lang w:val="fr-FR"/>
          </w:rPr>
          <w:t>UIT-R BS.2051</w:t>
        </w:r>
      </w:hyperlink>
      <w:r w:rsidRPr="00A82499">
        <w:rPr>
          <w:lang w:val="fr-FR"/>
        </w:rPr>
        <w:t>;</w:t>
      </w:r>
    </w:p>
    <w:p w14:paraId="69081721" w14:textId="1859A605" w:rsidR="00F605F6" w:rsidRPr="00A82499" w:rsidRDefault="00F605F6" w:rsidP="00F605F6">
      <w:pPr>
        <w:rPr>
          <w:lang w:val="fr-FR"/>
        </w:rPr>
      </w:pPr>
      <w:r w:rsidRPr="00A82499">
        <w:rPr>
          <w:i/>
          <w:iCs/>
          <w:lang w:val="fr-FR"/>
        </w:rPr>
        <w:t>l)</w:t>
      </w:r>
      <w:r w:rsidRPr="00A82499">
        <w:rPr>
          <w:lang w:val="fr-FR"/>
        </w:rPr>
        <w:tab/>
        <w:t xml:space="preserve">que les métadonnées relatives au signal audio utilisées dans les systèmes sonores évolués sont définies dans la Recommandation </w:t>
      </w:r>
      <w:hyperlink r:id="rId18" w:history="1">
        <w:r w:rsidRPr="00A82499">
          <w:rPr>
            <w:lang w:val="fr-FR"/>
          </w:rPr>
          <w:t>UIT-R BS.2076</w:t>
        </w:r>
      </w:hyperlink>
      <w:r w:rsidRPr="00A82499">
        <w:rPr>
          <w:lang w:val="fr-FR"/>
        </w:rPr>
        <w:t xml:space="preserve">, les définitions communes faisant l'objet de la Recommandation </w:t>
      </w:r>
      <w:hyperlink r:id="rId19" w:history="1">
        <w:r w:rsidRPr="00A82499">
          <w:rPr>
            <w:lang w:val="fr-FR"/>
          </w:rPr>
          <w:t>UIT-R BS.2094</w:t>
        </w:r>
      </w:hyperlink>
      <w:r w:rsidRPr="00A82499">
        <w:rPr>
          <w:lang w:val="fr-FR"/>
        </w:rPr>
        <w:t xml:space="preserve"> et la représentation série des métadonnées (S-ADM) faisant l'objet de la Recommandation </w:t>
      </w:r>
      <w:hyperlink r:id="rId20" w:history="1">
        <w:r w:rsidRPr="00A82499">
          <w:rPr>
            <w:lang w:val="fr-FR"/>
          </w:rPr>
          <w:t>UIT-R BS.2125</w:t>
        </w:r>
      </w:hyperlink>
      <w:r w:rsidRPr="00A82499">
        <w:rPr>
          <w:lang w:val="fr-FR"/>
        </w:rPr>
        <w:t>;</w:t>
      </w:r>
    </w:p>
    <w:p w14:paraId="766C483E" w14:textId="581DFBEE" w:rsidR="00F605F6" w:rsidRPr="00A82499" w:rsidRDefault="00F605F6" w:rsidP="00F605F6">
      <w:pPr>
        <w:rPr>
          <w:lang w:val="fr-FR"/>
        </w:rPr>
      </w:pPr>
      <w:r w:rsidRPr="00A82499">
        <w:rPr>
          <w:i/>
          <w:iCs/>
          <w:lang w:val="fr-FR"/>
        </w:rPr>
        <w:t>m)</w:t>
      </w:r>
      <w:r w:rsidRPr="00A82499">
        <w:rPr>
          <w:lang w:val="fr-FR"/>
        </w:rPr>
        <w:tab/>
        <w:t xml:space="preserve">que le format décrit dans la Recommandation </w:t>
      </w:r>
      <w:hyperlink r:id="rId21" w:history="1">
        <w:r w:rsidRPr="00A82499">
          <w:rPr>
            <w:lang w:val="fr-FR"/>
          </w:rPr>
          <w:t>UIT-R BS.1352</w:t>
        </w:r>
      </w:hyperlink>
      <w:r w:rsidRPr="00A82499">
        <w:rPr>
          <w:lang w:val="fr-FR"/>
        </w:rPr>
        <w:t xml:space="preserve"> a des limites en ce qui concerne la taille des fichiers et sa capacité d'acheminer des métadonnées </w:t>
      </w:r>
      <w:proofErr w:type="gramStart"/>
      <w:r w:rsidRPr="00A82499">
        <w:rPr>
          <w:lang w:val="fr-FR"/>
        </w:rPr>
        <w:t>supplémentaires;</w:t>
      </w:r>
      <w:proofErr w:type="gramEnd"/>
    </w:p>
    <w:p w14:paraId="331C6B02" w14:textId="6446885D" w:rsidR="00F605F6" w:rsidRPr="00A82499" w:rsidRDefault="00F605F6" w:rsidP="00F605F6">
      <w:pPr>
        <w:rPr>
          <w:lang w:val="fr-FR"/>
        </w:rPr>
      </w:pPr>
      <w:r w:rsidRPr="00A82499">
        <w:rPr>
          <w:i/>
          <w:iCs/>
          <w:lang w:val="fr-FR"/>
        </w:rPr>
        <w:t>n)</w:t>
      </w:r>
      <w:r w:rsidRPr="00A82499">
        <w:rPr>
          <w:lang w:val="fr-FR"/>
        </w:rPr>
        <w:tab/>
        <w:t xml:space="preserve">que </w:t>
      </w:r>
      <w:proofErr w:type="gramStart"/>
      <w:r w:rsidRPr="00A82499">
        <w:rPr>
          <w:lang w:val="fr-FR"/>
        </w:rPr>
        <w:t>les fichiers audio</w:t>
      </w:r>
      <w:proofErr w:type="gramEnd"/>
      <w:r w:rsidRPr="00A82499">
        <w:rPr>
          <w:lang w:val="fr-FR"/>
        </w:rPr>
        <w:t xml:space="preserve"> multicanaux pourraient potentiellement avoir une taille supérieure à 4</w:t>
      </w:r>
      <w:r w:rsidR="003328EE" w:rsidRPr="00A82499">
        <w:rPr>
          <w:lang w:val="fr-FR"/>
        </w:rPr>
        <w:t> </w:t>
      </w:r>
      <w:proofErr w:type="spellStart"/>
      <w:r w:rsidRPr="00A82499">
        <w:rPr>
          <w:lang w:val="fr-FR"/>
        </w:rPr>
        <w:t>gigaoctets</w:t>
      </w:r>
      <w:proofErr w:type="spellEnd"/>
      <w:r w:rsidRPr="00A82499">
        <w:rPr>
          <w:lang w:val="fr-FR"/>
        </w:rPr>
        <w:t>,</w:t>
      </w:r>
    </w:p>
    <w:p w14:paraId="64420890" w14:textId="1713F2A7" w:rsidR="00F605F6" w:rsidRPr="00A82499" w:rsidRDefault="00F605F6" w:rsidP="00F605F6">
      <w:pPr>
        <w:pStyle w:val="Call"/>
        <w:rPr>
          <w:lang w:val="fr-FR"/>
        </w:rPr>
      </w:pPr>
      <w:proofErr w:type="gramStart"/>
      <w:r w:rsidRPr="00A82499">
        <w:rPr>
          <w:lang w:val="fr-FR"/>
        </w:rPr>
        <w:t>recommande</w:t>
      </w:r>
      <w:proofErr w:type="gramEnd"/>
    </w:p>
    <w:p w14:paraId="544F582C" w14:textId="28FE2C18" w:rsidR="00F605F6" w:rsidRPr="00A82499" w:rsidRDefault="00F605F6" w:rsidP="00F605F6">
      <w:pPr>
        <w:rPr>
          <w:lang w:val="fr-FR"/>
        </w:rPr>
      </w:pPr>
      <w:r w:rsidRPr="00A82499">
        <w:rPr>
          <w:lang w:val="fr-FR"/>
        </w:rPr>
        <w:t>1</w:t>
      </w:r>
      <w:r w:rsidRPr="00A82499">
        <w:rPr>
          <w:lang w:val="fr-FR"/>
        </w:rPr>
        <w:tab/>
        <w:t xml:space="preserve">que, pour l'échange de programmes audio, les paramètres, la fréquence d'échantillonnage (partie 1), la profondeur binaire (parties 4 et 5) et la préaccentuation (partie 6) du signal audio soient déterminés conformément aux parties applicables de la Recommandation </w:t>
      </w:r>
      <w:hyperlink r:id="rId22" w:history="1">
        <w:r w:rsidRPr="00A82499">
          <w:rPr>
            <w:lang w:val="fr-FR"/>
          </w:rPr>
          <w:t>UIT-R BS.646</w:t>
        </w:r>
      </w:hyperlink>
      <w:r w:rsidRPr="00A82499">
        <w:rPr>
          <w:lang w:val="fr-FR"/>
        </w:rPr>
        <w:t>;</w:t>
      </w:r>
    </w:p>
    <w:p w14:paraId="02F6845A" w14:textId="77777777" w:rsidR="00F605F6" w:rsidRPr="00A82499" w:rsidRDefault="00F605F6" w:rsidP="00F605F6">
      <w:pPr>
        <w:rPr>
          <w:lang w:val="fr-FR"/>
        </w:rPr>
      </w:pPr>
      <w:r w:rsidRPr="00A82499">
        <w:rPr>
          <w:lang w:val="fr-FR"/>
        </w:rPr>
        <w:t>2</w:t>
      </w:r>
      <w:r w:rsidRPr="00A82499">
        <w:rPr>
          <w:lang w:val="fr-FR"/>
        </w:rPr>
        <w:tab/>
        <w:t xml:space="preserve">que le format de fichier spécifié dans l'Annexe 1 soit utilisé pour l'échange de programmes dans les cas d'utilisation </w:t>
      </w:r>
      <w:proofErr w:type="gramStart"/>
      <w:r w:rsidRPr="00A82499">
        <w:rPr>
          <w:lang w:val="fr-FR"/>
        </w:rPr>
        <w:t>suivants:</w:t>
      </w:r>
      <w:proofErr w:type="gramEnd"/>
    </w:p>
    <w:p w14:paraId="4640278B" w14:textId="77777777" w:rsidR="00F605F6" w:rsidRPr="00A82499" w:rsidRDefault="00F605F6" w:rsidP="00F605F6">
      <w:pPr>
        <w:pStyle w:val="enumlev1"/>
        <w:rPr>
          <w:lang w:val="fr-FR"/>
        </w:rPr>
      </w:pPr>
      <w:r w:rsidRPr="00A82499">
        <w:rPr>
          <w:lang w:val="fr-FR"/>
        </w:rPr>
        <w:t>•</w:t>
      </w:r>
      <w:r w:rsidRPr="00A82499">
        <w:rPr>
          <w:lang w:val="fr-FR"/>
        </w:rPr>
        <w:tab/>
        <w:t xml:space="preserve">dans les environnements fondés sur des fichiers WAVE, où les applications de diffusion fondées sur des fichiers WAVE souhaitent effectuer une mise à jour pour gérer du contenu en immersion, tout en maintenant la compatibilité avec les versions </w:t>
      </w:r>
      <w:proofErr w:type="gramStart"/>
      <w:r w:rsidRPr="00A82499">
        <w:rPr>
          <w:lang w:val="fr-FR"/>
        </w:rPr>
        <w:t>ultérieures;</w:t>
      </w:r>
      <w:proofErr w:type="gramEnd"/>
    </w:p>
    <w:p w14:paraId="2639D7D7" w14:textId="77777777" w:rsidR="00F605F6" w:rsidRPr="00A82499" w:rsidRDefault="00F605F6" w:rsidP="00F605F6">
      <w:pPr>
        <w:pStyle w:val="enumlev1"/>
        <w:rPr>
          <w:lang w:val="fr-FR"/>
        </w:rPr>
      </w:pPr>
      <w:r w:rsidRPr="00A82499">
        <w:rPr>
          <w:lang w:val="fr-FR"/>
        </w:rPr>
        <w:t>•</w:t>
      </w:r>
      <w:r w:rsidRPr="00A82499">
        <w:rPr>
          <w:lang w:val="fr-FR"/>
        </w:rPr>
        <w:tab/>
        <w:t xml:space="preserve">dans les flux de travail reposant sur des fichiers, où il y aura une bibliothèque mixte comprenant à la fois d'anciens contenus fondés sur des fichiers WAVE et du contenu en </w:t>
      </w:r>
      <w:proofErr w:type="gramStart"/>
      <w:r w:rsidRPr="00A82499">
        <w:rPr>
          <w:lang w:val="fr-FR"/>
        </w:rPr>
        <w:t>immersion;</w:t>
      </w:r>
      <w:proofErr w:type="gramEnd"/>
    </w:p>
    <w:p w14:paraId="141A2382" w14:textId="77777777" w:rsidR="00F605F6" w:rsidRPr="00A82499" w:rsidRDefault="00F605F6" w:rsidP="00F605F6">
      <w:pPr>
        <w:pStyle w:val="enumlev1"/>
        <w:rPr>
          <w:lang w:val="fr-FR"/>
        </w:rPr>
      </w:pPr>
      <w:r w:rsidRPr="00A82499">
        <w:rPr>
          <w:lang w:val="fr-FR"/>
        </w:rPr>
        <w:t>•</w:t>
      </w:r>
      <w:r w:rsidRPr="00A82499">
        <w:rPr>
          <w:lang w:val="fr-FR"/>
        </w:rPr>
        <w:tab/>
        <w:t>dans les flux de travail reposant sur des fichiers, où un enrobage unique des données et des métadonnées dans un seul paquet est préféré.</w:t>
      </w:r>
    </w:p>
    <w:p w14:paraId="07B4650B" w14:textId="6D8EB6F7" w:rsidR="00F605F6" w:rsidRPr="00A82499" w:rsidRDefault="00F605F6" w:rsidP="004653A4">
      <w:pPr>
        <w:rPr>
          <w:lang w:val="fr-FR"/>
        </w:rPr>
      </w:pPr>
      <w:r w:rsidRPr="00A82499">
        <w:rPr>
          <w:lang w:val="fr-FR"/>
        </w:rPr>
        <w:t>NOTE – L'Annexe 4 indique les modifications apportées aux spécifications de l'Annexe 1 par rapport à la version précédente de la présente Recommandation, à titre d'information uniquement.</w:t>
      </w:r>
    </w:p>
    <w:p w14:paraId="170E15A6" w14:textId="126134C9" w:rsidR="00576E01" w:rsidRPr="00A82499" w:rsidRDefault="00576E01" w:rsidP="00F605F6">
      <w:pPr>
        <w:pStyle w:val="Note"/>
        <w:rPr>
          <w:lang w:val="fr-FR"/>
        </w:rPr>
      </w:pPr>
    </w:p>
    <w:p w14:paraId="3632AE54" w14:textId="77777777" w:rsidR="00576E01" w:rsidRPr="00A82499" w:rsidRDefault="00576E01" w:rsidP="00F605F6">
      <w:pPr>
        <w:pStyle w:val="Note"/>
        <w:rPr>
          <w:lang w:val="fr-FR"/>
        </w:rPr>
      </w:pPr>
    </w:p>
    <w:p w14:paraId="521C793E" w14:textId="3ED26820" w:rsidR="00F605F6" w:rsidRPr="00A82499" w:rsidRDefault="00F605F6" w:rsidP="00993B01">
      <w:pPr>
        <w:pStyle w:val="AnnexNoTitle"/>
        <w:rPr>
          <w:lang w:val="fr-FR"/>
        </w:rPr>
      </w:pPr>
      <w:r w:rsidRPr="00A82499">
        <w:rPr>
          <w:lang w:val="fr-FR"/>
        </w:rPr>
        <w:t>Annexe 1</w:t>
      </w:r>
      <w:r w:rsidR="00993B01" w:rsidRPr="00A82499">
        <w:rPr>
          <w:lang w:val="fr-FR"/>
        </w:rPr>
        <w:br/>
      </w:r>
      <w:r w:rsidRPr="00A82499">
        <w:rPr>
          <w:lang w:val="fr-FR"/>
        </w:rPr>
        <w:t>(normative)</w:t>
      </w:r>
      <w:r w:rsidR="004653A4">
        <w:rPr>
          <w:lang w:val="fr-FR"/>
        </w:rPr>
        <w:br/>
      </w:r>
      <w:r w:rsidR="00993B01" w:rsidRPr="00A82499">
        <w:rPr>
          <w:lang w:val="fr-FR"/>
        </w:rPr>
        <w:br/>
      </w:r>
      <w:r w:rsidRPr="00A82499">
        <w:rPr>
          <w:lang w:val="fr-FR"/>
        </w:rPr>
        <w:t>Spécification du format de fichier BW64</w:t>
      </w:r>
    </w:p>
    <w:p w14:paraId="68F4FB27" w14:textId="34469E46" w:rsidR="00F605F6" w:rsidRPr="00A82499" w:rsidRDefault="00F605F6" w:rsidP="0092035F">
      <w:pPr>
        <w:pStyle w:val="Heading1"/>
        <w:rPr>
          <w:lang w:val="fr-FR"/>
        </w:rPr>
      </w:pPr>
      <w:r w:rsidRPr="00A82499">
        <w:rPr>
          <w:lang w:val="fr-FR"/>
        </w:rPr>
        <w:t>1</w:t>
      </w:r>
      <w:r w:rsidRPr="00A82499">
        <w:rPr>
          <w:lang w:val="fr-FR"/>
        </w:rPr>
        <w:tab/>
        <w:t>Introduction</w:t>
      </w:r>
    </w:p>
    <w:p w14:paraId="195405E0" w14:textId="77777777" w:rsidR="00F605F6" w:rsidRPr="00A82499" w:rsidRDefault="00F605F6" w:rsidP="00F605F6">
      <w:pPr>
        <w:rPr>
          <w:lang w:val="fr-FR"/>
        </w:rPr>
      </w:pPr>
      <w:r w:rsidRPr="00A82499">
        <w:rPr>
          <w:lang w:val="fr-FR"/>
        </w:rPr>
        <w:t xml:space="preserve">Le format BW64 repose sur le format de fichier audio WAVE (décrits dans l'Annexe 2), qui est un type de fichier spécifié dans le format RIFF (Resource Interchange File Format). Les fichiers WAVE contiennent spécifiquement </w:t>
      </w:r>
      <w:proofErr w:type="gramStart"/>
      <w:r w:rsidRPr="00A82499">
        <w:rPr>
          <w:lang w:val="fr-FR"/>
        </w:rPr>
        <w:t>des données audio</w:t>
      </w:r>
      <w:proofErr w:type="gramEnd"/>
      <w:r w:rsidRPr="00A82499">
        <w:rPr>
          <w:lang w:val="fr-FR"/>
        </w:rPr>
        <w:t xml:space="preserve">. Le module de construction fondamental du format de </w:t>
      </w:r>
      <w:r w:rsidRPr="00A82499">
        <w:rPr>
          <w:lang w:val="fr-FR"/>
        </w:rPr>
        <w:lastRenderedPageBreak/>
        <w:t>fichier RIFF, appelé fragment, contient un groupe d'éléments informationnels étroitement associés. Il est composé d'un identificateur de fragment, d'une valeur d'entier représentant la longueur en octets et les informations acheminées. Un fichier RIFF se compose d'un ensemble de fragments. Ce format BW64 utilise les principaux éléments du format décrits dans la norme EBU Tech 3306.</w:t>
      </w:r>
    </w:p>
    <w:p w14:paraId="47721BC5" w14:textId="034A6CFA" w:rsidR="00F605F6" w:rsidRPr="00A82499" w:rsidRDefault="00F605F6" w:rsidP="00F605F6">
      <w:pPr>
        <w:rPr>
          <w:lang w:val="fr-FR"/>
        </w:rPr>
      </w:pPr>
      <w:r w:rsidRPr="00A82499">
        <w:rPr>
          <w:lang w:val="fr-FR"/>
        </w:rPr>
        <w:t xml:space="preserve">Le format de fichier BWF, décrit dans la Recommandation </w:t>
      </w:r>
      <w:hyperlink r:id="rId23" w:history="1">
        <w:r w:rsidRPr="00A82499">
          <w:rPr>
            <w:lang w:val="fr-FR"/>
          </w:rPr>
          <w:t>UIT-R BS.1352</w:t>
        </w:r>
      </w:hyperlink>
      <w:r w:rsidRPr="00A82499">
        <w:rPr>
          <w:lang w:val="fr-FR"/>
        </w:rPr>
        <w:t xml:space="preserve">, est associé à un certain nombre de limites, en </w:t>
      </w:r>
      <w:proofErr w:type="gramStart"/>
      <w:r w:rsidRPr="00A82499">
        <w:rPr>
          <w:lang w:val="fr-FR"/>
        </w:rPr>
        <w:t>particulier:</w:t>
      </w:r>
      <w:proofErr w:type="gramEnd"/>
    </w:p>
    <w:p w14:paraId="7FA033A6" w14:textId="77777777" w:rsidR="00F605F6" w:rsidRPr="00A82499" w:rsidRDefault="00F605F6" w:rsidP="0092035F">
      <w:pPr>
        <w:pStyle w:val="enumlev1"/>
        <w:rPr>
          <w:lang w:val="fr-FR"/>
        </w:rPr>
      </w:pPr>
      <w:r w:rsidRPr="00A82499">
        <w:rPr>
          <w:lang w:val="fr-FR"/>
        </w:rPr>
        <w:t>•</w:t>
      </w:r>
      <w:r w:rsidRPr="00A82499">
        <w:rPr>
          <w:lang w:val="fr-FR"/>
        </w:rPr>
        <w:tab/>
        <w:t xml:space="preserve">Taille de fichier de 4 </w:t>
      </w:r>
      <w:proofErr w:type="spellStart"/>
      <w:r w:rsidRPr="00A82499">
        <w:rPr>
          <w:lang w:val="fr-FR"/>
        </w:rPr>
        <w:t>gigaoctets</w:t>
      </w:r>
      <w:proofErr w:type="spellEnd"/>
      <w:r w:rsidRPr="00A82499">
        <w:rPr>
          <w:lang w:val="fr-FR"/>
        </w:rPr>
        <w:t xml:space="preserve"> au maximum.</w:t>
      </w:r>
    </w:p>
    <w:p w14:paraId="3FEA5467" w14:textId="77777777" w:rsidR="00F605F6" w:rsidRPr="00A82499" w:rsidRDefault="00F605F6" w:rsidP="0092035F">
      <w:pPr>
        <w:pStyle w:val="enumlev1"/>
        <w:rPr>
          <w:lang w:val="fr-FR"/>
        </w:rPr>
      </w:pPr>
      <w:r w:rsidRPr="00A82499">
        <w:rPr>
          <w:lang w:val="fr-FR"/>
        </w:rPr>
        <w:t>•</w:t>
      </w:r>
      <w:r w:rsidRPr="00A82499">
        <w:rPr>
          <w:lang w:val="fr-FR"/>
        </w:rPr>
        <w:tab/>
        <w:t>Absence de prise en charge des éléments audio multicanaux évolués en raison de métadonnées relatives au signal audio limitées.</w:t>
      </w:r>
    </w:p>
    <w:p w14:paraId="1BB4B8E1" w14:textId="77777777" w:rsidR="00F605F6" w:rsidRPr="00A82499" w:rsidRDefault="00F605F6" w:rsidP="0092035F">
      <w:pPr>
        <w:pStyle w:val="enumlev1"/>
        <w:rPr>
          <w:lang w:val="fr-FR"/>
        </w:rPr>
      </w:pPr>
      <w:r w:rsidRPr="00A82499">
        <w:rPr>
          <w:lang w:val="fr-FR"/>
        </w:rPr>
        <w:t>•</w:t>
      </w:r>
      <w:r w:rsidRPr="00A82499">
        <w:rPr>
          <w:lang w:val="fr-FR"/>
        </w:rPr>
        <w:tab/>
        <w:t>Prise en charge inadaptée des métadonnées techniques.</w:t>
      </w:r>
    </w:p>
    <w:p w14:paraId="7F2551D2" w14:textId="04278383" w:rsidR="00F605F6" w:rsidRPr="00A82499" w:rsidRDefault="00F605F6" w:rsidP="00B97960">
      <w:pPr>
        <w:rPr>
          <w:lang w:val="fr-FR"/>
        </w:rPr>
      </w:pPr>
      <w:r w:rsidRPr="00A82499">
        <w:rPr>
          <w:lang w:val="fr-FR"/>
        </w:rPr>
        <w:t>Le format BW64 décrit dans la présente Recommandation vise à supprimer ces limites et à maintenir autant que faire se peut la compatibilité avec le format décrit dans la Recommandation</w:t>
      </w:r>
      <w:r w:rsidR="00576E01" w:rsidRPr="00A82499">
        <w:rPr>
          <w:lang w:val="fr-FR"/>
        </w:rPr>
        <w:t> </w:t>
      </w:r>
      <w:hyperlink r:id="rId24" w:history="1">
        <w:r w:rsidRPr="00A82499">
          <w:rPr>
            <w:lang w:val="fr-FR"/>
          </w:rPr>
          <w:t>UIT</w:t>
        </w:r>
        <w:r w:rsidR="00993B01" w:rsidRPr="00A82499">
          <w:rPr>
            <w:lang w:val="fr-FR"/>
          </w:rPr>
          <w:noBreakHyphen/>
        </w:r>
        <w:r w:rsidRPr="00A82499">
          <w:rPr>
            <w:lang w:val="fr-FR"/>
          </w:rPr>
          <w:t>R</w:t>
        </w:r>
        <w:r w:rsidR="00993B01" w:rsidRPr="00A82499">
          <w:rPr>
            <w:lang w:val="fr-FR"/>
          </w:rPr>
          <w:t> </w:t>
        </w:r>
        <w:r w:rsidRPr="00A82499">
          <w:rPr>
            <w:lang w:val="fr-FR"/>
          </w:rPr>
          <w:t>BS.1352</w:t>
        </w:r>
      </w:hyperlink>
      <w:r w:rsidRPr="00A82499">
        <w:rPr>
          <w:lang w:val="fr-FR"/>
        </w:rPr>
        <w:t>, avec lequel il partage de nombreux éléments principaux.</w:t>
      </w:r>
    </w:p>
    <w:p w14:paraId="55C0ED6F" w14:textId="6C0CB229" w:rsidR="00F605F6" w:rsidRPr="00A82499" w:rsidRDefault="00F605F6" w:rsidP="00B97960">
      <w:pPr>
        <w:rPr>
          <w:lang w:val="fr-FR"/>
        </w:rPr>
      </w:pPr>
      <w:r w:rsidRPr="00A82499">
        <w:rPr>
          <w:lang w:val="fr-FR"/>
        </w:rPr>
        <w:t>La demande concernant le transfert de métadonnées est en hausse, en particulier le transfert des métadonnées relatives au modèle de définition audio (ADM) conformément à la Recommandation</w:t>
      </w:r>
      <w:r w:rsidR="00576E01" w:rsidRPr="00A82499">
        <w:rPr>
          <w:lang w:val="fr-FR"/>
        </w:rPr>
        <w:t> </w:t>
      </w:r>
      <w:hyperlink r:id="rId25" w:history="1">
        <w:r w:rsidRPr="00A82499">
          <w:rPr>
            <w:lang w:val="fr-FR"/>
          </w:rPr>
          <w:t>UIT-R BS.2076</w:t>
        </w:r>
      </w:hyperlink>
      <w:r w:rsidRPr="00A82499">
        <w:rPr>
          <w:lang w:val="fr-FR"/>
        </w:rPr>
        <w:t>. La présente Recommandation comprend une définition des fragments &lt;</w:t>
      </w:r>
      <w:proofErr w:type="spellStart"/>
      <w:r w:rsidRPr="00A82499">
        <w:rPr>
          <w:lang w:val="fr-FR"/>
        </w:rPr>
        <w:t>axml</w:t>
      </w:r>
      <w:proofErr w:type="spellEnd"/>
      <w:r w:rsidRPr="00A82499">
        <w:rPr>
          <w:lang w:val="fr-FR"/>
        </w:rPr>
        <w:t>&gt;, &lt;</w:t>
      </w:r>
      <w:proofErr w:type="spellStart"/>
      <w:r w:rsidRPr="00A82499">
        <w:rPr>
          <w:lang w:val="fr-FR"/>
        </w:rPr>
        <w:t>bxml</w:t>
      </w:r>
      <w:proofErr w:type="spellEnd"/>
      <w:r w:rsidRPr="00A82499">
        <w:rPr>
          <w:lang w:val="fr-FR"/>
        </w:rPr>
        <w:t>&gt; et &lt;</w:t>
      </w:r>
      <w:proofErr w:type="spellStart"/>
      <w:r w:rsidRPr="00A82499">
        <w:rPr>
          <w:lang w:val="fr-FR"/>
        </w:rPr>
        <w:t>sxml</w:t>
      </w:r>
      <w:proofErr w:type="spellEnd"/>
      <w:r w:rsidRPr="00A82499">
        <w:rPr>
          <w:lang w:val="fr-FR"/>
        </w:rPr>
        <w:t>&gt; utilisés pour l'enregistrement et le transfert de métadonnées sous la forme d'un élément XML respectivement au format UTF-8, au format compressé et au format série.</w:t>
      </w:r>
    </w:p>
    <w:p w14:paraId="656196CF" w14:textId="0AE9C7E3" w:rsidR="00F605F6" w:rsidRPr="00A82499" w:rsidRDefault="00F605F6" w:rsidP="00B97960">
      <w:pPr>
        <w:rPr>
          <w:lang w:val="fr-FR"/>
        </w:rPr>
      </w:pPr>
      <w:r w:rsidRPr="00A82499">
        <w:rPr>
          <w:lang w:val="fr-FR"/>
        </w:rPr>
        <w:t>Le fragment &lt;</w:t>
      </w:r>
      <w:proofErr w:type="spellStart"/>
      <w:r w:rsidRPr="00A82499">
        <w:rPr>
          <w:lang w:val="fr-FR"/>
        </w:rPr>
        <w:t>chna</w:t>
      </w:r>
      <w:proofErr w:type="spellEnd"/>
      <w:r w:rsidRPr="00A82499">
        <w:rPr>
          <w:lang w:val="fr-FR"/>
        </w:rPr>
        <w:t xml:space="preserve">&gt; décrit dans la présente Recommandation vise avant tout à établir le lien depuis chaque piste d'un fichier BW64 vers les identifiants dans les métadonnées ADM définis dans la Recommandation </w:t>
      </w:r>
      <w:hyperlink r:id="rId26" w:history="1">
        <w:r w:rsidR="00576E01" w:rsidRPr="00A82499">
          <w:rPr>
            <w:lang w:val="fr-FR"/>
          </w:rPr>
          <w:t>UIT-R BS.2076</w:t>
        </w:r>
      </w:hyperlink>
      <w:r w:rsidRPr="00A82499">
        <w:rPr>
          <w:lang w:val="fr-FR"/>
        </w:rPr>
        <w:t>.</w:t>
      </w:r>
    </w:p>
    <w:p w14:paraId="6BE37B15" w14:textId="77777777" w:rsidR="00F605F6" w:rsidRPr="00A82499" w:rsidRDefault="00F605F6" w:rsidP="00F605F6">
      <w:pPr>
        <w:rPr>
          <w:lang w:val="fr-FR"/>
        </w:rPr>
      </w:pPr>
      <w:r w:rsidRPr="00A82499">
        <w:rPr>
          <w:lang w:val="fr-FR"/>
        </w:rPr>
        <w:t>Outre sa vocation première d'établir un lien entre chaque piste du fichier et ses métadonnées ADM associées, le fragment &lt;</w:t>
      </w:r>
      <w:proofErr w:type="spellStart"/>
      <w:r w:rsidRPr="00A82499">
        <w:rPr>
          <w:lang w:val="fr-FR"/>
        </w:rPr>
        <w:t>chna</w:t>
      </w:r>
      <w:proofErr w:type="spellEnd"/>
      <w:r w:rsidRPr="00A82499">
        <w:rPr>
          <w:lang w:val="fr-FR"/>
        </w:rPr>
        <w:t>&gt; permet également d'accéder plus rapidement aux identifiants ADM sans avoir à accéder aux métadonnées XML (si les identifiants ont l'une des valeurs prédéfinies pour les configurations ADM types). Étant donné que le fragment &lt;</w:t>
      </w:r>
      <w:proofErr w:type="spellStart"/>
      <w:r w:rsidRPr="00A82499">
        <w:rPr>
          <w:lang w:val="fr-FR"/>
        </w:rPr>
        <w:t>chna</w:t>
      </w:r>
      <w:proofErr w:type="spellEnd"/>
      <w:r w:rsidRPr="00A82499">
        <w:rPr>
          <w:lang w:val="fr-FR"/>
        </w:rPr>
        <w:t>&gt; peut avoir une taille fixe et est placé avant les fragments &lt;data&gt;, &lt;</w:t>
      </w:r>
      <w:proofErr w:type="spellStart"/>
      <w:r w:rsidRPr="00A82499">
        <w:rPr>
          <w:lang w:val="fr-FR"/>
        </w:rPr>
        <w:t>axml</w:t>
      </w:r>
      <w:proofErr w:type="spellEnd"/>
      <w:r w:rsidRPr="00A82499">
        <w:rPr>
          <w:lang w:val="fr-FR"/>
        </w:rPr>
        <w:t>&gt;, &lt;</w:t>
      </w:r>
      <w:proofErr w:type="spellStart"/>
      <w:r w:rsidRPr="00A82499">
        <w:rPr>
          <w:lang w:val="fr-FR"/>
        </w:rPr>
        <w:t>bxml</w:t>
      </w:r>
      <w:proofErr w:type="spellEnd"/>
      <w:r w:rsidRPr="00A82499">
        <w:rPr>
          <w:lang w:val="fr-FR"/>
        </w:rPr>
        <w:t>&gt; et &lt;</w:t>
      </w:r>
      <w:proofErr w:type="spellStart"/>
      <w:r w:rsidRPr="00A82499">
        <w:rPr>
          <w:lang w:val="fr-FR"/>
        </w:rPr>
        <w:t>sxml</w:t>
      </w:r>
      <w:proofErr w:type="spellEnd"/>
      <w:r w:rsidRPr="00A82499">
        <w:rPr>
          <w:lang w:val="fr-FR"/>
        </w:rPr>
        <w:t>&gt;, il est plus facile d'avoir accès à son contenu, de le générer ou de le modifier à la volée.</w:t>
      </w:r>
    </w:p>
    <w:p w14:paraId="10F5C673" w14:textId="77777777" w:rsidR="00F605F6" w:rsidRPr="00A82499" w:rsidRDefault="00F605F6" w:rsidP="00F605F6">
      <w:pPr>
        <w:rPr>
          <w:lang w:val="fr-FR"/>
        </w:rPr>
      </w:pPr>
      <w:r w:rsidRPr="00A82499">
        <w:rPr>
          <w:lang w:val="fr-FR"/>
        </w:rPr>
        <w:t>Dans le présent document, les types de données sont utilisés conformément à l'Annexe 3.</w:t>
      </w:r>
    </w:p>
    <w:p w14:paraId="3FCAD9F5" w14:textId="5AE40ECF" w:rsidR="00F605F6" w:rsidRPr="00A82499" w:rsidRDefault="00F605F6" w:rsidP="0092035F">
      <w:pPr>
        <w:pStyle w:val="Heading1"/>
        <w:rPr>
          <w:lang w:val="fr-FR"/>
        </w:rPr>
      </w:pPr>
      <w:r w:rsidRPr="00A82499">
        <w:rPr>
          <w:lang w:val="fr-FR"/>
        </w:rPr>
        <w:t>2</w:t>
      </w:r>
      <w:r w:rsidRPr="00A82499">
        <w:rPr>
          <w:lang w:val="fr-FR"/>
        </w:rPr>
        <w:tab/>
        <w:t>Description du format BW64</w:t>
      </w:r>
    </w:p>
    <w:p w14:paraId="64185DF9" w14:textId="77777777" w:rsidR="00F605F6" w:rsidRPr="00A82499" w:rsidRDefault="00F605F6" w:rsidP="0092035F">
      <w:pPr>
        <w:pStyle w:val="Heading2"/>
        <w:rPr>
          <w:lang w:val="fr-FR"/>
        </w:rPr>
      </w:pPr>
      <w:r w:rsidRPr="00A82499">
        <w:rPr>
          <w:lang w:val="fr-FR"/>
        </w:rPr>
        <w:t>2.1</w:t>
      </w:r>
      <w:r w:rsidRPr="00A82499">
        <w:rPr>
          <w:lang w:val="fr-FR"/>
        </w:rPr>
        <w:tab/>
        <w:t>Contenu d'un fichier au format BW64</w:t>
      </w:r>
    </w:p>
    <w:p w14:paraId="6D07A0F8" w14:textId="15DA0EB9" w:rsidR="00F605F6" w:rsidRPr="00A82499" w:rsidRDefault="00F605F6" w:rsidP="00F605F6">
      <w:pPr>
        <w:rPr>
          <w:lang w:val="fr-FR"/>
        </w:rPr>
      </w:pPr>
      <w:r w:rsidRPr="00A82499">
        <w:rPr>
          <w:lang w:val="fr-FR"/>
        </w:rPr>
        <w:t>Un fichier au format BW64 doit commencer par l'en-tête</w:t>
      </w:r>
      <w:proofErr w:type="gramStart"/>
      <w:r w:rsidRPr="00A82499">
        <w:rPr>
          <w:lang w:val="fr-FR"/>
        </w:rPr>
        <w:t xml:space="preserve"> «WAVE</w:t>
      </w:r>
      <w:proofErr w:type="gramEnd"/>
      <w:r w:rsidRPr="00A82499">
        <w:rPr>
          <w:lang w:val="fr-FR"/>
        </w:rPr>
        <w:t xml:space="preserve">» et comporter au moins les fragments </w:t>
      </w:r>
      <w:proofErr w:type="gramStart"/>
      <w:r w:rsidRPr="00A82499">
        <w:rPr>
          <w:lang w:val="fr-FR"/>
        </w:rPr>
        <w:t>suivants:</w:t>
      </w:r>
      <w:proofErr w:type="gramEnd"/>
    </w:p>
    <w:p w14:paraId="2213AC31" w14:textId="77777777" w:rsidR="00F605F6" w:rsidRPr="00A82499" w:rsidRDefault="00F605F6" w:rsidP="00F605F6">
      <w:pPr>
        <w:spacing w:after="60"/>
        <w:rPr>
          <w:rFonts w:ascii="Courier New" w:hAnsi="Courier New" w:cs="Courier New"/>
          <w:sz w:val="20"/>
          <w:lang w:val="fr-FR" w:eastAsia="ja-JP"/>
        </w:rPr>
      </w:pPr>
      <w:r w:rsidRPr="00A82499">
        <w:rPr>
          <w:rFonts w:ascii="Courier New" w:hAnsi="Courier New" w:cs="Courier New"/>
          <w:sz w:val="20"/>
          <w:lang w:val="fr-FR"/>
        </w:rPr>
        <w:t>&lt;WAVE-</w:t>
      </w:r>
      <w:proofErr w:type="spellStart"/>
      <w:r w:rsidRPr="00A82499">
        <w:rPr>
          <w:rFonts w:ascii="Courier New" w:hAnsi="Courier New" w:cs="Courier New"/>
          <w:sz w:val="20"/>
          <w:lang w:val="fr-FR"/>
        </w:rPr>
        <w:t>form</w:t>
      </w:r>
      <w:proofErr w:type="spellEnd"/>
      <w:r w:rsidRPr="00A82499">
        <w:rPr>
          <w:rFonts w:ascii="Courier New" w:hAnsi="Courier New" w:cs="Courier New"/>
          <w:sz w:val="20"/>
          <w:lang w:val="fr-FR"/>
        </w:rPr>
        <w:t>&gt; -&gt;</w:t>
      </w:r>
    </w:p>
    <w:p w14:paraId="67C1A53F" w14:textId="77777777" w:rsidR="00F605F6" w:rsidRPr="00A82499" w:rsidRDefault="00F605F6" w:rsidP="00F605F6">
      <w:pPr>
        <w:spacing w:after="60"/>
        <w:rPr>
          <w:rFonts w:ascii="Courier New" w:hAnsi="Courier New" w:cs="Courier New"/>
          <w:sz w:val="20"/>
          <w:lang w:val="fr-FR" w:eastAsia="ja-JP"/>
        </w:rPr>
      </w:pPr>
      <w:r w:rsidRPr="00A82499">
        <w:rPr>
          <w:rFonts w:ascii="Courier New" w:hAnsi="Courier New" w:cs="Courier New"/>
          <w:sz w:val="20"/>
          <w:lang w:val="fr-FR" w:eastAsia="ja-JP"/>
        </w:rPr>
        <w:t xml:space="preserve">    BW64(‘WAVE’</w:t>
      </w:r>
    </w:p>
    <w:p w14:paraId="0AED4CBD" w14:textId="77777777" w:rsidR="00F605F6" w:rsidRPr="00A82499" w:rsidRDefault="00F605F6" w:rsidP="00F605F6">
      <w:pPr>
        <w:spacing w:after="60"/>
        <w:rPr>
          <w:rFonts w:ascii="Courier New" w:hAnsi="Courier New" w:cs="Courier New"/>
          <w:sz w:val="20"/>
          <w:lang w:val="fr-FR" w:eastAsia="ja-JP"/>
        </w:rPr>
      </w:pPr>
      <w:r w:rsidRPr="00A82499">
        <w:rPr>
          <w:rFonts w:ascii="Courier New" w:hAnsi="Courier New" w:cs="Courier New"/>
          <w:sz w:val="20"/>
          <w:lang w:val="fr-FR" w:eastAsia="ja-JP"/>
        </w:rPr>
        <w:t xml:space="preserve">        &lt;</w:t>
      </w:r>
      <w:proofErr w:type="gramStart"/>
      <w:r w:rsidRPr="00A82499">
        <w:rPr>
          <w:rFonts w:ascii="Courier New" w:hAnsi="Courier New" w:cs="Courier New"/>
          <w:sz w:val="20"/>
          <w:lang w:val="fr-FR" w:eastAsia="ja-JP"/>
        </w:rPr>
        <w:t>ds</w:t>
      </w:r>
      <w:proofErr w:type="gramEnd"/>
      <w:r w:rsidRPr="00A82499">
        <w:rPr>
          <w:rFonts w:ascii="Courier New" w:hAnsi="Courier New" w:cs="Courier New"/>
          <w:sz w:val="20"/>
          <w:lang w:val="fr-FR" w:eastAsia="ja-JP"/>
        </w:rPr>
        <w:t>64-ck&gt;       // Fragment ds64 pour l'adressage 64 bits</w:t>
      </w:r>
    </w:p>
    <w:p w14:paraId="4CA5A2E2" w14:textId="77777777" w:rsidR="00F605F6" w:rsidRPr="00A82499" w:rsidRDefault="00F605F6" w:rsidP="00F605F6">
      <w:pPr>
        <w:spacing w:after="60"/>
        <w:rPr>
          <w:rFonts w:ascii="Courier New" w:hAnsi="Courier New" w:cs="Courier New"/>
          <w:sz w:val="20"/>
          <w:lang w:val="fr-FR"/>
        </w:rPr>
      </w:pPr>
      <w:r w:rsidRPr="00A82499">
        <w:rPr>
          <w:rFonts w:ascii="Courier New" w:hAnsi="Courier New" w:cs="Courier New"/>
          <w:sz w:val="20"/>
          <w:lang w:val="fr-FR" w:eastAsia="ja-JP"/>
        </w:rPr>
        <w:t xml:space="preserve">        &lt;</w:t>
      </w:r>
      <w:proofErr w:type="spellStart"/>
      <w:proofErr w:type="gramStart"/>
      <w:r w:rsidRPr="00A82499">
        <w:rPr>
          <w:rFonts w:ascii="Courier New" w:hAnsi="Courier New" w:cs="Courier New"/>
          <w:sz w:val="20"/>
          <w:lang w:val="fr-FR" w:eastAsia="ja-JP"/>
        </w:rPr>
        <w:t>fmt</w:t>
      </w:r>
      <w:proofErr w:type="gramEnd"/>
      <w:r w:rsidRPr="00A82499">
        <w:rPr>
          <w:rFonts w:ascii="Courier New" w:hAnsi="Courier New" w:cs="Courier New"/>
          <w:sz w:val="20"/>
          <w:lang w:val="fr-FR" w:eastAsia="ja-JP"/>
        </w:rPr>
        <w:t>-ck</w:t>
      </w:r>
      <w:proofErr w:type="spellEnd"/>
      <w:r w:rsidRPr="00A82499">
        <w:rPr>
          <w:rFonts w:ascii="Courier New" w:hAnsi="Courier New" w:cs="Courier New"/>
          <w:sz w:val="20"/>
          <w:lang w:val="fr-FR" w:eastAsia="ja-JP"/>
        </w:rPr>
        <w:t xml:space="preserve">&gt;        // Format du signal </w:t>
      </w:r>
      <w:proofErr w:type="gramStart"/>
      <w:r w:rsidRPr="00A82499">
        <w:rPr>
          <w:rFonts w:ascii="Courier New" w:hAnsi="Courier New" w:cs="Courier New"/>
          <w:sz w:val="20"/>
          <w:lang w:val="fr-FR" w:eastAsia="ja-JP"/>
        </w:rPr>
        <w:t>audio:</w:t>
      </w:r>
      <w:proofErr w:type="gramEnd"/>
      <w:r w:rsidRPr="00A82499">
        <w:rPr>
          <w:rFonts w:ascii="Courier New" w:hAnsi="Courier New" w:cs="Courier New"/>
          <w:sz w:val="20"/>
          <w:lang w:val="fr-FR" w:eastAsia="ja-JP"/>
        </w:rPr>
        <w:t xml:space="preserve"> MIC/non-MIC</w:t>
      </w:r>
    </w:p>
    <w:p w14:paraId="0966A919" w14:textId="77777777" w:rsidR="00F605F6" w:rsidRPr="00A82499" w:rsidRDefault="00F605F6" w:rsidP="00F605F6">
      <w:pPr>
        <w:spacing w:after="60"/>
        <w:rPr>
          <w:rFonts w:ascii="Courier New" w:hAnsi="Courier New" w:cs="Courier New"/>
          <w:sz w:val="20"/>
          <w:lang w:val="fr-FR"/>
        </w:rPr>
      </w:pPr>
      <w:r w:rsidRPr="00A82499">
        <w:rPr>
          <w:rFonts w:ascii="Courier New" w:hAnsi="Courier New" w:cs="Courier New"/>
          <w:sz w:val="20"/>
          <w:lang w:val="fr-FR"/>
        </w:rPr>
        <w:t xml:space="preserve">        &lt;</w:t>
      </w:r>
      <w:proofErr w:type="spellStart"/>
      <w:proofErr w:type="gramStart"/>
      <w:r w:rsidRPr="00A82499">
        <w:rPr>
          <w:rFonts w:ascii="Courier New" w:hAnsi="Courier New" w:cs="Courier New"/>
          <w:sz w:val="20"/>
          <w:lang w:val="fr-FR"/>
        </w:rPr>
        <w:t>chna</w:t>
      </w:r>
      <w:proofErr w:type="gramEnd"/>
      <w:r w:rsidRPr="00A82499">
        <w:rPr>
          <w:rFonts w:ascii="Courier New" w:hAnsi="Courier New" w:cs="Courier New"/>
          <w:sz w:val="20"/>
          <w:lang w:val="fr-FR"/>
        </w:rPr>
        <w:t>-ck</w:t>
      </w:r>
      <w:proofErr w:type="spellEnd"/>
      <w:r w:rsidRPr="00A82499">
        <w:rPr>
          <w:rFonts w:ascii="Courier New" w:hAnsi="Courier New" w:cs="Courier New"/>
          <w:sz w:val="20"/>
          <w:lang w:val="fr-FR"/>
        </w:rPr>
        <w:t xml:space="preserve">&gt;       // Fragment </w:t>
      </w:r>
      <w:proofErr w:type="spellStart"/>
      <w:r w:rsidRPr="00A82499">
        <w:rPr>
          <w:rFonts w:ascii="Courier New" w:hAnsi="Courier New" w:cs="Courier New"/>
          <w:sz w:val="20"/>
          <w:lang w:val="fr-FR"/>
        </w:rPr>
        <w:t>chna</w:t>
      </w:r>
      <w:proofErr w:type="spellEnd"/>
      <w:r w:rsidRPr="00A82499">
        <w:rPr>
          <w:rFonts w:ascii="Courier New" w:hAnsi="Courier New" w:cs="Courier New"/>
          <w:sz w:val="20"/>
          <w:lang w:val="fr-FR"/>
        </w:rPr>
        <w:t xml:space="preserve"> pour la consultation ADM </w:t>
      </w:r>
    </w:p>
    <w:p w14:paraId="4271D443" w14:textId="77777777" w:rsidR="00F605F6" w:rsidRPr="00A82499" w:rsidRDefault="00F605F6" w:rsidP="00F605F6">
      <w:pPr>
        <w:spacing w:after="60"/>
        <w:rPr>
          <w:rFonts w:ascii="Courier New" w:hAnsi="Courier New" w:cs="Courier New"/>
          <w:sz w:val="20"/>
          <w:lang w:val="fr-FR"/>
        </w:rPr>
      </w:pPr>
      <w:r w:rsidRPr="00A82499">
        <w:rPr>
          <w:rFonts w:ascii="Courier New" w:hAnsi="Courier New" w:cs="Courier New"/>
          <w:sz w:val="20"/>
          <w:lang w:val="fr-FR"/>
        </w:rPr>
        <w:t xml:space="preserve">        &lt;</w:t>
      </w:r>
      <w:proofErr w:type="spellStart"/>
      <w:proofErr w:type="gramStart"/>
      <w:r w:rsidRPr="00A82499">
        <w:rPr>
          <w:rFonts w:ascii="Courier New" w:hAnsi="Courier New" w:cs="Courier New"/>
          <w:sz w:val="20"/>
          <w:lang w:val="fr-FR"/>
        </w:rPr>
        <w:t>axml</w:t>
      </w:r>
      <w:proofErr w:type="gramEnd"/>
      <w:r w:rsidRPr="00A82499">
        <w:rPr>
          <w:rFonts w:ascii="Courier New" w:hAnsi="Courier New" w:cs="Courier New"/>
          <w:sz w:val="20"/>
          <w:lang w:val="fr-FR"/>
        </w:rPr>
        <w:t>-ck</w:t>
      </w:r>
      <w:proofErr w:type="spellEnd"/>
      <w:r w:rsidRPr="00A82499">
        <w:rPr>
          <w:rFonts w:ascii="Courier New" w:hAnsi="Courier New" w:cs="Courier New"/>
          <w:sz w:val="20"/>
          <w:lang w:val="fr-FR"/>
        </w:rPr>
        <w:t xml:space="preserve">&gt;       // Fragment </w:t>
      </w:r>
      <w:proofErr w:type="spellStart"/>
      <w:r w:rsidRPr="00A82499">
        <w:rPr>
          <w:rFonts w:ascii="Courier New" w:hAnsi="Courier New" w:cs="Courier New"/>
          <w:sz w:val="20"/>
          <w:lang w:val="fr-FR"/>
        </w:rPr>
        <w:t>axml</w:t>
      </w:r>
      <w:proofErr w:type="spellEnd"/>
      <w:r w:rsidRPr="00A82499">
        <w:rPr>
          <w:rFonts w:ascii="Courier New" w:hAnsi="Courier New" w:cs="Courier New"/>
          <w:sz w:val="20"/>
          <w:lang w:val="fr-FR"/>
        </w:rPr>
        <w:t xml:space="preserve"> pour l'acheminement des données XML</w:t>
      </w:r>
    </w:p>
    <w:p w14:paraId="23E8E050" w14:textId="77777777" w:rsidR="00F605F6" w:rsidRPr="00A82499" w:rsidRDefault="00F605F6" w:rsidP="00F605F6">
      <w:pPr>
        <w:spacing w:after="60"/>
        <w:ind w:left="2900" w:hangingChars="1450" w:hanging="2900"/>
        <w:rPr>
          <w:rFonts w:ascii="Courier New" w:hAnsi="Courier New" w:cs="Courier New"/>
          <w:sz w:val="20"/>
          <w:lang w:val="fr-FR"/>
        </w:rPr>
      </w:pPr>
      <w:r w:rsidRPr="00A82499">
        <w:rPr>
          <w:rFonts w:ascii="Courier New" w:hAnsi="Courier New" w:cs="Courier New"/>
          <w:sz w:val="20"/>
          <w:lang w:val="fr-FR"/>
        </w:rPr>
        <w:t xml:space="preserve">        &lt;</w:t>
      </w:r>
      <w:proofErr w:type="spellStart"/>
      <w:proofErr w:type="gramStart"/>
      <w:r w:rsidRPr="00A82499">
        <w:rPr>
          <w:rFonts w:ascii="Courier New" w:hAnsi="Courier New" w:cs="Courier New"/>
          <w:sz w:val="20"/>
          <w:lang w:val="fr-FR"/>
        </w:rPr>
        <w:t>bxml</w:t>
      </w:r>
      <w:proofErr w:type="gramEnd"/>
      <w:r w:rsidRPr="00A82499">
        <w:rPr>
          <w:rFonts w:ascii="Courier New" w:hAnsi="Courier New" w:cs="Courier New"/>
          <w:sz w:val="20"/>
          <w:lang w:val="fr-FR"/>
        </w:rPr>
        <w:t>-ck</w:t>
      </w:r>
      <w:proofErr w:type="spellEnd"/>
      <w:r w:rsidRPr="00A82499">
        <w:rPr>
          <w:rFonts w:ascii="Courier New" w:hAnsi="Courier New" w:cs="Courier New"/>
          <w:sz w:val="20"/>
          <w:lang w:val="fr-FR"/>
        </w:rPr>
        <w:t xml:space="preserve">&gt;       // Fragment </w:t>
      </w:r>
      <w:proofErr w:type="spellStart"/>
      <w:r w:rsidRPr="00A82499">
        <w:rPr>
          <w:rFonts w:ascii="Courier New" w:hAnsi="Courier New" w:cs="Courier New"/>
          <w:sz w:val="20"/>
          <w:lang w:val="fr-FR"/>
        </w:rPr>
        <w:t>bxml</w:t>
      </w:r>
      <w:proofErr w:type="spellEnd"/>
      <w:r w:rsidRPr="00A82499">
        <w:rPr>
          <w:rFonts w:ascii="Courier New" w:hAnsi="Courier New" w:cs="Courier New"/>
          <w:sz w:val="20"/>
          <w:lang w:val="fr-FR"/>
        </w:rPr>
        <w:t xml:space="preserve"> pour l'acheminement des métadonnées XML </w:t>
      </w:r>
      <w:r w:rsidRPr="00A82499">
        <w:rPr>
          <w:rFonts w:ascii="Courier New" w:hAnsi="Courier New" w:cs="Courier New"/>
          <w:sz w:val="20"/>
          <w:lang w:val="fr-FR"/>
        </w:rPr>
        <w:br/>
        <w:t>// compressées</w:t>
      </w:r>
    </w:p>
    <w:p w14:paraId="37F22BF6" w14:textId="77777777" w:rsidR="00F605F6" w:rsidRPr="00A82499" w:rsidRDefault="00F605F6" w:rsidP="00F605F6">
      <w:pPr>
        <w:spacing w:after="60"/>
        <w:ind w:left="2900" w:hangingChars="1450" w:hanging="2900"/>
        <w:rPr>
          <w:rFonts w:ascii="Courier New" w:hAnsi="Courier New" w:cs="Courier New"/>
          <w:sz w:val="20"/>
          <w:lang w:val="fr-FR"/>
        </w:rPr>
      </w:pPr>
      <w:r w:rsidRPr="00A82499">
        <w:rPr>
          <w:rFonts w:ascii="Courier New" w:hAnsi="Courier New" w:cs="Courier New"/>
          <w:sz w:val="20"/>
          <w:lang w:val="fr-FR"/>
        </w:rPr>
        <w:t xml:space="preserve">        &lt;</w:t>
      </w:r>
      <w:proofErr w:type="spellStart"/>
      <w:proofErr w:type="gramStart"/>
      <w:r w:rsidRPr="00A82499">
        <w:rPr>
          <w:rFonts w:ascii="Courier New" w:hAnsi="Courier New" w:cs="Courier New"/>
          <w:sz w:val="20"/>
          <w:lang w:val="fr-FR"/>
        </w:rPr>
        <w:t>sxml</w:t>
      </w:r>
      <w:proofErr w:type="gramEnd"/>
      <w:r w:rsidRPr="00A82499">
        <w:rPr>
          <w:rFonts w:ascii="Courier New" w:hAnsi="Courier New" w:cs="Courier New"/>
          <w:sz w:val="20"/>
          <w:lang w:val="fr-FR"/>
        </w:rPr>
        <w:t>-ck</w:t>
      </w:r>
      <w:proofErr w:type="spellEnd"/>
      <w:r w:rsidRPr="00A82499">
        <w:rPr>
          <w:rFonts w:ascii="Courier New" w:hAnsi="Courier New" w:cs="Courier New"/>
          <w:sz w:val="20"/>
          <w:lang w:val="fr-FR"/>
        </w:rPr>
        <w:t xml:space="preserve">&gt;      // Fragment </w:t>
      </w:r>
      <w:proofErr w:type="spellStart"/>
      <w:r w:rsidRPr="00A82499">
        <w:rPr>
          <w:rFonts w:ascii="Courier New" w:hAnsi="Courier New" w:cs="Courier New"/>
          <w:sz w:val="20"/>
          <w:lang w:val="fr-FR"/>
        </w:rPr>
        <w:t>sxml</w:t>
      </w:r>
      <w:proofErr w:type="spellEnd"/>
      <w:r w:rsidRPr="00A82499">
        <w:rPr>
          <w:rFonts w:ascii="Courier New" w:hAnsi="Courier New" w:cs="Courier New"/>
          <w:sz w:val="20"/>
          <w:lang w:val="fr-FR"/>
        </w:rPr>
        <w:t xml:space="preserve"> pour l'acheminement des métadonnées XML </w:t>
      </w:r>
      <w:r w:rsidRPr="00A82499">
        <w:rPr>
          <w:rFonts w:ascii="Courier New" w:hAnsi="Courier New" w:cs="Courier New"/>
          <w:sz w:val="20"/>
          <w:lang w:val="fr-FR"/>
        </w:rPr>
        <w:br/>
        <w:t>// associées à un sous-fragment ou des données audio</w:t>
      </w:r>
    </w:p>
    <w:p w14:paraId="608D6078" w14:textId="77777777" w:rsidR="00F605F6" w:rsidRPr="00A82499" w:rsidRDefault="00F605F6" w:rsidP="00F605F6">
      <w:pPr>
        <w:spacing w:after="60"/>
        <w:rPr>
          <w:rFonts w:ascii="Courier New" w:hAnsi="Courier New" w:cs="Courier New"/>
          <w:sz w:val="20"/>
          <w:lang w:val="fr-FR" w:eastAsia="ja-JP"/>
        </w:rPr>
      </w:pPr>
      <w:r w:rsidRPr="00A82499">
        <w:rPr>
          <w:rFonts w:ascii="Courier New" w:hAnsi="Courier New" w:cs="Courier New"/>
          <w:sz w:val="20"/>
          <w:lang w:val="fr-FR" w:eastAsia="ja-JP"/>
        </w:rPr>
        <w:lastRenderedPageBreak/>
        <w:t xml:space="preserve">        &lt;</w:t>
      </w:r>
      <w:proofErr w:type="spellStart"/>
      <w:proofErr w:type="gramStart"/>
      <w:r w:rsidRPr="00A82499">
        <w:rPr>
          <w:rFonts w:ascii="Courier New" w:hAnsi="Courier New" w:cs="Courier New"/>
          <w:sz w:val="20"/>
          <w:lang w:val="fr-FR" w:eastAsia="ja-JP"/>
        </w:rPr>
        <w:t>wave</w:t>
      </w:r>
      <w:proofErr w:type="spellEnd"/>
      <w:proofErr w:type="gramEnd"/>
      <w:r w:rsidRPr="00A82499">
        <w:rPr>
          <w:rFonts w:ascii="Courier New" w:hAnsi="Courier New" w:cs="Courier New"/>
          <w:sz w:val="20"/>
          <w:lang w:val="fr-FR" w:eastAsia="ja-JP"/>
        </w:rPr>
        <w:t>-data</w:t>
      </w:r>
      <w:proofErr w:type="gramStart"/>
      <w:r w:rsidRPr="00A82499">
        <w:rPr>
          <w:rFonts w:ascii="Courier New" w:hAnsi="Courier New" w:cs="Courier New"/>
          <w:sz w:val="20"/>
          <w:lang w:val="fr-FR" w:eastAsia="ja-JP"/>
        </w:rPr>
        <w:t xml:space="preserve">&gt;)   </w:t>
      </w:r>
      <w:proofErr w:type="gramEnd"/>
      <w:r w:rsidRPr="00A82499">
        <w:rPr>
          <w:rFonts w:ascii="Courier New" w:hAnsi="Courier New" w:cs="Courier New"/>
          <w:sz w:val="20"/>
          <w:lang w:val="fr-FR" w:eastAsia="ja-JP"/>
        </w:rPr>
        <w:t xml:space="preserve"> // Données audio</w:t>
      </w:r>
    </w:p>
    <w:p w14:paraId="2ABACF36" w14:textId="37DB36D4" w:rsidR="00F605F6" w:rsidRPr="00A82499" w:rsidRDefault="00F605F6" w:rsidP="00A80F3A">
      <w:pPr>
        <w:pStyle w:val="Note"/>
        <w:rPr>
          <w:lang w:val="fr-FR"/>
        </w:rPr>
      </w:pPr>
      <w:r w:rsidRPr="00A82499">
        <w:rPr>
          <w:lang w:val="fr-FR"/>
        </w:rPr>
        <w:t>NOTE 1 – Des fragments additionnels peuvent être présents dans le fichier et certains d'entre eux peuvent sortir du cadre de la présente Recommandation. Les applications ne sont pas tenues d'interpréter ou d'utiliser ces fragments, de sorte que l'intégrité des données contenues dans des fragments inconnus ne peut être garantie. Toutefois, les applications compatibles transmettent de manière transparente ces fragments inconnus. D</w:t>
      </w:r>
      <w:r w:rsidR="001C27B5" w:rsidRPr="00A82499">
        <w:rPr>
          <w:lang w:val="fr-FR"/>
        </w:rPr>
        <w:t>'</w:t>
      </w:r>
      <w:r w:rsidRPr="00A82499">
        <w:rPr>
          <w:lang w:val="fr-FR"/>
        </w:rPr>
        <w:t>autres fragments, y compris les fragments &lt;</w:t>
      </w:r>
      <w:proofErr w:type="spellStart"/>
      <w:r w:rsidRPr="00A82499">
        <w:rPr>
          <w:lang w:val="fr-FR"/>
        </w:rPr>
        <w:t>bext</w:t>
      </w:r>
      <w:proofErr w:type="spellEnd"/>
      <w:r w:rsidRPr="00A82499">
        <w:rPr>
          <w:lang w:val="fr-FR"/>
        </w:rPr>
        <w:t>&gt; et &lt;</w:t>
      </w:r>
      <w:proofErr w:type="spellStart"/>
      <w:r w:rsidRPr="00A82499">
        <w:rPr>
          <w:lang w:val="fr-FR"/>
        </w:rPr>
        <w:t>ubxt</w:t>
      </w:r>
      <w:proofErr w:type="spellEnd"/>
      <w:r w:rsidRPr="00A82499">
        <w:rPr>
          <w:lang w:val="fr-FR"/>
        </w:rPr>
        <w:t xml:space="preserve">&gt; du format BWF, peuvent figurer dans les fichiers BW64 définis dans la présente Recommandation. Cependant, les applications conformes à la Recommandation </w:t>
      </w:r>
      <w:hyperlink r:id="rId27" w:history="1">
        <w:r w:rsidRPr="00A82499">
          <w:rPr>
            <w:lang w:val="fr-FR"/>
          </w:rPr>
          <w:t>UIT</w:t>
        </w:r>
        <w:r w:rsidR="003328EE" w:rsidRPr="00A82499">
          <w:rPr>
            <w:lang w:val="fr-FR"/>
          </w:rPr>
          <w:noBreakHyphen/>
        </w:r>
        <w:r w:rsidRPr="00A82499">
          <w:rPr>
            <w:lang w:val="fr-FR"/>
          </w:rPr>
          <w:t>R BS.2088</w:t>
        </w:r>
      </w:hyperlink>
      <w:r w:rsidRPr="00A82499">
        <w:rPr>
          <w:lang w:val="fr-FR"/>
        </w:rPr>
        <w:t xml:space="preserve"> (BW64) peuvent lire des métadonnées</w:t>
      </w:r>
      <w:r w:rsidR="003328EE" w:rsidRPr="00A82499">
        <w:rPr>
          <w:lang w:val="fr-FR"/>
        </w:rPr>
        <w:t xml:space="preserve"> </w:t>
      </w:r>
      <w:r w:rsidRPr="00A82499">
        <w:rPr>
          <w:lang w:val="fr-FR"/>
        </w:rPr>
        <w:t>XML pouvant aussi contenir des métadonnées converties à partir d</w:t>
      </w:r>
      <w:r w:rsidR="001C27B5" w:rsidRPr="00A82499">
        <w:rPr>
          <w:lang w:val="fr-FR"/>
        </w:rPr>
        <w:t>'</w:t>
      </w:r>
      <w:r w:rsidRPr="00A82499">
        <w:rPr>
          <w:lang w:val="fr-FR"/>
        </w:rPr>
        <w:t>anciens fragments, y compris les fragments &lt;</w:t>
      </w:r>
      <w:proofErr w:type="spellStart"/>
      <w:r w:rsidRPr="00A82499">
        <w:rPr>
          <w:lang w:val="fr-FR"/>
        </w:rPr>
        <w:t>bext</w:t>
      </w:r>
      <w:proofErr w:type="spellEnd"/>
      <w:r w:rsidRPr="00A82499">
        <w:rPr>
          <w:lang w:val="fr-FR"/>
        </w:rPr>
        <w:t>&gt; et &lt;</w:t>
      </w:r>
      <w:proofErr w:type="spellStart"/>
      <w:r w:rsidRPr="00A82499">
        <w:rPr>
          <w:lang w:val="fr-FR"/>
        </w:rPr>
        <w:t>ubxt</w:t>
      </w:r>
      <w:proofErr w:type="spellEnd"/>
      <w:r w:rsidRPr="00A82499">
        <w:rPr>
          <w:lang w:val="fr-FR"/>
        </w:rPr>
        <w:t>&gt; du format BWF.</w:t>
      </w:r>
    </w:p>
    <w:p w14:paraId="5BAC0882" w14:textId="77777777" w:rsidR="00F605F6" w:rsidRPr="00A82499" w:rsidRDefault="00F605F6" w:rsidP="00A80F3A">
      <w:pPr>
        <w:pStyle w:val="Note"/>
        <w:rPr>
          <w:lang w:val="fr-FR"/>
        </w:rPr>
      </w:pPr>
      <w:r w:rsidRPr="00A82499">
        <w:rPr>
          <w:lang w:val="fr-FR"/>
        </w:rPr>
        <w:t>NOTE 2 – Il pourrait être admis de placer le fragment &lt;</w:t>
      </w:r>
      <w:proofErr w:type="spellStart"/>
      <w:r w:rsidRPr="00A82499">
        <w:rPr>
          <w:lang w:val="fr-FR"/>
        </w:rPr>
        <w:t>axml</w:t>
      </w:r>
      <w:proofErr w:type="spellEnd"/>
      <w:r w:rsidRPr="00A82499">
        <w:rPr>
          <w:lang w:val="fr-FR"/>
        </w:rPr>
        <w:t>&gt;, &lt;</w:t>
      </w:r>
      <w:proofErr w:type="spellStart"/>
      <w:r w:rsidRPr="00A82499">
        <w:rPr>
          <w:lang w:val="fr-FR"/>
        </w:rPr>
        <w:t>bxml</w:t>
      </w:r>
      <w:proofErr w:type="spellEnd"/>
      <w:r w:rsidRPr="00A82499">
        <w:rPr>
          <w:lang w:val="fr-FR"/>
        </w:rPr>
        <w:t>&gt; ou &lt;</w:t>
      </w:r>
      <w:proofErr w:type="spellStart"/>
      <w:r w:rsidRPr="00A82499">
        <w:rPr>
          <w:lang w:val="fr-FR"/>
        </w:rPr>
        <w:t>sxml</w:t>
      </w:r>
      <w:proofErr w:type="spellEnd"/>
      <w:r w:rsidRPr="00A82499">
        <w:rPr>
          <w:lang w:val="fr-FR"/>
        </w:rPr>
        <w:t>&gt; après le fragment &lt;data&gt;, étant donné que les métadonnées XML auront probablement une longueur inconnue et il pourrait être plus pratique de connaître la position de départ des échantillons audio dans le fichier.</w:t>
      </w:r>
    </w:p>
    <w:p w14:paraId="7284B43C" w14:textId="77777777" w:rsidR="00F605F6" w:rsidRPr="00A82499" w:rsidRDefault="00F605F6" w:rsidP="00F605F6">
      <w:pPr>
        <w:pStyle w:val="Heading2"/>
        <w:rPr>
          <w:lang w:val="fr-FR"/>
        </w:rPr>
      </w:pPr>
      <w:bookmarkStart w:id="3" w:name="_Toc383830601"/>
      <w:r w:rsidRPr="00A82499">
        <w:rPr>
          <w:lang w:val="fr-FR"/>
        </w:rPr>
        <w:t>2.2</w:t>
      </w:r>
      <w:r w:rsidRPr="00A82499">
        <w:rPr>
          <w:lang w:val="fr-FR"/>
        </w:rPr>
        <w:tab/>
        <w:t>Fragments déjà définis dans le cadre de la norme RIFF/WAVE</w:t>
      </w:r>
      <w:bookmarkEnd w:id="3"/>
    </w:p>
    <w:p w14:paraId="68035CE7" w14:textId="77777777" w:rsidR="00F605F6" w:rsidRPr="00A82499" w:rsidRDefault="00F605F6" w:rsidP="00F605F6">
      <w:pPr>
        <w:rPr>
          <w:lang w:val="fr-FR"/>
        </w:rPr>
      </w:pPr>
      <w:r w:rsidRPr="00A82499">
        <w:rPr>
          <w:lang w:val="fr-FR"/>
        </w:rPr>
        <w:t xml:space="preserve">La norme RIFF/WAVE utilise un certain nombre de fragments qui sont déjà définis. Il s'agit des </w:t>
      </w:r>
      <w:proofErr w:type="gramStart"/>
      <w:r w:rsidRPr="00A82499">
        <w:rPr>
          <w:lang w:val="fr-FR"/>
        </w:rPr>
        <w:t>suivants:</w:t>
      </w:r>
      <w:proofErr w:type="gramEnd"/>
    </w:p>
    <w:p w14:paraId="640FF48A" w14:textId="77777777" w:rsidR="00F605F6" w:rsidRPr="00A82499" w:rsidRDefault="00F605F6" w:rsidP="00F605F6">
      <w:pPr>
        <w:pStyle w:val="enumlev1"/>
        <w:rPr>
          <w:lang w:val="fr-FR"/>
        </w:rPr>
      </w:pPr>
      <w:r w:rsidRPr="00A82499">
        <w:rPr>
          <w:lang w:val="fr-FR"/>
        </w:rPr>
        <w:t>•</w:t>
      </w:r>
      <w:r w:rsidRPr="00A82499">
        <w:rPr>
          <w:lang w:val="fr-FR"/>
        </w:rPr>
        <w:tab/>
        <w:t>&lt;RIFF&gt;</w:t>
      </w:r>
    </w:p>
    <w:p w14:paraId="53253E2E" w14:textId="77777777" w:rsidR="00F605F6" w:rsidRPr="00A82499" w:rsidRDefault="00F605F6" w:rsidP="00F605F6">
      <w:pPr>
        <w:pStyle w:val="enumlev1"/>
        <w:rPr>
          <w:lang w:val="fr-FR"/>
        </w:rPr>
      </w:pPr>
      <w:r w:rsidRPr="00A82499">
        <w:rPr>
          <w:lang w:val="fr-FR"/>
        </w:rPr>
        <w:t>•</w:t>
      </w:r>
      <w:r w:rsidRPr="00A82499">
        <w:rPr>
          <w:lang w:val="fr-FR"/>
        </w:rPr>
        <w:tab/>
        <w:t>&lt;</w:t>
      </w:r>
      <w:proofErr w:type="spellStart"/>
      <w:r w:rsidRPr="00A82499">
        <w:rPr>
          <w:lang w:val="fr-FR"/>
        </w:rPr>
        <w:t>fmt</w:t>
      </w:r>
      <w:proofErr w:type="spellEnd"/>
      <w:r w:rsidRPr="00A82499">
        <w:rPr>
          <w:lang w:val="fr-FR"/>
        </w:rPr>
        <w:t>&gt;</w:t>
      </w:r>
    </w:p>
    <w:p w14:paraId="56CF41B4" w14:textId="77777777" w:rsidR="00F605F6" w:rsidRPr="00A82499" w:rsidRDefault="00F605F6" w:rsidP="00F605F6">
      <w:pPr>
        <w:pStyle w:val="enumlev1"/>
        <w:rPr>
          <w:lang w:val="fr-FR"/>
        </w:rPr>
      </w:pPr>
      <w:r w:rsidRPr="00A82499">
        <w:rPr>
          <w:lang w:val="fr-FR"/>
        </w:rPr>
        <w:t>•</w:t>
      </w:r>
      <w:r w:rsidRPr="00A82499">
        <w:rPr>
          <w:lang w:val="fr-FR"/>
        </w:rPr>
        <w:tab/>
        <w:t>&lt;data&gt;</w:t>
      </w:r>
    </w:p>
    <w:p w14:paraId="68186BCF" w14:textId="77777777" w:rsidR="00F605F6" w:rsidRPr="00A82499" w:rsidRDefault="00F605F6" w:rsidP="00F605F6">
      <w:pPr>
        <w:rPr>
          <w:lang w:val="fr-FR"/>
        </w:rPr>
      </w:pPr>
      <w:r w:rsidRPr="00A82499">
        <w:rPr>
          <w:lang w:val="fr-FR"/>
        </w:rPr>
        <w:t>Ces fragments sont décrits aux § 2.6.1 à 2.6.3.</w:t>
      </w:r>
    </w:p>
    <w:p w14:paraId="0BECC0BD" w14:textId="19D3ACA1" w:rsidR="00F605F6" w:rsidRPr="00A82499" w:rsidRDefault="00F605F6" w:rsidP="00F605F6">
      <w:pPr>
        <w:rPr>
          <w:lang w:val="fr-FR"/>
        </w:rPr>
      </w:pPr>
      <w:r w:rsidRPr="00A82499">
        <w:rPr>
          <w:lang w:val="fr-FR"/>
        </w:rPr>
        <w:t>Le format RIFF/WAVE est un sous-ensemble du format décrit dans la Recommandation</w:t>
      </w:r>
      <w:r w:rsidR="00576E01" w:rsidRPr="00A82499">
        <w:rPr>
          <w:lang w:val="fr-FR"/>
        </w:rPr>
        <w:t> </w:t>
      </w:r>
      <w:hyperlink r:id="rId28" w:history="1">
        <w:r w:rsidRPr="00A82499">
          <w:rPr>
            <w:lang w:val="fr-FR"/>
          </w:rPr>
          <w:t>UIT</w:t>
        </w:r>
        <w:r w:rsidR="003328EE" w:rsidRPr="00A82499">
          <w:rPr>
            <w:lang w:val="fr-FR"/>
          </w:rPr>
          <w:noBreakHyphen/>
        </w:r>
        <w:r w:rsidRPr="00A82499">
          <w:rPr>
            <w:lang w:val="fr-FR"/>
          </w:rPr>
          <w:t>R</w:t>
        </w:r>
        <w:r w:rsidR="003328EE" w:rsidRPr="00A82499">
          <w:rPr>
            <w:lang w:val="fr-FR"/>
          </w:rPr>
          <w:t> </w:t>
        </w:r>
        <w:r w:rsidRPr="00A82499">
          <w:rPr>
            <w:lang w:val="fr-FR"/>
          </w:rPr>
          <w:t>BS.1352</w:t>
        </w:r>
      </w:hyperlink>
      <w:r w:rsidRPr="00A82499">
        <w:rPr>
          <w:lang w:val="fr-FR"/>
        </w:rPr>
        <w:t xml:space="preserve">. La Recommandation UIT-R BS.1352 contient les fragments additionnels </w:t>
      </w:r>
      <w:proofErr w:type="gramStart"/>
      <w:r w:rsidRPr="00A82499">
        <w:rPr>
          <w:lang w:val="fr-FR"/>
        </w:rPr>
        <w:t>suivants:</w:t>
      </w:r>
      <w:proofErr w:type="gramEnd"/>
    </w:p>
    <w:p w14:paraId="14AAD2A7" w14:textId="77777777" w:rsidR="00F605F6" w:rsidRPr="00A82499" w:rsidRDefault="00F605F6" w:rsidP="00F605F6">
      <w:pPr>
        <w:pStyle w:val="enumlev1"/>
        <w:rPr>
          <w:lang w:val="fr-FR"/>
        </w:rPr>
      </w:pPr>
      <w:r w:rsidRPr="00A82499">
        <w:rPr>
          <w:lang w:val="fr-FR"/>
        </w:rPr>
        <w:t>•</w:t>
      </w:r>
      <w:r w:rsidRPr="00A82499">
        <w:rPr>
          <w:lang w:val="fr-FR"/>
        </w:rPr>
        <w:tab/>
        <w:t>&lt;</w:t>
      </w:r>
      <w:proofErr w:type="spellStart"/>
      <w:r w:rsidRPr="00A82499">
        <w:rPr>
          <w:lang w:val="fr-FR"/>
        </w:rPr>
        <w:t>bext</w:t>
      </w:r>
      <w:proofErr w:type="spellEnd"/>
      <w:r w:rsidRPr="00A82499">
        <w:rPr>
          <w:lang w:val="fr-FR"/>
        </w:rPr>
        <w:t>&gt;</w:t>
      </w:r>
    </w:p>
    <w:p w14:paraId="786008C9" w14:textId="77777777" w:rsidR="00F605F6" w:rsidRPr="00A82499" w:rsidRDefault="00F605F6" w:rsidP="00F605F6">
      <w:pPr>
        <w:pStyle w:val="enumlev1"/>
        <w:rPr>
          <w:lang w:val="fr-FR"/>
        </w:rPr>
      </w:pPr>
      <w:r w:rsidRPr="00A82499">
        <w:rPr>
          <w:lang w:val="fr-FR"/>
        </w:rPr>
        <w:t>•</w:t>
      </w:r>
      <w:r w:rsidRPr="00A82499">
        <w:rPr>
          <w:lang w:val="fr-FR"/>
        </w:rPr>
        <w:tab/>
        <w:t>&lt;</w:t>
      </w:r>
      <w:proofErr w:type="spellStart"/>
      <w:r w:rsidRPr="00A82499">
        <w:rPr>
          <w:lang w:val="fr-FR"/>
        </w:rPr>
        <w:t>ubxt</w:t>
      </w:r>
      <w:proofErr w:type="spellEnd"/>
      <w:r w:rsidRPr="00A82499">
        <w:rPr>
          <w:lang w:val="fr-FR"/>
        </w:rPr>
        <w:t>&gt;</w:t>
      </w:r>
    </w:p>
    <w:p w14:paraId="173E0919" w14:textId="71ECF2EC" w:rsidR="00F605F6" w:rsidRPr="00A82499" w:rsidRDefault="00F605F6" w:rsidP="00F605F6">
      <w:pPr>
        <w:rPr>
          <w:lang w:val="fr-FR"/>
        </w:rPr>
      </w:pPr>
      <w:r w:rsidRPr="00A82499">
        <w:rPr>
          <w:lang w:val="fr-FR"/>
        </w:rPr>
        <w:t>Ces fragments peuvent figurer dans le format BW64. Toutefois, le contenu de ces fragments devrait être converti en des métadonnées XML contenues dans un fragment associé au format XML (voir les paragraphes 10 et 11). Les applications devraient utiliser des métadonnées XML. On trouvera dans le Rapport </w:t>
      </w:r>
      <w:hyperlink r:id="rId29" w:history="1">
        <w:r w:rsidRPr="00A82499">
          <w:rPr>
            <w:lang w:val="fr-FR"/>
          </w:rPr>
          <w:t>UIT-R BS.2388</w:t>
        </w:r>
      </w:hyperlink>
      <w:r w:rsidRPr="00A82499">
        <w:rPr>
          <w:lang w:val="fr-FR"/>
        </w:rPr>
        <w:t xml:space="preserve"> des informations concernant l</w:t>
      </w:r>
      <w:r w:rsidR="001C27B5" w:rsidRPr="00A82499">
        <w:rPr>
          <w:lang w:val="fr-FR"/>
        </w:rPr>
        <w:t>'</w:t>
      </w:r>
      <w:r w:rsidRPr="00A82499">
        <w:rPr>
          <w:lang w:val="fr-FR"/>
        </w:rPr>
        <w:t>utilisation du format BW64.</w:t>
      </w:r>
    </w:p>
    <w:p w14:paraId="41EFC425" w14:textId="549E0E01" w:rsidR="00F605F6" w:rsidRPr="00A82499" w:rsidRDefault="00F605F6" w:rsidP="003328EE">
      <w:pPr>
        <w:pStyle w:val="Heading2"/>
        <w:tabs>
          <w:tab w:val="clear" w:pos="794"/>
          <w:tab w:val="clear" w:pos="1191"/>
          <w:tab w:val="clear" w:pos="1588"/>
          <w:tab w:val="clear" w:pos="1985"/>
        </w:tabs>
        <w:rPr>
          <w:lang w:val="fr-FR"/>
        </w:rPr>
      </w:pPr>
      <w:r w:rsidRPr="00A82499">
        <w:rPr>
          <w:lang w:val="fr-FR"/>
        </w:rPr>
        <w:t>2.3</w:t>
      </w:r>
      <w:r w:rsidRPr="00A82499">
        <w:rPr>
          <w:lang w:val="fr-FR"/>
        </w:rPr>
        <w:tab/>
        <w:t>Nouveaux fragments et nouvelles structures dans le format BW64</w:t>
      </w:r>
    </w:p>
    <w:p w14:paraId="2644A4E5" w14:textId="77777777" w:rsidR="00F605F6" w:rsidRPr="00A82499" w:rsidRDefault="00F605F6" w:rsidP="00F605F6">
      <w:pPr>
        <w:rPr>
          <w:lang w:val="fr-FR"/>
        </w:rPr>
      </w:pPr>
      <w:r w:rsidRPr="00A82499">
        <w:rPr>
          <w:lang w:val="fr-FR"/>
        </w:rPr>
        <w:t xml:space="preserve">Les nouveaux fragments introduits pour le format BW64 sont les </w:t>
      </w:r>
      <w:proofErr w:type="gramStart"/>
      <w:r w:rsidRPr="00A82499">
        <w:rPr>
          <w:lang w:val="fr-FR"/>
        </w:rPr>
        <w:t>suivants:</w:t>
      </w:r>
      <w:proofErr w:type="gramEnd"/>
    </w:p>
    <w:p w14:paraId="3276BCC9" w14:textId="77777777" w:rsidR="00F605F6" w:rsidRPr="00A82499" w:rsidRDefault="00F605F6" w:rsidP="00F605F6">
      <w:pPr>
        <w:pStyle w:val="enumlev1"/>
        <w:rPr>
          <w:lang w:val="fr-FR"/>
        </w:rPr>
      </w:pPr>
      <w:r w:rsidRPr="00A82499">
        <w:rPr>
          <w:lang w:val="fr-FR"/>
        </w:rPr>
        <w:t>•</w:t>
      </w:r>
      <w:r w:rsidRPr="00A82499">
        <w:rPr>
          <w:lang w:val="fr-FR"/>
        </w:rPr>
        <w:tab/>
        <w:t>&lt;BW64&gt;</w:t>
      </w:r>
    </w:p>
    <w:p w14:paraId="10352B76" w14:textId="77777777" w:rsidR="00F605F6" w:rsidRPr="00A82499" w:rsidRDefault="00F605F6" w:rsidP="00F605F6">
      <w:pPr>
        <w:pStyle w:val="enumlev1"/>
        <w:rPr>
          <w:lang w:val="fr-FR"/>
        </w:rPr>
      </w:pPr>
      <w:r w:rsidRPr="00A82499">
        <w:rPr>
          <w:lang w:val="fr-FR"/>
        </w:rPr>
        <w:t>•</w:t>
      </w:r>
      <w:r w:rsidRPr="00A82499">
        <w:rPr>
          <w:lang w:val="fr-FR"/>
        </w:rPr>
        <w:tab/>
        <w:t>&lt;ds64&gt;</w:t>
      </w:r>
    </w:p>
    <w:p w14:paraId="62D1096F" w14:textId="77777777" w:rsidR="00F605F6" w:rsidRPr="00A82499" w:rsidRDefault="00F605F6" w:rsidP="00F605F6">
      <w:pPr>
        <w:pStyle w:val="enumlev1"/>
        <w:rPr>
          <w:lang w:val="fr-FR"/>
        </w:rPr>
      </w:pPr>
      <w:r w:rsidRPr="00A82499">
        <w:rPr>
          <w:lang w:val="fr-FR"/>
        </w:rPr>
        <w:t>•</w:t>
      </w:r>
      <w:r w:rsidRPr="00A82499">
        <w:rPr>
          <w:lang w:val="fr-FR"/>
        </w:rPr>
        <w:tab/>
        <w:t>&lt;JUNK&gt;</w:t>
      </w:r>
    </w:p>
    <w:p w14:paraId="0863D0AD" w14:textId="77777777" w:rsidR="00F605F6" w:rsidRPr="00A82499" w:rsidRDefault="00F605F6" w:rsidP="00F605F6">
      <w:pPr>
        <w:pStyle w:val="enumlev1"/>
        <w:rPr>
          <w:lang w:val="fr-FR"/>
        </w:rPr>
      </w:pPr>
      <w:r w:rsidRPr="00A82499">
        <w:rPr>
          <w:lang w:val="fr-FR"/>
        </w:rPr>
        <w:t>•</w:t>
      </w:r>
      <w:r w:rsidRPr="00A82499">
        <w:rPr>
          <w:lang w:val="fr-FR"/>
        </w:rPr>
        <w:tab/>
        <w:t>&lt;</w:t>
      </w:r>
      <w:proofErr w:type="spellStart"/>
      <w:r w:rsidRPr="00A82499">
        <w:rPr>
          <w:lang w:val="fr-FR"/>
        </w:rPr>
        <w:t>axml</w:t>
      </w:r>
      <w:proofErr w:type="spellEnd"/>
      <w:r w:rsidRPr="00A82499">
        <w:rPr>
          <w:lang w:val="fr-FR"/>
        </w:rPr>
        <w:t>&gt;, &lt;</w:t>
      </w:r>
      <w:proofErr w:type="spellStart"/>
      <w:r w:rsidRPr="00A82499">
        <w:rPr>
          <w:lang w:val="fr-FR"/>
        </w:rPr>
        <w:t>bxml</w:t>
      </w:r>
      <w:proofErr w:type="spellEnd"/>
      <w:r w:rsidRPr="00A82499">
        <w:rPr>
          <w:lang w:val="fr-FR"/>
        </w:rPr>
        <w:t>&gt; ou &lt;</w:t>
      </w:r>
      <w:proofErr w:type="spellStart"/>
      <w:r w:rsidRPr="00A82499">
        <w:rPr>
          <w:lang w:val="fr-FR"/>
        </w:rPr>
        <w:t>sxml</w:t>
      </w:r>
      <w:proofErr w:type="spellEnd"/>
      <w:r w:rsidRPr="00A82499">
        <w:rPr>
          <w:lang w:val="fr-FR"/>
        </w:rPr>
        <w:t>&gt;</w:t>
      </w:r>
    </w:p>
    <w:p w14:paraId="78493F28" w14:textId="77777777" w:rsidR="00F605F6" w:rsidRPr="00A82499" w:rsidRDefault="00F605F6" w:rsidP="00F605F6">
      <w:pPr>
        <w:pStyle w:val="enumlev1"/>
        <w:rPr>
          <w:lang w:val="fr-FR"/>
        </w:rPr>
      </w:pPr>
      <w:r w:rsidRPr="00A82499">
        <w:rPr>
          <w:lang w:val="fr-FR"/>
        </w:rPr>
        <w:t>•</w:t>
      </w:r>
      <w:r w:rsidRPr="00A82499">
        <w:rPr>
          <w:lang w:val="fr-FR"/>
        </w:rPr>
        <w:tab/>
        <w:t>&lt;</w:t>
      </w:r>
      <w:proofErr w:type="spellStart"/>
      <w:r w:rsidRPr="00A82499">
        <w:rPr>
          <w:lang w:val="fr-FR"/>
        </w:rPr>
        <w:t>chna</w:t>
      </w:r>
      <w:proofErr w:type="spellEnd"/>
      <w:r w:rsidRPr="00A82499">
        <w:rPr>
          <w:lang w:val="fr-FR"/>
        </w:rPr>
        <w:t>&gt;</w:t>
      </w:r>
    </w:p>
    <w:p w14:paraId="2D08D838" w14:textId="2AF95CD7" w:rsidR="00F605F6" w:rsidRPr="00A82499" w:rsidRDefault="00F605F6" w:rsidP="00F605F6">
      <w:pPr>
        <w:rPr>
          <w:lang w:val="fr-FR"/>
        </w:rPr>
      </w:pPr>
      <w:r w:rsidRPr="00A82499">
        <w:rPr>
          <w:lang w:val="fr-FR"/>
        </w:rPr>
        <w:t xml:space="preserve">Ces fragments sont décrits aux </w:t>
      </w:r>
      <w:r w:rsidR="004043C3">
        <w:rPr>
          <w:lang w:val="fr-FR"/>
        </w:rPr>
        <w:t>paragraphes</w:t>
      </w:r>
      <w:r w:rsidRPr="00A82499">
        <w:rPr>
          <w:lang w:val="fr-FR"/>
        </w:rPr>
        <w:t xml:space="preserve"> 3 à 8.</w:t>
      </w:r>
    </w:p>
    <w:p w14:paraId="475BAB65" w14:textId="37ED459B" w:rsidR="00F605F6" w:rsidRPr="00A82499" w:rsidRDefault="00F605F6" w:rsidP="00F605F6">
      <w:pPr>
        <w:pStyle w:val="Heading2"/>
        <w:rPr>
          <w:lang w:val="fr-FR"/>
        </w:rPr>
      </w:pPr>
      <w:r w:rsidRPr="00A82499">
        <w:rPr>
          <w:lang w:val="fr-FR"/>
        </w:rPr>
        <w:t>2.4</w:t>
      </w:r>
      <w:r w:rsidRPr="00A82499">
        <w:rPr>
          <w:lang w:val="fr-FR"/>
        </w:rPr>
        <w:tab/>
        <w:t>Utilisation du fragment &lt;ds64&gt; pour permettre l'utilisation de fichiers de plus de</w:t>
      </w:r>
      <w:r w:rsidR="003328EE" w:rsidRPr="00A82499">
        <w:rPr>
          <w:lang w:val="fr-FR"/>
        </w:rPr>
        <w:t xml:space="preserve"> </w:t>
      </w:r>
      <w:r w:rsidRPr="00A82499">
        <w:rPr>
          <w:lang w:val="fr-FR"/>
        </w:rPr>
        <w:t>4 </w:t>
      </w:r>
      <w:proofErr w:type="spellStart"/>
      <w:r w:rsidRPr="00A82499">
        <w:rPr>
          <w:lang w:val="fr-FR"/>
        </w:rPr>
        <w:t>gigaoctets</w:t>
      </w:r>
      <w:proofErr w:type="spellEnd"/>
    </w:p>
    <w:p w14:paraId="249415F0" w14:textId="7BF81362" w:rsidR="006527FA" w:rsidRPr="00A82499" w:rsidRDefault="006527FA" w:rsidP="006527FA">
      <w:pPr>
        <w:rPr>
          <w:lang w:val="fr-FR"/>
        </w:rPr>
      </w:pPr>
      <w:r w:rsidRPr="00A82499">
        <w:rPr>
          <w:lang w:val="fr-FR"/>
        </w:rPr>
        <w:t xml:space="preserve">Cette limite de 4 </w:t>
      </w:r>
      <w:proofErr w:type="spellStart"/>
      <w:r w:rsidRPr="00A82499">
        <w:rPr>
          <w:lang w:val="fr-FR"/>
        </w:rPr>
        <w:t>gigaoctets</w:t>
      </w:r>
      <w:proofErr w:type="spellEnd"/>
      <w:r w:rsidRPr="00A82499">
        <w:rPr>
          <w:lang w:val="fr-FR"/>
        </w:rPr>
        <w:t xml:space="preserve"> est due au fait que les formats RIFF/WAVE et BWF n'autorisent qu'un adressage 32 bits. Avec 32 bits, 4294967296 octets (= 4 </w:t>
      </w:r>
      <w:proofErr w:type="spellStart"/>
      <w:r w:rsidRPr="00A82499">
        <w:rPr>
          <w:lang w:val="fr-FR"/>
        </w:rPr>
        <w:t>gigaoctets</w:t>
      </w:r>
      <w:proofErr w:type="spellEnd"/>
      <w:r w:rsidRPr="00A82499">
        <w:rPr>
          <w:lang w:val="fr-FR"/>
        </w:rPr>
        <w:t xml:space="preserve">) au maximum peuvent être adressés. Pour résoudre ce problème, un adressage 64 bits est nécessaire. La Figure 1 montre la </w:t>
      </w:r>
      <w:r w:rsidRPr="00A82499">
        <w:rPr>
          <w:lang w:val="fr-FR"/>
        </w:rPr>
        <w:lastRenderedPageBreak/>
        <w:t xml:space="preserve">structure d'un fichier RIFF/WAVE conventionnel de base, où les champs </w:t>
      </w:r>
      <w:proofErr w:type="spellStart"/>
      <w:r w:rsidRPr="00A82499">
        <w:rPr>
          <w:lang w:val="fr-FR"/>
        </w:rPr>
        <w:t>ckSize</w:t>
      </w:r>
      <w:proofErr w:type="spellEnd"/>
      <w:r w:rsidRPr="00A82499">
        <w:rPr>
          <w:lang w:val="fr-FR"/>
        </w:rPr>
        <w:t xml:space="preserve"> sont des nombres de 32 bits représentant la taille du fragment auquel ils sont associés.</w:t>
      </w:r>
    </w:p>
    <w:p w14:paraId="053082DE" w14:textId="77777777" w:rsidR="00F605F6" w:rsidRPr="00A82499" w:rsidRDefault="00F605F6" w:rsidP="00F605F6">
      <w:pPr>
        <w:pStyle w:val="FigureNo"/>
        <w:rPr>
          <w:lang w:val="fr-FR"/>
        </w:rPr>
      </w:pPr>
      <w:bookmarkStart w:id="4" w:name="_Ref298389803"/>
      <w:r w:rsidRPr="00A82499">
        <w:rPr>
          <w:lang w:val="fr-FR"/>
        </w:rPr>
        <w:t xml:space="preserve">Figure </w:t>
      </w:r>
      <w:bookmarkEnd w:id="4"/>
      <w:r w:rsidRPr="00A82499">
        <w:rPr>
          <w:lang w:val="fr-FR"/>
        </w:rPr>
        <w:t>1</w:t>
      </w:r>
    </w:p>
    <w:p w14:paraId="3119362C" w14:textId="77777777" w:rsidR="00F605F6" w:rsidRPr="00A82499" w:rsidRDefault="00F605F6" w:rsidP="00F605F6">
      <w:pPr>
        <w:pStyle w:val="Figuretitle"/>
        <w:rPr>
          <w:szCs w:val="24"/>
          <w:lang w:val="fr-FR"/>
        </w:rPr>
      </w:pPr>
      <w:r w:rsidRPr="00A82499">
        <w:rPr>
          <w:lang w:val="fr-FR"/>
        </w:rPr>
        <w:t>Structure d'un fichier RIFF/WAVE de base</w:t>
      </w:r>
    </w:p>
    <w:p w14:paraId="2F400051" w14:textId="3BBB2D8B" w:rsidR="00F605F6" w:rsidRPr="00A82499" w:rsidRDefault="004043C3" w:rsidP="00F605F6">
      <w:pPr>
        <w:pStyle w:val="Figure"/>
        <w:rPr>
          <w:lang w:val="fr-FR"/>
        </w:rPr>
      </w:pPr>
      <w:r>
        <w:rPr>
          <w:noProof/>
          <w:lang w:eastAsia="en-GB"/>
        </w:rPr>
        <w:drawing>
          <wp:inline distT="0" distB="0" distL="0" distR="0" wp14:anchorId="16CF1234" wp14:editId="6467E713">
            <wp:extent cx="2654813" cy="2228093"/>
            <wp:effectExtent l="0" t="0" r="0" b="1270"/>
            <wp:docPr id="1640142860" name="Picture 1640142860" descr="La Figure 1 montre une structure d'un fichier RIFF/WAVE de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42860" name="Picture 1640142860" descr="La Figure 1 montre une structure d'un fichier RIFF/WAVE de bas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654813" cy="2228093"/>
                    </a:xfrm>
                    <a:prstGeom prst="rect">
                      <a:avLst/>
                    </a:prstGeom>
                  </pic:spPr>
                </pic:pic>
              </a:graphicData>
            </a:graphic>
          </wp:inline>
        </w:drawing>
      </w:r>
    </w:p>
    <w:p w14:paraId="4558DE18" w14:textId="77777777" w:rsidR="00F605F6" w:rsidRPr="00A82499" w:rsidRDefault="00F605F6" w:rsidP="004043C3">
      <w:pPr>
        <w:pStyle w:val="Normalaftertitle"/>
        <w:rPr>
          <w:lang w:val="fr-FR"/>
        </w:rPr>
      </w:pPr>
      <w:r w:rsidRPr="00A82499">
        <w:rPr>
          <w:lang w:val="fr-FR"/>
        </w:rPr>
        <w:t>Si l'on se contente de porter la taille de chaque champ d'un fichier BWF, à 64 bits, le fichier ainsi obtenu n'est pas compatible avec le format RIFF/WAVE type – remarque évidente mais importante.</w:t>
      </w:r>
    </w:p>
    <w:p w14:paraId="7D4D212C" w14:textId="77777777" w:rsidR="00F605F6" w:rsidRPr="00A82499" w:rsidRDefault="00F605F6" w:rsidP="00F605F6">
      <w:pPr>
        <w:rPr>
          <w:lang w:val="fr-FR"/>
        </w:rPr>
      </w:pPr>
      <w:r w:rsidRPr="00A82499">
        <w:rPr>
          <w:lang w:val="fr-FR"/>
        </w:rPr>
        <w:t xml:space="preserve">La solution adoptée consiste à définir un nouveau format RIFF fondé sur des champs de 64 bits, appelé BW64, identique au format RIFF/WAVE original, avec les modifications </w:t>
      </w:r>
      <w:proofErr w:type="gramStart"/>
      <w:r w:rsidRPr="00A82499">
        <w:rPr>
          <w:lang w:val="fr-FR"/>
        </w:rPr>
        <w:t>suivantes:</w:t>
      </w:r>
      <w:proofErr w:type="gramEnd"/>
    </w:p>
    <w:p w14:paraId="12FE88C0" w14:textId="77777777" w:rsidR="00F605F6" w:rsidRPr="00A82499" w:rsidRDefault="00F605F6" w:rsidP="00F605F6">
      <w:pPr>
        <w:pStyle w:val="enumlev1"/>
        <w:rPr>
          <w:lang w:val="fr-FR"/>
        </w:rPr>
      </w:pPr>
      <w:r w:rsidRPr="00A82499">
        <w:rPr>
          <w:lang w:val="fr-FR"/>
        </w:rPr>
        <w:t>•</w:t>
      </w:r>
      <w:r w:rsidRPr="00A82499">
        <w:rPr>
          <w:lang w:val="fr-FR"/>
        </w:rPr>
        <w:tab/>
        <w:t>L'identifiant ‘BW64’ est utilisé à la place de ‘RIFF’ dans les quatre premiers octets du fichier.</w:t>
      </w:r>
    </w:p>
    <w:p w14:paraId="49D0F9A7" w14:textId="77777777" w:rsidR="00F605F6" w:rsidRPr="00A82499" w:rsidRDefault="00F605F6" w:rsidP="00F605F6">
      <w:pPr>
        <w:pStyle w:val="enumlev1"/>
        <w:rPr>
          <w:lang w:val="fr-FR"/>
        </w:rPr>
      </w:pPr>
      <w:r w:rsidRPr="00A82499">
        <w:rPr>
          <w:lang w:val="fr-FR"/>
        </w:rPr>
        <w:t>•</w:t>
      </w:r>
      <w:r w:rsidRPr="00A82499">
        <w:rPr>
          <w:lang w:val="fr-FR"/>
        </w:rPr>
        <w:tab/>
        <w:t xml:space="preserve">Un fragment &lt;ds64&gt; (data size 64) est obligatoirement ajouté et doit être le premier fragment après «BW64 </w:t>
      </w:r>
      <w:proofErr w:type="spellStart"/>
      <w:proofErr w:type="gramStart"/>
      <w:r w:rsidRPr="00A82499">
        <w:rPr>
          <w:lang w:val="fr-FR"/>
        </w:rPr>
        <w:t>chunk</w:t>
      </w:r>
      <w:proofErr w:type="spellEnd"/>
      <w:r w:rsidRPr="00A82499">
        <w:rPr>
          <w:lang w:val="fr-FR"/>
        </w:rPr>
        <w:t>»</w:t>
      </w:r>
      <w:proofErr w:type="gramEnd"/>
      <w:r w:rsidRPr="00A82499">
        <w:rPr>
          <w:lang w:val="fr-FR"/>
        </w:rPr>
        <w:t>.</w:t>
      </w:r>
    </w:p>
    <w:p w14:paraId="71065594" w14:textId="77777777" w:rsidR="00F605F6" w:rsidRPr="00A82499" w:rsidRDefault="00F605F6" w:rsidP="00F605F6">
      <w:pPr>
        <w:rPr>
          <w:lang w:val="fr-FR"/>
        </w:rPr>
      </w:pPr>
      <w:r w:rsidRPr="00A82499">
        <w:rPr>
          <w:lang w:val="fr-FR"/>
        </w:rPr>
        <w:t>Le fragment &lt;ds64&gt; a deux valeurs entières à 64 bits obligatoires, qui remplacent les deux champs de 32 bits du format RIFF/</w:t>
      </w:r>
      <w:proofErr w:type="gramStart"/>
      <w:r w:rsidRPr="00A82499">
        <w:rPr>
          <w:lang w:val="fr-FR"/>
        </w:rPr>
        <w:t>WAVE:</w:t>
      </w:r>
      <w:proofErr w:type="gramEnd"/>
    </w:p>
    <w:p w14:paraId="1B0E0DC6" w14:textId="77777777" w:rsidR="00F605F6" w:rsidRPr="00A82499" w:rsidRDefault="00F605F6" w:rsidP="00F605F6">
      <w:pPr>
        <w:pStyle w:val="enumlev1"/>
        <w:rPr>
          <w:lang w:val="fr-FR"/>
        </w:rPr>
      </w:pPr>
      <w:r w:rsidRPr="00A82499">
        <w:rPr>
          <w:lang w:val="fr-FR"/>
        </w:rPr>
        <w:t>•</w:t>
      </w:r>
      <w:r w:rsidRPr="00A82499">
        <w:rPr>
          <w:lang w:val="fr-FR"/>
        </w:rPr>
        <w:tab/>
        <w:t>bw64Size (remplace le champ taille du fragment &lt;RIFF&gt;)</w:t>
      </w:r>
    </w:p>
    <w:p w14:paraId="053313EA" w14:textId="77777777" w:rsidR="00F605F6" w:rsidRPr="00A82499" w:rsidRDefault="00F605F6" w:rsidP="00F605F6">
      <w:pPr>
        <w:pStyle w:val="enumlev1"/>
        <w:rPr>
          <w:lang w:val="fr-FR"/>
        </w:rPr>
      </w:pPr>
      <w:r w:rsidRPr="00A82499">
        <w:rPr>
          <w:lang w:val="fr-FR"/>
        </w:rPr>
        <w:t>•</w:t>
      </w:r>
      <w:r w:rsidRPr="00A82499">
        <w:rPr>
          <w:lang w:val="fr-FR"/>
        </w:rPr>
        <w:tab/>
      </w:r>
      <w:proofErr w:type="spellStart"/>
      <w:r w:rsidRPr="00A82499">
        <w:rPr>
          <w:lang w:val="fr-FR"/>
        </w:rPr>
        <w:t>dataSize</w:t>
      </w:r>
      <w:proofErr w:type="spellEnd"/>
      <w:r w:rsidRPr="00A82499">
        <w:rPr>
          <w:lang w:val="fr-FR"/>
        </w:rPr>
        <w:t xml:space="preserve"> (remplace le champ taille du fragment &lt;data&gt;)</w:t>
      </w:r>
    </w:p>
    <w:p w14:paraId="138FA737" w14:textId="77777777" w:rsidR="00F605F6" w:rsidRPr="00A82499" w:rsidRDefault="00F605F6" w:rsidP="00F605F6">
      <w:pPr>
        <w:rPr>
          <w:szCs w:val="24"/>
          <w:lang w:val="fr-FR"/>
        </w:rPr>
      </w:pPr>
      <w:r w:rsidRPr="00A82499">
        <w:rPr>
          <w:lang w:val="fr-FR"/>
        </w:rPr>
        <w:t>Pour</w:t>
      </w:r>
      <w:r w:rsidRPr="00A82499">
        <w:rPr>
          <w:szCs w:val="24"/>
          <w:lang w:val="fr-FR"/>
        </w:rPr>
        <w:t xml:space="preserve"> les deux champs de 32 bits du format RIFF/WAVE, les règles suivantes </w:t>
      </w:r>
      <w:proofErr w:type="gramStart"/>
      <w:r w:rsidRPr="00A82499">
        <w:rPr>
          <w:szCs w:val="24"/>
          <w:lang w:val="fr-FR"/>
        </w:rPr>
        <w:t>s'appliquent:</w:t>
      </w:r>
      <w:proofErr w:type="gramEnd"/>
    </w:p>
    <w:p w14:paraId="090EAD18" w14:textId="77777777" w:rsidR="00F605F6" w:rsidRPr="00A82499" w:rsidRDefault="00F605F6" w:rsidP="00F605F6">
      <w:pPr>
        <w:rPr>
          <w:lang w:val="fr-FR"/>
        </w:rPr>
      </w:pPr>
      <w:r w:rsidRPr="00A82499">
        <w:rPr>
          <w:lang w:val="fr-FR"/>
        </w:rPr>
        <w:t>Si la valeur à 32 bits contenue dans le champ n'est pas 0xFFFFFFFF, alors cette valeur à 32 bits est utilisée.</w:t>
      </w:r>
    </w:p>
    <w:p w14:paraId="13132978" w14:textId="77777777" w:rsidR="00F605F6" w:rsidRPr="00A82499" w:rsidRDefault="00F605F6" w:rsidP="00F605F6">
      <w:pPr>
        <w:rPr>
          <w:lang w:val="fr-FR"/>
        </w:rPr>
      </w:pPr>
      <w:r w:rsidRPr="00A82499">
        <w:rPr>
          <w:lang w:val="fr-FR"/>
        </w:rPr>
        <w:t>Si la valeur à 32 bits contenue dans le champ est 0xFFFFFFFF, la valeur à 64 bits du fragment ‘ds64’ est utilisée à la place.</w:t>
      </w:r>
    </w:p>
    <w:p w14:paraId="612A9976" w14:textId="77777777" w:rsidR="00F605F6" w:rsidRPr="00A82499" w:rsidRDefault="00F605F6" w:rsidP="00F605F6">
      <w:pPr>
        <w:pStyle w:val="enumlev1"/>
        <w:rPr>
          <w:lang w:val="fr-FR"/>
        </w:rPr>
      </w:pPr>
      <w:r w:rsidRPr="00A82499">
        <w:rPr>
          <w:lang w:val="fr-FR"/>
        </w:rPr>
        <w:t>•</w:t>
      </w:r>
      <w:r w:rsidRPr="00A82499">
        <w:rPr>
          <w:lang w:val="fr-FR"/>
        </w:rPr>
        <w:tab/>
        <w:t>Un ensemble de structures (voir l'Annexe 1) avec des fragments additionnels à 64 bits est possible, à titre facultatif.</w:t>
      </w:r>
    </w:p>
    <w:p w14:paraId="3A4E3EE6" w14:textId="77777777" w:rsidR="00F605F6" w:rsidRPr="00A82499" w:rsidRDefault="00F605F6" w:rsidP="00F605F6">
      <w:pPr>
        <w:rPr>
          <w:lang w:val="fr-FR"/>
        </w:rPr>
      </w:pPr>
      <w:r w:rsidRPr="00A82499">
        <w:rPr>
          <w:lang w:val="fr-FR"/>
        </w:rPr>
        <w:t xml:space="preserve">La Figure 2 montre la structure complète du format BW64, où les valeurs du champ </w:t>
      </w:r>
      <w:proofErr w:type="spellStart"/>
      <w:r w:rsidRPr="00A82499">
        <w:rPr>
          <w:lang w:val="fr-FR"/>
        </w:rPr>
        <w:t>ckSize</w:t>
      </w:r>
      <w:proofErr w:type="spellEnd"/>
      <w:r w:rsidRPr="00A82499">
        <w:rPr>
          <w:lang w:val="fr-FR"/>
        </w:rPr>
        <w:t xml:space="preserve"> pour les fragments &lt;BW64&gt; et &lt;data&gt; sont mis à 0xFFFFFFFF, afin de leur permettre d'utiliser les valeurs à 64 bits du fragment &lt;ds64&gt;.</w:t>
      </w:r>
    </w:p>
    <w:p w14:paraId="66CFE122" w14:textId="77777777" w:rsidR="00F605F6" w:rsidRPr="00A82499" w:rsidRDefault="00F605F6" w:rsidP="00F605F6">
      <w:pPr>
        <w:pStyle w:val="FigureNo"/>
        <w:rPr>
          <w:lang w:val="fr-FR"/>
        </w:rPr>
      </w:pPr>
      <w:bookmarkStart w:id="5" w:name="_Ref298389897"/>
      <w:r w:rsidRPr="00A82499">
        <w:rPr>
          <w:lang w:val="fr-FR"/>
        </w:rPr>
        <w:lastRenderedPageBreak/>
        <w:t xml:space="preserve">Figure </w:t>
      </w:r>
      <w:bookmarkEnd w:id="5"/>
      <w:r w:rsidRPr="00A82499">
        <w:rPr>
          <w:lang w:val="fr-FR"/>
        </w:rPr>
        <w:t>2</w:t>
      </w:r>
    </w:p>
    <w:p w14:paraId="4FFCBE8D" w14:textId="77777777" w:rsidR="00F605F6" w:rsidRPr="00A82499" w:rsidRDefault="00F605F6" w:rsidP="00F605F6">
      <w:pPr>
        <w:pStyle w:val="Figuretitle"/>
        <w:spacing w:after="240"/>
        <w:rPr>
          <w:szCs w:val="24"/>
          <w:lang w:val="fr-FR"/>
        </w:rPr>
      </w:pPr>
      <w:r w:rsidRPr="00A82499">
        <w:rPr>
          <w:lang w:val="fr-FR"/>
        </w:rPr>
        <w:t xml:space="preserve">Structure d'un fichier BW64 </w:t>
      </w:r>
    </w:p>
    <w:p w14:paraId="2E2701F6" w14:textId="77777777" w:rsidR="00F605F6" w:rsidRPr="00A82499" w:rsidRDefault="00F605F6" w:rsidP="00F605F6">
      <w:pPr>
        <w:pStyle w:val="Figure"/>
        <w:rPr>
          <w:lang w:val="fr-FR"/>
        </w:rPr>
      </w:pPr>
      <w:r w:rsidRPr="00A82499">
        <w:rPr>
          <w:noProof/>
          <w:lang w:val="fr-FR"/>
        </w:rPr>
        <w:drawing>
          <wp:inline distT="0" distB="0" distL="0" distR="0" wp14:anchorId="4F3C7744" wp14:editId="48CE2153">
            <wp:extent cx="4754880" cy="4052570"/>
            <wp:effectExtent l="0" t="0" r="7620" b="5080"/>
            <wp:docPr id="876135718" name="Picture 1" descr="La Figure 2 montre une structure d'un fichier BW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35718" name="Picture 1" descr="La Figure 2 montre une structure d'un fichier BW64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754880" cy="4052570"/>
                    </a:xfrm>
                    <a:prstGeom prst="rect">
                      <a:avLst/>
                    </a:prstGeom>
                    <a:noFill/>
                    <a:ln>
                      <a:noFill/>
                    </a:ln>
                  </pic:spPr>
                </pic:pic>
              </a:graphicData>
            </a:graphic>
          </wp:inline>
        </w:drawing>
      </w:r>
    </w:p>
    <w:p w14:paraId="298312EF" w14:textId="71BF11ED" w:rsidR="00F605F6" w:rsidRPr="00A82499" w:rsidRDefault="00F605F6" w:rsidP="00F605F6">
      <w:pPr>
        <w:pStyle w:val="Note"/>
        <w:rPr>
          <w:lang w:val="fr-FR"/>
        </w:rPr>
      </w:pPr>
      <w:r w:rsidRPr="00A82499">
        <w:rPr>
          <w:lang w:val="fr-FR"/>
        </w:rPr>
        <w:t xml:space="preserve">NOTE – La taille des données des fragments peut être variable. Le début de chaque fragment est aligné au niveau des mots par rapport au début du fichier BW64 afin de maintenir la compatibilité avec le format BWF spécifié dans la Recommandation </w:t>
      </w:r>
      <w:hyperlink r:id="rId32" w:history="1">
        <w:r w:rsidRPr="00A82499">
          <w:rPr>
            <w:lang w:val="fr-FR"/>
          </w:rPr>
          <w:t>UIT-R BS.1352</w:t>
        </w:r>
      </w:hyperlink>
      <w:r w:rsidRPr="00A82499">
        <w:rPr>
          <w:lang w:val="fr-FR"/>
        </w:rPr>
        <w:t xml:space="preserve">. Si la taille du fragment correspond à un nombre impair d'octets, un octet de remplissage de valeur nulle est inséré après le fragment. La valeur de </w:t>
      </w:r>
      <w:proofErr w:type="spellStart"/>
      <w:r w:rsidRPr="00A82499">
        <w:rPr>
          <w:lang w:val="fr-FR"/>
        </w:rPr>
        <w:t>ckSize</w:t>
      </w:r>
      <w:proofErr w:type="spellEnd"/>
      <w:r w:rsidRPr="00A82499">
        <w:rPr>
          <w:lang w:val="fr-FR"/>
        </w:rPr>
        <w:t xml:space="preserve"> n'inclut toutefois pas l'octet de remplissage.</w:t>
      </w:r>
    </w:p>
    <w:p w14:paraId="247A2920" w14:textId="77777777" w:rsidR="00F605F6" w:rsidRPr="00A82499" w:rsidRDefault="00F605F6" w:rsidP="00F605F6">
      <w:pPr>
        <w:pStyle w:val="Heading2"/>
        <w:rPr>
          <w:lang w:val="fr-FR"/>
        </w:rPr>
      </w:pPr>
      <w:r w:rsidRPr="00A82499">
        <w:rPr>
          <w:lang w:val="fr-FR"/>
        </w:rPr>
        <w:t>2.5</w:t>
      </w:r>
      <w:r w:rsidRPr="00A82499">
        <w:rPr>
          <w:lang w:val="fr-FR"/>
        </w:rPr>
        <w:tab/>
        <w:t>Assurer la compatibilité entre le format RIFF/WAVE et le format BW64</w:t>
      </w:r>
    </w:p>
    <w:p w14:paraId="7D888358" w14:textId="1B74CBF3" w:rsidR="00F605F6" w:rsidRPr="00A82499" w:rsidRDefault="00F605F6" w:rsidP="00F605F6">
      <w:pPr>
        <w:rPr>
          <w:lang w:val="fr-FR"/>
        </w:rPr>
      </w:pPr>
      <w:r w:rsidRPr="00A82499">
        <w:rPr>
          <w:lang w:val="fr-FR"/>
        </w:rPr>
        <w:t xml:space="preserve">Malgré des fréquences d'échantillonnage plus élevées et la présence d'éléments audio multicanaux, </w:t>
      </w:r>
      <w:proofErr w:type="gramStart"/>
      <w:r w:rsidRPr="00A82499">
        <w:rPr>
          <w:lang w:val="fr-FR"/>
        </w:rPr>
        <w:t>certains fichiers audio</w:t>
      </w:r>
      <w:proofErr w:type="gramEnd"/>
      <w:r w:rsidRPr="00A82499">
        <w:rPr>
          <w:lang w:val="fr-FR"/>
        </w:rPr>
        <w:t xml:space="preserve"> de production feront forcément moins de 4 </w:t>
      </w:r>
      <w:proofErr w:type="spellStart"/>
      <w:r w:rsidRPr="00A82499">
        <w:rPr>
          <w:lang w:val="fr-FR"/>
        </w:rPr>
        <w:t>gigaoctets</w:t>
      </w:r>
      <w:proofErr w:type="spellEnd"/>
      <w:r w:rsidRPr="00A82499">
        <w:rPr>
          <w:lang w:val="fr-FR"/>
        </w:rPr>
        <w:t xml:space="preserve"> et devraient par conséquent rester au format RIFF/WAVE version courte (décrit dans l'Annexe 2). Le problème est qu'une application d'enregistrement ne peut pas savoir à l'avance si l'élément audio enregistré qu'elle est en train de compiler fera plus de 4 </w:t>
      </w:r>
      <w:proofErr w:type="spellStart"/>
      <w:r w:rsidRPr="00A82499">
        <w:rPr>
          <w:lang w:val="fr-FR"/>
        </w:rPr>
        <w:t>gigaoctets</w:t>
      </w:r>
      <w:proofErr w:type="spellEnd"/>
      <w:r w:rsidRPr="00A82499">
        <w:rPr>
          <w:lang w:val="fr-FR"/>
        </w:rPr>
        <w:t xml:space="preserve"> ou non une fois l'enregistrement terminé (c'est-à</w:t>
      </w:r>
      <w:r w:rsidR="00FA60E4" w:rsidRPr="00A82499">
        <w:rPr>
          <w:lang w:val="fr-FR"/>
        </w:rPr>
        <w:noBreakHyphen/>
      </w:r>
      <w:r w:rsidRPr="00A82499">
        <w:rPr>
          <w:lang w:val="fr-FR"/>
        </w:rPr>
        <w:t>dire savoir si elle doit ou non utiliser le format BW64).</w:t>
      </w:r>
    </w:p>
    <w:p w14:paraId="7923B52F" w14:textId="77777777" w:rsidR="00F605F6" w:rsidRPr="00A82499" w:rsidRDefault="00F605F6" w:rsidP="00F605F6">
      <w:pPr>
        <w:rPr>
          <w:lang w:val="fr-FR"/>
        </w:rPr>
      </w:pPr>
      <w:r w:rsidRPr="00A82499">
        <w:rPr>
          <w:lang w:val="fr-FR"/>
        </w:rPr>
        <w:t xml:space="preserve">La solution est de permettre à l'application d'enregistrement de passer du format RIFF/WAVE au format BW64 à la volée lorsque la taille limite de 4 </w:t>
      </w:r>
      <w:proofErr w:type="spellStart"/>
      <w:r w:rsidRPr="00A82499">
        <w:rPr>
          <w:lang w:val="fr-FR"/>
        </w:rPr>
        <w:t>gigaoctets</w:t>
      </w:r>
      <w:proofErr w:type="spellEnd"/>
      <w:r w:rsidRPr="00A82499">
        <w:rPr>
          <w:lang w:val="fr-FR"/>
        </w:rPr>
        <w:t xml:space="preserve"> est atteinte, tout en poursuivant l'enregistrement.</w:t>
      </w:r>
    </w:p>
    <w:p w14:paraId="69EAD3C4" w14:textId="67CC6F36" w:rsidR="00F605F6" w:rsidRPr="00A82499" w:rsidRDefault="00F605F6" w:rsidP="00F605F6">
      <w:pPr>
        <w:rPr>
          <w:lang w:val="fr-FR"/>
        </w:rPr>
      </w:pPr>
      <w:r w:rsidRPr="00A82499">
        <w:rPr>
          <w:lang w:val="fr-FR"/>
        </w:rPr>
        <w:t>Pour ce faire, on réserve un espace supplémentaire dans le format RIFF/WAVE en insérant un fragment &lt;JUNK&gt; de la même taille qu'un fragment &lt;ds64&gt;. Cet espace réservé n'a pas de signification pour la version courte du format WAVE, mais il deviendra le fragment &lt;ds64&gt; s'il est nécessaire de passer au format BW64. La Figure</w:t>
      </w:r>
      <w:r w:rsidR="001C27B5" w:rsidRPr="00A82499">
        <w:rPr>
          <w:lang w:val="fr-FR"/>
        </w:rPr>
        <w:t xml:space="preserve"> </w:t>
      </w:r>
      <w:r w:rsidRPr="00A82499">
        <w:rPr>
          <w:lang w:val="fr-FR"/>
        </w:rPr>
        <w:t>3 montre ce fragment &lt;JUNK&gt; fictif qui est placé avant le fragment &lt;</w:t>
      </w:r>
      <w:proofErr w:type="spellStart"/>
      <w:r w:rsidRPr="00A82499">
        <w:rPr>
          <w:lang w:val="fr-FR"/>
        </w:rPr>
        <w:t>fmt</w:t>
      </w:r>
      <w:proofErr w:type="spellEnd"/>
      <w:r w:rsidRPr="00A82499">
        <w:rPr>
          <w:lang w:val="fr-FR"/>
        </w:rPr>
        <w:t>&gt;.</w:t>
      </w:r>
    </w:p>
    <w:p w14:paraId="70CB049B" w14:textId="77777777" w:rsidR="00F605F6" w:rsidRPr="00A82499" w:rsidRDefault="00F605F6" w:rsidP="00F605F6">
      <w:pPr>
        <w:pStyle w:val="FigureNo"/>
        <w:rPr>
          <w:lang w:val="fr-FR"/>
        </w:rPr>
      </w:pPr>
      <w:bookmarkStart w:id="6" w:name="_Ref298390022"/>
      <w:r w:rsidRPr="00A82499">
        <w:rPr>
          <w:lang w:val="fr-FR"/>
        </w:rPr>
        <w:lastRenderedPageBreak/>
        <w:t xml:space="preserve">Figure </w:t>
      </w:r>
      <w:bookmarkEnd w:id="6"/>
      <w:r w:rsidRPr="00A82499">
        <w:rPr>
          <w:lang w:val="fr-FR"/>
        </w:rPr>
        <w:t>3</w:t>
      </w:r>
    </w:p>
    <w:p w14:paraId="377C988F" w14:textId="77777777" w:rsidR="00F605F6" w:rsidRPr="00A82499" w:rsidRDefault="00F605F6" w:rsidP="00F605F6">
      <w:pPr>
        <w:pStyle w:val="Figuretitle"/>
        <w:rPr>
          <w:lang w:val="fr-FR"/>
        </w:rPr>
      </w:pPr>
      <w:r w:rsidRPr="00A82499">
        <w:rPr>
          <w:lang w:val="fr-FR"/>
        </w:rPr>
        <w:t xml:space="preserve">Structure d'un fichier avec fragment JUNK </w:t>
      </w:r>
    </w:p>
    <w:p w14:paraId="41F56F4E" w14:textId="635E7289" w:rsidR="00F605F6" w:rsidRPr="00A82499" w:rsidRDefault="004043C3" w:rsidP="00F605F6">
      <w:pPr>
        <w:pStyle w:val="Figure"/>
        <w:keepLines w:val="0"/>
        <w:rPr>
          <w:lang w:val="fr-FR"/>
        </w:rPr>
      </w:pPr>
      <w:r>
        <w:rPr>
          <w:noProof/>
          <w:lang w:eastAsia="en-GB"/>
        </w:rPr>
        <w:drawing>
          <wp:inline distT="0" distB="0" distL="0" distR="0" wp14:anchorId="395CE5D6" wp14:editId="438302D8">
            <wp:extent cx="4151384" cy="1868428"/>
            <wp:effectExtent l="0" t="0" r="1905" b="0"/>
            <wp:docPr id="1910915005" name="Picture 1910915005" descr="La Figure 3 montre une structure d'un fichier avec fragment JU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15005" name="Picture 1910915005" descr="La Figure 3 montre une structure d'un fichier avec fragment JUNK "/>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151384" cy="1868428"/>
                    </a:xfrm>
                    <a:prstGeom prst="rect">
                      <a:avLst/>
                    </a:prstGeom>
                  </pic:spPr>
                </pic:pic>
              </a:graphicData>
            </a:graphic>
          </wp:inline>
        </w:drawing>
      </w:r>
    </w:p>
    <w:p w14:paraId="7FBBD681" w14:textId="77777777" w:rsidR="00F605F6" w:rsidRPr="00A82499" w:rsidRDefault="00F605F6" w:rsidP="004043C3">
      <w:pPr>
        <w:pStyle w:val="Normalaftertitle"/>
        <w:rPr>
          <w:lang w:val="fr-FR"/>
        </w:rPr>
      </w:pPr>
      <w:r w:rsidRPr="00A82499">
        <w:rPr>
          <w:lang w:val="fr-FR"/>
        </w:rPr>
        <w:t>Lorsqu'elle commencera un enregistrement, une application compatible BW64 créera un fichier RIFF/WAVE dont le premier fragment sera le fragment &lt;JUNK&gt;. Tout en effectuant l'enregistrement, elle vérifiera la taille du fichier RIFF et des données. Si le fichier et les données dépassent 4 </w:t>
      </w:r>
      <w:proofErr w:type="spellStart"/>
      <w:r w:rsidRPr="00A82499">
        <w:rPr>
          <w:lang w:val="fr-FR"/>
        </w:rPr>
        <w:t>gigaoctets</w:t>
      </w:r>
      <w:proofErr w:type="spellEnd"/>
      <w:r w:rsidRPr="00A82499">
        <w:rPr>
          <w:lang w:val="fr-FR"/>
        </w:rPr>
        <w:t xml:space="preserve">, </w:t>
      </w:r>
      <w:proofErr w:type="gramStart"/>
      <w:r w:rsidRPr="00A82499">
        <w:rPr>
          <w:lang w:val="fr-FR"/>
        </w:rPr>
        <w:t>l'application:</w:t>
      </w:r>
      <w:proofErr w:type="gramEnd"/>
    </w:p>
    <w:p w14:paraId="64210487" w14:textId="77777777" w:rsidR="00F605F6" w:rsidRPr="00A82499" w:rsidRDefault="00F605F6" w:rsidP="00F605F6">
      <w:pPr>
        <w:pStyle w:val="enumlev1"/>
        <w:rPr>
          <w:lang w:val="fr-FR"/>
        </w:rPr>
      </w:pPr>
      <w:r w:rsidRPr="00A82499">
        <w:rPr>
          <w:lang w:val="fr-FR"/>
        </w:rPr>
        <w:t>•</w:t>
      </w:r>
      <w:r w:rsidRPr="00A82499">
        <w:rPr>
          <w:lang w:val="fr-FR"/>
        </w:rPr>
        <w:tab/>
        <w:t xml:space="preserve">remplacera le fragment </w:t>
      </w:r>
      <w:proofErr w:type="spellStart"/>
      <w:r w:rsidRPr="00A82499">
        <w:rPr>
          <w:lang w:val="fr-FR"/>
        </w:rPr>
        <w:t>ckID</w:t>
      </w:r>
      <w:proofErr w:type="spellEnd"/>
      <w:r w:rsidRPr="00A82499">
        <w:rPr>
          <w:lang w:val="fr-FR"/>
        </w:rPr>
        <w:t xml:space="preserve"> &lt;JUNK&gt; par le fragment &lt;ds64&gt; (le fragment &lt;JUNK&gt; devient donc le fragment &lt;ds64&gt;</w:t>
      </w:r>
      <w:proofErr w:type="gramStart"/>
      <w:r w:rsidRPr="00A82499">
        <w:rPr>
          <w:lang w:val="fr-FR"/>
        </w:rPr>
        <w:t>);</w:t>
      </w:r>
      <w:proofErr w:type="gramEnd"/>
    </w:p>
    <w:p w14:paraId="61B79E03" w14:textId="77777777" w:rsidR="00F605F6" w:rsidRPr="00A82499" w:rsidRDefault="00F605F6" w:rsidP="00F605F6">
      <w:pPr>
        <w:pStyle w:val="enumlev1"/>
        <w:rPr>
          <w:lang w:val="fr-FR"/>
        </w:rPr>
      </w:pPr>
      <w:r w:rsidRPr="00A82499">
        <w:rPr>
          <w:lang w:val="fr-FR"/>
        </w:rPr>
        <w:t>•</w:t>
      </w:r>
      <w:r w:rsidRPr="00A82499">
        <w:rPr>
          <w:lang w:val="fr-FR"/>
        </w:rPr>
        <w:tab/>
        <w:t>insérera la taille du fichier RIFF et la taille du fragment ‘data’ dans le fragment &lt;ds64</w:t>
      </w:r>
      <w:proofErr w:type="gramStart"/>
      <w:r w:rsidRPr="00A82499">
        <w:rPr>
          <w:lang w:val="fr-FR"/>
        </w:rPr>
        <w:t>&gt;;</w:t>
      </w:r>
      <w:proofErr w:type="gramEnd"/>
    </w:p>
    <w:p w14:paraId="5C35B34D" w14:textId="77777777" w:rsidR="00F605F6" w:rsidRPr="00A82499" w:rsidRDefault="00F605F6" w:rsidP="00F605F6">
      <w:pPr>
        <w:pStyle w:val="enumlev1"/>
        <w:rPr>
          <w:lang w:val="fr-FR"/>
        </w:rPr>
      </w:pPr>
      <w:r w:rsidRPr="00A82499">
        <w:rPr>
          <w:lang w:val="fr-FR"/>
        </w:rPr>
        <w:t>•</w:t>
      </w:r>
      <w:r w:rsidRPr="00A82499">
        <w:rPr>
          <w:lang w:val="fr-FR"/>
        </w:rPr>
        <w:tab/>
        <w:t>mettra la taille du fichier RIFF et la taille du fragment ‘data’ dans les champs de 32 bits à 0</w:t>
      </w:r>
      <w:proofErr w:type="gramStart"/>
      <w:r w:rsidRPr="00A82499">
        <w:rPr>
          <w:lang w:val="fr-FR"/>
        </w:rPr>
        <w:t>xFFFFFFFF;</w:t>
      </w:r>
      <w:proofErr w:type="gramEnd"/>
    </w:p>
    <w:p w14:paraId="132C857D" w14:textId="77777777" w:rsidR="00F605F6" w:rsidRPr="00A82499" w:rsidRDefault="00F605F6" w:rsidP="00F605F6">
      <w:pPr>
        <w:pStyle w:val="enumlev1"/>
        <w:rPr>
          <w:lang w:val="fr-FR"/>
        </w:rPr>
      </w:pPr>
      <w:r w:rsidRPr="00A82499">
        <w:rPr>
          <w:lang w:val="fr-FR"/>
        </w:rPr>
        <w:t>•</w:t>
      </w:r>
      <w:r w:rsidRPr="00A82499">
        <w:rPr>
          <w:lang w:val="fr-FR"/>
        </w:rPr>
        <w:tab/>
        <w:t xml:space="preserve">remplacera le champ ID ‘RIFF’ par le champ ‘BW64’ dans les quatre premiers octets du </w:t>
      </w:r>
      <w:proofErr w:type="gramStart"/>
      <w:r w:rsidRPr="00A82499">
        <w:rPr>
          <w:lang w:val="fr-FR"/>
        </w:rPr>
        <w:t>fichier;</w:t>
      </w:r>
      <w:proofErr w:type="gramEnd"/>
    </w:p>
    <w:p w14:paraId="2E09D132" w14:textId="77777777" w:rsidR="00F605F6" w:rsidRPr="00A82499" w:rsidRDefault="00F605F6" w:rsidP="00F605F6">
      <w:pPr>
        <w:pStyle w:val="enumlev1"/>
        <w:rPr>
          <w:lang w:val="fr-FR"/>
        </w:rPr>
      </w:pPr>
      <w:r w:rsidRPr="00A82499">
        <w:rPr>
          <w:lang w:val="fr-FR"/>
        </w:rPr>
        <w:t>•</w:t>
      </w:r>
      <w:r w:rsidRPr="00A82499">
        <w:rPr>
          <w:lang w:val="fr-FR"/>
        </w:rPr>
        <w:tab/>
        <w:t>poursuivra l'enregistrement.</w:t>
      </w:r>
    </w:p>
    <w:p w14:paraId="49AB3B43" w14:textId="59ECACDB" w:rsidR="00F605F6" w:rsidRPr="00A82499" w:rsidRDefault="00F605F6" w:rsidP="00F605F6">
      <w:pPr>
        <w:pStyle w:val="Heading2"/>
        <w:rPr>
          <w:lang w:val="fr-FR"/>
        </w:rPr>
      </w:pPr>
      <w:r w:rsidRPr="00A82499">
        <w:rPr>
          <w:lang w:val="fr-FR"/>
        </w:rPr>
        <w:t>2.6</w:t>
      </w:r>
      <w:r w:rsidRPr="00A82499">
        <w:rPr>
          <w:lang w:val="fr-FR"/>
        </w:rPr>
        <w:tab/>
      </w:r>
      <w:bookmarkStart w:id="7" w:name="_Ref299136698"/>
      <w:r w:rsidRPr="00A82499">
        <w:rPr>
          <w:lang w:val="fr-FR"/>
        </w:rPr>
        <w:t>Structures et fragments existants dans le format RIFF/WAVE</w:t>
      </w:r>
      <w:bookmarkEnd w:id="7"/>
    </w:p>
    <w:p w14:paraId="490D59D9" w14:textId="77777777" w:rsidR="00F605F6" w:rsidRPr="00A82499" w:rsidRDefault="00F605F6" w:rsidP="00E840B3">
      <w:pPr>
        <w:spacing w:after="120"/>
        <w:rPr>
          <w:lang w:val="fr-FR"/>
        </w:rPr>
      </w:pPr>
      <w:r w:rsidRPr="00A82499">
        <w:rPr>
          <w:rStyle w:val="meta-data"/>
          <w:lang w:val="fr-FR"/>
        </w:rPr>
        <w:t>Les</w:t>
      </w:r>
      <w:r w:rsidRPr="00A82499">
        <w:rPr>
          <w:lang w:val="fr-FR"/>
        </w:rPr>
        <w:t xml:space="preserve"> fragments qui existent dans le format RIFF/WAVE sont les </w:t>
      </w:r>
      <w:proofErr w:type="gramStart"/>
      <w:r w:rsidRPr="00A82499">
        <w:rPr>
          <w:lang w:val="fr-FR"/>
        </w:rPr>
        <w:t>suivants:</w:t>
      </w:r>
      <w:proofErr w:type="gramEnd"/>
    </w:p>
    <w:tbl>
      <w:tblPr>
        <w:tblW w:w="0" w:type="auto"/>
        <w:tblLook w:val="04A0" w:firstRow="1" w:lastRow="0" w:firstColumn="1" w:lastColumn="0" w:noHBand="0" w:noVBand="1"/>
      </w:tblPr>
      <w:tblGrid>
        <w:gridCol w:w="9242"/>
      </w:tblGrid>
      <w:tr w:rsidR="00F605F6" w:rsidRPr="00A82499" w14:paraId="13EF38DE" w14:textId="77777777" w:rsidTr="003A2DCF">
        <w:tc>
          <w:tcPr>
            <w:tcW w:w="9242" w:type="dxa"/>
          </w:tcPr>
          <w:p w14:paraId="203CB1E0" w14:textId="77777777" w:rsidR="00F605F6" w:rsidRPr="00A82499" w:rsidRDefault="00F605F6" w:rsidP="003A2DCF">
            <w:pPr>
              <w:spacing w:after="60"/>
              <w:rPr>
                <w:rFonts w:ascii="Courier New" w:hAnsi="Courier New" w:cs="Courier New"/>
                <w:sz w:val="18"/>
                <w:szCs w:val="18"/>
                <w:lang w:val="fr-FR"/>
              </w:rPr>
            </w:pPr>
            <w:proofErr w:type="spellStart"/>
            <w:proofErr w:type="gramStart"/>
            <w:r w:rsidRPr="00A82499">
              <w:rPr>
                <w:rFonts w:ascii="Courier New" w:hAnsi="Courier New" w:cs="Courier New"/>
                <w:sz w:val="18"/>
                <w:szCs w:val="18"/>
                <w:lang w:val="fr-FR"/>
              </w:rPr>
              <w:t>struct</w:t>
            </w:r>
            <w:proofErr w:type="spellEnd"/>
            <w:proofErr w:type="gramEnd"/>
            <w:r w:rsidRPr="00A82499">
              <w:rPr>
                <w:rFonts w:ascii="Courier New" w:hAnsi="Courier New" w:cs="Courier New"/>
                <w:sz w:val="18"/>
                <w:szCs w:val="18"/>
                <w:lang w:val="fr-FR"/>
              </w:rPr>
              <w:t xml:space="preserve"> </w:t>
            </w:r>
            <w:proofErr w:type="spellStart"/>
            <w:r w:rsidRPr="00A82499">
              <w:rPr>
                <w:rFonts w:ascii="Courier New" w:hAnsi="Courier New" w:cs="Courier New"/>
                <w:sz w:val="18"/>
                <w:szCs w:val="18"/>
                <w:lang w:val="fr-FR"/>
              </w:rPr>
              <w:t>RiffChunk</w:t>
            </w:r>
            <w:proofErr w:type="spellEnd"/>
            <w:r w:rsidRPr="00A82499">
              <w:rPr>
                <w:rFonts w:ascii="Courier New" w:hAnsi="Courier New" w:cs="Courier New"/>
                <w:sz w:val="18"/>
                <w:szCs w:val="18"/>
                <w:lang w:val="fr-FR"/>
              </w:rPr>
              <w:t xml:space="preserve">            // déclare la structure </w:t>
            </w:r>
            <w:proofErr w:type="spellStart"/>
            <w:r w:rsidRPr="00A82499">
              <w:rPr>
                <w:rFonts w:ascii="Courier New" w:hAnsi="Courier New" w:cs="Courier New"/>
                <w:sz w:val="18"/>
                <w:szCs w:val="18"/>
                <w:lang w:val="fr-FR"/>
              </w:rPr>
              <w:t>RiffChunk</w:t>
            </w:r>
            <w:proofErr w:type="spellEnd"/>
            <w:r w:rsidRPr="00A82499">
              <w:rPr>
                <w:rFonts w:ascii="Courier New" w:hAnsi="Courier New" w:cs="Courier New"/>
                <w:sz w:val="18"/>
                <w:szCs w:val="18"/>
                <w:lang w:val="fr-FR"/>
              </w:rPr>
              <w:t xml:space="preserve"> </w:t>
            </w:r>
          </w:p>
          <w:p w14:paraId="5380A242"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08DDAD8C"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ckID</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4</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‘RIFF'</w:t>
            </w:r>
          </w:p>
          <w:p w14:paraId="3B579918"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gramStart"/>
            <w:r w:rsidRPr="00A82499">
              <w:rPr>
                <w:rFonts w:ascii="Courier New" w:hAnsi="Courier New" w:cs="Courier New"/>
                <w:sz w:val="18"/>
                <w:szCs w:val="18"/>
                <w:lang w:val="fr-FR"/>
              </w:rPr>
              <w:t xml:space="preserve">DWORD  </w:t>
            </w:r>
            <w:proofErr w:type="spellStart"/>
            <w:r w:rsidRPr="00A82499">
              <w:rPr>
                <w:rFonts w:ascii="Courier New" w:hAnsi="Courier New" w:cs="Courier New"/>
                <w:sz w:val="18"/>
                <w:szCs w:val="18"/>
                <w:lang w:val="fr-FR"/>
              </w:rPr>
              <w:t>ckSize</w:t>
            </w:r>
            <w:proofErr w:type="spellEnd"/>
            <w:proofErr w:type="gramEnd"/>
            <w:r w:rsidRPr="00A82499">
              <w:rPr>
                <w:rFonts w:ascii="Courier New" w:hAnsi="Courier New" w:cs="Courier New"/>
                <w:sz w:val="18"/>
                <w:szCs w:val="18"/>
                <w:lang w:val="fr-FR"/>
              </w:rPr>
              <w:t>;           // 4 octets pour la taille du fichier RIFF/WAVE classique</w:t>
            </w:r>
          </w:p>
          <w:p w14:paraId="2A990144"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riffType</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4</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‘WAVE'</w:t>
            </w:r>
          </w:p>
          <w:p w14:paraId="4AD2557C" w14:textId="77777777" w:rsidR="00F605F6" w:rsidRPr="00A82499" w:rsidRDefault="00F605F6" w:rsidP="003A2DCF">
            <w:pPr>
              <w:spacing w:after="60"/>
              <w:rPr>
                <w:rFonts w:ascii="Courier New" w:hAnsi="Courier New" w:cs="Courier New"/>
                <w:i/>
                <w:sz w:val="18"/>
                <w:szCs w:val="18"/>
                <w:lang w:val="fr-FR"/>
              </w:rPr>
            </w:pPr>
            <w:r w:rsidRPr="00A82499">
              <w:rPr>
                <w:rFonts w:ascii="Courier New" w:hAnsi="Courier New" w:cs="Courier New"/>
                <w:sz w:val="18"/>
                <w:szCs w:val="18"/>
                <w:lang w:val="fr-FR"/>
              </w:rPr>
              <w:t>};</w:t>
            </w:r>
          </w:p>
          <w:p w14:paraId="02265057" w14:textId="77777777" w:rsidR="00F605F6" w:rsidRPr="00A82499" w:rsidRDefault="00F605F6" w:rsidP="003A2DCF">
            <w:pPr>
              <w:tabs>
                <w:tab w:val="left" w:pos="2608"/>
                <w:tab w:val="left" w:pos="3345"/>
              </w:tabs>
              <w:spacing w:after="60"/>
              <w:ind w:left="1134"/>
              <w:rPr>
                <w:rFonts w:ascii="Courier New" w:hAnsi="Courier New" w:cs="Courier New"/>
                <w:i/>
                <w:sz w:val="18"/>
                <w:szCs w:val="18"/>
                <w:lang w:val="fr-FR"/>
              </w:rPr>
            </w:pPr>
          </w:p>
          <w:p w14:paraId="12E4C85D" w14:textId="77777777" w:rsidR="00F605F6" w:rsidRPr="00A82499" w:rsidRDefault="00F605F6" w:rsidP="003A2DCF">
            <w:pPr>
              <w:spacing w:after="60"/>
              <w:rPr>
                <w:rFonts w:ascii="Courier New" w:hAnsi="Courier New" w:cs="Courier New"/>
                <w:sz w:val="18"/>
                <w:szCs w:val="18"/>
                <w:lang w:val="fr-FR"/>
              </w:rPr>
            </w:pPr>
            <w:proofErr w:type="spellStart"/>
            <w:proofErr w:type="gramStart"/>
            <w:r w:rsidRPr="00A82499">
              <w:rPr>
                <w:rFonts w:ascii="Courier New" w:hAnsi="Courier New" w:cs="Courier New"/>
                <w:sz w:val="18"/>
                <w:szCs w:val="18"/>
                <w:lang w:val="fr-FR"/>
              </w:rPr>
              <w:t>struct</w:t>
            </w:r>
            <w:proofErr w:type="spellEnd"/>
            <w:proofErr w:type="gramEnd"/>
            <w:r w:rsidRPr="00A82499">
              <w:rPr>
                <w:rFonts w:ascii="Courier New" w:hAnsi="Courier New" w:cs="Courier New"/>
                <w:sz w:val="18"/>
                <w:szCs w:val="18"/>
                <w:lang w:val="fr-FR"/>
              </w:rPr>
              <w:t xml:space="preserve"> </w:t>
            </w:r>
            <w:proofErr w:type="spellStart"/>
            <w:r w:rsidRPr="00A82499">
              <w:rPr>
                <w:rFonts w:ascii="Courier New" w:hAnsi="Courier New" w:cs="Courier New"/>
                <w:sz w:val="18"/>
                <w:szCs w:val="18"/>
                <w:lang w:val="fr-FR"/>
              </w:rPr>
              <w:t>FormatChunk</w:t>
            </w:r>
            <w:proofErr w:type="spellEnd"/>
            <w:r w:rsidRPr="00A82499">
              <w:rPr>
                <w:rFonts w:ascii="Courier New" w:hAnsi="Courier New" w:cs="Courier New"/>
                <w:sz w:val="18"/>
                <w:szCs w:val="18"/>
                <w:lang w:val="fr-FR"/>
              </w:rPr>
              <w:t xml:space="preserve">          // déclare la structure </w:t>
            </w:r>
            <w:proofErr w:type="spellStart"/>
            <w:r w:rsidRPr="00A82499">
              <w:rPr>
                <w:rFonts w:ascii="Courier New" w:hAnsi="Courier New" w:cs="Courier New"/>
                <w:sz w:val="18"/>
                <w:szCs w:val="18"/>
                <w:lang w:val="fr-FR"/>
              </w:rPr>
              <w:t>FormatChunk</w:t>
            </w:r>
            <w:proofErr w:type="spellEnd"/>
            <w:r w:rsidRPr="00A82499">
              <w:rPr>
                <w:rFonts w:ascii="Courier New" w:hAnsi="Courier New" w:cs="Courier New"/>
                <w:sz w:val="18"/>
                <w:szCs w:val="18"/>
                <w:lang w:val="fr-FR"/>
              </w:rPr>
              <w:t xml:space="preserve"> </w:t>
            </w:r>
          </w:p>
          <w:p w14:paraId="6DE75873"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5F391B40"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ckID</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4</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w:t>
            </w:r>
            <w:proofErr w:type="spellStart"/>
            <w:r w:rsidRPr="00A82499">
              <w:rPr>
                <w:rFonts w:ascii="Courier New" w:hAnsi="Courier New" w:cs="Courier New"/>
                <w:sz w:val="18"/>
                <w:szCs w:val="18"/>
                <w:lang w:val="fr-FR"/>
              </w:rPr>
              <w:t>fmt</w:t>
            </w:r>
            <w:proofErr w:type="spellEnd"/>
            <w:r w:rsidRPr="00A82499">
              <w:rPr>
                <w:rFonts w:ascii="Courier New" w:hAnsi="Courier New" w:cs="Courier New"/>
                <w:sz w:val="18"/>
                <w:szCs w:val="18"/>
                <w:lang w:val="fr-FR"/>
              </w:rPr>
              <w:t>'</w:t>
            </w:r>
          </w:p>
          <w:p w14:paraId="2CD7609C"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gramStart"/>
            <w:r w:rsidRPr="00A82499">
              <w:rPr>
                <w:rFonts w:ascii="Courier New" w:hAnsi="Courier New" w:cs="Courier New"/>
                <w:sz w:val="18"/>
                <w:szCs w:val="18"/>
                <w:lang w:val="fr-FR"/>
              </w:rPr>
              <w:t xml:space="preserve">DWORD  </w:t>
            </w:r>
            <w:proofErr w:type="spellStart"/>
            <w:r w:rsidRPr="00A82499">
              <w:rPr>
                <w:rFonts w:ascii="Courier New" w:hAnsi="Courier New" w:cs="Courier New"/>
                <w:sz w:val="18"/>
                <w:szCs w:val="18"/>
                <w:lang w:val="fr-FR"/>
              </w:rPr>
              <w:t>ckSize</w:t>
            </w:r>
            <w:proofErr w:type="spellEnd"/>
            <w:proofErr w:type="gramEnd"/>
            <w:r w:rsidRPr="00A82499">
              <w:rPr>
                <w:rFonts w:ascii="Courier New" w:hAnsi="Courier New" w:cs="Courier New"/>
                <w:sz w:val="18"/>
                <w:szCs w:val="18"/>
                <w:lang w:val="fr-FR"/>
              </w:rPr>
              <w:t>;          // 4 octets pour la taille du fragment ‘</w:t>
            </w:r>
            <w:proofErr w:type="spellStart"/>
            <w:r w:rsidRPr="00A82499">
              <w:rPr>
                <w:rFonts w:ascii="Courier New" w:hAnsi="Courier New" w:cs="Courier New"/>
                <w:sz w:val="18"/>
                <w:szCs w:val="18"/>
                <w:lang w:val="fr-FR"/>
              </w:rPr>
              <w:t>fmt</w:t>
            </w:r>
            <w:proofErr w:type="spellEnd"/>
            <w:r w:rsidRPr="00A82499">
              <w:rPr>
                <w:rFonts w:ascii="Courier New" w:hAnsi="Courier New" w:cs="Courier New"/>
                <w:sz w:val="18"/>
                <w:szCs w:val="18"/>
                <w:lang w:val="fr-FR"/>
              </w:rPr>
              <w:t xml:space="preserve"> ’</w:t>
            </w:r>
          </w:p>
          <w:p w14:paraId="5DA20BE6" w14:textId="77777777" w:rsidR="00F605F6" w:rsidRPr="00E11E28" w:rsidRDefault="00F605F6" w:rsidP="003A2DCF">
            <w:pPr>
              <w:spacing w:after="60"/>
              <w:rPr>
                <w:rFonts w:ascii="Courier New" w:hAnsi="Courier New" w:cs="Courier New"/>
                <w:sz w:val="18"/>
                <w:szCs w:val="18"/>
              </w:rPr>
            </w:pPr>
            <w:r w:rsidRPr="00A82499">
              <w:rPr>
                <w:rFonts w:ascii="Courier New" w:hAnsi="Courier New" w:cs="Courier New"/>
                <w:sz w:val="18"/>
                <w:szCs w:val="18"/>
                <w:lang w:val="fr-FR"/>
              </w:rPr>
              <w:t xml:space="preserve">    </w:t>
            </w:r>
            <w:r w:rsidRPr="00E11E28">
              <w:rPr>
                <w:rFonts w:ascii="Courier New" w:hAnsi="Courier New" w:cs="Courier New"/>
                <w:sz w:val="18"/>
                <w:szCs w:val="18"/>
              </w:rPr>
              <w:t xml:space="preserve">WORD   </w:t>
            </w:r>
            <w:proofErr w:type="spellStart"/>
            <w:proofErr w:type="gramStart"/>
            <w:r w:rsidRPr="00E11E28">
              <w:rPr>
                <w:rFonts w:ascii="Courier New" w:hAnsi="Courier New" w:cs="Courier New"/>
                <w:sz w:val="18"/>
                <w:szCs w:val="18"/>
              </w:rPr>
              <w:t>formatTag</w:t>
            </w:r>
            <w:proofErr w:type="spellEnd"/>
            <w:r w:rsidRPr="00E11E28">
              <w:rPr>
                <w:rFonts w:ascii="Courier New" w:hAnsi="Courier New" w:cs="Courier New"/>
                <w:sz w:val="18"/>
                <w:szCs w:val="18"/>
              </w:rPr>
              <w:t xml:space="preserve">;   </w:t>
            </w:r>
            <w:proofErr w:type="gramEnd"/>
            <w:r w:rsidRPr="00E11E28">
              <w:rPr>
                <w:rFonts w:ascii="Courier New" w:hAnsi="Courier New" w:cs="Courier New"/>
                <w:sz w:val="18"/>
                <w:szCs w:val="18"/>
              </w:rPr>
              <w:t xml:space="preserve">    // WAVE_FORMAT_PCM = 0x0001, etc.</w:t>
            </w:r>
          </w:p>
          <w:p w14:paraId="2CAF5E7B" w14:textId="77777777" w:rsidR="00F605F6" w:rsidRPr="00A82499" w:rsidRDefault="00F605F6" w:rsidP="003A2DCF">
            <w:pPr>
              <w:spacing w:after="60"/>
              <w:rPr>
                <w:rFonts w:ascii="Courier New" w:hAnsi="Courier New" w:cs="Courier New"/>
                <w:sz w:val="18"/>
                <w:szCs w:val="18"/>
                <w:lang w:val="fr-FR"/>
              </w:rPr>
            </w:pPr>
            <w:r w:rsidRPr="00E11E28">
              <w:rPr>
                <w:rFonts w:ascii="Courier New" w:hAnsi="Courier New" w:cs="Courier New"/>
                <w:sz w:val="18"/>
                <w:szCs w:val="18"/>
              </w:rPr>
              <w:t xml:space="preserve">    </w:t>
            </w:r>
            <w:r w:rsidRPr="00A82499">
              <w:rPr>
                <w:rFonts w:ascii="Courier New" w:hAnsi="Courier New" w:cs="Courier New"/>
                <w:sz w:val="18"/>
                <w:szCs w:val="18"/>
                <w:lang w:val="fr-FR"/>
              </w:rPr>
              <w:t xml:space="preserve">WORD   </w:t>
            </w:r>
            <w:proofErr w:type="spellStart"/>
            <w:proofErr w:type="gramStart"/>
            <w:r w:rsidRPr="00A82499">
              <w:rPr>
                <w:rFonts w:ascii="Courier New" w:hAnsi="Courier New" w:cs="Courier New"/>
                <w:sz w:val="18"/>
                <w:szCs w:val="18"/>
                <w:lang w:val="fr-FR"/>
              </w:rPr>
              <w:t>channelCount</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1 = mono, 2 = stéréo, etc.</w:t>
            </w:r>
          </w:p>
          <w:p w14:paraId="5EC86C0C"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gramStart"/>
            <w:r w:rsidRPr="00A82499">
              <w:rPr>
                <w:rFonts w:ascii="Courier New" w:hAnsi="Courier New" w:cs="Courier New"/>
                <w:sz w:val="18"/>
                <w:szCs w:val="18"/>
                <w:lang w:val="fr-FR"/>
              </w:rPr>
              <w:t xml:space="preserve">DWORD  </w:t>
            </w:r>
            <w:proofErr w:type="spellStart"/>
            <w:r w:rsidRPr="00A82499">
              <w:rPr>
                <w:rFonts w:ascii="Courier New" w:hAnsi="Courier New" w:cs="Courier New"/>
                <w:sz w:val="18"/>
                <w:szCs w:val="18"/>
                <w:lang w:val="fr-FR"/>
              </w:rPr>
              <w:t>sampleRate</w:t>
            </w:r>
            <w:proofErr w:type="spellEnd"/>
            <w:proofErr w:type="gramEnd"/>
            <w:r w:rsidRPr="00A82499">
              <w:rPr>
                <w:rFonts w:ascii="Courier New" w:hAnsi="Courier New" w:cs="Courier New"/>
                <w:sz w:val="18"/>
                <w:szCs w:val="18"/>
                <w:lang w:val="fr-FR"/>
              </w:rPr>
              <w:t>;      // 32000, 44100, 48000, etc.</w:t>
            </w:r>
          </w:p>
          <w:p w14:paraId="49E6009E" w14:textId="77777777" w:rsidR="00F605F6" w:rsidRPr="00A82499" w:rsidRDefault="00F605F6" w:rsidP="003A2DCF">
            <w:pPr>
              <w:spacing w:after="60"/>
              <w:ind w:firstLine="420"/>
              <w:rPr>
                <w:rFonts w:ascii="Courier New" w:hAnsi="Courier New" w:cs="Courier New"/>
                <w:sz w:val="18"/>
                <w:szCs w:val="18"/>
                <w:lang w:val="fr-FR"/>
              </w:rPr>
            </w:pPr>
            <w:proofErr w:type="gramStart"/>
            <w:r w:rsidRPr="00A82499">
              <w:rPr>
                <w:rFonts w:ascii="Courier New" w:hAnsi="Courier New" w:cs="Courier New"/>
                <w:sz w:val="18"/>
                <w:szCs w:val="18"/>
                <w:lang w:val="fr-FR"/>
              </w:rPr>
              <w:t xml:space="preserve">DWORD  </w:t>
            </w:r>
            <w:proofErr w:type="spellStart"/>
            <w:r w:rsidRPr="00A82499">
              <w:rPr>
                <w:rFonts w:ascii="Courier New" w:hAnsi="Courier New" w:cs="Courier New"/>
                <w:sz w:val="18"/>
                <w:szCs w:val="18"/>
                <w:lang w:val="fr-FR"/>
              </w:rPr>
              <w:t>bytesPerSecond</w:t>
            </w:r>
            <w:proofErr w:type="spellEnd"/>
            <w:r w:rsidRPr="00A82499">
              <w:rPr>
                <w:rFonts w:ascii="Courier New" w:hAnsi="Courier New" w:cs="Courier New"/>
                <w:sz w:val="18"/>
                <w:szCs w:val="18"/>
                <w:lang w:val="fr-FR"/>
              </w:rPr>
              <w:t>;  /</w:t>
            </w:r>
            <w:proofErr w:type="gramEnd"/>
            <w:r w:rsidRPr="00A82499">
              <w:rPr>
                <w:rFonts w:ascii="Courier New" w:hAnsi="Courier New" w:cs="Courier New"/>
                <w:sz w:val="18"/>
                <w:szCs w:val="18"/>
                <w:lang w:val="fr-FR"/>
              </w:rPr>
              <w:t xml:space="preserve">/ important uniquement pour les formats compressés </w:t>
            </w:r>
          </w:p>
          <w:p w14:paraId="17B29BB2" w14:textId="77777777" w:rsidR="00F605F6" w:rsidRPr="00A82499" w:rsidRDefault="00F605F6" w:rsidP="003A2DCF">
            <w:pPr>
              <w:spacing w:after="60"/>
              <w:ind w:firstLine="420"/>
              <w:rPr>
                <w:rFonts w:ascii="Courier New" w:hAnsi="Courier New" w:cs="Courier New"/>
                <w:sz w:val="18"/>
                <w:szCs w:val="18"/>
                <w:lang w:val="fr-FR"/>
              </w:rPr>
            </w:pPr>
            <w:r w:rsidRPr="00A82499">
              <w:rPr>
                <w:rFonts w:ascii="Courier New" w:hAnsi="Courier New" w:cs="Courier New"/>
                <w:sz w:val="18"/>
                <w:szCs w:val="18"/>
                <w:lang w:val="fr-FR"/>
              </w:rPr>
              <w:t xml:space="preserve">WORD   </w:t>
            </w:r>
            <w:proofErr w:type="spellStart"/>
            <w:proofErr w:type="gramStart"/>
            <w:r w:rsidRPr="00A82499">
              <w:rPr>
                <w:rFonts w:ascii="Courier New" w:hAnsi="Courier New" w:cs="Courier New"/>
                <w:sz w:val="18"/>
                <w:szCs w:val="18"/>
                <w:lang w:val="fr-FR"/>
              </w:rPr>
              <w:t>blockAlignment</w:t>
            </w:r>
            <w:proofErr w:type="spellEnd"/>
            <w:r w:rsidRPr="00A82499">
              <w:rPr>
                <w:rFonts w:ascii="Courier New" w:hAnsi="Courier New" w:cs="Courier New"/>
                <w:sz w:val="18"/>
                <w:szCs w:val="18"/>
                <w:lang w:val="fr-FR"/>
              </w:rPr>
              <w:t>;  /</w:t>
            </w:r>
            <w:proofErr w:type="gramEnd"/>
            <w:r w:rsidRPr="00A82499">
              <w:rPr>
                <w:rFonts w:ascii="Courier New" w:hAnsi="Courier New" w:cs="Courier New"/>
                <w:sz w:val="18"/>
                <w:szCs w:val="18"/>
                <w:lang w:val="fr-FR"/>
              </w:rPr>
              <w:t>/ taille de conteneur (en octets) d'un ensemble</w:t>
            </w:r>
          </w:p>
          <w:p w14:paraId="3A0BBD87" w14:textId="77777777" w:rsidR="00F605F6" w:rsidRPr="00A82499" w:rsidRDefault="00F605F6" w:rsidP="003A2DCF">
            <w:pPr>
              <w:spacing w:after="60"/>
              <w:ind w:firstLine="420"/>
              <w:rPr>
                <w:rFonts w:ascii="Courier New" w:hAnsi="Courier New" w:cs="Courier New"/>
                <w:sz w:val="18"/>
                <w:szCs w:val="18"/>
                <w:lang w:val="fr-FR"/>
              </w:rPr>
            </w:pPr>
            <w:r w:rsidRPr="00A82499">
              <w:rPr>
                <w:rFonts w:ascii="Courier New" w:hAnsi="Courier New" w:cs="Courier New"/>
                <w:sz w:val="18"/>
                <w:szCs w:val="18"/>
                <w:lang w:val="fr-FR"/>
              </w:rPr>
              <w:t xml:space="preserve">                        // d'échantillons</w:t>
            </w:r>
          </w:p>
          <w:p w14:paraId="6F72B0EB"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lastRenderedPageBreak/>
              <w:t xml:space="preserve">    WORD   </w:t>
            </w:r>
            <w:proofErr w:type="spellStart"/>
            <w:proofErr w:type="gramStart"/>
            <w:r w:rsidRPr="00A82499">
              <w:rPr>
                <w:rFonts w:ascii="Courier New" w:hAnsi="Courier New" w:cs="Courier New"/>
                <w:sz w:val="18"/>
                <w:szCs w:val="18"/>
                <w:lang w:val="fr-FR"/>
              </w:rPr>
              <w:t>bitsPerSample</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bits valides par échantillon 16, 20 ou 24</w:t>
            </w:r>
          </w:p>
          <w:p w14:paraId="1DFA0F26" w14:textId="77777777" w:rsidR="00F605F6" w:rsidRPr="00A82499" w:rsidRDefault="00F605F6" w:rsidP="003A2DCF">
            <w:pPr>
              <w:spacing w:after="60"/>
              <w:ind w:firstLine="420"/>
              <w:rPr>
                <w:rFonts w:ascii="Courier New" w:hAnsi="Courier New" w:cs="Courier New"/>
                <w:sz w:val="18"/>
                <w:szCs w:val="18"/>
                <w:lang w:val="fr-FR"/>
              </w:rPr>
            </w:pPr>
            <w:r w:rsidRPr="00A82499">
              <w:rPr>
                <w:rFonts w:ascii="Courier New" w:hAnsi="Courier New" w:cs="Courier New"/>
                <w:sz w:val="18"/>
                <w:szCs w:val="18"/>
                <w:lang w:val="fr-FR"/>
              </w:rPr>
              <w:t xml:space="preserve">WORD   </w:t>
            </w:r>
            <w:proofErr w:type="spellStart"/>
            <w:proofErr w:type="gramStart"/>
            <w:r w:rsidRPr="00A82499">
              <w:rPr>
                <w:rFonts w:ascii="Courier New" w:hAnsi="Courier New" w:cs="Courier New"/>
                <w:sz w:val="18"/>
                <w:szCs w:val="18"/>
                <w:lang w:val="fr-FR"/>
              </w:rPr>
              <w:t>cbSize</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devrait être exclu lorsque le champ </w:t>
            </w:r>
            <w:proofErr w:type="spellStart"/>
            <w:r w:rsidRPr="00A82499">
              <w:rPr>
                <w:rFonts w:ascii="Courier New" w:hAnsi="Courier New" w:cs="Courier New"/>
                <w:sz w:val="18"/>
                <w:szCs w:val="18"/>
                <w:lang w:val="fr-FR"/>
              </w:rPr>
              <w:t>extraData</w:t>
            </w:r>
            <w:proofErr w:type="spellEnd"/>
            <w:r w:rsidRPr="00A82499">
              <w:rPr>
                <w:rFonts w:ascii="Courier New" w:hAnsi="Courier New" w:cs="Courier New"/>
                <w:sz w:val="18"/>
                <w:szCs w:val="18"/>
                <w:lang w:val="fr-FR"/>
              </w:rPr>
              <w:t xml:space="preserve"> n'est </w:t>
            </w:r>
          </w:p>
          <w:p w14:paraId="1D23EE50" w14:textId="77777777" w:rsidR="00F605F6" w:rsidRPr="00A82499" w:rsidRDefault="00F605F6" w:rsidP="003A2DCF">
            <w:pPr>
              <w:spacing w:after="60"/>
              <w:ind w:firstLine="420"/>
              <w:rPr>
                <w:rFonts w:ascii="Courier New" w:hAnsi="Courier New" w:cs="Courier New"/>
                <w:sz w:val="18"/>
                <w:szCs w:val="18"/>
                <w:lang w:val="fr-FR"/>
              </w:rPr>
            </w:pPr>
            <w:r w:rsidRPr="00A82499">
              <w:rPr>
                <w:rFonts w:ascii="Courier New" w:hAnsi="Courier New" w:cs="Courier New"/>
                <w:sz w:val="18"/>
                <w:szCs w:val="18"/>
                <w:lang w:val="fr-FR"/>
              </w:rPr>
              <w:t xml:space="preserve">                        // pas utilisé mais, lorsqu'il est présent,</w:t>
            </w:r>
          </w:p>
          <w:p w14:paraId="067A2DCF" w14:textId="77777777" w:rsidR="00F605F6" w:rsidRPr="00A82499" w:rsidRDefault="00F605F6" w:rsidP="003A2DCF">
            <w:pPr>
              <w:spacing w:after="60"/>
              <w:ind w:firstLine="420"/>
              <w:rPr>
                <w:rFonts w:ascii="Courier New" w:hAnsi="Courier New" w:cs="Courier New"/>
                <w:sz w:val="18"/>
                <w:szCs w:val="18"/>
                <w:lang w:val="fr-FR"/>
              </w:rPr>
            </w:pPr>
            <w:r w:rsidRPr="00A82499">
              <w:rPr>
                <w:rFonts w:ascii="Courier New" w:hAnsi="Courier New" w:cs="Courier New"/>
                <w:sz w:val="18"/>
                <w:szCs w:val="18"/>
                <w:lang w:val="fr-FR"/>
              </w:rPr>
              <w:t xml:space="preserve">                        // doit être mis à zéro</w:t>
            </w:r>
          </w:p>
          <w:p w14:paraId="183C2143" w14:textId="77777777" w:rsidR="00F605F6" w:rsidRPr="00A82499" w:rsidRDefault="00F605F6" w:rsidP="003A2DCF">
            <w:pPr>
              <w:spacing w:after="60"/>
              <w:ind w:firstLine="420"/>
              <w:rPr>
                <w:rFonts w:ascii="Courier New" w:hAnsi="Courier New" w:cs="Courier New"/>
                <w:sz w:val="18"/>
                <w:szCs w:val="18"/>
                <w:lang w:val="fr-FR"/>
              </w:rPr>
            </w:pPr>
            <w:r w:rsidRPr="00A82499">
              <w:rPr>
                <w:rFonts w:ascii="Courier New" w:hAnsi="Courier New" w:cs="Courier New"/>
                <w:sz w:val="18"/>
                <w:szCs w:val="18"/>
                <w:lang w:val="fr-FR"/>
              </w:rPr>
              <w:t xml:space="preserve">CHAR   </w:t>
            </w:r>
            <w:proofErr w:type="spellStart"/>
            <w:proofErr w:type="gramStart"/>
            <w:r w:rsidRPr="00A82499">
              <w:rPr>
                <w:rFonts w:ascii="Courier New" w:hAnsi="Courier New" w:cs="Courier New"/>
                <w:sz w:val="18"/>
                <w:szCs w:val="18"/>
                <w:lang w:val="fr-FR"/>
              </w:rPr>
              <w:t>extraData</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22</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données supplémentaires du champ </w:t>
            </w:r>
          </w:p>
          <w:p w14:paraId="55D4D09E" w14:textId="77777777" w:rsidR="00F605F6" w:rsidRPr="00A82499" w:rsidRDefault="00F605F6" w:rsidP="003A2DCF">
            <w:pPr>
              <w:spacing w:after="60"/>
              <w:ind w:firstLine="420"/>
              <w:rPr>
                <w:rFonts w:ascii="Courier New" w:hAnsi="Courier New" w:cs="Courier New"/>
                <w:sz w:val="18"/>
                <w:szCs w:val="18"/>
                <w:lang w:val="fr-FR"/>
              </w:rPr>
            </w:pPr>
            <w:r w:rsidRPr="00A82499">
              <w:rPr>
                <w:rFonts w:ascii="Courier New" w:hAnsi="Courier New" w:cs="Courier New"/>
                <w:sz w:val="18"/>
                <w:szCs w:val="18"/>
                <w:lang w:val="fr-FR"/>
              </w:rPr>
              <w:t xml:space="preserve">                        // WAVE_FORMAT_EXTENSIBLE au besoin,</w:t>
            </w:r>
          </w:p>
          <w:p w14:paraId="60542FF6"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 ne doit pas être utilisé car le champ </w:t>
            </w:r>
            <w:proofErr w:type="spellStart"/>
            <w:r w:rsidRPr="00A82499">
              <w:rPr>
                <w:rFonts w:ascii="Courier New" w:hAnsi="Courier New" w:cs="Courier New"/>
                <w:sz w:val="18"/>
                <w:szCs w:val="18"/>
                <w:lang w:val="fr-FR"/>
              </w:rPr>
              <w:t>cbSize</w:t>
            </w:r>
            <w:proofErr w:type="spellEnd"/>
            <w:r w:rsidRPr="00A82499">
              <w:rPr>
                <w:rFonts w:ascii="Courier New" w:hAnsi="Courier New" w:cs="Courier New"/>
                <w:sz w:val="18"/>
                <w:szCs w:val="18"/>
                <w:lang w:val="fr-FR"/>
              </w:rPr>
              <w:t xml:space="preserve"> sera </w:t>
            </w:r>
          </w:p>
          <w:p w14:paraId="18C0E628"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 mis à zéro ou absent.</w:t>
            </w:r>
          </w:p>
          <w:p w14:paraId="3B4A54B0"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2D9FBAB5" w14:textId="77777777" w:rsidR="00F605F6" w:rsidRPr="00A82499" w:rsidRDefault="00F605F6" w:rsidP="003A2DCF">
            <w:pPr>
              <w:tabs>
                <w:tab w:val="left" w:pos="2608"/>
                <w:tab w:val="left" w:pos="3345"/>
              </w:tabs>
              <w:spacing w:after="60"/>
              <w:ind w:left="1134"/>
              <w:rPr>
                <w:rFonts w:ascii="Courier New" w:hAnsi="Courier New" w:cs="Courier New"/>
                <w:i/>
                <w:sz w:val="18"/>
                <w:szCs w:val="18"/>
                <w:lang w:val="fr-FR"/>
              </w:rPr>
            </w:pPr>
            <w:r w:rsidRPr="00A82499" w:rsidDel="006324C4">
              <w:rPr>
                <w:rFonts w:ascii="Courier New" w:hAnsi="Courier New" w:cs="Courier New"/>
                <w:sz w:val="18"/>
                <w:szCs w:val="18"/>
                <w:lang w:val="fr-FR"/>
              </w:rPr>
              <w:t xml:space="preserve"> </w:t>
            </w:r>
          </w:p>
          <w:p w14:paraId="63CA7244" w14:textId="77777777" w:rsidR="00F605F6" w:rsidRPr="00A82499" w:rsidRDefault="00F605F6" w:rsidP="003A2DCF">
            <w:pPr>
              <w:spacing w:after="60"/>
              <w:rPr>
                <w:rFonts w:ascii="Courier New" w:hAnsi="Courier New" w:cs="Courier New"/>
                <w:sz w:val="18"/>
                <w:szCs w:val="18"/>
                <w:lang w:val="fr-FR"/>
              </w:rPr>
            </w:pPr>
            <w:proofErr w:type="spellStart"/>
            <w:proofErr w:type="gramStart"/>
            <w:r w:rsidRPr="00A82499">
              <w:rPr>
                <w:rFonts w:ascii="Courier New" w:hAnsi="Courier New" w:cs="Courier New"/>
                <w:sz w:val="18"/>
                <w:szCs w:val="18"/>
                <w:lang w:val="fr-FR"/>
              </w:rPr>
              <w:t>struct</w:t>
            </w:r>
            <w:proofErr w:type="spellEnd"/>
            <w:proofErr w:type="gramEnd"/>
            <w:r w:rsidRPr="00A82499">
              <w:rPr>
                <w:rFonts w:ascii="Courier New" w:hAnsi="Courier New" w:cs="Courier New"/>
                <w:sz w:val="18"/>
                <w:szCs w:val="18"/>
                <w:lang w:val="fr-FR"/>
              </w:rPr>
              <w:t xml:space="preserve"> </w:t>
            </w:r>
            <w:proofErr w:type="spellStart"/>
            <w:r w:rsidRPr="00A82499">
              <w:rPr>
                <w:rFonts w:ascii="Courier New" w:hAnsi="Courier New" w:cs="Courier New"/>
                <w:sz w:val="18"/>
                <w:szCs w:val="18"/>
                <w:lang w:val="fr-FR"/>
              </w:rPr>
              <w:t>DataChunk</w:t>
            </w:r>
            <w:proofErr w:type="spellEnd"/>
            <w:r w:rsidRPr="00A82499">
              <w:rPr>
                <w:rFonts w:ascii="Courier New" w:hAnsi="Courier New" w:cs="Courier New"/>
                <w:sz w:val="18"/>
                <w:szCs w:val="18"/>
                <w:lang w:val="fr-FR"/>
              </w:rPr>
              <w:t xml:space="preserve">            // déclare la structure </w:t>
            </w:r>
            <w:proofErr w:type="spellStart"/>
            <w:r w:rsidRPr="00A82499">
              <w:rPr>
                <w:rFonts w:ascii="Courier New" w:hAnsi="Courier New" w:cs="Courier New"/>
                <w:sz w:val="18"/>
                <w:szCs w:val="18"/>
                <w:lang w:val="fr-FR"/>
              </w:rPr>
              <w:t>DataChunk</w:t>
            </w:r>
            <w:proofErr w:type="spellEnd"/>
            <w:r w:rsidRPr="00A82499">
              <w:rPr>
                <w:rFonts w:ascii="Courier New" w:hAnsi="Courier New" w:cs="Courier New"/>
                <w:sz w:val="18"/>
                <w:szCs w:val="18"/>
                <w:lang w:val="fr-FR"/>
              </w:rPr>
              <w:t xml:space="preserve"> </w:t>
            </w:r>
          </w:p>
          <w:p w14:paraId="688E839A"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3E5B902D"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ckID</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4</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‘data'</w:t>
            </w:r>
          </w:p>
          <w:p w14:paraId="59B6D108"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gramStart"/>
            <w:r w:rsidRPr="00A82499">
              <w:rPr>
                <w:rFonts w:ascii="Courier New" w:hAnsi="Courier New" w:cs="Courier New"/>
                <w:sz w:val="18"/>
                <w:szCs w:val="18"/>
                <w:lang w:val="fr-FR"/>
              </w:rPr>
              <w:t xml:space="preserve">DWORD  </w:t>
            </w:r>
            <w:proofErr w:type="spellStart"/>
            <w:r w:rsidRPr="00A82499">
              <w:rPr>
                <w:rFonts w:ascii="Courier New" w:hAnsi="Courier New" w:cs="Courier New"/>
                <w:sz w:val="18"/>
                <w:szCs w:val="18"/>
                <w:lang w:val="fr-FR"/>
              </w:rPr>
              <w:t>ckSize</w:t>
            </w:r>
            <w:proofErr w:type="spellEnd"/>
            <w:proofErr w:type="gramEnd"/>
            <w:r w:rsidRPr="00A82499">
              <w:rPr>
                <w:rFonts w:ascii="Courier New" w:hAnsi="Courier New" w:cs="Courier New"/>
                <w:sz w:val="18"/>
                <w:szCs w:val="18"/>
                <w:lang w:val="fr-FR"/>
              </w:rPr>
              <w:t>;          // 4 octets pour la taille du fragment ‘</w:t>
            </w:r>
            <w:proofErr w:type="gramStart"/>
            <w:r w:rsidRPr="00A82499">
              <w:rPr>
                <w:rFonts w:ascii="Courier New" w:hAnsi="Courier New" w:cs="Courier New"/>
                <w:sz w:val="18"/>
                <w:szCs w:val="18"/>
                <w:lang w:val="fr-FR"/>
              </w:rPr>
              <w:t>data</w:t>
            </w:r>
            <w:proofErr w:type="gramEnd"/>
            <w:r w:rsidRPr="00A82499">
              <w:rPr>
                <w:rFonts w:ascii="Courier New" w:hAnsi="Courier New" w:cs="Courier New"/>
                <w:sz w:val="18"/>
                <w:szCs w:val="18"/>
                <w:lang w:val="fr-FR"/>
              </w:rPr>
              <w:t>’</w:t>
            </w:r>
          </w:p>
          <w:p w14:paraId="557E1312"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waveData</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échantillons audio </w:t>
            </w:r>
          </w:p>
          <w:p w14:paraId="60AE7A58" w14:textId="77777777" w:rsidR="00F605F6" w:rsidRPr="00A82499" w:rsidRDefault="00F605F6" w:rsidP="003A2DCF">
            <w:pPr>
              <w:tabs>
                <w:tab w:val="left" w:pos="1100"/>
              </w:tabs>
              <w:spacing w:after="60"/>
              <w:rPr>
                <w:rFonts w:ascii="Courier New" w:hAnsi="Courier New" w:cs="Courier New"/>
                <w:b/>
                <w:szCs w:val="24"/>
                <w:lang w:val="fr-FR"/>
              </w:rPr>
            </w:pPr>
            <w:r w:rsidRPr="00A82499">
              <w:rPr>
                <w:rFonts w:ascii="Courier New" w:hAnsi="Courier New" w:cs="Courier New"/>
                <w:sz w:val="18"/>
                <w:szCs w:val="18"/>
                <w:lang w:val="fr-FR"/>
              </w:rPr>
              <w:t>};</w:t>
            </w:r>
            <w:r w:rsidRPr="00A82499">
              <w:rPr>
                <w:rFonts w:ascii="Courier New" w:hAnsi="Courier New" w:cs="Courier New"/>
                <w:sz w:val="18"/>
                <w:szCs w:val="18"/>
                <w:lang w:val="fr-FR"/>
              </w:rPr>
              <w:tab/>
            </w:r>
          </w:p>
          <w:p w14:paraId="209875E3" w14:textId="77777777" w:rsidR="00F605F6" w:rsidRPr="00A82499" w:rsidRDefault="00F605F6" w:rsidP="003A2DCF">
            <w:pPr>
              <w:tabs>
                <w:tab w:val="left" w:pos="2608"/>
                <w:tab w:val="left" w:pos="3345"/>
              </w:tabs>
              <w:ind w:left="1871" w:hanging="737"/>
              <w:rPr>
                <w:rFonts w:ascii="Courier New" w:hAnsi="Courier New" w:cs="Courier New"/>
                <w:b/>
                <w:szCs w:val="24"/>
                <w:lang w:val="fr-FR"/>
              </w:rPr>
            </w:pPr>
          </w:p>
        </w:tc>
      </w:tr>
    </w:tbl>
    <w:p w14:paraId="5B65675A" w14:textId="77777777" w:rsidR="00F605F6" w:rsidRPr="00A82499" w:rsidRDefault="00F605F6" w:rsidP="00F605F6">
      <w:pPr>
        <w:rPr>
          <w:lang w:val="fr-FR"/>
        </w:rPr>
      </w:pPr>
      <w:r w:rsidRPr="00A82499">
        <w:rPr>
          <w:lang w:val="fr-FR"/>
        </w:rPr>
        <w:lastRenderedPageBreak/>
        <w:t>Les intervalles vides entre crochets indiquent qu'un nombre variable d'éléments peut être utilisé (y compris aucun).</w:t>
      </w:r>
    </w:p>
    <w:p w14:paraId="5C3AC534" w14:textId="207B4621" w:rsidR="00F605F6" w:rsidRPr="00A82499" w:rsidRDefault="00F605F6" w:rsidP="00F605F6">
      <w:pPr>
        <w:pStyle w:val="Heading3"/>
        <w:rPr>
          <w:lang w:val="fr-FR"/>
        </w:rPr>
      </w:pPr>
      <w:r w:rsidRPr="00A82499">
        <w:rPr>
          <w:lang w:val="fr-FR"/>
        </w:rPr>
        <w:t>2.6.1</w:t>
      </w:r>
      <w:r w:rsidRPr="00A82499">
        <w:rPr>
          <w:lang w:val="fr-FR"/>
        </w:rPr>
        <w:tab/>
        <w:t>Éléments du fragment &lt;RIFF&gt;</w:t>
      </w:r>
    </w:p>
    <w:p w14:paraId="55AC501A" w14:textId="77777777" w:rsidR="00F605F6" w:rsidRPr="00A82499" w:rsidRDefault="00F605F6" w:rsidP="00E840B3">
      <w:pPr>
        <w:spacing w:after="120"/>
        <w:rPr>
          <w:lang w:val="fr-FR"/>
        </w:rPr>
      </w:pPr>
      <w:r w:rsidRPr="00A82499">
        <w:rPr>
          <w:rStyle w:val="meta-data"/>
          <w:lang w:val="fr-FR"/>
        </w:rPr>
        <w:t>Le</w:t>
      </w:r>
      <w:r w:rsidRPr="00A82499">
        <w:rPr>
          <w:lang w:val="fr-FR"/>
        </w:rPr>
        <w:t xml:space="preserve"> fragment &lt;RIFF&gt; est le fragment de premier niveau du fichier.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7707"/>
      </w:tblGrid>
      <w:tr w:rsidR="00F605F6" w:rsidRPr="00A82499" w14:paraId="2293A7A1" w14:textId="77777777" w:rsidTr="006527FA">
        <w:tc>
          <w:tcPr>
            <w:tcW w:w="1932" w:type="dxa"/>
            <w:vAlign w:val="center"/>
          </w:tcPr>
          <w:p w14:paraId="4E89EB15" w14:textId="77777777" w:rsidR="00F605F6" w:rsidRPr="00A82499" w:rsidRDefault="00F605F6" w:rsidP="009769FD">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Champ</w:t>
            </w:r>
          </w:p>
        </w:tc>
        <w:tc>
          <w:tcPr>
            <w:tcW w:w="7707" w:type="dxa"/>
            <w:vAlign w:val="center"/>
          </w:tcPr>
          <w:p w14:paraId="1C0C6537" w14:textId="77777777" w:rsidR="00F605F6" w:rsidRPr="00A82499" w:rsidRDefault="00F605F6" w:rsidP="009769FD">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Description</w:t>
            </w:r>
          </w:p>
        </w:tc>
      </w:tr>
      <w:tr w:rsidR="00F605F6" w:rsidRPr="00FA341E" w14:paraId="1FFB6DE1" w14:textId="77777777" w:rsidTr="003A2DCF">
        <w:tc>
          <w:tcPr>
            <w:tcW w:w="1932" w:type="dxa"/>
          </w:tcPr>
          <w:p w14:paraId="15928B41" w14:textId="77777777" w:rsidR="00F605F6" w:rsidRPr="00A82499" w:rsidRDefault="00F605F6" w:rsidP="006527F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ckID</w:t>
            </w:r>
            <w:proofErr w:type="spellEnd"/>
            <w:proofErr w:type="gramEnd"/>
          </w:p>
        </w:tc>
        <w:tc>
          <w:tcPr>
            <w:tcW w:w="7707" w:type="dxa"/>
          </w:tcPr>
          <w:p w14:paraId="31F50632" w14:textId="77777777" w:rsidR="00F605F6" w:rsidRPr="00A82499" w:rsidRDefault="00F605F6" w:rsidP="006527FA">
            <w:pPr>
              <w:pStyle w:val="Tabletext"/>
              <w:rPr>
                <w:rFonts w:asciiTheme="majorBidi" w:hAnsiTheme="majorBidi" w:cstheme="majorBidi"/>
                <w:lang w:val="fr-FR" w:eastAsia="ja-JP"/>
              </w:rPr>
            </w:pPr>
            <w:r w:rsidRPr="00A82499">
              <w:rPr>
                <w:rFonts w:asciiTheme="majorBidi" w:hAnsiTheme="majorBidi" w:cstheme="majorBidi"/>
                <w:lang w:val="fr-FR" w:eastAsia="ja-JP"/>
              </w:rPr>
              <w:t>Suite de 4 caractères {‘R’, ‘I’, ‘F’, ‘F’} utilisée pour identifier le fragment.</w:t>
            </w:r>
          </w:p>
        </w:tc>
      </w:tr>
      <w:tr w:rsidR="00F605F6" w:rsidRPr="00FA341E" w14:paraId="4F9DC054" w14:textId="77777777" w:rsidTr="003A2DCF">
        <w:tc>
          <w:tcPr>
            <w:tcW w:w="1932" w:type="dxa"/>
          </w:tcPr>
          <w:p w14:paraId="0BB30FAE" w14:textId="77777777" w:rsidR="00F605F6" w:rsidRPr="00A82499" w:rsidRDefault="00F605F6" w:rsidP="006527F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ckSize</w:t>
            </w:r>
            <w:proofErr w:type="spellEnd"/>
            <w:proofErr w:type="gramEnd"/>
          </w:p>
        </w:tc>
        <w:tc>
          <w:tcPr>
            <w:tcW w:w="7707" w:type="dxa"/>
          </w:tcPr>
          <w:p w14:paraId="6F6D4FDD" w14:textId="77777777" w:rsidR="00F605F6" w:rsidRPr="00A82499" w:rsidRDefault="00F605F6" w:rsidP="006527FA">
            <w:pPr>
              <w:pStyle w:val="Tabletext"/>
              <w:rPr>
                <w:rFonts w:asciiTheme="majorBidi" w:hAnsiTheme="majorBidi" w:cstheme="majorBidi"/>
                <w:lang w:val="fr-FR" w:eastAsia="ja-JP"/>
              </w:rPr>
            </w:pPr>
            <w:r w:rsidRPr="00A82499">
              <w:rPr>
                <w:rFonts w:asciiTheme="majorBidi" w:hAnsiTheme="majorBidi" w:cstheme="majorBidi"/>
                <w:lang w:val="fr-FR" w:eastAsia="ja-JP"/>
              </w:rPr>
              <w:t>4 octets pour la taille du fichier.</w:t>
            </w:r>
          </w:p>
        </w:tc>
      </w:tr>
      <w:tr w:rsidR="00F605F6" w:rsidRPr="00FA341E" w14:paraId="1F3C108B" w14:textId="77777777" w:rsidTr="003A2DCF">
        <w:tc>
          <w:tcPr>
            <w:tcW w:w="1932" w:type="dxa"/>
          </w:tcPr>
          <w:p w14:paraId="71E837D8" w14:textId="77777777" w:rsidR="00F605F6" w:rsidRPr="00A82499" w:rsidRDefault="00F605F6" w:rsidP="006527F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riffType</w:t>
            </w:r>
            <w:proofErr w:type="spellEnd"/>
            <w:proofErr w:type="gramEnd"/>
          </w:p>
        </w:tc>
        <w:tc>
          <w:tcPr>
            <w:tcW w:w="7707" w:type="dxa"/>
          </w:tcPr>
          <w:p w14:paraId="74B357CC" w14:textId="77777777" w:rsidR="00F605F6" w:rsidRPr="00A82499" w:rsidRDefault="00F605F6" w:rsidP="006527FA">
            <w:pPr>
              <w:pStyle w:val="Tabletext"/>
              <w:rPr>
                <w:rFonts w:asciiTheme="majorBidi" w:hAnsiTheme="majorBidi" w:cstheme="majorBidi"/>
                <w:lang w:val="fr-FR" w:eastAsia="ja-JP"/>
              </w:rPr>
            </w:pPr>
            <w:r w:rsidRPr="00A82499">
              <w:rPr>
                <w:rFonts w:asciiTheme="majorBidi" w:hAnsiTheme="majorBidi" w:cstheme="majorBidi"/>
                <w:lang w:val="fr-FR" w:eastAsia="ja-JP"/>
              </w:rPr>
              <w:t>Suite de 4 caractères {‘W’, ‘A’, ‘V’, ‘E’} indiquant que le fichier est un fichier audio de type WAVE.</w:t>
            </w:r>
          </w:p>
        </w:tc>
      </w:tr>
    </w:tbl>
    <w:p w14:paraId="5E535978" w14:textId="31623AEC" w:rsidR="00F605F6" w:rsidRPr="00A82499" w:rsidRDefault="00F605F6" w:rsidP="00F605F6">
      <w:pPr>
        <w:pStyle w:val="Heading3"/>
        <w:rPr>
          <w:lang w:val="fr-FR"/>
        </w:rPr>
      </w:pPr>
      <w:r w:rsidRPr="00A82499">
        <w:rPr>
          <w:lang w:val="fr-FR"/>
        </w:rPr>
        <w:t>2.6.2</w:t>
      </w:r>
      <w:r w:rsidRPr="00A82499">
        <w:rPr>
          <w:lang w:val="fr-FR"/>
        </w:rPr>
        <w:tab/>
        <w:t>Éléments du fragment &lt;</w:t>
      </w:r>
      <w:proofErr w:type="spellStart"/>
      <w:r w:rsidRPr="00A82499">
        <w:rPr>
          <w:lang w:val="fr-FR"/>
        </w:rPr>
        <w:t>fmt</w:t>
      </w:r>
      <w:proofErr w:type="spellEnd"/>
      <w:r w:rsidRPr="00A82499">
        <w:rPr>
          <w:lang w:val="fr-FR"/>
        </w:rPr>
        <w:t>&gt;</w:t>
      </w:r>
    </w:p>
    <w:p w14:paraId="3E9C3A8B" w14:textId="77777777" w:rsidR="00F605F6" w:rsidRPr="00A82499" w:rsidRDefault="00F605F6" w:rsidP="00E840B3">
      <w:pPr>
        <w:spacing w:after="120"/>
        <w:rPr>
          <w:lang w:val="fr-FR"/>
        </w:rPr>
      </w:pPr>
      <w:r w:rsidRPr="00A82499">
        <w:rPr>
          <w:rStyle w:val="meta-data"/>
          <w:lang w:val="fr-FR"/>
        </w:rPr>
        <w:t>Le</w:t>
      </w:r>
      <w:r w:rsidRPr="00A82499">
        <w:rPr>
          <w:lang w:val="fr-FR"/>
        </w:rPr>
        <w:t xml:space="preserve"> fragment &lt;</w:t>
      </w:r>
      <w:proofErr w:type="spellStart"/>
      <w:r w:rsidRPr="00A82499">
        <w:rPr>
          <w:lang w:val="fr-FR"/>
        </w:rPr>
        <w:t>fmt</w:t>
      </w:r>
      <w:proofErr w:type="spellEnd"/>
      <w:r w:rsidRPr="00A82499">
        <w:rPr>
          <w:lang w:val="fr-FR"/>
        </w:rPr>
        <w:t>&gt; contient les informations sur les formats des échantillons audio enregistrés dans le fragment &lt;data&gt;.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7692"/>
      </w:tblGrid>
      <w:tr w:rsidR="00F605F6" w:rsidRPr="00A82499" w14:paraId="02F5235E" w14:textId="77777777" w:rsidTr="006527FA">
        <w:trPr>
          <w:tblHeader/>
        </w:trPr>
        <w:tc>
          <w:tcPr>
            <w:tcW w:w="1947" w:type="dxa"/>
          </w:tcPr>
          <w:p w14:paraId="0A7EBA32" w14:textId="77777777" w:rsidR="00F605F6" w:rsidRPr="00A82499" w:rsidRDefault="00F605F6" w:rsidP="009769FD">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Champ</w:t>
            </w:r>
          </w:p>
        </w:tc>
        <w:tc>
          <w:tcPr>
            <w:tcW w:w="7692" w:type="dxa"/>
          </w:tcPr>
          <w:p w14:paraId="3AB9BF85" w14:textId="77777777" w:rsidR="00F605F6" w:rsidRPr="00A82499" w:rsidRDefault="00F605F6" w:rsidP="009769FD">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Description</w:t>
            </w:r>
          </w:p>
        </w:tc>
      </w:tr>
      <w:tr w:rsidR="00F605F6" w:rsidRPr="00316262" w14:paraId="09A5D54D" w14:textId="77777777" w:rsidTr="003A2DCF">
        <w:tc>
          <w:tcPr>
            <w:tcW w:w="1947" w:type="dxa"/>
          </w:tcPr>
          <w:p w14:paraId="115A7CA8" w14:textId="77777777" w:rsidR="00F605F6" w:rsidRPr="00A82499" w:rsidRDefault="00F605F6" w:rsidP="006527F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ckID</w:t>
            </w:r>
            <w:proofErr w:type="spellEnd"/>
            <w:proofErr w:type="gramEnd"/>
          </w:p>
        </w:tc>
        <w:tc>
          <w:tcPr>
            <w:tcW w:w="7692" w:type="dxa"/>
          </w:tcPr>
          <w:p w14:paraId="576CF2A7" w14:textId="77777777" w:rsidR="00F605F6" w:rsidRPr="00A82499" w:rsidRDefault="00F605F6" w:rsidP="006527FA">
            <w:pPr>
              <w:pStyle w:val="Tabletext"/>
              <w:rPr>
                <w:rFonts w:asciiTheme="majorBidi" w:hAnsiTheme="majorBidi" w:cstheme="majorBidi"/>
                <w:lang w:val="fr-FR" w:eastAsia="ja-JP"/>
              </w:rPr>
            </w:pPr>
            <w:r w:rsidRPr="00A82499">
              <w:rPr>
                <w:rFonts w:asciiTheme="majorBidi" w:hAnsiTheme="majorBidi" w:cstheme="majorBidi"/>
                <w:lang w:val="fr-FR" w:eastAsia="ja-JP"/>
              </w:rPr>
              <w:t>Suite de 4 caractères {‘f’, ‘m</w:t>
            </w:r>
            <w:proofErr w:type="gramStart"/>
            <w:r w:rsidRPr="00A82499">
              <w:rPr>
                <w:rFonts w:asciiTheme="majorBidi" w:hAnsiTheme="majorBidi" w:cstheme="majorBidi"/>
                <w:lang w:val="fr-FR" w:eastAsia="ja-JP"/>
              </w:rPr>
              <w:t>’,‘</w:t>
            </w:r>
            <w:proofErr w:type="gramEnd"/>
            <w:r w:rsidRPr="00A82499">
              <w:rPr>
                <w:rFonts w:asciiTheme="majorBidi" w:hAnsiTheme="majorBidi" w:cstheme="majorBidi"/>
                <w:lang w:val="fr-FR" w:eastAsia="ja-JP"/>
              </w:rPr>
              <w:t>t’, ‘ ’} utilisée pour identifier le fragment.</w:t>
            </w:r>
          </w:p>
        </w:tc>
      </w:tr>
      <w:tr w:rsidR="00F605F6" w:rsidRPr="00FA341E" w14:paraId="68B2DD56" w14:textId="77777777" w:rsidTr="003A2DCF">
        <w:tc>
          <w:tcPr>
            <w:tcW w:w="1947" w:type="dxa"/>
          </w:tcPr>
          <w:p w14:paraId="39F49C47" w14:textId="77777777" w:rsidR="00F605F6" w:rsidRPr="00A82499" w:rsidRDefault="00F605F6" w:rsidP="006527F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ckSize</w:t>
            </w:r>
            <w:proofErr w:type="spellEnd"/>
            <w:proofErr w:type="gramEnd"/>
          </w:p>
        </w:tc>
        <w:tc>
          <w:tcPr>
            <w:tcW w:w="7692" w:type="dxa"/>
          </w:tcPr>
          <w:p w14:paraId="781C1732" w14:textId="77777777" w:rsidR="00F605F6" w:rsidRPr="00A82499" w:rsidRDefault="00F605F6" w:rsidP="006527FA">
            <w:pPr>
              <w:pStyle w:val="Tabletext"/>
              <w:rPr>
                <w:rFonts w:asciiTheme="majorBidi" w:hAnsiTheme="majorBidi" w:cstheme="majorBidi"/>
                <w:lang w:val="fr-FR" w:eastAsia="ja-JP"/>
              </w:rPr>
            </w:pPr>
            <w:r w:rsidRPr="00A82499">
              <w:rPr>
                <w:rFonts w:asciiTheme="majorBidi" w:hAnsiTheme="majorBidi" w:cstheme="majorBidi"/>
                <w:lang w:val="fr-FR" w:eastAsia="ja-JP"/>
              </w:rPr>
              <w:t>4 octets pour la taille du fragment.</w:t>
            </w:r>
          </w:p>
        </w:tc>
      </w:tr>
      <w:tr w:rsidR="00F605F6" w:rsidRPr="00FA341E" w14:paraId="5AC3852E" w14:textId="77777777" w:rsidTr="003A2DCF">
        <w:tc>
          <w:tcPr>
            <w:tcW w:w="1947" w:type="dxa"/>
          </w:tcPr>
          <w:p w14:paraId="30E215F8" w14:textId="77777777" w:rsidR="00F605F6" w:rsidRPr="00A82499" w:rsidRDefault="00F605F6" w:rsidP="006527F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formatTag</w:t>
            </w:r>
            <w:proofErr w:type="spellEnd"/>
            <w:proofErr w:type="gramEnd"/>
          </w:p>
        </w:tc>
        <w:tc>
          <w:tcPr>
            <w:tcW w:w="7692" w:type="dxa"/>
          </w:tcPr>
          <w:p w14:paraId="6C7189E2" w14:textId="77777777" w:rsidR="00F605F6" w:rsidRPr="00A82499" w:rsidRDefault="00F605F6" w:rsidP="006527FA">
            <w:pPr>
              <w:pStyle w:val="Tabletext"/>
              <w:rPr>
                <w:rFonts w:asciiTheme="majorBidi" w:hAnsiTheme="majorBidi" w:cstheme="majorBidi"/>
                <w:lang w:val="fr-FR" w:eastAsia="ja-JP"/>
              </w:rPr>
            </w:pPr>
            <w:r w:rsidRPr="00A82499">
              <w:rPr>
                <w:rFonts w:asciiTheme="majorBidi" w:hAnsiTheme="majorBidi" w:cstheme="majorBidi"/>
                <w:lang w:val="fr-FR" w:eastAsia="ja-JP"/>
              </w:rPr>
              <w:t>2 octets représentant le format des échantillons audio. La valeur 0x0001 signifie qu'il s'agit d'un format MIC, et 0x0000 désigne les formats inconnus.</w:t>
            </w:r>
          </w:p>
        </w:tc>
      </w:tr>
      <w:tr w:rsidR="00F605F6" w:rsidRPr="00FA341E" w14:paraId="754ED480" w14:textId="77777777" w:rsidTr="003A2DCF">
        <w:tc>
          <w:tcPr>
            <w:tcW w:w="1947" w:type="dxa"/>
          </w:tcPr>
          <w:p w14:paraId="19D92D13" w14:textId="77777777" w:rsidR="00F605F6" w:rsidRPr="00A82499" w:rsidRDefault="00F605F6" w:rsidP="006527F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channelCount</w:t>
            </w:r>
            <w:proofErr w:type="spellEnd"/>
            <w:proofErr w:type="gramEnd"/>
          </w:p>
        </w:tc>
        <w:tc>
          <w:tcPr>
            <w:tcW w:w="7692" w:type="dxa"/>
          </w:tcPr>
          <w:p w14:paraId="3BA2F2F1" w14:textId="77777777" w:rsidR="00F605F6" w:rsidRPr="00A82499" w:rsidRDefault="00F605F6" w:rsidP="006527FA">
            <w:pPr>
              <w:pStyle w:val="Tabletext"/>
              <w:rPr>
                <w:rFonts w:asciiTheme="majorBidi" w:hAnsiTheme="majorBidi" w:cstheme="majorBidi"/>
                <w:lang w:val="fr-FR" w:eastAsia="ja-JP"/>
              </w:rPr>
            </w:pPr>
            <w:r w:rsidRPr="00A82499">
              <w:rPr>
                <w:rFonts w:asciiTheme="majorBidi" w:hAnsiTheme="majorBidi" w:cstheme="majorBidi"/>
                <w:lang w:val="fr-FR" w:eastAsia="ja-JP"/>
              </w:rPr>
              <w:t>2 octets indiquant le nombre de pistes audio contenues dans le fichier.</w:t>
            </w:r>
          </w:p>
        </w:tc>
      </w:tr>
      <w:tr w:rsidR="00F605F6" w:rsidRPr="00FA341E" w14:paraId="7EF99F7D" w14:textId="77777777" w:rsidTr="003A2DCF">
        <w:tc>
          <w:tcPr>
            <w:tcW w:w="1947" w:type="dxa"/>
          </w:tcPr>
          <w:p w14:paraId="6C3B213E" w14:textId="77777777" w:rsidR="00F605F6" w:rsidRPr="00A82499" w:rsidRDefault="00F605F6" w:rsidP="006527F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sampleRate</w:t>
            </w:r>
            <w:proofErr w:type="spellEnd"/>
            <w:proofErr w:type="gramEnd"/>
          </w:p>
        </w:tc>
        <w:tc>
          <w:tcPr>
            <w:tcW w:w="7692" w:type="dxa"/>
          </w:tcPr>
          <w:p w14:paraId="33773359" w14:textId="77777777" w:rsidR="00F605F6" w:rsidRPr="00A82499" w:rsidRDefault="00F605F6" w:rsidP="006527FA">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4 octets indiquant la fréquence d'échantillonnage des éléments audio en Hz. </w:t>
            </w:r>
          </w:p>
        </w:tc>
      </w:tr>
      <w:tr w:rsidR="00F605F6" w:rsidRPr="00FA341E" w14:paraId="5F3EEF20" w14:textId="77777777" w:rsidTr="006527FA">
        <w:trPr>
          <w:trHeight w:val="511"/>
        </w:trPr>
        <w:tc>
          <w:tcPr>
            <w:tcW w:w="1947" w:type="dxa"/>
          </w:tcPr>
          <w:p w14:paraId="49688D86" w14:textId="77777777" w:rsidR="00F605F6" w:rsidRPr="00A82499" w:rsidRDefault="00F605F6" w:rsidP="006527F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bytesPerSecond</w:t>
            </w:r>
            <w:proofErr w:type="spellEnd"/>
            <w:proofErr w:type="gramEnd"/>
          </w:p>
        </w:tc>
        <w:tc>
          <w:tcPr>
            <w:tcW w:w="7692" w:type="dxa"/>
          </w:tcPr>
          <w:p w14:paraId="4B0A251F" w14:textId="77777777" w:rsidR="00F605F6" w:rsidRPr="00A82499" w:rsidRDefault="00F605F6" w:rsidP="006527FA">
            <w:pPr>
              <w:pStyle w:val="Tabletext"/>
              <w:rPr>
                <w:rFonts w:asciiTheme="majorBidi" w:hAnsiTheme="majorBidi" w:cstheme="majorBidi"/>
                <w:lang w:val="fr-FR" w:eastAsia="ja-JP"/>
              </w:rPr>
            </w:pPr>
            <w:r w:rsidRPr="00A82499">
              <w:rPr>
                <w:rFonts w:asciiTheme="majorBidi" w:hAnsiTheme="majorBidi" w:cstheme="majorBidi"/>
                <w:lang w:val="fr-FR" w:eastAsia="ja-JP"/>
              </w:rPr>
              <w:t>Nombre moyen d'octets de données audio à transférer par seconde. Le logiciel de reproduction peut estimer la capacité tampon nécessaire en utilisant cette valeur.</w:t>
            </w:r>
          </w:p>
        </w:tc>
      </w:tr>
      <w:tr w:rsidR="00F605F6" w:rsidRPr="00FA341E" w14:paraId="508A2979" w14:textId="77777777" w:rsidTr="003A2DCF">
        <w:tc>
          <w:tcPr>
            <w:tcW w:w="1947" w:type="dxa"/>
          </w:tcPr>
          <w:p w14:paraId="0C6888CD" w14:textId="77777777" w:rsidR="00F605F6" w:rsidRPr="00A82499" w:rsidRDefault="00F605F6" w:rsidP="006527F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blockAlignment</w:t>
            </w:r>
            <w:proofErr w:type="spellEnd"/>
            <w:proofErr w:type="gramEnd"/>
          </w:p>
        </w:tc>
        <w:tc>
          <w:tcPr>
            <w:tcW w:w="7692" w:type="dxa"/>
          </w:tcPr>
          <w:p w14:paraId="2154E2B6" w14:textId="77777777" w:rsidR="00F605F6" w:rsidRPr="00A82499" w:rsidRDefault="00F605F6" w:rsidP="006527FA">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Alignement de blocs (en octets) </w:t>
            </w:r>
            <w:proofErr w:type="gramStart"/>
            <w:r w:rsidRPr="00A82499">
              <w:rPr>
                <w:rFonts w:asciiTheme="majorBidi" w:hAnsiTheme="majorBidi" w:cstheme="majorBidi"/>
                <w:lang w:val="fr-FR" w:eastAsia="ja-JP"/>
              </w:rPr>
              <w:t>des données audio</w:t>
            </w:r>
            <w:proofErr w:type="gramEnd"/>
            <w:r w:rsidRPr="00A82499">
              <w:rPr>
                <w:rFonts w:asciiTheme="majorBidi" w:hAnsiTheme="majorBidi" w:cstheme="majorBidi"/>
                <w:lang w:val="fr-FR" w:eastAsia="ja-JP"/>
              </w:rPr>
              <w:t xml:space="preserve">. Le logiciel de reproduction a besoin de traiter de multiples octets de données </w:t>
            </w:r>
            <w:proofErr w:type="spellStart"/>
            <w:r w:rsidRPr="00A82499">
              <w:rPr>
                <w:rFonts w:asciiTheme="majorBidi" w:hAnsiTheme="majorBidi" w:cstheme="majorBidi"/>
                <w:b/>
                <w:bCs/>
                <w:lang w:val="fr-FR" w:eastAsia="ja-JP"/>
              </w:rPr>
              <w:t>blockAlignment</w:t>
            </w:r>
            <w:proofErr w:type="spellEnd"/>
            <w:r w:rsidRPr="00A82499">
              <w:rPr>
                <w:rFonts w:asciiTheme="majorBidi" w:hAnsiTheme="majorBidi" w:cstheme="majorBidi"/>
                <w:b/>
                <w:bCs/>
                <w:lang w:val="fr-FR" w:eastAsia="ja-JP"/>
              </w:rPr>
              <w:t xml:space="preserve"> </w:t>
            </w:r>
            <w:r w:rsidRPr="00A82499">
              <w:rPr>
                <w:rFonts w:asciiTheme="majorBidi" w:hAnsiTheme="majorBidi" w:cstheme="majorBidi"/>
                <w:lang w:val="fr-FR" w:eastAsia="ja-JP"/>
              </w:rPr>
              <w:t xml:space="preserve">à la fois, de sorte que la valeur de </w:t>
            </w:r>
            <w:proofErr w:type="spellStart"/>
            <w:r w:rsidRPr="00A82499">
              <w:rPr>
                <w:rFonts w:asciiTheme="majorBidi" w:hAnsiTheme="majorBidi" w:cstheme="majorBidi"/>
                <w:b/>
                <w:bCs/>
                <w:lang w:val="fr-FR" w:eastAsia="ja-JP"/>
              </w:rPr>
              <w:t>blockAlignment</w:t>
            </w:r>
            <w:proofErr w:type="spellEnd"/>
            <w:r w:rsidRPr="00A82499">
              <w:rPr>
                <w:rFonts w:asciiTheme="majorBidi" w:hAnsiTheme="majorBidi" w:cstheme="majorBidi"/>
                <w:lang w:val="fr-FR" w:eastAsia="ja-JP"/>
              </w:rPr>
              <w:t xml:space="preserve"> peut être utilisée pour l'alignement du tampon.</w:t>
            </w:r>
          </w:p>
        </w:tc>
      </w:tr>
      <w:tr w:rsidR="00F605F6" w:rsidRPr="00FA341E" w14:paraId="5181D8C7" w14:textId="77777777" w:rsidTr="003A2DCF">
        <w:tc>
          <w:tcPr>
            <w:tcW w:w="1947" w:type="dxa"/>
          </w:tcPr>
          <w:p w14:paraId="5F65DA20" w14:textId="77777777" w:rsidR="00F605F6" w:rsidRPr="00A82499" w:rsidRDefault="00F605F6" w:rsidP="006527F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lastRenderedPageBreak/>
              <w:t>bitsPerSample</w:t>
            </w:r>
            <w:proofErr w:type="spellEnd"/>
            <w:proofErr w:type="gramEnd"/>
          </w:p>
        </w:tc>
        <w:tc>
          <w:tcPr>
            <w:tcW w:w="7692" w:type="dxa"/>
          </w:tcPr>
          <w:p w14:paraId="616DEF4A" w14:textId="77777777" w:rsidR="00F605F6" w:rsidRPr="00A82499" w:rsidRDefault="00F605F6" w:rsidP="006527FA">
            <w:pPr>
              <w:pStyle w:val="Tabletext"/>
              <w:rPr>
                <w:rFonts w:asciiTheme="majorBidi" w:hAnsiTheme="majorBidi" w:cstheme="majorBidi"/>
                <w:lang w:val="fr-FR" w:eastAsia="ja-JP"/>
              </w:rPr>
            </w:pPr>
            <w:r w:rsidRPr="00A82499">
              <w:rPr>
                <w:rFonts w:asciiTheme="majorBidi" w:hAnsiTheme="majorBidi" w:cstheme="majorBidi"/>
                <w:lang w:val="fr-FR" w:eastAsia="ja-JP"/>
              </w:rPr>
              <w:t>Nombre de bits par échantillon et par canal. Chaque canal est censé avoir la même résolution de codage des échantillons. Si ce champ n'est pas nécessaire, il doit être mis à zéro.</w:t>
            </w:r>
          </w:p>
        </w:tc>
      </w:tr>
      <w:tr w:rsidR="00F605F6" w:rsidRPr="00FA341E" w14:paraId="6ADD9F57" w14:textId="77777777" w:rsidTr="003A2DCF">
        <w:tc>
          <w:tcPr>
            <w:tcW w:w="1947" w:type="dxa"/>
          </w:tcPr>
          <w:p w14:paraId="7D661D89" w14:textId="77777777" w:rsidR="00F605F6" w:rsidRPr="00A82499" w:rsidRDefault="00F605F6" w:rsidP="006527F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cbSize</w:t>
            </w:r>
            <w:proofErr w:type="spellEnd"/>
            <w:proofErr w:type="gramEnd"/>
          </w:p>
        </w:tc>
        <w:tc>
          <w:tcPr>
            <w:tcW w:w="7692" w:type="dxa"/>
          </w:tcPr>
          <w:p w14:paraId="51880967" w14:textId="77777777" w:rsidR="00F605F6" w:rsidRPr="00A82499" w:rsidRDefault="00F605F6" w:rsidP="006527FA">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Taille en octets de la structure </w:t>
            </w:r>
            <w:proofErr w:type="spellStart"/>
            <w:r w:rsidRPr="00A82499">
              <w:rPr>
                <w:rFonts w:asciiTheme="majorBidi" w:hAnsiTheme="majorBidi" w:cstheme="majorBidi"/>
                <w:lang w:val="fr-FR" w:eastAsia="ja-JP"/>
              </w:rPr>
              <w:t>extraData</w:t>
            </w:r>
            <w:proofErr w:type="spellEnd"/>
            <w:r w:rsidRPr="00A82499">
              <w:rPr>
                <w:rFonts w:asciiTheme="majorBidi" w:hAnsiTheme="majorBidi" w:cstheme="majorBidi"/>
                <w:lang w:val="fr-FR" w:eastAsia="ja-JP"/>
              </w:rPr>
              <w:t>.</w:t>
            </w:r>
          </w:p>
        </w:tc>
      </w:tr>
      <w:tr w:rsidR="00F605F6" w:rsidRPr="00A82499" w14:paraId="4C07C0DC" w14:textId="77777777" w:rsidTr="003A2DCF">
        <w:tc>
          <w:tcPr>
            <w:tcW w:w="1947" w:type="dxa"/>
          </w:tcPr>
          <w:p w14:paraId="5336AE29" w14:textId="77777777" w:rsidR="00F605F6" w:rsidRPr="00A82499" w:rsidRDefault="00F605F6" w:rsidP="006527F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extraData</w:t>
            </w:r>
            <w:proofErr w:type="spellEnd"/>
            <w:proofErr w:type="gramEnd"/>
          </w:p>
        </w:tc>
        <w:tc>
          <w:tcPr>
            <w:tcW w:w="7692" w:type="dxa"/>
          </w:tcPr>
          <w:p w14:paraId="73C447EA" w14:textId="77777777" w:rsidR="00F605F6" w:rsidRPr="00A82499" w:rsidRDefault="00F605F6" w:rsidP="006527FA">
            <w:pPr>
              <w:pStyle w:val="Tabletext"/>
              <w:rPr>
                <w:rFonts w:asciiTheme="majorBidi" w:hAnsiTheme="majorBidi" w:cstheme="majorBidi"/>
                <w:lang w:val="fr-FR" w:eastAsia="ja-JP"/>
              </w:rPr>
            </w:pPr>
            <w:r w:rsidRPr="00A82499">
              <w:rPr>
                <w:rFonts w:asciiTheme="majorBidi" w:hAnsiTheme="majorBidi" w:cstheme="majorBidi"/>
                <w:lang w:val="fr-FR" w:eastAsia="ja-JP"/>
              </w:rPr>
              <w:t>Données supplémentaires utilisées pour enregistrer l'information WAVE_FORMAT_EXTENSIBLE. Ne doit pas être utilisé dans le format BW64.</w:t>
            </w:r>
          </w:p>
        </w:tc>
      </w:tr>
    </w:tbl>
    <w:p w14:paraId="607EA4A4" w14:textId="77777777" w:rsidR="00F605F6" w:rsidRPr="00A82499" w:rsidRDefault="00F605F6" w:rsidP="001C27B5">
      <w:pPr>
        <w:rPr>
          <w:lang w:val="fr-FR"/>
        </w:rPr>
      </w:pPr>
      <w:r w:rsidRPr="00A82499">
        <w:rPr>
          <w:rStyle w:val="meta-data"/>
          <w:lang w:val="fr-FR"/>
        </w:rPr>
        <w:t>Le</w:t>
      </w:r>
      <w:r w:rsidRPr="00A82499">
        <w:rPr>
          <w:lang w:val="fr-FR"/>
        </w:rPr>
        <w:t xml:space="preserve"> fragment </w:t>
      </w:r>
      <w:proofErr w:type="spellStart"/>
      <w:r w:rsidRPr="00A82499">
        <w:rPr>
          <w:lang w:val="fr-FR"/>
        </w:rPr>
        <w:t>FormatChunk</w:t>
      </w:r>
      <w:proofErr w:type="spellEnd"/>
      <w:r w:rsidRPr="00A82499">
        <w:rPr>
          <w:lang w:val="fr-FR"/>
        </w:rPr>
        <w:t xml:space="preserve"> est déjà le fragment de format spécialisé pour les données audio MIC.</w:t>
      </w:r>
    </w:p>
    <w:p w14:paraId="757F16EB" w14:textId="1A05183E" w:rsidR="00F605F6" w:rsidRPr="00A82499" w:rsidRDefault="00F605F6" w:rsidP="001C27B5">
      <w:pPr>
        <w:rPr>
          <w:lang w:val="fr-FR"/>
        </w:rPr>
      </w:pPr>
      <w:r w:rsidRPr="00A82499">
        <w:rPr>
          <w:lang w:val="fr-FR"/>
        </w:rPr>
        <w:t xml:space="preserve">La suite </w:t>
      </w:r>
      <w:proofErr w:type="spellStart"/>
      <w:r w:rsidRPr="00A82499">
        <w:rPr>
          <w:lang w:val="fr-FR"/>
        </w:rPr>
        <w:t>extraData</w:t>
      </w:r>
      <w:proofErr w:type="spellEnd"/>
      <w:r w:rsidRPr="00A82499">
        <w:rPr>
          <w:lang w:val="fr-FR"/>
        </w:rPr>
        <w:t xml:space="preserve"> du champ </w:t>
      </w:r>
      <w:proofErr w:type="spellStart"/>
      <w:r w:rsidRPr="00A82499">
        <w:rPr>
          <w:lang w:val="fr-FR"/>
        </w:rPr>
        <w:t>FormatChunk</w:t>
      </w:r>
      <w:proofErr w:type="spellEnd"/>
      <w:r w:rsidRPr="00A82499">
        <w:rPr>
          <w:lang w:val="fr-FR"/>
        </w:rPr>
        <w:t xml:space="preserve"> est utilisée lorsque le champ </w:t>
      </w:r>
      <w:proofErr w:type="spellStart"/>
      <w:r w:rsidRPr="00A82499">
        <w:rPr>
          <w:lang w:val="fr-FR"/>
        </w:rPr>
        <w:t>formatTag</w:t>
      </w:r>
      <w:proofErr w:type="spellEnd"/>
      <w:r w:rsidRPr="00A82499">
        <w:rPr>
          <w:lang w:val="fr-FR"/>
        </w:rPr>
        <w:t xml:space="preserve"> est mis à 0xFFFE (WAVE_FORMAT_EXTENSIBLE). Étant donné que </w:t>
      </w:r>
      <w:proofErr w:type="gramStart"/>
      <w:r w:rsidRPr="00A82499">
        <w:rPr>
          <w:lang w:val="fr-FR"/>
        </w:rPr>
        <w:t>les éléments audio</w:t>
      </w:r>
      <w:proofErr w:type="gramEnd"/>
      <w:r w:rsidRPr="00A82499">
        <w:rPr>
          <w:lang w:val="fr-FR"/>
        </w:rPr>
        <w:t xml:space="preserve"> multicanaux devraient être décrits par des métadonnées ADM, l'utilisation du champ </w:t>
      </w:r>
      <w:proofErr w:type="spellStart"/>
      <w:r w:rsidRPr="00A82499">
        <w:rPr>
          <w:lang w:val="fr-FR"/>
        </w:rPr>
        <w:t>formatTag</w:t>
      </w:r>
      <w:proofErr w:type="spellEnd"/>
      <w:r w:rsidRPr="00A82499">
        <w:rPr>
          <w:lang w:val="fr-FR"/>
        </w:rPr>
        <w:t xml:space="preserve"> devrait être évitée. Toutefois, les mises en </w:t>
      </w:r>
      <w:r w:rsidR="00FC3AFF" w:rsidRPr="00A82499">
        <w:rPr>
          <w:lang w:val="fr-FR"/>
        </w:rPr>
        <w:t>œuvre</w:t>
      </w:r>
      <w:r w:rsidRPr="00A82499">
        <w:rPr>
          <w:lang w:val="fr-FR"/>
        </w:rPr>
        <w:t xml:space="preserve"> devraient être capables de lire un fichier contenu ce champ et de le traiter correctement.</w:t>
      </w:r>
    </w:p>
    <w:p w14:paraId="279F326E" w14:textId="77777777" w:rsidR="00F605F6" w:rsidRPr="00A82499" w:rsidRDefault="00F605F6" w:rsidP="001C27B5">
      <w:pPr>
        <w:rPr>
          <w:lang w:val="fr-FR"/>
        </w:rPr>
      </w:pPr>
      <w:r w:rsidRPr="00A82499">
        <w:rPr>
          <w:lang w:val="fr-FR"/>
        </w:rPr>
        <w:t xml:space="preserve">Afin de s'assurer que le champ </w:t>
      </w:r>
      <w:proofErr w:type="spellStart"/>
      <w:r w:rsidRPr="00A82499">
        <w:rPr>
          <w:lang w:val="fr-FR"/>
        </w:rPr>
        <w:t>FormatChunk</w:t>
      </w:r>
      <w:proofErr w:type="spellEnd"/>
      <w:r w:rsidRPr="00A82499">
        <w:rPr>
          <w:lang w:val="fr-FR"/>
        </w:rPr>
        <w:t xml:space="preserve"> ne contredit pas les informations contenues dans les fragments &lt;</w:t>
      </w:r>
      <w:proofErr w:type="spellStart"/>
      <w:r w:rsidRPr="00A82499">
        <w:rPr>
          <w:lang w:val="fr-FR"/>
        </w:rPr>
        <w:t>chna</w:t>
      </w:r>
      <w:proofErr w:type="spellEnd"/>
      <w:r w:rsidRPr="00A82499">
        <w:rPr>
          <w:lang w:val="fr-FR"/>
        </w:rPr>
        <w:t>&gt;, &lt;</w:t>
      </w:r>
      <w:proofErr w:type="spellStart"/>
      <w:r w:rsidRPr="00A82499">
        <w:rPr>
          <w:lang w:val="fr-FR"/>
        </w:rPr>
        <w:t>axml</w:t>
      </w:r>
      <w:proofErr w:type="spellEnd"/>
      <w:r w:rsidRPr="00A82499">
        <w:rPr>
          <w:lang w:val="fr-FR"/>
        </w:rPr>
        <w:t>&gt;, &lt;</w:t>
      </w:r>
      <w:proofErr w:type="spellStart"/>
      <w:r w:rsidRPr="00A82499">
        <w:rPr>
          <w:lang w:val="fr-FR"/>
        </w:rPr>
        <w:t>bxml</w:t>
      </w:r>
      <w:proofErr w:type="spellEnd"/>
      <w:r w:rsidRPr="00A82499">
        <w:rPr>
          <w:lang w:val="fr-FR"/>
        </w:rPr>
        <w:t>&gt; et &lt;</w:t>
      </w:r>
      <w:proofErr w:type="spellStart"/>
      <w:r w:rsidRPr="00A82499">
        <w:rPr>
          <w:lang w:val="fr-FR"/>
        </w:rPr>
        <w:t>sxml</w:t>
      </w:r>
      <w:proofErr w:type="spellEnd"/>
      <w:r w:rsidRPr="00A82499">
        <w:rPr>
          <w:lang w:val="fr-FR"/>
        </w:rPr>
        <w:t xml:space="preserve">&gt;, il est recommandé de mettre le champ </w:t>
      </w:r>
      <w:proofErr w:type="spellStart"/>
      <w:r w:rsidRPr="00A82499">
        <w:rPr>
          <w:lang w:val="fr-FR"/>
        </w:rPr>
        <w:t>formatTag</w:t>
      </w:r>
      <w:proofErr w:type="spellEnd"/>
      <w:r w:rsidRPr="00A82499">
        <w:rPr>
          <w:lang w:val="fr-FR"/>
        </w:rPr>
        <w:t xml:space="preserve"> à 0x0001 pour les éléments audio MIC, et à 0x0000 (</w:t>
      </w:r>
      <w:proofErr w:type="spellStart"/>
      <w:r w:rsidRPr="00A82499">
        <w:rPr>
          <w:lang w:val="fr-FR"/>
        </w:rPr>
        <w:t>formatTag</w:t>
      </w:r>
      <w:proofErr w:type="spellEnd"/>
      <w:r w:rsidRPr="00A82499">
        <w:rPr>
          <w:lang w:val="fr-FR"/>
        </w:rPr>
        <w:t xml:space="preserve"> = inconnu) pour </w:t>
      </w:r>
      <w:proofErr w:type="gramStart"/>
      <w:r w:rsidRPr="00A82499">
        <w:rPr>
          <w:lang w:val="fr-FR"/>
        </w:rPr>
        <w:t>tous les autres éléments audio</w:t>
      </w:r>
      <w:proofErr w:type="gramEnd"/>
      <w:r w:rsidRPr="00A82499">
        <w:rPr>
          <w:lang w:val="fr-FR"/>
        </w:rPr>
        <w:t xml:space="preserve"> ayant un autre format.</w:t>
      </w:r>
    </w:p>
    <w:p w14:paraId="215E5F95" w14:textId="3A831A25" w:rsidR="00F605F6" w:rsidRPr="00A82499" w:rsidRDefault="00F605F6" w:rsidP="00F605F6">
      <w:pPr>
        <w:pStyle w:val="Heading3"/>
        <w:rPr>
          <w:lang w:val="fr-FR"/>
        </w:rPr>
      </w:pPr>
      <w:r w:rsidRPr="00A82499">
        <w:rPr>
          <w:lang w:val="fr-FR"/>
        </w:rPr>
        <w:t>2.6.3</w:t>
      </w:r>
      <w:r w:rsidRPr="00A82499">
        <w:rPr>
          <w:lang w:val="fr-FR"/>
        </w:rPr>
        <w:tab/>
        <w:t>Éléments du fragment &lt;data&gt;</w:t>
      </w:r>
    </w:p>
    <w:p w14:paraId="3C85A4C1" w14:textId="77777777" w:rsidR="00F605F6" w:rsidRPr="00A82499" w:rsidRDefault="00F605F6" w:rsidP="00F605F6">
      <w:pPr>
        <w:spacing w:after="120"/>
        <w:rPr>
          <w:lang w:val="fr-FR"/>
        </w:rPr>
      </w:pPr>
      <w:r w:rsidRPr="00A82499">
        <w:rPr>
          <w:lang w:val="fr-FR"/>
        </w:rPr>
        <w:t xml:space="preserve">Le fragment &lt;data&gt; permet d'enregistrer </w:t>
      </w:r>
      <w:proofErr w:type="gramStart"/>
      <w:r w:rsidRPr="00A82499">
        <w:rPr>
          <w:lang w:val="fr-FR"/>
        </w:rPr>
        <w:t>les échantillons audio</w:t>
      </w:r>
      <w:proofErr w:type="gramEnd"/>
      <w:r w:rsidRPr="00A82499">
        <w:rPr>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7719"/>
      </w:tblGrid>
      <w:tr w:rsidR="00F605F6" w:rsidRPr="00A82499" w14:paraId="59DC5F8B" w14:textId="77777777" w:rsidTr="006527FA">
        <w:tc>
          <w:tcPr>
            <w:tcW w:w="1920" w:type="dxa"/>
            <w:vAlign w:val="center"/>
          </w:tcPr>
          <w:p w14:paraId="6E0E60D8" w14:textId="77777777" w:rsidR="00F605F6" w:rsidRPr="00A82499" w:rsidRDefault="00F605F6" w:rsidP="00A96A25">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Champ</w:t>
            </w:r>
          </w:p>
        </w:tc>
        <w:tc>
          <w:tcPr>
            <w:tcW w:w="7719" w:type="dxa"/>
            <w:vAlign w:val="center"/>
          </w:tcPr>
          <w:p w14:paraId="38A62B6A" w14:textId="77777777" w:rsidR="00F605F6" w:rsidRPr="00A82499" w:rsidRDefault="00F605F6" w:rsidP="00A96A25">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Description</w:t>
            </w:r>
          </w:p>
        </w:tc>
      </w:tr>
      <w:tr w:rsidR="00F605F6" w:rsidRPr="00FA341E" w14:paraId="6DE517C4" w14:textId="77777777" w:rsidTr="003A2DCF">
        <w:tc>
          <w:tcPr>
            <w:tcW w:w="1920" w:type="dxa"/>
          </w:tcPr>
          <w:p w14:paraId="764A2FC2" w14:textId="77777777" w:rsidR="00F605F6" w:rsidRPr="00A82499" w:rsidRDefault="00F605F6" w:rsidP="00013918">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ckID</w:t>
            </w:r>
            <w:proofErr w:type="spellEnd"/>
            <w:proofErr w:type="gramEnd"/>
          </w:p>
        </w:tc>
        <w:tc>
          <w:tcPr>
            <w:tcW w:w="7719" w:type="dxa"/>
          </w:tcPr>
          <w:p w14:paraId="171724A2" w14:textId="77777777" w:rsidR="00F605F6" w:rsidRPr="00A82499" w:rsidRDefault="00F605F6" w:rsidP="00013918">
            <w:pPr>
              <w:pStyle w:val="Tabletext"/>
              <w:rPr>
                <w:rFonts w:asciiTheme="majorBidi" w:hAnsiTheme="majorBidi" w:cstheme="majorBidi"/>
                <w:lang w:val="fr-FR" w:eastAsia="ja-JP"/>
              </w:rPr>
            </w:pPr>
            <w:r w:rsidRPr="00A82499">
              <w:rPr>
                <w:rFonts w:asciiTheme="majorBidi" w:hAnsiTheme="majorBidi" w:cstheme="majorBidi"/>
                <w:lang w:val="fr-FR" w:eastAsia="ja-JP"/>
              </w:rPr>
              <w:t>Suite de 4 caractères {‘d’, ‘a’, ‘t’, ‘a’} utilisée pour identifier le fragment.</w:t>
            </w:r>
          </w:p>
        </w:tc>
      </w:tr>
      <w:tr w:rsidR="00F605F6" w:rsidRPr="00FA341E" w14:paraId="4DA39CCA" w14:textId="77777777" w:rsidTr="003A2DCF">
        <w:tc>
          <w:tcPr>
            <w:tcW w:w="1920" w:type="dxa"/>
          </w:tcPr>
          <w:p w14:paraId="08CDADE5" w14:textId="77777777" w:rsidR="00F605F6" w:rsidRPr="00A82499" w:rsidRDefault="00F605F6" w:rsidP="00013918">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ckSize</w:t>
            </w:r>
            <w:proofErr w:type="spellEnd"/>
            <w:proofErr w:type="gramEnd"/>
          </w:p>
        </w:tc>
        <w:tc>
          <w:tcPr>
            <w:tcW w:w="7719" w:type="dxa"/>
          </w:tcPr>
          <w:p w14:paraId="5594EF0D" w14:textId="77777777" w:rsidR="00F605F6" w:rsidRPr="00A82499" w:rsidRDefault="00F605F6" w:rsidP="00013918">
            <w:pPr>
              <w:pStyle w:val="Tabletext"/>
              <w:rPr>
                <w:rFonts w:asciiTheme="majorBidi" w:hAnsiTheme="majorBidi" w:cstheme="majorBidi"/>
                <w:lang w:val="fr-FR" w:eastAsia="ja-JP"/>
              </w:rPr>
            </w:pPr>
            <w:r w:rsidRPr="00A82499">
              <w:rPr>
                <w:rFonts w:asciiTheme="majorBidi" w:hAnsiTheme="majorBidi" w:cstheme="majorBidi"/>
                <w:lang w:val="fr-FR" w:eastAsia="ja-JP"/>
              </w:rPr>
              <w:t>4 octets pour la taille du fragment.</w:t>
            </w:r>
          </w:p>
        </w:tc>
      </w:tr>
      <w:tr w:rsidR="00F605F6" w:rsidRPr="00A82499" w14:paraId="5F680057" w14:textId="77777777" w:rsidTr="003A2DCF">
        <w:tc>
          <w:tcPr>
            <w:tcW w:w="1920" w:type="dxa"/>
          </w:tcPr>
          <w:p w14:paraId="18C2CDC6" w14:textId="77777777" w:rsidR="00F605F6" w:rsidRPr="00A82499" w:rsidRDefault="00F605F6" w:rsidP="00013918">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waveData</w:t>
            </w:r>
            <w:proofErr w:type="spellEnd"/>
            <w:proofErr w:type="gramEnd"/>
          </w:p>
        </w:tc>
        <w:tc>
          <w:tcPr>
            <w:tcW w:w="7719" w:type="dxa"/>
          </w:tcPr>
          <w:p w14:paraId="045CD6FC" w14:textId="77777777" w:rsidR="00F605F6" w:rsidRDefault="00F605F6" w:rsidP="00013918">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Lieu d'enregistrement des échantillons audio. Les échantillons sont enregistrés en commençant par le bit de plus faible poids. De multiples pistes sont stockées par entrelacement, échantillon par échantillon. Par exemple, pour un élément audio à 2 pistes de 16 </w:t>
            </w:r>
            <w:proofErr w:type="gramStart"/>
            <w:r w:rsidRPr="00A82499">
              <w:rPr>
                <w:rFonts w:asciiTheme="majorBidi" w:hAnsiTheme="majorBidi" w:cstheme="majorBidi"/>
                <w:lang w:val="fr-FR" w:eastAsia="ja-JP"/>
              </w:rPr>
              <w:t>bits:</w:t>
            </w:r>
            <w:proofErr w:type="gramEnd"/>
          </w:p>
          <w:p w14:paraId="43E74A19" w14:textId="77777777" w:rsidR="0018669C" w:rsidRPr="00A82499" w:rsidRDefault="0018669C" w:rsidP="00013918">
            <w:pPr>
              <w:pStyle w:val="Tabletext"/>
              <w:rPr>
                <w:rFonts w:asciiTheme="majorBidi" w:hAnsiTheme="majorBidi" w:cstheme="majorBidi"/>
                <w:lang w:val="fr-FR" w:eastAsia="ja-JP"/>
              </w:rPr>
            </w:pPr>
          </w:p>
          <w:tbl>
            <w:tblPr>
              <w:tblStyle w:val="TableGrid"/>
              <w:tblW w:w="0" w:type="auto"/>
              <w:tblInd w:w="1305" w:type="dxa"/>
              <w:tblLook w:val="04A0" w:firstRow="1" w:lastRow="0" w:firstColumn="1" w:lastColumn="0" w:noHBand="0" w:noVBand="1"/>
            </w:tblPr>
            <w:tblGrid>
              <w:gridCol w:w="1248"/>
              <w:gridCol w:w="1870"/>
              <w:gridCol w:w="1559"/>
            </w:tblGrid>
            <w:tr w:rsidR="00F605F6" w:rsidRPr="00A82499" w14:paraId="0E489756" w14:textId="77777777" w:rsidTr="003A2DCF">
              <w:tc>
                <w:tcPr>
                  <w:tcW w:w="1248" w:type="dxa"/>
                </w:tcPr>
                <w:p w14:paraId="78B041E8" w14:textId="77777777" w:rsidR="00F605F6" w:rsidRPr="0018669C" w:rsidRDefault="00F605F6" w:rsidP="00013918">
                  <w:pPr>
                    <w:pStyle w:val="Tablehead"/>
                    <w:rPr>
                      <w:rFonts w:asciiTheme="majorBidi" w:hAnsiTheme="majorBidi" w:cstheme="majorBidi"/>
                      <w:bCs/>
                      <w:lang w:val="fr-FR" w:eastAsia="ja-JP"/>
                    </w:rPr>
                  </w:pPr>
                  <w:r w:rsidRPr="0018669C">
                    <w:rPr>
                      <w:rFonts w:asciiTheme="majorBidi" w:hAnsiTheme="majorBidi" w:cstheme="majorBidi"/>
                      <w:bCs/>
                      <w:lang w:val="fr-FR" w:eastAsia="ja-JP"/>
                    </w:rPr>
                    <w:t>Octet</w:t>
                  </w:r>
                </w:p>
              </w:tc>
              <w:tc>
                <w:tcPr>
                  <w:tcW w:w="1870" w:type="dxa"/>
                </w:tcPr>
                <w:p w14:paraId="1CDD629C" w14:textId="77777777" w:rsidR="00F605F6" w:rsidRPr="0018669C" w:rsidRDefault="00F605F6" w:rsidP="00013918">
                  <w:pPr>
                    <w:pStyle w:val="Tablehead"/>
                    <w:rPr>
                      <w:rFonts w:asciiTheme="majorBidi" w:hAnsiTheme="majorBidi" w:cstheme="majorBidi"/>
                      <w:bCs/>
                      <w:lang w:val="fr-FR" w:eastAsia="ja-JP"/>
                    </w:rPr>
                  </w:pPr>
                  <w:r w:rsidRPr="0018669C">
                    <w:rPr>
                      <w:rFonts w:asciiTheme="majorBidi" w:hAnsiTheme="majorBidi" w:cstheme="majorBidi"/>
                      <w:bCs/>
                      <w:lang w:val="fr-FR" w:eastAsia="ja-JP"/>
                    </w:rPr>
                    <w:t>Échantillon</w:t>
                  </w:r>
                </w:p>
              </w:tc>
              <w:tc>
                <w:tcPr>
                  <w:tcW w:w="1559" w:type="dxa"/>
                </w:tcPr>
                <w:p w14:paraId="741CC1ED" w14:textId="77777777" w:rsidR="00F605F6" w:rsidRPr="0018669C" w:rsidRDefault="00F605F6" w:rsidP="00013918">
                  <w:pPr>
                    <w:pStyle w:val="Tablehead"/>
                    <w:rPr>
                      <w:rFonts w:asciiTheme="majorBidi" w:hAnsiTheme="majorBidi" w:cstheme="majorBidi"/>
                      <w:bCs/>
                      <w:lang w:val="fr-FR" w:eastAsia="ja-JP"/>
                    </w:rPr>
                  </w:pPr>
                  <w:r w:rsidRPr="0018669C">
                    <w:rPr>
                      <w:rFonts w:asciiTheme="majorBidi" w:hAnsiTheme="majorBidi" w:cstheme="majorBidi"/>
                      <w:bCs/>
                      <w:lang w:val="fr-FR" w:eastAsia="ja-JP"/>
                    </w:rPr>
                    <w:t>Piste</w:t>
                  </w:r>
                </w:p>
              </w:tc>
            </w:tr>
            <w:tr w:rsidR="00F605F6" w:rsidRPr="00A82499" w14:paraId="1FAEB5E4" w14:textId="77777777" w:rsidTr="003A2DCF">
              <w:trPr>
                <w:trHeight w:val="375"/>
              </w:trPr>
              <w:tc>
                <w:tcPr>
                  <w:tcW w:w="1248" w:type="dxa"/>
                </w:tcPr>
                <w:p w14:paraId="11E289FF"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0</w:t>
                  </w:r>
                </w:p>
              </w:tc>
              <w:tc>
                <w:tcPr>
                  <w:tcW w:w="1870" w:type="dxa"/>
                </w:tcPr>
                <w:p w14:paraId="3AD4C79D"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0 – LSB</w:t>
                  </w:r>
                </w:p>
              </w:tc>
              <w:tc>
                <w:tcPr>
                  <w:tcW w:w="1559" w:type="dxa"/>
                </w:tcPr>
                <w:p w14:paraId="0FFAB2EC"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1</w:t>
                  </w:r>
                </w:p>
              </w:tc>
            </w:tr>
            <w:tr w:rsidR="00F605F6" w:rsidRPr="00A82499" w14:paraId="06722497" w14:textId="77777777" w:rsidTr="003A2DCF">
              <w:tc>
                <w:tcPr>
                  <w:tcW w:w="1248" w:type="dxa"/>
                </w:tcPr>
                <w:p w14:paraId="0C84C17A"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1</w:t>
                  </w:r>
                </w:p>
              </w:tc>
              <w:tc>
                <w:tcPr>
                  <w:tcW w:w="1870" w:type="dxa"/>
                </w:tcPr>
                <w:p w14:paraId="5BFF0A09"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0 – MSB</w:t>
                  </w:r>
                </w:p>
              </w:tc>
              <w:tc>
                <w:tcPr>
                  <w:tcW w:w="1559" w:type="dxa"/>
                </w:tcPr>
                <w:p w14:paraId="6230D542"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1</w:t>
                  </w:r>
                </w:p>
              </w:tc>
            </w:tr>
            <w:tr w:rsidR="00F605F6" w:rsidRPr="00A82499" w14:paraId="26E655BE" w14:textId="77777777" w:rsidTr="003A2DCF">
              <w:tc>
                <w:tcPr>
                  <w:tcW w:w="1248" w:type="dxa"/>
                </w:tcPr>
                <w:p w14:paraId="63F25FA3"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2</w:t>
                  </w:r>
                </w:p>
              </w:tc>
              <w:tc>
                <w:tcPr>
                  <w:tcW w:w="1870" w:type="dxa"/>
                </w:tcPr>
                <w:p w14:paraId="644BE58D"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0 – LSB</w:t>
                  </w:r>
                </w:p>
              </w:tc>
              <w:tc>
                <w:tcPr>
                  <w:tcW w:w="1559" w:type="dxa"/>
                </w:tcPr>
                <w:p w14:paraId="4EB23D4B"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2</w:t>
                  </w:r>
                </w:p>
              </w:tc>
            </w:tr>
            <w:tr w:rsidR="00F605F6" w:rsidRPr="00A82499" w14:paraId="1F705C0B" w14:textId="77777777" w:rsidTr="003A2DCF">
              <w:tc>
                <w:tcPr>
                  <w:tcW w:w="1248" w:type="dxa"/>
                </w:tcPr>
                <w:p w14:paraId="6D741849"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3</w:t>
                  </w:r>
                </w:p>
              </w:tc>
              <w:tc>
                <w:tcPr>
                  <w:tcW w:w="1870" w:type="dxa"/>
                </w:tcPr>
                <w:p w14:paraId="19D4A68D"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0 – MSB</w:t>
                  </w:r>
                </w:p>
              </w:tc>
              <w:tc>
                <w:tcPr>
                  <w:tcW w:w="1559" w:type="dxa"/>
                </w:tcPr>
                <w:p w14:paraId="0E0636C8"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2</w:t>
                  </w:r>
                </w:p>
              </w:tc>
            </w:tr>
            <w:tr w:rsidR="00F605F6" w:rsidRPr="00A82499" w14:paraId="2E3D93A6" w14:textId="77777777" w:rsidTr="003A2DCF">
              <w:tc>
                <w:tcPr>
                  <w:tcW w:w="1248" w:type="dxa"/>
                </w:tcPr>
                <w:p w14:paraId="3487CD1E"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4</w:t>
                  </w:r>
                </w:p>
              </w:tc>
              <w:tc>
                <w:tcPr>
                  <w:tcW w:w="1870" w:type="dxa"/>
                </w:tcPr>
                <w:p w14:paraId="58D4B770"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1 – LSB</w:t>
                  </w:r>
                </w:p>
              </w:tc>
              <w:tc>
                <w:tcPr>
                  <w:tcW w:w="1559" w:type="dxa"/>
                </w:tcPr>
                <w:p w14:paraId="738E1EB9"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1</w:t>
                  </w:r>
                </w:p>
              </w:tc>
            </w:tr>
            <w:tr w:rsidR="00F605F6" w:rsidRPr="00A82499" w14:paraId="1B5B3DF9" w14:textId="77777777" w:rsidTr="003A2DCF">
              <w:tc>
                <w:tcPr>
                  <w:tcW w:w="1248" w:type="dxa"/>
                </w:tcPr>
                <w:p w14:paraId="0B560546"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5</w:t>
                  </w:r>
                </w:p>
              </w:tc>
              <w:tc>
                <w:tcPr>
                  <w:tcW w:w="1870" w:type="dxa"/>
                </w:tcPr>
                <w:p w14:paraId="7E150A38"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1 – MSB</w:t>
                  </w:r>
                </w:p>
              </w:tc>
              <w:tc>
                <w:tcPr>
                  <w:tcW w:w="1559" w:type="dxa"/>
                </w:tcPr>
                <w:p w14:paraId="0836049A"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1</w:t>
                  </w:r>
                </w:p>
              </w:tc>
            </w:tr>
            <w:tr w:rsidR="00F605F6" w:rsidRPr="00A82499" w14:paraId="4F94E06A" w14:textId="77777777" w:rsidTr="003A2DCF">
              <w:tc>
                <w:tcPr>
                  <w:tcW w:w="1248" w:type="dxa"/>
                  <w:tcBorders>
                    <w:bottom w:val="single" w:sz="4" w:space="0" w:color="auto"/>
                  </w:tcBorders>
                </w:tcPr>
                <w:p w14:paraId="16652B83"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6</w:t>
                  </w:r>
                </w:p>
              </w:tc>
              <w:tc>
                <w:tcPr>
                  <w:tcW w:w="1870" w:type="dxa"/>
                  <w:tcBorders>
                    <w:bottom w:val="single" w:sz="4" w:space="0" w:color="auto"/>
                  </w:tcBorders>
                </w:tcPr>
                <w:p w14:paraId="424300F4"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1 – LSB</w:t>
                  </w:r>
                </w:p>
              </w:tc>
              <w:tc>
                <w:tcPr>
                  <w:tcW w:w="1559" w:type="dxa"/>
                  <w:tcBorders>
                    <w:bottom w:val="single" w:sz="4" w:space="0" w:color="auto"/>
                  </w:tcBorders>
                </w:tcPr>
                <w:p w14:paraId="1F886B9B"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2</w:t>
                  </w:r>
                </w:p>
              </w:tc>
            </w:tr>
            <w:tr w:rsidR="00F605F6" w:rsidRPr="00A82499" w14:paraId="1570C87A" w14:textId="77777777" w:rsidTr="003A2DCF">
              <w:tc>
                <w:tcPr>
                  <w:tcW w:w="1248" w:type="dxa"/>
                </w:tcPr>
                <w:p w14:paraId="1D722ACF"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7</w:t>
                  </w:r>
                </w:p>
              </w:tc>
              <w:tc>
                <w:tcPr>
                  <w:tcW w:w="1870" w:type="dxa"/>
                </w:tcPr>
                <w:p w14:paraId="3FE11B0B"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1 – MSB</w:t>
                  </w:r>
                </w:p>
              </w:tc>
              <w:tc>
                <w:tcPr>
                  <w:tcW w:w="1559" w:type="dxa"/>
                </w:tcPr>
                <w:p w14:paraId="39D758A7" w14:textId="77777777" w:rsidR="00F605F6" w:rsidRPr="00A82499" w:rsidRDefault="00F605F6" w:rsidP="00013918">
                  <w:pPr>
                    <w:pStyle w:val="Tabletext"/>
                    <w:jc w:val="center"/>
                    <w:rPr>
                      <w:rFonts w:asciiTheme="majorBidi" w:hAnsiTheme="majorBidi" w:cstheme="majorBidi"/>
                      <w:lang w:val="fr-FR" w:eastAsia="ja-JP"/>
                    </w:rPr>
                  </w:pPr>
                  <w:r w:rsidRPr="00A82499">
                    <w:rPr>
                      <w:rFonts w:asciiTheme="majorBidi" w:hAnsiTheme="majorBidi" w:cstheme="majorBidi"/>
                      <w:lang w:val="fr-FR" w:eastAsia="ja-JP"/>
                    </w:rPr>
                    <w:t>2</w:t>
                  </w:r>
                </w:p>
              </w:tc>
            </w:tr>
          </w:tbl>
          <w:p w14:paraId="22C7A094" w14:textId="77777777" w:rsidR="00F605F6" w:rsidRPr="00A82499" w:rsidRDefault="00F605F6" w:rsidP="003A2DCF">
            <w:pPr>
              <w:rPr>
                <w:rFonts w:asciiTheme="majorBidi" w:hAnsiTheme="majorBidi" w:cstheme="majorBidi"/>
                <w:sz w:val="22"/>
                <w:lang w:val="fr-FR" w:eastAsia="ja-JP"/>
              </w:rPr>
            </w:pPr>
          </w:p>
        </w:tc>
      </w:tr>
    </w:tbl>
    <w:p w14:paraId="33E1FAC0" w14:textId="528ED1BC" w:rsidR="00F605F6" w:rsidRPr="00A82499" w:rsidRDefault="00F605F6" w:rsidP="00013918">
      <w:pPr>
        <w:pStyle w:val="Heading1"/>
        <w:rPr>
          <w:lang w:val="fr-FR"/>
        </w:rPr>
      </w:pPr>
      <w:r w:rsidRPr="00A82499">
        <w:rPr>
          <w:lang w:val="fr-FR"/>
        </w:rPr>
        <w:t>3</w:t>
      </w:r>
      <w:r w:rsidRPr="00A82499">
        <w:rPr>
          <w:lang w:val="fr-FR"/>
        </w:rPr>
        <w:tab/>
        <w:t>Fragment de premier niveau BW64</w:t>
      </w:r>
    </w:p>
    <w:p w14:paraId="7F5D55DD" w14:textId="77777777" w:rsidR="00F605F6" w:rsidRPr="00A82499" w:rsidRDefault="00F605F6" w:rsidP="00F605F6">
      <w:pPr>
        <w:pStyle w:val="Heading2"/>
        <w:rPr>
          <w:lang w:val="fr-FR"/>
        </w:rPr>
      </w:pPr>
      <w:r w:rsidRPr="00A82499">
        <w:rPr>
          <w:lang w:val="fr-FR"/>
        </w:rPr>
        <w:t>3.1</w:t>
      </w:r>
      <w:r w:rsidRPr="00A82499">
        <w:rPr>
          <w:lang w:val="fr-FR"/>
        </w:rPr>
        <w:tab/>
        <w:t>Définition</w:t>
      </w:r>
    </w:p>
    <w:p w14:paraId="3AB3EF61" w14:textId="77777777" w:rsidR="00F605F6" w:rsidRPr="00A82499" w:rsidRDefault="00F605F6" w:rsidP="001C27B5">
      <w:pPr>
        <w:rPr>
          <w:lang w:val="fr-FR"/>
        </w:rPr>
      </w:pPr>
      <w:r w:rsidRPr="00A82499">
        <w:rPr>
          <w:lang w:val="fr-FR"/>
        </w:rPr>
        <w:t>Le fragment de premier niveau &lt;BW64&gt; remplace le fragment &lt;RIFF&gt; qui est utilisé dans les fichiers de 32 bits. La présence de ce fragment signifie qu'il doit y avoir le fragment &lt;ds64&gt; pour lire les fichiers de 64 bits. Le fragment &lt;BW64&gt; est décrit ci-</w:t>
      </w:r>
      <w:proofErr w:type="gramStart"/>
      <w:r w:rsidRPr="00A82499">
        <w:rPr>
          <w:lang w:val="fr-FR"/>
        </w:rPr>
        <w:t>après:</w:t>
      </w:r>
      <w:proofErr w:type="gramEnd"/>
    </w:p>
    <w:tbl>
      <w:tblPr>
        <w:tblW w:w="0" w:type="auto"/>
        <w:tblLook w:val="04A0" w:firstRow="1" w:lastRow="0" w:firstColumn="1" w:lastColumn="0" w:noHBand="0" w:noVBand="1"/>
      </w:tblPr>
      <w:tblGrid>
        <w:gridCol w:w="9639"/>
      </w:tblGrid>
      <w:tr w:rsidR="00F605F6" w:rsidRPr="00A82499" w14:paraId="63C7666D" w14:textId="77777777" w:rsidTr="00E840B3">
        <w:tc>
          <w:tcPr>
            <w:tcW w:w="9639" w:type="dxa"/>
          </w:tcPr>
          <w:p w14:paraId="23F32BE4" w14:textId="77777777" w:rsidR="00F605F6" w:rsidRPr="00A82499" w:rsidRDefault="00F605F6" w:rsidP="009769FD">
            <w:pPr>
              <w:keepNext/>
              <w:keepLines/>
              <w:spacing w:after="60"/>
              <w:rPr>
                <w:rFonts w:ascii="Courier New" w:hAnsi="Courier New" w:cs="Courier New"/>
                <w:sz w:val="18"/>
                <w:szCs w:val="18"/>
                <w:lang w:val="fr-FR"/>
              </w:rPr>
            </w:pPr>
            <w:proofErr w:type="spellStart"/>
            <w:proofErr w:type="gramStart"/>
            <w:r w:rsidRPr="00A82499">
              <w:rPr>
                <w:rFonts w:ascii="Courier New" w:hAnsi="Courier New" w:cs="Courier New"/>
                <w:sz w:val="18"/>
                <w:szCs w:val="18"/>
                <w:lang w:val="fr-FR"/>
              </w:rPr>
              <w:lastRenderedPageBreak/>
              <w:t>struct</w:t>
            </w:r>
            <w:proofErr w:type="spellEnd"/>
            <w:proofErr w:type="gramEnd"/>
            <w:r w:rsidRPr="00A82499">
              <w:rPr>
                <w:rFonts w:ascii="Courier New" w:hAnsi="Courier New" w:cs="Courier New"/>
                <w:sz w:val="18"/>
                <w:szCs w:val="18"/>
                <w:lang w:val="fr-FR"/>
              </w:rPr>
              <w:t xml:space="preserve"> BW64Chunk           // déclare la structure BW64Chunk </w:t>
            </w:r>
          </w:p>
          <w:p w14:paraId="42E78087" w14:textId="77777777" w:rsidR="00F605F6" w:rsidRPr="00A82499" w:rsidRDefault="00F605F6" w:rsidP="009769FD">
            <w:pPr>
              <w:keepNext/>
              <w:keepLines/>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463A8572" w14:textId="77777777" w:rsidR="00F605F6" w:rsidRPr="00A82499" w:rsidRDefault="00F605F6" w:rsidP="009769FD">
            <w:pPr>
              <w:keepNext/>
              <w:keepLines/>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ckID</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4</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‘BW64'</w:t>
            </w:r>
          </w:p>
          <w:p w14:paraId="4E1E4E6A" w14:textId="77777777" w:rsidR="00F605F6" w:rsidRPr="00A82499" w:rsidRDefault="00F605F6" w:rsidP="009769FD">
            <w:pPr>
              <w:keepNext/>
              <w:keepLines/>
              <w:spacing w:after="60"/>
              <w:ind w:firstLine="420"/>
              <w:rPr>
                <w:rFonts w:ascii="Courier New" w:hAnsi="Courier New" w:cs="Courier New"/>
                <w:sz w:val="18"/>
                <w:szCs w:val="18"/>
                <w:lang w:val="fr-FR"/>
              </w:rPr>
            </w:pPr>
            <w:r w:rsidRPr="00A82499">
              <w:rPr>
                <w:rFonts w:ascii="Courier New" w:hAnsi="Courier New" w:cs="Courier New"/>
                <w:sz w:val="18"/>
                <w:szCs w:val="18"/>
                <w:lang w:val="fr-FR"/>
              </w:rPr>
              <w:t xml:space="preserve">DWORD </w:t>
            </w:r>
            <w:proofErr w:type="spellStart"/>
            <w:proofErr w:type="gramStart"/>
            <w:r w:rsidRPr="00A82499">
              <w:rPr>
                <w:rFonts w:ascii="Courier New" w:hAnsi="Courier New" w:cs="Courier New"/>
                <w:sz w:val="18"/>
                <w:szCs w:val="18"/>
                <w:lang w:val="fr-FR"/>
              </w:rPr>
              <w:t>ckSize</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0xFFFFFFFF signifie ne pas utiliser ces données,</w:t>
            </w:r>
          </w:p>
          <w:p w14:paraId="7BB316D7" w14:textId="77777777" w:rsidR="00F605F6" w:rsidRPr="00A82499" w:rsidRDefault="00F605F6" w:rsidP="009769FD">
            <w:pPr>
              <w:keepNext/>
              <w:keepLines/>
              <w:spacing w:after="60"/>
              <w:ind w:firstLine="420"/>
              <w:rPr>
                <w:rFonts w:ascii="Courier New" w:hAnsi="Courier New" w:cs="Courier New"/>
                <w:sz w:val="18"/>
                <w:szCs w:val="18"/>
                <w:lang w:val="fr-FR"/>
              </w:rPr>
            </w:pPr>
            <w:r w:rsidRPr="00A82499">
              <w:rPr>
                <w:rFonts w:ascii="Courier New" w:hAnsi="Courier New" w:cs="Courier New"/>
                <w:sz w:val="18"/>
                <w:szCs w:val="18"/>
                <w:lang w:val="fr-FR"/>
              </w:rPr>
              <w:t xml:space="preserve">                    // utiliser bw64SizeHigh et bw64SizeLow dans le </w:t>
            </w:r>
          </w:p>
          <w:p w14:paraId="20802A3F" w14:textId="77777777" w:rsidR="00F605F6" w:rsidRPr="00A82499" w:rsidRDefault="00F605F6" w:rsidP="009769FD">
            <w:pPr>
              <w:keepNext/>
              <w:keepLines/>
              <w:spacing w:after="60"/>
              <w:ind w:firstLine="420"/>
              <w:rPr>
                <w:rFonts w:ascii="Courier New" w:hAnsi="Courier New" w:cs="Courier New"/>
                <w:sz w:val="18"/>
                <w:szCs w:val="18"/>
                <w:lang w:val="fr-FR"/>
              </w:rPr>
            </w:pPr>
            <w:r w:rsidRPr="00A82499">
              <w:rPr>
                <w:rFonts w:ascii="Courier New" w:hAnsi="Courier New" w:cs="Courier New"/>
                <w:sz w:val="18"/>
                <w:szCs w:val="18"/>
                <w:lang w:val="fr-FR"/>
              </w:rPr>
              <w:t xml:space="preserve">                    // fragment ‘ds64’ à la place</w:t>
            </w:r>
          </w:p>
          <w:p w14:paraId="6FE17B57" w14:textId="77777777" w:rsidR="00F605F6" w:rsidRPr="00A82499" w:rsidRDefault="00F605F6" w:rsidP="009769FD">
            <w:pPr>
              <w:keepNext/>
              <w:keepLines/>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BW64</w:t>
            </w:r>
            <w:proofErr w:type="gramStart"/>
            <w:r w:rsidRPr="00A82499">
              <w:rPr>
                <w:rFonts w:ascii="Courier New" w:hAnsi="Courier New" w:cs="Courier New"/>
                <w:sz w:val="18"/>
                <w:szCs w:val="18"/>
                <w:lang w:val="fr-FR"/>
              </w:rPr>
              <w:t>Type[</w:t>
            </w:r>
            <w:proofErr w:type="gramEnd"/>
            <w:r w:rsidRPr="00A82499">
              <w:rPr>
                <w:rFonts w:ascii="Courier New" w:hAnsi="Courier New" w:cs="Courier New"/>
                <w:sz w:val="18"/>
                <w:szCs w:val="18"/>
                <w:lang w:val="fr-FR"/>
              </w:rPr>
              <w:t>4</w:t>
            </w:r>
            <w:proofErr w:type="gramStart"/>
            <w:r w:rsidRPr="00A82499">
              <w:rPr>
                <w:rFonts w:ascii="Courier New" w:hAnsi="Courier New" w:cs="Courier New"/>
                <w:sz w:val="18"/>
                <w:szCs w:val="18"/>
                <w:lang w:val="fr-FR"/>
              </w:rPr>
              <w:t>];  /</w:t>
            </w:r>
            <w:proofErr w:type="gramEnd"/>
            <w:r w:rsidRPr="00A82499">
              <w:rPr>
                <w:rFonts w:ascii="Courier New" w:hAnsi="Courier New" w:cs="Courier New"/>
                <w:sz w:val="18"/>
                <w:szCs w:val="18"/>
                <w:lang w:val="fr-FR"/>
              </w:rPr>
              <w:t>/ ‘WAVE'</w:t>
            </w:r>
          </w:p>
          <w:p w14:paraId="3845AB3F" w14:textId="77777777" w:rsidR="00F605F6" w:rsidRPr="00A82499" w:rsidRDefault="00F605F6" w:rsidP="009769FD">
            <w:pPr>
              <w:keepNext/>
              <w:keepLines/>
              <w:spacing w:after="60"/>
              <w:rPr>
                <w:rFonts w:ascii="Courier New" w:hAnsi="Courier New" w:cs="Courier New"/>
                <w:sz w:val="18"/>
                <w:szCs w:val="18"/>
                <w:lang w:val="fr-FR"/>
              </w:rPr>
            </w:pPr>
            <w:r w:rsidRPr="00A82499">
              <w:rPr>
                <w:rFonts w:ascii="Courier New" w:hAnsi="Courier New" w:cs="Courier New"/>
                <w:sz w:val="18"/>
                <w:szCs w:val="18"/>
                <w:lang w:val="fr-FR"/>
              </w:rPr>
              <w:t>};</w:t>
            </w:r>
          </w:p>
        </w:tc>
      </w:tr>
    </w:tbl>
    <w:p w14:paraId="73B15BEE" w14:textId="77777777" w:rsidR="00F605F6" w:rsidRPr="00A82499" w:rsidRDefault="00F605F6" w:rsidP="00A96A25">
      <w:pPr>
        <w:pStyle w:val="Heading2"/>
        <w:spacing w:after="120"/>
        <w:rPr>
          <w:lang w:val="fr-FR"/>
        </w:rPr>
      </w:pPr>
      <w:r w:rsidRPr="00A82499">
        <w:rPr>
          <w:lang w:val="fr-FR"/>
        </w:rPr>
        <w:t>3.2</w:t>
      </w:r>
      <w:r w:rsidRPr="00A82499">
        <w:rPr>
          <w:lang w:val="fr-FR"/>
        </w:rPr>
        <w:tab/>
        <w:t xml:space="preserve">Éléments du fragment &lt;BW64&gt;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38"/>
      </w:tblGrid>
      <w:tr w:rsidR="00F605F6" w:rsidRPr="00A82499" w14:paraId="32495143" w14:textId="77777777" w:rsidTr="00013918">
        <w:tc>
          <w:tcPr>
            <w:tcW w:w="1701" w:type="dxa"/>
          </w:tcPr>
          <w:p w14:paraId="7620AEB9" w14:textId="77777777" w:rsidR="00F605F6" w:rsidRPr="00A82499" w:rsidRDefault="00F605F6" w:rsidP="00765C52">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Champ</w:t>
            </w:r>
          </w:p>
        </w:tc>
        <w:tc>
          <w:tcPr>
            <w:tcW w:w="7938" w:type="dxa"/>
          </w:tcPr>
          <w:p w14:paraId="5EDBD362" w14:textId="77777777" w:rsidR="00F605F6" w:rsidRPr="00A82499" w:rsidRDefault="00F605F6" w:rsidP="00765C52">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Description</w:t>
            </w:r>
          </w:p>
        </w:tc>
      </w:tr>
      <w:tr w:rsidR="00F605F6" w:rsidRPr="00FA341E" w14:paraId="5D27AE9E" w14:textId="77777777" w:rsidTr="00013918">
        <w:trPr>
          <w:trHeight w:val="172"/>
        </w:trPr>
        <w:tc>
          <w:tcPr>
            <w:tcW w:w="1701" w:type="dxa"/>
          </w:tcPr>
          <w:p w14:paraId="41BF3814" w14:textId="77777777" w:rsidR="00F605F6" w:rsidRPr="00A82499" w:rsidRDefault="00F605F6" w:rsidP="00013918">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ckID</w:t>
            </w:r>
            <w:proofErr w:type="spellEnd"/>
            <w:proofErr w:type="gramEnd"/>
          </w:p>
        </w:tc>
        <w:tc>
          <w:tcPr>
            <w:tcW w:w="7938" w:type="dxa"/>
          </w:tcPr>
          <w:p w14:paraId="5FD72EB5" w14:textId="77777777" w:rsidR="00F605F6" w:rsidRPr="00A82499" w:rsidRDefault="00F605F6" w:rsidP="00013918">
            <w:pPr>
              <w:pStyle w:val="Tabletext"/>
              <w:rPr>
                <w:rFonts w:asciiTheme="majorBidi" w:hAnsiTheme="majorBidi" w:cstheme="majorBidi"/>
                <w:lang w:val="fr-FR" w:eastAsia="ja-JP"/>
              </w:rPr>
            </w:pPr>
            <w:r w:rsidRPr="00A82499">
              <w:rPr>
                <w:rFonts w:asciiTheme="majorBidi" w:hAnsiTheme="majorBidi" w:cstheme="majorBidi"/>
                <w:lang w:val="fr-FR" w:eastAsia="ja-JP"/>
              </w:rPr>
              <w:t>Suite de 4 caractères {‘b’, ‘w’, ‘6’, ‘4’} utilisée pour identifier le fragment.</w:t>
            </w:r>
          </w:p>
        </w:tc>
      </w:tr>
      <w:tr w:rsidR="00F605F6" w:rsidRPr="00FA341E" w14:paraId="588A56EF" w14:textId="77777777" w:rsidTr="00013918">
        <w:tc>
          <w:tcPr>
            <w:tcW w:w="1701" w:type="dxa"/>
          </w:tcPr>
          <w:p w14:paraId="5662CD92" w14:textId="77777777" w:rsidR="00F605F6" w:rsidRPr="00A82499" w:rsidRDefault="00F605F6" w:rsidP="00013918">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ckSize</w:t>
            </w:r>
            <w:proofErr w:type="spellEnd"/>
            <w:proofErr w:type="gramEnd"/>
          </w:p>
        </w:tc>
        <w:tc>
          <w:tcPr>
            <w:tcW w:w="7938" w:type="dxa"/>
          </w:tcPr>
          <w:p w14:paraId="277542A4" w14:textId="77777777" w:rsidR="00F605F6" w:rsidRPr="00A82499" w:rsidRDefault="00F605F6" w:rsidP="00013918">
            <w:pPr>
              <w:pStyle w:val="Tabletext"/>
              <w:rPr>
                <w:rFonts w:asciiTheme="majorBidi" w:hAnsiTheme="majorBidi" w:cstheme="majorBidi"/>
                <w:lang w:val="fr-FR" w:eastAsia="ja-JP"/>
              </w:rPr>
            </w:pPr>
            <w:r w:rsidRPr="00A82499">
              <w:rPr>
                <w:rFonts w:asciiTheme="majorBidi" w:hAnsiTheme="majorBidi" w:cstheme="majorBidi"/>
                <w:lang w:val="fr-FR" w:eastAsia="ja-JP"/>
              </w:rPr>
              <w:t>4 octets qui doivent être mis à 0xFFFFFFFF pour indiquer que cette valeur de taille n'est pas utilisée et que le fragment &lt;ds64&gt; doit être utilisé pour déterminer les tailles.</w:t>
            </w:r>
          </w:p>
        </w:tc>
      </w:tr>
      <w:tr w:rsidR="00F605F6" w:rsidRPr="00FA341E" w14:paraId="1D48EC15" w14:textId="77777777" w:rsidTr="00013918">
        <w:tc>
          <w:tcPr>
            <w:tcW w:w="1701" w:type="dxa"/>
          </w:tcPr>
          <w:p w14:paraId="4E35E1FE" w14:textId="77777777" w:rsidR="00F605F6" w:rsidRPr="00A82499" w:rsidRDefault="00F605F6" w:rsidP="00013918">
            <w:pPr>
              <w:pStyle w:val="Tabletext"/>
              <w:rPr>
                <w:rFonts w:asciiTheme="majorBidi" w:hAnsiTheme="majorBidi" w:cstheme="majorBidi"/>
                <w:b/>
                <w:bCs/>
                <w:lang w:val="fr-FR" w:eastAsia="ja-JP"/>
              </w:rPr>
            </w:pPr>
            <w:r w:rsidRPr="00A82499">
              <w:rPr>
                <w:rFonts w:asciiTheme="majorBidi" w:hAnsiTheme="majorBidi" w:cstheme="majorBidi"/>
                <w:b/>
                <w:bCs/>
                <w:lang w:val="fr-FR" w:eastAsia="ja-JP"/>
              </w:rPr>
              <w:t>BW64Type</w:t>
            </w:r>
          </w:p>
        </w:tc>
        <w:tc>
          <w:tcPr>
            <w:tcW w:w="7938" w:type="dxa"/>
          </w:tcPr>
          <w:p w14:paraId="042BBEF2" w14:textId="77777777" w:rsidR="00F605F6" w:rsidRPr="00A82499" w:rsidRDefault="00F605F6" w:rsidP="00013918">
            <w:pPr>
              <w:pStyle w:val="Tabletext"/>
              <w:rPr>
                <w:rFonts w:asciiTheme="majorBidi" w:hAnsiTheme="majorBidi" w:cstheme="majorBidi"/>
                <w:lang w:val="fr-FR" w:eastAsia="ja-JP"/>
              </w:rPr>
            </w:pPr>
            <w:r w:rsidRPr="00A82499">
              <w:rPr>
                <w:rFonts w:asciiTheme="majorBidi" w:hAnsiTheme="majorBidi" w:cstheme="majorBidi"/>
                <w:lang w:val="fr-FR" w:eastAsia="ja-JP"/>
              </w:rPr>
              <w:t>Suite de 4 caractères {‘W’, ‘A’, ‘V’, ‘E’} indiquant que le fichier est un fichier audio de type WAVE.</w:t>
            </w:r>
          </w:p>
        </w:tc>
      </w:tr>
    </w:tbl>
    <w:p w14:paraId="1195B4E1" w14:textId="77777777" w:rsidR="00F605F6" w:rsidRPr="00A82499" w:rsidRDefault="00F605F6" w:rsidP="00013918">
      <w:pPr>
        <w:pStyle w:val="Heading1"/>
        <w:rPr>
          <w:lang w:val="fr-FR"/>
        </w:rPr>
      </w:pPr>
      <w:r w:rsidRPr="00A82499">
        <w:rPr>
          <w:lang w:val="fr-FR"/>
        </w:rPr>
        <w:t>4</w:t>
      </w:r>
      <w:r w:rsidRPr="00A82499">
        <w:rPr>
          <w:lang w:val="fr-FR"/>
        </w:rPr>
        <w:tab/>
        <w:t xml:space="preserve">Fragments DS64 et JUNK </w:t>
      </w:r>
    </w:p>
    <w:p w14:paraId="3748C7A6" w14:textId="77777777" w:rsidR="00F605F6" w:rsidRPr="00A82499" w:rsidRDefault="00F605F6" w:rsidP="00F605F6">
      <w:pPr>
        <w:pStyle w:val="Heading2"/>
        <w:rPr>
          <w:lang w:val="fr-FR"/>
        </w:rPr>
      </w:pPr>
      <w:r w:rsidRPr="00A82499">
        <w:rPr>
          <w:lang w:val="fr-FR"/>
        </w:rPr>
        <w:t>4.1</w:t>
      </w:r>
      <w:r w:rsidRPr="00A82499">
        <w:rPr>
          <w:lang w:val="fr-FR"/>
        </w:rPr>
        <w:tab/>
        <w:t>Définitions</w:t>
      </w:r>
    </w:p>
    <w:p w14:paraId="7E1FEFB6" w14:textId="77777777" w:rsidR="00F605F6" w:rsidRPr="00A82499" w:rsidRDefault="00F605F6" w:rsidP="001C27B5">
      <w:pPr>
        <w:rPr>
          <w:lang w:val="fr-FR"/>
        </w:rPr>
      </w:pPr>
      <w:r w:rsidRPr="00A82499">
        <w:rPr>
          <w:lang w:val="fr-FR"/>
        </w:rPr>
        <w:t xml:space="preserve">Le fragment &lt;ds64&gt; achemine une valeur de 64 bits indiquant la taille du fichier, le fragment &lt;data&gt; et une suite de valeurs de 64 bits indiquant la taille d'autres fragments pouvant être définis. La structure du fragment &lt;ds64&gt; est présentée ci-après, suivie de la structure de la table </w:t>
      </w:r>
      <w:r w:rsidRPr="00A82499">
        <w:rPr>
          <w:b/>
          <w:lang w:val="fr-FR"/>
        </w:rPr>
        <w:t>ChunkSize64</w:t>
      </w:r>
      <w:r w:rsidRPr="00A82499">
        <w:rPr>
          <w:lang w:val="fr-FR"/>
        </w:rPr>
        <w:t xml:space="preserve"> qui achemine la taille des fragments pouvant être définis (autres que le fragment &lt;data&gt;). Les intervalles vides entre crochets indiquent qu'un nombre variable d'éléments peut être utilisé (y compris aucun).</w:t>
      </w:r>
    </w:p>
    <w:p w14:paraId="2A3C131A" w14:textId="77777777" w:rsidR="00F605F6" w:rsidRPr="00A82499" w:rsidRDefault="00F605F6" w:rsidP="00F605F6">
      <w:pPr>
        <w:spacing w:before="240"/>
        <w:rPr>
          <w:rFonts w:ascii="Courier New" w:hAnsi="Courier New" w:cs="Courier New"/>
          <w:sz w:val="18"/>
          <w:szCs w:val="18"/>
          <w:lang w:val="fr-FR"/>
        </w:rPr>
      </w:pPr>
      <w:proofErr w:type="spellStart"/>
      <w:proofErr w:type="gramStart"/>
      <w:r w:rsidRPr="00A82499">
        <w:rPr>
          <w:rFonts w:ascii="Courier New" w:hAnsi="Courier New" w:cs="Courier New"/>
          <w:sz w:val="18"/>
          <w:szCs w:val="18"/>
          <w:lang w:val="fr-FR"/>
        </w:rPr>
        <w:t>struct</w:t>
      </w:r>
      <w:proofErr w:type="spellEnd"/>
      <w:proofErr w:type="gramEnd"/>
      <w:r w:rsidRPr="00A82499">
        <w:rPr>
          <w:rFonts w:ascii="Courier New" w:hAnsi="Courier New" w:cs="Courier New"/>
          <w:sz w:val="18"/>
          <w:szCs w:val="18"/>
          <w:lang w:val="fr-FR"/>
        </w:rPr>
        <w:t xml:space="preserve"> DataSize64Chunk     // déclare la structure DataSize64Chunk </w:t>
      </w:r>
    </w:p>
    <w:p w14:paraId="5DB59B32"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w:t>
      </w:r>
    </w:p>
    <w:p w14:paraId="1B0FA356"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ckID</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4</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//‘ds64', identifiant de fragment FOURCC </w:t>
      </w:r>
    </w:p>
    <w:p w14:paraId="41F9C95F"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ckSize</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4 octets pour la taille du fragment </w:t>
      </w:r>
      <w:r w:rsidRPr="00A82499">
        <w:rPr>
          <w:rFonts w:ascii="Courier New" w:hAnsi="Courier New" w:cs="Courier New"/>
          <w:sz w:val="18"/>
          <w:szCs w:val="18"/>
          <w:lang w:val="fr-FR" w:eastAsia="ja-JP"/>
        </w:rPr>
        <w:t>&lt;</w:t>
      </w:r>
      <w:r w:rsidRPr="00A82499">
        <w:rPr>
          <w:rFonts w:ascii="Courier New" w:hAnsi="Courier New" w:cs="Courier New"/>
          <w:sz w:val="18"/>
          <w:szCs w:val="18"/>
          <w:lang w:val="fr-FR"/>
        </w:rPr>
        <w:t>ds64</w:t>
      </w:r>
      <w:r w:rsidRPr="00A82499">
        <w:rPr>
          <w:rFonts w:ascii="Courier New" w:hAnsi="Courier New" w:cs="Courier New"/>
          <w:sz w:val="18"/>
          <w:szCs w:val="18"/>
          <w:lang w:val="fr-FR" w:eastAsia="ja-JP"/>
        </w:rPr>
        <w:t>&gt;</w:t>
      </w:r>
      <w:r w:rsidRPr="00A82499">
        <w:rPr>
          <w:rFonts w:ascii="Courier New" w:hAnsi="Courier New" w:cs="Courier New"/>
          <w:sz w:val="18"/>
          <w:szCs w:val="18"/>
          <w:lang w:val="fr-FR"/>
        </w:rPr>
        <w:t xml:space="preserve"> </w:t>
      </w:r>
    </w:p>
    <w:p w14:paraId="26AF2505"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 xml:space="preserve">    DWORD </w:t>
      </w:r>
      <w:r w:rsidRPr="00A82499">
        <w:rPr>
          <w:rFonts w:ascii="Courier New" w:hAnsi="Courier New" w:cs="Courier New"/>
          <w:sz w:val="18"/>
          <w:szCs w:val="18"/>
          <w:lang w:val="fr-FR" w:eastAsia="ja-JP"/>
        </w:rPr>
        <w:t>bw64</w:t>
      </w:r>
      <w:proofErr w:type="gramStart"/>
      <w:r w:rsidRPr="00A82499">
        <w:rPr>
          <w:rFonts w:ascii="Courier New" w:hAnsi="Courier New" w:cs="Courier New"/>
          <w:sz w:val="18"/>
          <w:szCs w:val="18"/>
          <w:lang w:val="fr-FR"/>
        </w:rPr>
        <w:t xml:space="preserve">SizeLow;   </w:t>
      </w:r>
      <w:proofErr w:type="gramEnd"/>
      <w:r w:rsidRPr="00A82499">
        <w:rPr>
          <w:rFonts w:ascii="Courier New" w:hAnsi="Courier New" w:cs="Courier New"/>
          <w:sz w:val="18"/>
          <w:szCs w:val="18"/>
          <w:lang w:val="fr-FR"/>
        </w:rPr>
        <w:t xml:space="preserve">  // 4 octets de faible poids pour la taille du fragment </w:t>
      </w:r>
      <w:r w:rsidRPr="00A82499">
        <w:rPr>
          <w:rFonts w:ascii="Courier New" w:hAnsi="Courier New" w:cs="Courier New"/>
          <w:sz w:val="18"/>
          <w:szCs w:val="18"/>
          <w:lang w:val="fr-FR" w:eastAsia="ja-JP"/>
        </w:rPr>
        <w:t>&lt;</w:t>
      </w:r>
      <w:r w:rsidRPr="00A82499">
        <w:rPr>
          <w:rFonts w:ascii="Courier New" w:hAnsi="Courier New" w:cs="Courier New"/>
          <w:sz w:val="18"/>
          <w:szCs w:val="18"/>
          <w:lang w:val="fr-FR"/>
        </w:rPr>
        <w:t>BW64</w:t>
      </w:r>
      <w:r w:rsidRPr="00A82499">
        <w:rPr>
          <w:rFonts w:ascii="Courier New" w:hAnsi="Courier New" w:cs="Courier New"/>
          <w:sz w:val="18"/>
          <w:szCs w:val="18"/>
          <w:lang w:val="fr-FR" w:eastAsia="ja-JP"/>
        </w:rPr>
        <w:t>&gt;</w:t>
      </w:r>
      <w:r w:rsidRPr="00A82499">
        <w:rPr>
          <w:rFonts w:ascii="Courier New" w:hAnsi="Courier New" w:cs="Courier New"/>
          <w:sz w:val="18"/>
          <w:szCs w:val="18"/>
          <w:lang w:val="fr-FR"/>
        </w:rPr>
        <w:t xml:space="preserve"> </w:t>
      </w:r>
    </w:p>
    <w:p w14:paraId="282BECB0"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 xml:space="preserve">    DWORD </w:t>
      </w:r>
      <w:r w:rsidRPr="00A82499">
        <w:rPr>
          <w:rFonts w:ascii="Courier New" w:hAnsi="Courier New" w:cs="Courier New"/>
          <w:sz w:val="18"/>
          <w:szCs w:val="18"/>
          <w:lang w:val="fr-FR" w:eastAsia="ja-JP"/>
        </w:rPr>
        <w:t>bw64</w:t>
      </w:r>
      <w:proofErr w:type="gramStart"/>
      <w:r w:rsidRPr="00A82499">
        <w:rPr>
          <w:rFonts w:ascii="Courier New" w:hAnsi="Courier New" w:cs="Courier New"/>
          <w:sz w:val="18"/>
          <w:szCs w:val="18"/>
          <w:lang w:val="fr-FR"/>
        </w:rPr>
        <w:t xml:space="preserve">SizeHigh;   </w:t>
      </w:r>
      <w:proofErr w:type="gramEnd"/>
      <w:r w:rsidRPr="00A82499">
        <w:rPr>
          <w:rFonts w:ascii="Courier New" w:hAnsi="Courier New" w:cs="Courier New"/>
          <w:sz w:val="18"/>
          <w:szCs w:val="18"/>
          <w:lang w:val="fr-FR"/>
        </w:rPr>
        <w:t xml:space="preserve"> // 4 octets de poids fort pour la taille du fragment </w:t>
      </w:r>
      <w:r w:rsidRPr="00A82499">
        <w:rPr>
          <w:rFonts w:ascii="Courier New" w:hAnsi="Courier New" w:cs="Courier New"/>
          <w:sz w:val="18"/>
          <w:szCs w:val="18"/>
          <w:lang w:val="fr-FR" w:eastAsia="ja-JP"/>
        </w:rPr>
        <w:t>&lt;</w:t>
      </w:r>
      <w:r w:rsidRPr="00A82499">
        <w:rPr>
          <w:rFonts w:ascii="Courier New" w:hAnsi="Courier New" w:cs="Courier New"/>
          <w:sz w:val="18"/>
          <w:szCs w:val="18"/>
          <w:lang w:val="fr-FR"/>
        </w:rPr>
        <w:t>BW64</w:t>
      </w:r>
      <w:r w:rsidRPr="00A82499">
        <w:rPr>
          <w:rFonts w:ascii="Courier New" w:hAnsi="Courier New" w:cs="Courier New"/>
          <w:sz w:val="18"/>
          <w:szCs w:val="18"/>
          <w:lang w:val="fr-FR" w:eastAsia="ja-JP"/>
        </w:rPr>
        <w:t>&gt;</w:t>
      </w:r>
      <w:r w:rsidRPr="00A82499">
        <w:rPr>
          <w:rFonts w:ascii="Courier New" w:hAnsi="Courier New" w:cs="Courier New"/>
          <w:sz w:val="18"/>
          <w:szCs w:val="18"/>
          <w:lang w:val="fr-FR"/>
        </w:rPr>
        <w:t xml:space="preserve"> </w:t>
      </w:r>
    </w:p>
    <w:p w14:paraId="3823D46F"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dataSizeLow</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4 octets de faible poids pour la taille du fragment </w:t>
      </w:r>
      <w:r w:rsidRPr="00A82499">
        <w:rPr>
          <w:rFonts w:ascii="Courier New" w:hAnsi="Courier New" w:cs="Courier New"/>
          <w:sz w:val="18"/>
          <w:szCs w:val="18"/>
          <w:lang w:val="fr-FR" w:eastAsia="ja-JP"/>
        </w:rPr>
        <w:t>&lt;</w:t>
      </w:r>
      <w:r w:rsidRPr="00A82499">
        <w:rPr>
          <w:rFonts w:ascii="Courier New" w:hAnsi="Courier New" w:cs="Courier New"/>
          <w:sz w:val="18"/>
          <w:szCs w:val="18"/>
          <w:lang w:val="fr-FR"/>
        </w:rPr>
        <w:t>data</w:t>
      </w:r>
      <w:r w:rsidRPr="00A82499">
        <w:rPr>
          <w:rFonts w:ascii="Courier New" w:hAnsi="Courier New" w:cs="Courier New"/>
          <w:sz w:val="18"/>
          <w:szCs w:val="18"/>
          <w:lang w:val="fr-FR" w:eastAsia="ja-JP"/>
        </w:rPr>
        <w:t>&gt;</w:t>
      </w:r>
      <w:r w:rsidRPr="00A82499">
        <w:rPr>
          <w:rFonts w:ascii="Courier New" w:hAnsi="Courier New" w:cs="Courier New"/>
          <w:sz w:val="18"/>
          <w:szCs w:val="18"/>
          <w:lang w:val="fr-FR"/>
        </w:rPr>
        <w:t xml:space="preserve"> </w:t>
      </w:r>
    </w:p>
    <w:p w14:paraId="51997E84"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dataSizeHigh</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4 octets de poids fort pour la taille du fragment </w:t>
      </w:r>
      <w:r w:rsidRPr="00A82499">
        <w:rPr>
          <w:rFonts w:ascii="Courier New" w:hAnsi="Courier New" w:cs="Courier New"/>
          <w:sz w:val="18"/>
          <w:szCs w:val="18"/>
          <w:lang w:val="fr-FR" w:eastAsia="ja-JP"/>
        </w:rPr>
        <w:t>&lt;</w:t>
      </w:r>
      <w:r w:rsidRPr="00A82499">
        <w:rPr>
          <w:rFonts w:ascii="Courier New" w:hAnsi="Courier New" w:cs="Courier New"/>
          <w:sz w:val="18"/>
          <w:szCs w:val="18"/>
          <w:lang w:val="fr-FR"/>
        </w:rPr>
        <w:t>data</w:t>
      </w:r>
      <w:r w:rsidRPr="00A82499">
        <w:rPr>
          <w:rFonts w:ascii="Courier New" w:hAnsi="Courier New" w:cs="Courier New"/>
          <w:sz w:val="18"/>
          <w:szCs w:val="18"/>
          <w:lang w:val="fr-FR" w:eastAsia="ja-JP"/>
        </w:rPr>
        <w:t>&gt;</w:t>
      </w:r>
      <w:r w:rsidRPr="00A82499">
        <w:rPr>
          <w:rFonts w:ascii="Courier New" w:hAnsi="Courier New" w:cs="Courier New"/>
          <w:sz w:val="18"/>
          <w:szCs w:val="18"/>
          <w:lang w:val="fr-FR"/>
        </w:rPr>
        <w:t xml:space="preserve"> </w:t>
      </w:r>
    </w:p>
    <w:p w14:paraId="08975FC7"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dummyLow</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valeur fictive pour la compatibilité</w:t>
      </w:r>
    </w:p>
    <w:p w14:paraId="32421642"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dummyHigh</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valeur fictive pour la compatibilité</w:t>
      </w:r>
    </w:p>
    <w:p w14:paraId="2C5CA7F6"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tableLength</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nombre d'entrées valides dans la suite “table”</w:t>
      </w:r>
    </w:p>
    <w:p w14:paraId="79A454DE" w14:textId="77777777" w:rsidR="00F605F6" w:rsidRPr="00A82499" w:rsidRDefault="00F605F6" w:rsidP="00F605F6">
      <w:pPr>
        <w:ind w:firstLine="420"/>
        <w:rPr>
          <w:rFonts w:ascii="Courier New" w:hAnsi="Courier New" w:cs="Courier New"/>
          <w:sz w:val="18"/>
          <w:szCs w:val="18"/>
          <w:lang w:val="fr-FR"/>
        </w:rPr>
      </w:pPr>
      <w:r w:rsidRPr="00A82499">
        <w:rPr>
          <w:rFonts w:ascii="Courier New" w:hAnsi="Courier New" w:cs="Courier New"/>
          <w:sz w:val="18"/>
          <w:szCs w:val="18"/>
          <w:lang w:val="fr-FR"/>
        </w:rPr>
        <w:t xml:space="preserve">ChunkSize64 </w:t>
      </w:r>
      <w:proofErr w:type="gramStart"/>
      <w:r w:rsidRPr="00A82499">
        <w:rPr>
          <w:rFonts w:ascii="Courier New" w:hAnsi="Courier New" w:cs="Courier New"/>
          <w:sz w:val="18"/>
          <w:szCs w:val="18"/>
          <w:lang w:val="fr-FR"/>
        </w:rPr>
        <w:t xml:space="preserve">table[];   </w:t>
      </w:r>
      <w:proofErr w:type="gramEnd"/>
      <w:r w:rsidRPr="00A82499">
        <w:rPr>
          <w:rFonts w:ascii="Courier New" w:hAnsi="Courier New" w:cs="Courier New"/>
          <w:sz w:val="18"/>
          <w:szCs w:val="18"/>
          <w:lang w:val="fr-FR"/>
        </w:rPr>
        <w:t xml:space="preserve">// suite de tailles de fragment pour les fragments de plus </w:t>
      </w:r>
    </w:p>
    <w:p w14:paraId="3058B3F2" w14:textId="77777777" w:rsidR="00F605F6" w:rsidRPr="00A82499" w:rsidRDefault="00F605F6" w:rsidP="00F605F6">
      <w:pPr>
        <w:ind w:firstLine="420"/>
        <w:rPr>
          <w:rFonts w:ascii="Courier New" w:hAnsi="Courier New" w:cs="Courier New"/>
          <w:sz w:val="18"/>
          <w:szCs w:val="18"/>
          <w:lang w:val="fr-FR"/>
        </w:rPr>
      </w:pPr>
      <w:r w:rsidRPr="00A82499">
        <w:rPr>
          <w:rFonts w:ascii="Courier New" w:hAnsi="Courier New" w:cs="Courier New"/>
          <w:sz w:val="18"/>
          <w:szCs w:val="18"/>
          <w:lang w:val="fr-FR"/>
        </w:rPr>
        <w:t xml:space="preserve">                       // de 4 </w:t>
      </w:r>
      <w:proofErr w:type="spellStart"/>
      <w:r w:rsidRPr="00A82499">
        <w:rPr>
          <w:rFonts w:ascii="Courier New" w:hAnsi="Courier New" w:cs="Courier New"/>
          <w:sz w:val="18"/>
          <w:szCs w:val="18"/>
          <w:lang w:val="fr-FR"/>
        </w:rPr>
        <w:t>gigaoctets</w:t>
      </w:r>
      <w:proofErr w:type="spellEnd"/>
    </w:p>
    <w:p w14:paraId="55FC28F3"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w:t>
      </w:r>
    </w:p>
    <w:p w14:paraId="45BBCA8B" w14:textId="77777777" w:rsidR="00F605F6" w:rsidRPr="00A82499" w:rsidRDefault="00F605F6" w:rsidP="00F605F6">
      <w:pPr>
        <w:rPr>
          <w:rFonts w:ascii="Courier New" w:hAnsi="Courier New" w:cs="Courier New"/>
          <w:sz w:val="18"/>
          <w:szCs w:val="18"/>
          <w:lang w:val="fr-FR"/>
        </w:rPr>
      </w:pPr>
      <w:proofErr w:type="spellStart"/>
      <w:proofErr w:type="gramStart"/>
      <w:r w:rsidRPr="00A82499">
        <w:rPr>
          <w:rFonts w:ascii="Courier New" w:hAnsi="Courier New" w:cs="Courier New"/>
          <w:sz w:val="18"/>
          <w:szCs w:val="18"/>
          <w:lang w:val="fr-FR"/>
        </w:rPr>
        <w:t>struct</w:t>
      </w:r>
      <w:proofErr w:type="spellEnd"/>
      <w:proofErr w:type="gramEnd"/>
      <w:r w:rsidRPr="00A82499">
        <w:rPr>
          <w:rFonts w:ascii="Courier New" w:hAnsi="Courier New" w:cs="Courier New"/>
          <w:sz w:val="18"/>
          <w:szCs w:val="18"/>
          <w:lang w:val="fr-FR"/>
        </w:rPr>
        <w:t xml:space="preserve"> ChunkSize64         // déclare la structure ChunkSize64 </w:t>
      </w:r>
    </w:p>
    <w:p w14:paraId="50560F49"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w:t>
      </w:r>
    </w:p>
    <w:p w14:paraId="109546BA" w14:textId="77777777" w:rsidR="00F605F6" w:rsidRPr="00A82499" w:rsidRDefault="00F605F6" w:rsidP="00F605F6">
      <w:pPr>
        <w:ind w:firstLine="420"/>
        <w:rPr>
          <w:rFonts w:ascii="Courier New" w:hAnsi="Courier New" w:cs="Courier New"/>
          <w:sz w:val="18"/>
          <w:szCs w:val="18"/>
          <w:lang w:val="fr-FR" w:eastAsia="ja-JP"/>
        </w:rPr>
      </w:pPr>
      <w:r w:rsidRPr="00A82499">
        <w:rPr>
          <w:rFonts w:ascii="Courier New" w:hAnsi="Courier New" w:cs="Courier New"/>
          <w:sz w:val="18"/>
          <w:szCs w:val="18"/>
          <w:lang w:val="fr-FR"/>
        </w:rPr>
        <w:t xml:space="preserve">CHAR </w:t>
      </w:r>
      <w:proofErr w:type="spellStart"/>
      <w:proofErr w:type="gramStart"/>
      <w:r w:rsidRPr="00A82499">
        <w:rPr>
          <w:rFonts w:ascii="Courier New" w:hAnsi="Courier New" w:cs="Courier New"/>
          <w:sz w:val="18"/>
          <w:szCs w:val="18"/>
          <w:lang w:val="fr-FR"/>
        </w:rPr>
        <w:t>ckID</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4</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w:t>
      </w:r>
      <w:r w:rsidRPr="00A82499">
        <w:rPr>
          <w:rFonts w:ascii="Courier New" w:hAnsi="Courier New" w:cs="Courier New"/>
          <w:sz w:val="18"/>
          <w:szCs w:val="18"/>
          <w:lang w:val="fr-FR" w:eastAsia="ja-JP"/>
        </w:rPr>
        <w:t xml:space="preserve">identifiant du fragment nécessitant un adressage à 64 </w:t>
      </w:r>
      <w:proofErr w:type="gramStart"/>
      <w:r w:rsidRPr="00A82499">
        <w:rPr>
          <w:rFonts w:ascii="Courier New" w:hAnsi="Courier New" w:cs="Courier New"/>
          <w:sz w:val="18"/>
          <w:szCs w:val="18"/>
          <w:lang w:val="fr-FR" w:eastAsia="ja-JP"/>
        </w:rPr>
        <w:t>bits;</w:t>
      </w:r>
      <w:proofErr w:type="gramEnd"/>
    </w:p>
    <w:p w14:paraId="49C713ED" w14:textId="77777777" w:rsidR="00F605F6" w:rsidRPr="00A82499" w:rsidRDefault="00F605F6" w:rsidP="00F605F6">
      <w:pPr>
        <w:ind w:firstLineChars="1575" w:firstLine="2835"/>
        <w:rPr>
          <w:rFonts w:ascii="Courier New" w:hAnsi="Courier New" w:cs="Courier New"/>
          <w:sz w:val="18"/>
          <w:szCs w:val="18"/>
          <w:lang w:val="fr-FR" w:eastAsia="ja-JP"/>
        </w:rPr>
      </w:pPr>
      <w:r w:rsidRPr="00A82499">
        <w:rPr>
          <w:rFonts w:ascii="Courier New" w:hAnsi="Courier New" w:cs="Courier New"/>
          <w:sz w:val="18"/>
          <w:szCs w:val="18"/>
          <w:lang w:val="fr-FR" w:eastAsia="ja-JP"/>
        </w:rPr>
        <w:t>// par exemple. ‘</w:t>
      </w:r>
      <w:proofErr w:type="spellStart"/>
      <w:proofErr w:type="gramStart"/>
      <w:r w:rsidRPr="00A82499">
        <w:rPr>
          <w:rFonts w:ascii="Courier New" w:hAnsi="Courier New" w:cs="Courier New"/>
          <w:sz w:val="18"/>
          <w:szCs w:val="18"/>
          <w:lang w:val="fr-FR" w:eastAsia="ja-JP"/>
        </w:rPr>
        <w:t>axml</w:t>
      </w:r>
      <w:proofErr w:type="spellEnd"/>
      <w:proofErr w:type="gramEnd"/>
      <w:r w:rsidRPr="00A82499">
        <w:rPr>
          <w:rFonts w:ascii="Courier New" w:hAnsi="Courier New" w:cs="Courier New"/>
          <w:sz w:val="18"/>
          <w:szCs w:val="18"/>
          <w:lang w:val="fr-FR" w:eastAsia="ja-JP"/>
        </w:rPr>
        <w:t>’ est utilisé lorsque le fragment &lt;</w:t>
      </w:r>
      <w:proofErr w:type="spellStart"/>
      <w:r w:rsidRPr="00A82499">
        <w:rPr>
          <w:rFonts w:ascii="Courier New" w:hAnsi="Courier New" w:cs="Courier New"/>
          <w:sz w:val="18"/>
          <w:szCs w:val="18"/>
          <w:lang w:val="fr-FR" w:eastAsia="ja-JP"/>
        </w:rPr>
        <w:t>axml</w:t>
      </w:r>
      <w:proofErr w:type="spellEnd"/>
      <w:r w:rsidRPr="00A82499">
        <w:rPr>
          <w:rFonts w:ascii="Courier New" w:hAnsi="Courier New" w:cs="Courier New"/>
          <w:sz w:val="18"/>
          <w:szCs w:val="18"/>
          <w:lang w:val="fr-FR" w:eastAsia="ja-JP"/>
        </w:rPr>
        <w:t>&gt;</w:t>
      </w:r>
    </w:p>
    <w:p w14:paraId="75545A70" w14:textId="77777777" w:rsidR="00F605F6" w:rsidRPr="00A82499" w:rsidRDefault="00F605F6" w:rsidP="00F605F6">
      <w:pPr>
        <w:ind w:firstLineChars="1575" w:firstLine="2835"/>
        <w:rPr>
          <w:rFonts w:ascii="Courier New" w:hAnsi="Courier New" w:cs="Courier New"/>
          <w:sz w:val="18"/>
          <w:szCs w:val="18"/>
          <w:lang w:val="fr-FR" w:eastAsia="ja-JP"/>
        </w:rPr>
      </w:pPr>
      <w:r w:rsidRPr="00A82499">
        <w:rPr>
          <w:rFonts w:ascii="Courier New" w:hAnsi="Courier New" w:cs="Courier New"/>
          <w:sz w:val="18"/>
          <w:szCs w:val="18"/>
          <w:lang w:val="fr-FR" w:eastAsia="ja-JP"/>
        </w:rPr>
        <w:lastRenderedPageBreak/>
        <w:t xml:space="preserve">// fait plus de 4 </w:t>
      </w:r>
      <w:proofErr w:type="spellStart"/>
      <w:r w:rsidRPr="00A82499">
        <w:rPr>
          <w:rFonts w:ascii="Courier New" w:hAnsi="Courier New" w:cs="Courier New"/>
          <w:sz w:val="18"/>
          <w:szCs w:val="18"/>
          <w:lang w:val="fr-FR" w:eastAsia="ja-JP"/>
        </w:rPr>
        <w:t>gigaoctets</w:t>
      </w:r>
      <w:proofErr w:type="spellEnd"/>
    </w:p>
    <w:p w14:paraId="401E77BE"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ckSizeLow</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4 octets de poids faible pour la taille du fragment</w:t>
      </w:r>
    </w:p>
    <w:p w14:paraId="6BE49401"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ckSizeHigh</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4 octets de poids fort pour la taille du fragment</w:t>
      </w:r>
    </w:p>
    <w:p w14:paraId="3B0EDE5A" w14:textId="77777777" w:rsidR="00F605F6" w:rsidRPr="00A82499" w:rsidRDefault="00F605F6" w:rsidP="00F605F6">
      <w:pPr>
        <w:rPr>
          <w:rFonts w:ascii="Courier New" w:hAnsi="Courier New" w:cs="Courier New"/>
          <w:sz w:val="18"/>
          <w:szCs w:val="18"/>
          <w:lang w:val="fr-FR"/>
        </w:rPr>
      </w:pPr>
      <w:r w:rsidRPr="00A82499">
        <w:rPr>
          <w:rFonts w:ascii="Courier New" w:hAnsi="Courier New" w:cs="Courier New"/>
          <w:sz w:val="18"/>
          <w:szCs w:val="18"/>
          <w:lang w:val="fr-FR"/>
        </w:rPr>
        <w:t>};</w:t>
      </w:r>
    </w:p>
    <w:p w14:paraId="4475036E" w14:textId="77777777" w:rsidR="00F605F6" w:rsidRPr="00A82499" w:rsidRDefault="00F605F6" w:rsidP="001C27B5">
      <w:pPr>
        <w:rPr>
          <w:lang w:val="fr-FR"/>
        </w:rPr>
      </w:pPr>
      <w:r w:rsidRPr="00A82499">
        <w:rPr>
          <w:lang w:val="fr-FR"/>
        </w:rPr>
        <w:t>Le fragment &lt;JUNK&gt; réserve la place du fragment &lt;ds64&gt; qui est utilisé dans le cas où un fichier audio de 32 bits en cours de production doit être converti ultérieurement à la volée en fichier de 64 bits. La taille du fragment &lt;JUNK&gt; doit correspondre à la taille du fragment &lt;ds64&gt; qui pourrait le remplacer. La structure du fragment est présentée ci-</w:t>
      </w:r>
      <w:proofErr w:type="gramStart"/>
      <w:r w:rsidRPr="00A82499">
        <w:rPr>
          <w:lang w:val="fr-FR"/>
        </w:rPr>
        <w:t>après:</w:t>
      </w:r>
      <w:proofErr w:type="gramEnd"/>
    </w:p>
    <w:p w14:paraId="2CA50762" w14:textId="77777777" w:rsidR="00F605F6" w:rsidRPr="00A82499" w:rsidRDefault="00F605F6" w:rsidP="00F605F6">
      <w:pPr>
        <w:spacing w:after="60"/>
        <w:rPr>
          <w:rFonts w:ascii="Courier New" w:hAnsi="Courier New" w:cs="Courier New"/>
          <w:sz w:val="18"/>
          <w:szCs w:val="18"/>
          <w:lang w:val="fr-FR"/>
        </w:rPr>
      </w:pPr>
      <w:proofErr w:type="spellStart"/>
      <w:proofErr w:type="gramStart"/>
      <w:r w:rsidRPr="00A82499">
        <w:rPr>
          <w:rFonts w:ascii="Courier New" w:hAnsi="Courier New" w:cs="Courier New"/>
          <w:sz w:val="18"/>
          <w:szCs w:val="18"/>
          <w:lang w:val="fr-FR"/>
        </w:rPr>
        <w:t>struct</w:t>
      </w:r>
      <w:proofErr w:type="spellEnd"/>
      <w:proofErr w:type="gramEnd"/>
      <w:r w:rsidRPr="00A82499">
        <w:rPr>
          <w:rFonts w:ascii="Courier New" w:hAnsi="Courier New" w:cs="Courier New"/>
          <w:sz w:val="18"/>
          <w:szCs w:val="18"/>
          <w:lang w:val="fr-FR"/>
        </w:rPr>
        <w:t xml:space="preserve"> </w:t>
      </w:r>
      <w:proofErr w:type="spellStart"/>
      <w:r w:rsidRPr="00A82499">
        <w:rPr>
          <w:rFonts w:ascii="Courier New" w:hAnsi="Courier New" w:cs="Courier New"/>
          <w:sz w:val="18"/>
          <w:szCs w:val="18"/>
          <w:lang w:val="fr-FR"/>
        </w:rPr>
        <w:t>JunkChunk</w:t>
      </w:r>
      <w:proofErr w:type="spellEnd"/>
      <w:r w:rsidRPr="00A82499">
        <w:rPr>
          <w:rFonts w:ascii="Courier New" w:hAnsi="Courier New" w:cs="Courier New"/>
          <w:sz w:val="18"/>
          <w:szCs w:val="18"/>
          <w:lang w:val="fr-FR"/>
        </w:rPr>
        <w:t xml:space="preserve">           // déclare la structure </w:t>
      </w:r>
      <w:proofErr w:type="spellStart"/>
      <w:r w:rsidRPr="00A82499">
        <w:rPr>
          <w:rFonts w:ascii="Courier New" w:hAnsi="Courier New" w:cs="Courier New"/>
          <w:sz w:val="18"/>
          <w:szCs w:val="18"/>
          <w:lang w:val="fr-FR"/>
        </w:rPr>
        <w:t>JunkChunk</w:t>
      </w:r>
      <w:proofErr w:type="spellEnd"/>
      <w:r w:rsidRPr="00A82499">
        <w:rPr>
          <w:rFonts w:ascii="Courier New" w:hAnsi="Courier New" w:cs="Courier New"/>
          <w:sz w:val="18"/>
          <w:szCs w:val="18"/>
          <w:lang w:val="fr-FR"/>
        </w:rPr>
        <w:t xml:space="preserve"> </w:t>
      </w:r>
    </w:p>
    <w:p w14:paraId="521904EE"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24DEFF7F"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ckID</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4</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‘JUNK'</w:t>
      </w:r>
    </w:p>
    <w:p w14:paraId="19FC673B"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gramStart"/>
      <w:r w:rsidRPr="00A82499">
        <w:rPr>
          <w:rFonts w:ascii="Courier New" w:hAnsi="Courier New" w:cs="Courier New"/>
          <w:sz w:val="18"/>
          <w:szCs w:val="18"/>
          <w:lang w:val="fr-FR"/>
        </w:rPr>
        <w:t xml:space="preserve">DWORD  </w:t>
      </w:r>
      <w:proofErr w:type="spellStart"/>
      <w:r w:rsidRPr="00A82499">
        <w:rPr>
          <w:rFonts w:ascii="Courier New" w:hAnsi="Courier New" w:cs="Courier New"/>
          <w:sz w:val="18"/>
          <w:szCs w:val="18"/>
          <w:lang w:val="fr-FR"/>
        </w:rPr>
        <w:t>ckSize</w:t>
      </w:r>
      <w:proofErr w:type="spellEnd"/>
      <w:proofErr w:type="gramEnd"/>
      <w:r w:rsidRPr="00A82499">
        <w:rPr>
          <w:rFonts w:ascii="Courier New" w:hAnsi="Courier New" w:cs="Courier New"/>
          <w:sz w:val="18"/>
          <w:szCs w:val="18"/>
          <w:lang w:val="fr-FR"/>
        </w:rPr>
        <w:t xml:space="preserve">;       // 4 octets pour la taille du fragment ‘JUNK'. Doit être au </w:t>
      </w:r>
    </w:p>
    <w:p w14:paraId="03110FD7"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 moins 28 si le fragment sert à réserver la place pour un</w:t>
      </w:r>
    </w:p>
    <w:p w14:paraId="40995092"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 fragment ‘ds64'.</w:t>
      </w:r>
    </w:p>
    <w:p w14:paraId="54B4C3FC"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ckData</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octets fictifs</w:t>
      </w:r>
    </w:p>
    <w:p w14:paraId="35CF8E50"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76935EE3" w14:textId="5F12CB95" w:rsidR="00F605F6" w:rsidRPr="00A82499" w:rsidRDefault="00F605F6" w:rsidP="00A96A25">
      <w:pPr>
        <w:pStyle w:val="Heading2"/>
        <w:spacing w:after="120"/>
        <w:rPr>
          <w:lang w:val="fr-FR"/>
        </w:rPr>
      </w:pPr>
      <w:r w:rsidRPr="00A82499">
        <w:rPr>
          <w:lang w:val="fr-FR"/>
        </w:rPr>
        <w:t>4.2</w:t>
      </w:r>
      <w:r w:rsidRPr="00A82499">
        <w:rPr>
          <w:lang w:val="fr-FR"/>
        </w:rPr>
        <w:tab/>
        <w:t>Éléments du fragment &lt;ds64&gt;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71"/>
      </w:tblGrid>
      <w:tr w:rsidR="00F605F6" w:rsidRPr="00A82499" w14:paraId="01CC1E12" w14:textId="77777777" w:rsidTr="009769FD">
        <w:tc>
          <w:tcPr>
            <w:tcW w:w="2268" w:type="dxa"/>
          </w:tcPr>
          <w:p w14:paraId="0EAC23C7" w14:textId="77777777" w:rsidR="00F605F6" w:rsidRPr="00A82499" w:rsidRDefault="00F605F6" w:rsidP="00765C52">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Champ</w:t>
            </w:r>
          </w:p>
        </w:tc>
        <w:tc>
          <w:tcPr>
            <w:tcW w:w="7371" w:type="dxa"/>
          </w:tcPr>
          <w:p w14:paraId="7CE53FC3" w14:textId="77777777" w:rsidR="00F605F6" w:rsidRPr="00A82499" w:rsidRDefault="00F605F6" w:rsidP="00765C52">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Description</w:t>
            </w:r>
          </w:p>
        </w:tc>
      </w:tr>
      <w:tr w:rsidR="00F605F6" w:rsidRPr="00FA341E" w14:paraId="2BBCC013" w14:textId="77777777" w:rsidTr="009769FD">
        <w:tc>
          <w:tcPr>
            <w:tcW w:w="2268" w:type="dxa"/>
          </w:tcPr>
          <w:p w14:paraId="0EAA4054" w14:textId="77777777" w:rsidR="00F605F6" w:rsidRPr="00A82499" w:rsidRDefault="00F605F6" w:rsidP="00013918">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ckID</w:t>
            </w:r>
            <w:proofErr w:type="spellEnd"/>
            <w:proofErr w:type="gramEnd"/>
          </w:p>
        </w:tc>
        <w:tc>
          <w:tcPr>
            <w:tcW w:w="7371" w:type="dxa"/>
          </w:tcPr>
          <w:p w14:paraId="34729B4E" w14:textId="77777777" w:rsidR="00F605F6" w:rsidRPr="00A82499" w:rsidRDefault="00F605F6" w:rsidP="00013918">
            <w:pPr>
              <w:pStyle w:val="Tabletext"/>
              <w:rPr>
                <w:rFonts w:asciiTheme="majorBidi" w:hAnsiTheme="majorBidi" w:cstheme="majorBidi"/>
                <w:lang w:val="fr-FR" w:eastAsia="ja-JP"/>
              </w:rPr>
            </w:pPr>
            <w:r w:rsidRPr="00A82499">
              <w:rPr>
                <w:rFonts w:asciiTheme="majorBidi" w:hAnsiTheme="majorBidi" w:cstheme="majorBidi"/>
                <w:lang w:val="fr-FR" w:eastAsia="ja-JP"/>
              </w:rPr>
              <w:t>Suite de 4 caractères {‘d’, ‘s’, ‘6’, ‘4’} utilisée pour identifier le fragment.</w:t>
            </w:r>
          </w:p>
        </w:tc>
      </w:tr>
      <w:tr w:rsidR="00F605F6" w:rsidRPr="00FA341E" w14:paraId="05C2AD8F" w14:textId="77777777" w:rsidTr="009769FD">
        <w:tc>
          <w:tcPr>
            <w:tcW w:w="2268" w:type="dxa"/>
          </w:tcPr>
          <w:p w14:paraId="03217059" w14:textId="77777777" w:rsidR="00F605F6" w:rsidRPr="00A82499" w:rsidRDefault="00F605F6" w:rsidP="00013918">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ckSize</w:t>
            </w:r>
            <w:proofErr w:type="spellEnd"/>
            <w:proofErr w:type="gramEnd"/>
          </w:p>
        </w:tc>
        <w:tc>
          <w:tcPr>
            <w:tcW w:w="7371" w:type="dxa"/>
          </w:tcPr>
          <w:p w14:paraId="34DFB8D6" w14:textId="77777777" w:rsidR="00F605F6" w:rsidRPr="00A82499" w:rsidRDefault="00F605F6" w:rsidP="00013918">
            <w:pPr>
              <w:pStyle w:val="Tabletext"/>
              <w:rPr>
                <w:rFonts w:asciiTheme="majorBidi" w:hAnsiTheme="majorBidi" w:cstheme="majorBidi"/>
                <w:lang w:val="fr-FR" w:eastAsia="ja-JP"/>
              </w:rPr>
            </w:pPr>
            <w:r w:rsidRPr="00A82499">
              <w:rPr>
                <w:rFonts w:asciiTheme="majorBidi" w:hAnsiTheme="majorBidi" w:cstheme="majorBidi"/>
                <w:lang w:val="fr-FR" w:eastAsia="ja-JP"/>
              </w:rPr>
              <w:t>4 octets pour la taille du fragment &lt;ds64&gt;.</w:t>
            </w:r>
          </w:p>
        </w:tc>
      </w:tr>
      <w:tr w:rsidR="00F605F6" w:rsidRPr="00FA341E" w14:paraId="40635655" w14:textId="77777777" w:rsidTr="009769FD">
        <w:tc>
          <w:tcPr>
            <w:tcW w:w="2268" w:type="dxa"/>
          </w:tcPr>
          <w:p w14:paraId="1888F9D4" w14:textId="77777777" w:rsidR="00F605F6" w:rsidRPr="00A82499" w:rsidRDefault="00F605F6" w:rsidP="00013918">
            <w:pPr>
              <w:pStyle w:val="Tabletext"/>
              <w:rPr>
                <w:rFonts w:asciiTheme="majorBidi" w:hAnsiTheme="majorBidi" w:cstheme="majorBidi"/>
                <w:b/>
                <w:bCs/>
                <w:lang w:val="fr-FR" w:eastAsia="ja-JP"/>
              </w:rPr>
            </w:pPr>
            <w:proofErr w:type="gramStart"/>
            <w:r w:rsidRPr="00A82499">
              <w:rPr>
                <w:rFonts w:asciiTheme="majorBidi" w:hAnsiTheme="majorBidi" w:cstheme="majorBidi"/>
                <w:b/>
                <w:bCs/>
                <w:lang w:val="fr-FR" w:eastAsia="ja-JP"/>
              </w:rPr>
              <w:t>bw</w:t>
            </w:r>
            <w:proofErr w:type="gramEnd"/>
            <w:r w:rsidRPr="00A82499">
              <w:rPr>
                <w:rFonts w:asciiTheme="majorBidi" w:hAnsiTheme="majorBidi" w:cstheme="majorBidi"/>
                <w:b/>
                <w:bCs/>
                <w:lang w:val="fr-FR" w:eastAsia="ja-JP"/>
              </w:rPr>
              <w:t>64SizeLow</w:t>
            </w:r>
          </w:p>
        </w:tc>
        <w:tc>
          <w:tcPr>
            <w:tcW w:w="7371" w:type="dxa"/>
          </w:tcPr>
          <w:p w14:paraId="59E4FA4E" w14:textId="77777777" w:rsidR="00F605F6" w:rsidRPr="00A82499" w:rsidRDefault="00F605F6" w:rsidP="00013918">
            <w:pPr>
              <w:pStyle w:val="Tabletext"/>
              <w:rPr>
                <w:rFonts w:asciiTheme="majorBidi" w:hAnsiTheme="majorBidi" w:cstheme="majorBidi"/>
                <w:lang w:val="fr-FR" w:eastAsia="ja-JP"/>
              </w:rPr>
            </w:pPr>
            <w:r w:rsidRPr="00A82499">
              <w:rPr>
                <w:rFonts w:asciiTheme="majorBidi" w:hAnsiTheme="majorBidi" w:cstheme="majorBidi"/>
                <w:lang w:val="fr-FR" w:eastAsia="ja-JP"/>
              </w:rPr>
              <w:t>4 octets de faible poids pour la taille du fragment &lt;BW64&gt;. La taille des données à 64 bits est exprimée sous la forme 0xHHHHLLLL si &lt;bw64SizeLow&gt; et &lt;bw64SizeHigh&gt; sont 0xLLLL et 0xHHHH, respectivement. On indique la quantité sans signe de 32 bits en commençant par les bits de plus faible poids.</w:t>
            </w:r>
          </w:p>
        </w:tc>
      </w:tr>
      <w:tr w:rsidR="00F605F6" w:rsidRPr="00FA341E" w14:paraId="4BF7C0AA" w14:textId="77777777" w:rsidTr="009769FD">
        <w:tc>
          <w:tcPr>
            <w:tcW w:w="2268" w:type="dxa"/>
          </w:tcPr>
          <w:p w14:paraId="3DF3C61B" w14:textId="77777777" w:rsidR="00F605F6" w:rsidRPr="00A82499" w:rsidRDefault="00F605F6" w:rsidP="00013918">
            <w:pPr>
              <w:pStyle w:val="Tabletext"/>
              <w:rPr>
                <w:rFonts w:asciiTheme="majorBidi" w:hAnsiTheme="majorBidi" w:cstheme="majorBidi"/>
                <w:b/>
                <w:bCs/>
                <w:lang w:val="fr-FR" w:eastAsia="ja-JP"/>
              </w:rPr>
            </w:pPr>
            <w:proofErr w:type="gramStart"/>
            <w:r w:rsidRPr="00A82499">
              <w:rPr>
                <w:rFonts w:asciiTheme="majorBidi" w:hAnsiTheme="majorBidi" w:cstheme="majorBidi"/>
                <w:b/>
                <w:bCs/>
                <w:lang w:val="fr-FR" w:eastAsia="ja-JP"/>
              </w:rPr>
              <w:t>bw</w:t>
            </w:r>
            <w:proofErr w:type="gramEnd"/>
            <w:r w:rsidRPr="00A82499">
              <w:rPr>
                <w:rFonts w:asciiTheme="majorBidi" w:hAnsiTheme="majorBidi" w:cstheme="majorBidi"/>
                <w:b/>
                <w:bCs/>
                <w:lang w:val="fr-FR" w:eastAsia="ja-JP"/>
              </w:rPr>
              <w:t>64SizeHigh</w:t>
            </w:r>
          </w:p>
        </w:tc>
        <w:tc>
          <w:tcPr>
            <w:tcW w:w="7371" w:type="dxa"/>
          </w:tcPr>
          <w:p w14:paraId="4C03E1BC" w14:textId="77777777" w:rsidR="00F605F6" w:rsidRPr="00A82499" w:rsidRDefault="00F605F6" w:rsidP="00013918">
            <w:pPr>
              <w:pStyle w:val="Tabletext"/>
              <w:rPr>
                <w:rFonts w:asciiTheme="majorBidi" w:hAnsiTheme="majorBidi" w:cstheme="majorBidi"/>
                <w:lang w:val="fr-FR" w:eastAsia="ja-JP"/>
              </w:rPr>
            </w:pPr>
            <w:r w:rsidRPr="00A82499">
              <w:rPr>
                <w:rFonts w:asciiTheme="majorBidi" w:hAnsiTheme="majorBidi" w:cstheme="majorBidi"/>
                <w:lang w:val="fr-FR" w:eastAsia="ja-JP"/>
              </w:rPr>
              <w:t>4 octets de poids fort pour la taille du fragment &lt;BW64&gt;. On indique la quantité sans signe de 32 bits en commençant par les bits de plus faible poids.</w:t>
            </w:r>
          </w:p>
        </w:tc>
      </w:tr>
      <w:tr w:rsidR="00F605F6" w:rsidRPr="00FA341E" w14:paraId="6F7A0C97" w14:textId="77777777" w:rsidTr="009769FD">
        <w:tc>
          <w:tcPr>
            <w:tcW w:w="2268" w:type="dxa"/>
          </w:tcPr>
          <w:p w14:paraId="7AA70BA7" w14:textId="77777777" w:rsidR="00F605F6" w:rsidRPr="00A82499" w:rsidRDefault="00F605F6" w:rsidP="009769FD">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dataSizeLow</w:t>
            </w:r>
            <w:proofErr w:type="spellEnd"/>
            <w:proofErr w:type="gramEnd"/>
          </w:p>
        </w:tc>
        <w:tc>
          <w:tcPr>
            <w:tcW w:w="7371" w:type="dxa"/>
          </w:tcPr>
          <w:p w14:paraId="7576F3F6" w14:textId="77777777" w:rsidR="00F605F6" w:rsidRPr="00A82499" w:rsidRDefault="00F605F6" w:rsidP="009769FD">
            <w:pPr>
              <w:pStyle w:val="Tabletext"/>
              <w:rPr>
                <w:rFonts w:asciiTheme="majorBidi" w:hAnsiTheme="majorBidi" w:cstheme="majorBidi"/>
                <w:lang w:val="fr-FR" w:eastAsia="ja-JP"/>
              </w:rPr>
            </w:pPr>
            <w:r w:rsidRPr="00A82499">
              <w:rPr>
                <w:rFonts w:asciiTheme="majorBidi" w:hAnsiTheme="majorBidi" w:cstheme="majorBidi"/>
                <w:lang w:val="fr-FR" w:eastAsia="ja-JP"/>
              </w:rPr>
              <w:t>4 octets de faible poids pour la taille du fragment &lt;data&gt;. La taille des données à 64 bits est exprimée sous la forme 0xHHHHLLLL si &lt;</w:t>
            </w:r>
            <w:proofErr w:type="spellStart"/>
            <w:r w:rsidRPr="00A82499">
              <w:rPr>
                <w:rFonts w:asciiTheme="majorBidi" w:hAnsiTheme="majorBidi" w:cstheme="majorBidi"/>
                <w:lang w:val="fr-FR" w:eastAsia="ja-JP"/>
              </w:rPr>
              <w:t>dataSizeLow</w:t>
            </w:r>
            <w:proofErr w:type="spellEnd"/>
            <w:r w:rsidRPr="00A82499">
              <w:rPr>
                <w:rFonts w:asciiTheme="majorBidi" w:hAnsiTheme="majorBidi" w:cstheme="majorBidi"/>
                <w:lang w:val="fr-FR" w:eastAsia="ja-JP"/>
              </w:rPr>
              <w:t>&gt; et &lt;</w:t>
            </w:r>
            <w:proofErr w:type="spellStart"/>
            <w:r w:rsidRPr="00A82499">
              <w:rPr>
                <w:rFonts w:asciiTheme="majorBidi" w:hAnsiTheme="majorBidi" w:cstheme="majorBidi"/>
                <w:lang w:val="fr-FR" w:eastAsia="ja-JP"/>
              </w:rPr>
              <w:t>dataSizeHigh</w:t>
            </w:r>
            <w:proofErr w:type="spellEnd"/>
            <w:r w:rsidRPr="00A82499">
              <w:rPr>
                <w:rFonts w:asciiTheme="majorBidi" w:hAnsiTheme="majorBidi" w:cstheme="majorBidi"/>
                <w:lang w:val="fr-FR" w:eastAsia="ja-JP"/>
              </w:rPr>
              <w:t>&gt; sont 0xLLLL et 0xHHHH, respectivement. On indique la quantité sans signe de 32 bits en commençant par les bits de plus faible poids.</w:t>
            </w:r>
          </w:p>
        </w:tc>
      </w:tr>
      <w:tr w:rsidR="00F605F6" w:rsidRPr="00FA341E" w14:paraId="3B5D0B54" w14:textId="77777777" w:rsidTr="009769FD">
        <w:tc>
          <w:tcPr>
            <w:tcW w:w="2268" w:type="dxa"/>
          </w:tcPr>
          <w:p w14:paraId="3841F02C" w14:textId="77777777" w:rsidR="00F605F6" w:rsidRPr="00A82499" w:rsidRDefault="00F605F6" w:rsidP="009769FD">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dataSizeHigh</w:t>
            </w:r>
            <w:proofErr w:type="spellEnd"/>
            <w:proofErr w:type="gramEnd"/>
          </w:p>
        </w:tc>
        <w:tc>
          <w:tcPr>
            <w:tcW w:w="7371" w:type="dxa"/>
          </w:tcPr>
          <w:p w14:paraId="54A79070" w14:textId="77777777" w:rsidR="00F605F6" w:rsidRPr="00A82499" w:rsidRDefault="00F605F6" w:rsidP="009769FD">
            <w:pPr>
              <w:pStyle w:val="Tabletext"/>
              <w:rPr>
                <w:rFonts w:asciiTheme="majorBidi" w:hAnsiTheme="majorBidi" w:cstheme="majorBidi"/>
                <w:lang w:val="fr-FR" w:eastAsia="ja-JP"/>
              </w:rPr>
            </w:pPr>
            <w:r w:rsidRPr="00A82499">
              <w:rPr>
                <w:rFonts w:asciiTheme="majorBidi" w:hAnsiTheme="majorBidi" w:cstheme="majorBidi"/>
                <w:lang w:val="fr-FR" w:eastAsia="ja-JP"/>
              </w:rPr>
              <w:t>4 octets de poids fort pour la taille du fragment &lt;data&gt;. On indique la quantité sans signe de 32 bits en commençant par les bits de plus faible poids.</w:t>
            </w:r>
          </w:p>
        </w:tc>
      </w:tr>
      <w:tr w:rsidR="00F605F6" w:rsidRPr="00FA341E" w14:paraId="1968235B" w14:textId="77777777" w:rsidTr="009769FD">
        <w:tc>
          <w:tcPr>
            <w:tcW w:w="2268" w:type="dxa"/>
          </w:tcPr>
          <w:p w14:paraId="7B886BE8" w14:textId="77777777" w:rsidR="00F605F6" w:rsidRPr="00A82499" w:rsidRDefault="00F605F6" w:rsidP="009769FD">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dummyLow</w:t>
            </w:r>
            <w:proofErr w:type="spellEnd"/>
            <w:proofErr w:type="gramEnd"/>
          </w:p>
        </w:tc>
        <w:tc>
          <w:tcPr>
            <w:tcW w:w="7371" w:type="dxa"/>
          </w:tcPr>
          <w:p w14:paraId="3BA08DAE" w14:textId="77777777" w:rsidR="00F605F6" w:rsidRPr="00A82499" w:rsidRDefault="00F605F6" w:rsidP="009769FD">
            <w:pPr>
              <w:pStyle w:val="Tabletext"/>
              <w:rPr>
                <w:rFonts w:asciiTheme="majorBidi" w:hAnsiTheme="majorBidi" w:cstheme="majorBidi"/>
                <w:lang w:val="fr-FR" w:eastAsia="ja-JP"/>
              </w:rPr>
            </w:pPr>
            <w:r w:rsidRPr="00A82499">
              <w:rPr>
                <w:rFonts w:asciiTheme="majorBidi" w:hAnsiTheme="majorBidi" w:cstheme="majorBidi"/>
                <w:lang w:val="fr-FR" w:eastAsia="ja-JP"/>
              </w:rPr>
              <w:t>Valeur fictive sur 4 octets qui doit être ignorée lorsqu'elle est lue et mise à zéro en mode écriture. Elle permet de garantir la compatibilité avec la spécification EBU Tech 3306 FR64, qui utilise cette valeur pour acheminer l'information sur la taille du fragment &lt;</w:t>
            </w:r>
            <w:proofErr w:type="spellStart"/>
            <w:r w:rsidRPr="00A82499">
              <w:rPr>
                <w:rFonts w:asciiTheme="majorBidi" w:hAnsiTheme="majorBidi" w:cstheme="majorBidi"/>
                <w:lang w:val="fr-FR" w:eastAsia="ja-JP"/>
              </w:rPr>
              <w:t>fact</w:t>
            </w:r>
            <w:proofErr w:type="spellEnd"/>
            <w:r w:rsidRPr="00A82499">
              <w:rPr>
                <w:rFonts w:asciiTheme="majorBidi" w:hAnsiTheme="majorBidi" w:cstheme="majorBidi"/>
                <w:lang w:val="fr-FR" w:eastAsia="ja-JP"/>
              </w:rPr>
              <w:t>&gt; qui n'existe pas dans le format BW64.</w:t>
            </w:r>
          </w:p>
        </w:tc>
      </w:tr>
      <w:tr w:rsidR="00F605F6" w:rsidRPr="00A82499" w14:paraId="34EBDA8E" w14:textId="77777777" w:rsidTr="009769FD">
        <w:tc>
          <w:tcPr>
            <w:tcW w:w="2268" w:type="dxa"/>
          </w:tcPr>
          <w:p w14:paraId="4B21170D" w14:textId="77777777" w:rsidR="00F605F6" w:rsidRPr="00A82499" w:rsidRDefault="00F605F6" w:rsidP="009769FD">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dummyHigh</w:t>
            </w:r>
            <w:proofErr w:type="spellEnd"/>
            <w:proofErr w:type="gramEnd"/>
          </w:p>
        </w:tc>
        <w:tc>
          <w:tcPr>
            <w:tcW w:w="7371" w:type="dxa"/>
          </w:tcPr>
          <w:p w14:paraId="4F7E2204" w14:textId="77777777" w:rsidR="00F605F6" w:rsidRPr="00A82499" w:rsidRDefault="00F605F6" w:rsidP="009769FD">
            <w:pPr>
              <w:pStyle w:val="Tabletext"/>
              <w:rPr>
                <w:rFonts w:asciiTheme="majorBidi" w:hAnsiTheme="majorBidi" w:cstheme="majorBidi"/>
                <w:lang w:val="fr-FR" w:eastAsia="ja-JP"/>
              </w:rPr>
            </w:pPr>
            <w:r w:rsidRPr="00A82499">
              <w:rPr>
                <w:rFonts w:asciiTheme="majorBidi" w:hAnsiTheme="majorBidi" w:cstheme="majorBidi"/>
                <w:lang w:val="fr-FR" w:eastAsia="ja-JP"/>
              </w:rPr>
              <w:t>Valeur fictive sur 4 octets qui doit être ignorée lorsqu'elle est lue et mise à zéro en mode écriture. A la même fonction que le champ &lt;</w:t>
            </w:r>
            <w:proofErr w:type="spellStart"/>
            <w:r w:rsidRPr="00A82499">
              <w:rPr>
                <w:rFonts w:asciiTheme="majorBidi" w:hAnsiTheme="majorBidi" w:cstheme="majorBidi"/>
                <w:lang w:val="fr-FR" w:eastAsia="ja-JP"/>
              </w:rPr>
              <w:t>dummyLow</w:t>
            </w:r>
            <w:proofErr w:type="spellEnd"/>
            <w:r w:rsidRPr="00A82499">
              <w:rPr>
                <w:rFonts w:asciiTheme="majorBidi" w:hAnsiTheme="majorBidi" w:cstheme="majorBidi"/>
                <w:lang w:val="fr-FR" w:eastAsia="ja-JP"/>
              </w:rPr>
              <w:t>&gt;.</w:t>
            </w:r>
          </w:p>
        </w:tc>
      </w:tr>
      <w:tr w:rsidR="00F605F6" w:rsidRPr="00316262" w14:paraId="17BF49F5" w14:textId="77777777" w:rsidTr="009769FD">
        <w:tc>
          <w:tcPr>
            <w:tcW w:w="2268" w:type="dxa"/>
          </w:tcPr>
          <w:p w14:paraId="572C5107" w14:textId="77777777" w:rsidR="00F605F6" w:rsidRPr="00A82499" w:rsidRDefault="00F605F6" w:rsidP="009769FD">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tableLength</w:t>
            </w:r>
            <w:proofErr w:type="spellEnd"/>
            <w:proofErr w:type="gramEnd"/>
          </w:p>
        </w:tc>
        <w:tc>
          <w:tcPr>
            <w:tcW w:w="7371" w:type="dxa"/>
          </w:tcPr>
          <w:p w14:paraId="5A2D5268" w14:textId="77777777" w:rsidR="00F605F6" w:rsidRPr="00A82499" w:rsidRDefault="00F605F6" w:rsidP="009769FD">
            <w:pPr>
              <w:pStyle w:val="Tabletext"/>
              <w:rPr>
                <w:rFonts w:asciiTheme="majorBidi" w:hAnsiTheme="majorBidi" w:cstheme="majorBidi"/>
                <w:lang w:val="fr-FR" w:eastAsia="ja-JP"/>
              </w:rPr>
            </w:pPr>
            <w:r w:rsidRPr="00A82499">
              <w:rPr>
                <w:rFonts w:asciiTheme="majorBidi" w:hAnsiTheme="majorBidi" w:cstheme="majorBidi"/>
                <w:lang w:val="fr-FR" w:eastAsia="ja-JP"/>
              </w:rPr>
              <w:t>Nombre d'entrées valides dans la suite</w:t>
            </w:r>
            <w:proofErr w:type="gramStart"/>
            <w:r w:rsidRPr="00A82499">
              <w:rPr>
                <w:rFonts w:asciiTheme="majorBidi" w:hAnsiTheme="majorBidi" w:cstheme="majorBidi"/>
                <w:lang w:val="fr-FR" w:eastAsia="ja-JP"/>
              </w:rPr>
              <w:t xml:space="preserve"> «ChunkSize</w:t>
            </w:r>
            <w:proofErr w:type="gramEnd"/>
            <w:r w:rsidRPr="00A82499">
              <w:rPr>
                <w:rFonts w:asciiTheme="majorBidi" w:hAnsiTheme="majorBidi" w:cstheme="majorBidi"/>
                <w:lang w:val="fr-FR" w:eastAsia="ja-JP"/>
              </w:rPr>
              <w:t xml:space="preserve">64 </w:t>
            </w:r>
            <w:proofErr w:type="gramStart"/>
            <w:r w:rsidRPr="00A82499">
              <w:rPr>
                <w:rFonts w:asciiTheme="majorBidi" w:hAnsiTheme="majorBidi" w:cstheme="majorBidi"/>
                <w:lang w:val="fr-FR" w:eastAsia="ja-JP"/>
              </w:rPr>
              <w:t>table»</w:t>
            </w:r>
            <w:proofErr w:type="gramEnd"/>
            <w:r w:rsidRPr="00A82499">
              <w:rPr>
                <w:rFonts w:asciiTheme="majorBidi" w:hAnsiTheme="majorBidi" w:cstheme="majorBidi"/>
                <w:lang w:val="fr-FR" w:eastAsia="ja-JP"/>
              </w:rPr>
              <w:t>.</w:t>
            </w:r>
          </w:p>
        </w:tc>
      </w:tr>
      <w:tr w:rsidR="00F605F6" w:rsidRPr="00FA341E" w14:paraId="72F6DFE8" w14:textId="77777777" w:rsidTr="009769FD">
        <w:tc>
          <w:tcPr>
            <w:tcW w:w="2268" w:type="dxa"/>
          </w:tcPr>
          <w:p w14:paraId="2084FE3E" w14:textId="77777777" w:rsidR="00F605F6" w:rsidRPr="00A82499" w:rsidRDefault="00F605F6" w:rsidP="009769FD">
            <w:pPr>
              <w:pStyle w:val="Tabletext"/>
              <w:rPr>
                <w:rFonts w:asciiTheme="majorBidi" w:hAnsiTheme="majorBidi" w:cstheme="majorBidi"/>
                <w:b/>
                <w:bCs/>
                <w:lang w:val="fr-FR" w:eastAsia="ja-JP"/>
              </w:rPr>
            </w:pPr>
            <w:r w:rsidRPr="00A82499">
              <w:rPr>
                <w:rFonts w:asciiTheme="majorBidi" w:hAnsiTheme="majorBidi" w:cstheme="majorBidi"/>
                <w:b/>
                <w:bCs/>
                <w:lang w:val="fr-FR" w:eastAsia="ja-JP"/>
              </w:rPr>
              <w:t>ChunkSize64 table</w:t>
            </w:r>
          </w:p>
        </w:tc>
        <w:tc>
          <w:tcPr>
            <w:tcW w:w="7371" w:type="dxa"/>
          </w:tcPr>
          <w:p w14:paraId="291A59E1" w14:textId="77777777" w:rsidR="00F605F6" w:rsidRPr="00A82499" w:rsidRDefault="00F605F6" w:rsidP="009769FD">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Suite de tailles de fragment pour les fragments de plus de 4 </w:t>
            </w:r>
            <w:proofErr w:type="spellStart"/>
            <w:r w:rsidRPr="00A82499">
              <w:rPr>
                <w:rFonts w:asciiTheme="majorBidi" w:hAnsiTheme="majorBidi" w:cstheme="majorBidi"/>
                <w:lang w:val="fr-FR" w:eastAsia="ja-JP"/>
              </w:rPr>
              <w:t>gigaoctets</w:t>
            </w:r>
            <w:proofErr w:type="spellEnd"/>
            <w:r w:rsidRPr="00A82499">
              <w:rPr>
                <w:rFonts w:asciiTheme="majorBidi" w:hAnsiTheme="majorBidi" w:cstheme="majorBidi"/>
                <w:lang w:val="fr-FR" w:eastAsia="ja-JP"/>
              </w:rPr>
              <w:t>.</w:t>
            </w:r>
          </w:p>
        </w:tc>
      </w:tr>
    </w:tbl>
    <w:p w14:paraId="03F8B8F4" w14:textId="2830A12A" w:rsidR="00F605F6" w:rsidRPr="00A82499" w:rsidRDefault="00F605F6" w:rsidP="005754F9">
      <w:pPr>
        <w:rPr>
          <w:lang w:val="fr-FR" w:eastAsia="ja-JP"/>
        </w:rPr>
      </w:pPr>
      <w:r w:rsidRPr="00A82499">
        <w:rPr>
          <w:lang w:val="fr-FR" w:eastAsia="ja-JP"/>
        </w:rPr>
        <w:t xml:space="preserve">La table </w:t>
      </w:r>
      <w:r w:rsidRPr="00A82499">
        <w:rPr>
          <w:b/>
          <w:bCs/>
          <w:lang w:val="fr-FR" w:eastAsia="ja-JP"/>
        </w:rPr>
        <w:t>ChunkSize64</w:t>
      </w:r>
      <w:r w:rsidRPr="00A82499">
        <w:rPr>
          <w:lang w:val="fr-FR" w:eastAsia="ja-JP"/>
        </w:rPr>
        <w:t xml:space="preserve"> est spécifiée ci-après. Une suite de structures </w:t>
      </w:r>
      <w:r w:rsidRPr="00A82499">
        <w:rPr>
          <w:b/>
          <w:bCs/>
          <w:lang w:val="fr-FR" w:eastAsia="ja-JP"/>
        </w:rPr>
        <w:t>ChunkSize64</w:t>
      </w:r>
      <w:r w:rsidRPr="00A82499">
        <w:rPr>
          <w:lang w:val="fr-FR" w:eastAsia="ja-JP"/>
        </w:rPr>
        <w:t xml:space="preserve"> est utilisée pour enregistrer la longueur de tous les fragments autres que le fragment &lt;data&gt; dans la partie opérationnelle du fragment &lt;ds64&gt;. Actuellement, le seul type de fragment autre que le fragment &lt;data&gt; qui soit susceptible de dépasser 4 </w:t>
      </w:r>
      <w:proofErr w:type="spellStart"/>
      <w:r w:rsidRPr="00A82499">
        <w:rPr>
          <w:lang w:val="fr-FR" w:eastAsia="ja-JP"/>
        </w:rPr>
        <w:t>gigaoctets</w:t>
      </w:r>
      <w:proofErr w:type="spellEnd"/>
      <w:r w:rsidRPr="00A82499">
        <w:rPr>
          <w:lang w:val="fr-FR" w:eastAsia="ja-JP"/>
        </w:rPr>
        <w:t xml:space="preserve"> est le fragment &lt;</w:t>
      </w:r>
      <w:proofErr w:type="spellStart"/>
      <w:r w:rsidRPr="00A82499">
        <w:rPr>
          <w:lang w:val="fr-FR" w:eastAsia="ja-JP"/>
        </w:rPr>
        <w:t>axml</w:t>
      </w:r>
      <w:proofErr w:type="spellEnd"/>
      <w:r w:rsidRPr="00A82499">
        <w:rPr>
          <w:lang w:val="fr-FR" w:eastAsia="ja-JP"/>
        </w:rPr>
        <w:t xml:space="preserve">&gt; (possible dans </w:t>
      </w:r>
      <w:proofErr w:type="gramStart"/>
      <w:r w:rsidRPr="00A82499">
        <w:rPr>
          <w:lang w:val="fr-FR" w:eastAsia="ja-JP"/>
        </w:rPr>
        <w:t>les fichiers audio</w:t>
      </w:r>
      <w:proofErr w:type="gramEnd"/>
      <w:r w:rsidRPr="00A82499">
        <w:rPr>
          <w:lang w:val="fr-FR" w:eastAsia="ja-JP"/>
        </w:rPr>
        <w:t xml:space="preserve"> fondés sur des objets de très grande taille).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7693"/>
      </w:tblGrid>
      <w:tr w:rsidR="00F605F6" w:rsidRPr="00A82499" w14:paraId="6F87A393" w14:textId="77777777" w:rsidTr="003A2DCF">
        <w:tc>
          <w:tcPr>
            <w:tcW w:w="1946" w:type="dxa"/>
          </w:tcPr>
          <w:p w14:paraId="77DC0AE1" w14:textId="77777777" w:rsidR="00F605F6" w:rsidRPr="00A82499" w:rsidRDefault="00F605F6" w:rsidP="00765C52">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lastRenderedPageBreak/>
              <w:t>Champ</w:t>
            </w:r>
          </w:p>
        </w:tc>
        <w:tc>
          <w:tcPr>
            <w:tcW w:w="7693" w:type="dxa"/>
          </w:tcPr>
          <w:p w14:paraId="4F9A5A51" w14:textId="77777777" w:rsidR="00F605F6" w:rsidRPr="00A82499" w:rsidRDefault="00F605F6" w:rsidP="00765C52">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Description</w:t>
            </w:r>
          </w:p>
        </w:tc>
      </w:tr>
      <w:tr w:rsidR="00F605F6" w:rsidRPr="00FA341E" w14:paraId="2751A80A" w14:textId="77777777" w:rsidTr="003A2DCF">
        <w:tc>
          <w:tcPr>
            <w:tcW w:w="1946" w:type="dxa"/>
          </w:tcPr>
          <w:p w14:paraId="419B298D" w14:textId="77777777" w:rsidR="00F605F6" w:rsidRPr="00A82499" w:rsidRDefault="00F605F6" w:rsidP="00765C52">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ckID</w:t>
            </w:r>
            <w:proofErr w:type="spellEnd"/>
            <w:proofErr w:type="gramEnd"/>
          </w:p>
        </w:tc>
        <w:tc>
          <w:tcPr>
            <w:tcW w:w="7693" w:type="dxa"/>
          </w:tcPr>
          <w:p w14:paraId="7895D678" w14:textId="77777777" w:rsidR="00F605F6" w:rsidRPr="00A82499" w:rsidRDefault="00F605F6" w:rsidP="00765C52">
            <w:pPr>
              <w:pStyle w:val="Tabletext"/>
              <w:rPr>
                <w:rFonts w:asciiTheme="majorBidi" w:hAnsiTheme="majorBidi" w:cstheme="majorBidi"/>
                <w:lang w:val="fr-FR" w:eastAsia="ja-JP"/>
              </w:rPr>
            </w:pPr>
            <w:r w:rsidRPr="00A82499">
              <w:rPr>
                <w:rFonts w:asciiTheme="majorBidi" w:hAnsiTheme="majorBidi" w:cstheme="majorBidi"/>
                <w:lang w:val="fr-FR" w:eastAsia="ja-JP"/>
              </w:rPr>
              <w:t>Suite de 4 caractères utilisée pour faire le lien vers le champ &lt;</w:t>
            </w:r>
            <w:proofErr w:type="spellStart"/>
            <w:r w:rsidRPr="00A82499">
              <w:rPr>
                <w:rFonts w:asciiTheme="majorBidi" w:hAnsiTheme="majorBidi" w:cstheme="majorBidi"/>
                <w:lang w:val="fr-FR" w:eastAsia="ja-JP"/>
              </w:rPr>
              <w:t>ckID</w:t>
            </w:r>
            <w:proofErr w:type="spellEnd"/>
            <w:r w:rsidRPr="00A82499">
              <w:rPr>
                <w:rFonts w:asciiTheme="majorBidi" w:hAnsiTheme="majorBidi" w:cstheme="majorBidi"/>
                <w:lang w:val="fr-FR" w:eastAsia="ja-JP"/>
              </w:rPr>
              <w:t>&gt; du fragment nécessitant un adressage 64 bits. Par exemple, la suite de 4 caractères {‘a’, ‘x’, ‘m’, ‘l’} est utilisée pour le fragment &lt;</w:t>
            </w:r>
            <w:proofErr w:type="spellStart"/>
            <w:r w:rsidRPr="00A82499">
              <w:rPr>
                <w:rFonts w:asciiTheme="majorBidi" w:hAnsiTheme="majorBidi" w:cstheme="majorBidi"/>
                <w:lang w:val="fr-FR" w:eastAsia="ja-JP"/>
              </w:rPr>
              <w:t>axml</w:t>
            </w:r>
            <w:proofErr w:type="spellEnd"/>
            <w:r w:rsidRPr="00A82499">
              <w:rPr>
                <w:rFonts w:asciiTheme="majorBidi" w:hAnsiTheme="majorBidi" w:cstheme="majorBidi"/>
                <w:lang w:val="fr-FR" w:eastAsia="ja-JP"/>
              </w:rPr>
              <w:t>&gt;.</w:t>
            </w:r>
          </w:p>
        </w:tc>
      </w:tr>
      <w:tr w:rsidR="00F605F6" w:rsidRPr="00FA341E" w14:paraId="75F7D04F" w14:textId="77777777" w:rsidTr="003A2DCF">
        <w:tc>
          <w:tcPr>
            <w:tcW w:w="1946" w:type="dxa"/>
          </w:tcPr>
          <w:p w14:paraId="02A85796" w14:textId="77777777" w:rsidR="00F605F6" w:rsidRPr="00A82499" w:rsidRDefault="00F605F6" w:rsidP="00765C52">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ckSizeLow</w:t>
            </w:r>
            <w:proofErr w:type="spellEnd"/>
            <w:proofErr w:type="gramEnd"/>
          </w:p>
        </w:tc>
        <w:tc>
          <w:tcPr>
            <w:tcW w:w="7693" w:type="dxa"/>
          </w:tcPr>
          <w:p w14:paraId="0F34C1B4" w14:textId="77777777" w:rsidR="00F605F6" w:rsidRPr="00A82499" w:rsidRDefault="00F605F6" w:rsidP="00765C52">
            <w:pPr>
              <w:pStyle w:val="Tabletext"/>
              <w:rPr>
                <w:rFonts w:asciiTheme="majorBidi" w:hAnsiTheme="majorBidi" w:cstheme="majorBidi"/>
                <w:lang w:val="fr-FR" w:eastAsia="ja-JP"/>
              </w:rPr>
            </w:pPr>
            <w:r w:rsidRPr="00A82499">
              <w:rPr>
                <w:rFonts w:asciiTheme="majorBidi" w:hAnsiTheme="majorBidi" w:cstheme="majorBidi"/>
                <w:lang w:val="fr-FR" w:eastAsia="ja-JP"/>
              </w:rPr>
              <w:t>4 octets de faible poids pour le fragment renvoyant à &lt;</w:t>
            </w:r>
            <w:proofErr w:type="spellStart"/>
            <w:r w:rsidRPr="00A82499">
              <w:rPr>
                <w:rFonts w:asciiTheme="majorBidi" w:hAnsiTheme="majorBidi" w:cstheme="majorBidi"/>
                <w:lang w:val="fr-FR" w:eastAsia="ja-JP"/>
              </w:rPr>
              <w:t>ckID</w:t>
            </w:r>
            <w:proofErr w:type="spellEnd"/>
            <w:r w:rsidRPr="00A82499">
              <w:rPr>
                <w:rFonts w:asciiTheme="majorBidi" w:hAnsiTheme="majorBidi" w:cstheme="majorBidi"/>
                <w:lang w:val="fr-FR" w:eastAsia="ja-JP"/>
              </w:rPr>
              <w:t>&gt;. On indique la quantité sans signe de 32 bits en commençant par les bits de plus faible poids.</w:t>
            </w:r>
          </w:p>
        </w:tc>
      </w:tr>
      <w:tr w:rsidR="00F605F6" w:rsidRPr="00FA341E" w14:paraId="5DCA6AAD" w14:textId="77777777" w:rsidTr="003A2DCF">
        <w:tc>
          <w:tcPr>
            <w:tcW w:w="1946" w:type="dxa"/>
          </w:tcPr>
          <w:p w14:paraId="3EFF6734" w14:textId="77777777" w:rsidR="00F605F6" w:rsidRPr="00A82499" w:rsidRDefault="00F605F6" w:rsidP="00765C52">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ckSizeHigh</w:t>
            </w:r>
            <w:proofErr w:type="spellEnd"/>
            <w:proofErr w:type="gramEnd"/>
          </w:p>
        </w:tc>
        <w:tc>
          <w:tcPr>
            <w:tcW w:w="7693" w:type="dxa"/>
          </w:tcPr>
          <w:p w14:paraId="6726FD25" w14:textId="77777777" w:rsidR="00F605F6" w:rsidRPr="00A82499" w:rsidRDefault="00F605F6" w:rsidP="00765C52">
            <w:pPr>
              <w:pStyle w:val="Tabletext"/>
              <w:rPr>
                <w:rFonts w:asciiTheme="majorBidi" w:hAnsiTheme="majorBidi" w:cstheme="majorBidi"/>
                <w:lang w:val="fr-FR" w:eastAsia="ja-JP"/>
              </w:rPr>
            </w:pPr>
            <w:r w:rsidRPr="00A82499">
              <w:rPr>
                <w:rFonts w:asciiTheme="majorBidi" w:hAnsiTheme="majorBidi" w:cstheme="majorBidi"/>
                <w:lang w:val="fr-FR" w:eastAsia="ja-JP"/>
              </w:rPr>
              <w:t>4 octets de poids fort pour le fragment renvoyant à &lt;</w:t>
            </w:r>
            <w:proofErr w:type="spellStart"/>
            <w:r w:rsidRPr="00A82499">
              <w:rPr>
                <w:rFonts w:asciiTheme="majorBidi" w:hAnsiTheme="majorBidi" w:cstheme="majorBidi"/>
                <w:lang w:val="fr-FR" w:eastAsia="ja-JP"/>
              </w:rPr>
              <w:t>ckID</w:t>
            </w:r>
            <w:proofErr w:type="spellEnd"/>
            <w:r w:rsidRPr="00A82499">
              <w:rPr>
                <w:rFonts w:asciiTheme="majorBidi" w:hAnsiTheme="majorBidi" w:cstheme="majorBidi"/>
                <w:lang w:val="fr-FR" w:eastAsia="ja-JP"/>
              </w:rPr>
              <w:t>&gt;. On indique la quantité sans signe de 32 bits en commençant par les bits de plus faible poids.</w:t>
            </w:r>
          </w:p>
        </w:tc>
      </w:tr>
    </w:tbl>
    <w:p w14:paraId="396B60D0" w14:textId="77777777" w:rsidR="00F605F6" w:rsidRPr="00A82499" w:rsidRDefault="00F605F6" w:rsidP="00A96A25">
      <w:pPr>
        <w:pStyle w:val="Heading2"/>
        <w:spacing w:after="120"/>
        <w:rPr>
          <w:lang w:val="fr-FR"/>
        </w:rPr>
      </w:pPr>
      <w:r w:rsidRPr="00A82499">
        <w:rPr>
          <w:lang w:val="fr-FR"/>
        </w:rPr>
        <w:t>4.3</w:t>
      </w:r>
      <w:r w:rsidRPr="00A82499">
        <w:rPr>
          <w:lang w:val="fr-FR"/>
        </w:rPr>
        <w:tab/>
        <w:t>Éléments du fragment &lt;JUNK&gt;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7705"/>
      </w:tblGrid>
      <w:tr w:rsidR="00F605F6" w:rsidRPr="00A82499" w14:paraId="151C0855" w14:textId="77777777" w:rsidTr="003A2DCF">
        <w:tc>
          <w:tcPr>
            <w:tcW w:w="1934" w:type="dxa"/>
          </w:tcPr>
          <w:p w14:paraId="676DEFF7" w14:textId="77777777" w:rsidR="00F605F6" w:rsidRPr="00A82499" w:rsidRDefault="00F605F6" w:rsidP="00765C52">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Champ</w:t>
            </w:r>
          </w:p>
        </w:tc>
        <w:tc>
          <w:tcPr>
            <w:tcW w:w="7705" w:type="dxa"/>
          </w:tcPr>
          <w:p w14:paraId="7F9BBFDA" w14:textId="77777777" w:rsidR="00F605F6" w:rsidRPr="00A82499" w:rsidRDefault="00F605F6" w:rsidP="00765C52">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Description</w:t>
            </w:r>
          </w:p>
        </w:tc>
      </w:tr>
      <w:tr w:rsidR="00F605F6" w:rsidRPr="00FA341E" w14:paraId="2272A71A" w14:textId="77777777" w:rsidTr="003A2DCF">
        <w:tc>
          <w:tcPr>
            <w:tcW w:w="1934" w:type="dxa"/>
          </w:tcPr>
          <w:p w14:paraId="6F785B59" w14:textId="77777777" w:rsidR="00F605F6" w:rsidRPr="00A82499" w:rsidRDefault="00F605F6" w:rsidP="00765C52">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ckID</w:t>
            </w:r>
            <w:proofErr w:type="spellEnd"/>
            <w:proofErr w:type="gramEnd"/>
          </w:p>
        </w:tc>
        <w:tc>
          <w:tcPr>
            <w:tcW w:w="7705" w:type="dxa"/>
          </w:tcPr>
          <w:p w14:paraId="7755678E" w14:textId="77777777" w:rsidR="00F605F6" w:rsidRPr="00A82499" w:rsidRDefault="00F605F6" w:rsidP="00765C52">
            <w:pPr>
              <w:pStyle w:val="Tabletext"/>
              <w:rPr>
                <w:rFonts w:asciiTheme="majorBidi" w:hAnsiTheme="majorBidi" w:cstheme="majorBidi"/>
                <w:lang w:val="fr-FR" w:eastAsia="ja-JP"/>
              </w:rPr>
            </w:pPr>
            <w:r w:rsidRPr="00A82499">
              <w:rPr>
                <w:rFonts w:asciiTheme="majorBidi" w:hAnsiTheme="majorBidi" w:cstheme="majorBidi"/>
                <w:lang w:val="fr-FR" w:eastAsia="ja-JP"/>
              </w:rPr>
              <w:t>Suite de 4 caractères {‘J’, ‘U’, ‘N’, ‘K’} utilisée pour identifier le fragment.</w:t>
            </w:r>
          </w:p>
        </w:tc>
      </w:tr>
      <w:tr w:rsidR="00F605F6" w:rsidRPr="00FA341E" w14:paraId="5E5C13CE" w14:textId="77777777" w:rsidTr="003A2DCF">
        <w:tc>
          <w:tcPr>
            <w:tcW w:w="1934" w:type="dxa"/>
          </w:tcPr>
          <w:p w14:paraId="2381554E" w14:textId="77777777" w:rsidR="00F605F6" w:rsidRPr="00A82499" w:rsidRDefault="00F605F6" w:rsidP="00765C52">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ckSize</w:t>
            </w:r>
            <w:proofErr w:type="spellEnd"/>
            <w:proofErr w:type="gramEnd"/>
          </w:p>
        </w:tc>
        <w:tc>
          <w:tcPr>
            <w:tcW w:w="7705" w:type="dxa"/>
          </w:tcPr>
          <w:p w14:paraId="33B26867" w14:textId="77777777" w:rsidR="00F605F6" w:rsidRPr="00A82499" w:rsidRDefault="00F605F6" w:rsidP="00765C52">
            <w:pPr>
              <w:pStyle w:val="Tabletext"/>
              <w:rPr>
                <w:rFonts w:asciiTheme="majorBidi" w:hAnsiTheme="majorBidi" w:cstheme="majorBidi"/>
                <w:lang w:val="fr-FR" w:eastAsia="ja-JP"/>
              </w:rPr>
            </w:pPr>
            <w:r w:rsidRPr="00A82499">
              <w:rPr>
                <w:rFonts w:asciiTheme="majorBidi" w:hAnsiTheme="majorBidi" w:cstheme="majorBidi"/>
                <w:lang w:val="fr-FR" w:eastAsia="ja-JP"/>
              </w:rPr>
              <w:t>4 octets pour la taille du fragment &lt;JUNK&gt;. Doit être égal ou supérieur à 28 pour réserver la place du fragment &lt;ds64&gt;.</w:t>
            </w:r>
          </w:p>
        </w:tc>
      </w:tr>
      <w:tr w:rsidR="00F605F6" w:rsidRPr="00FA341E" w14:paraId="5CFDC8C8" w14:textId="77777777" w:rsidTr="003A2DCF">
        <w:tc>
          <w:tcPr>
            <w:tcW w:w="1934" w:type="dxa"/>
          </w:tcPr>
          <w:p w14:paraId="0D709E41" w14:textId="77777777" w:rsidR="00F605F6" w:rsidRPr="00A82499" w:rsidRDefault="00F605F6" w:rsidP="00765C52">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ckData</w:t>
            </w:r>
            <w:proofErr w:type="spellEnd"/>
            <w:proofErr w:type="gramEnd"/>
          </w:p>
        </w:tc>
        <w:tc>
          <w:tcPr>
            <w:tcW w:w="7705" w:type="dxa"/>
          </w:tcPr>
          <w:p w14:paraId="3473E3FA" w14:textId="77777777" w:rsidR="00F605F6" w:rsidRPr="00A82499" w:rsidRDefault="00F605F6" w:rsidP="00765C52">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Données fictives devant être ignorées. </w:t>
            </w:r>
          </w:p>
        </w:tc>
      </w:tr>
    </w:tbl>
    <w:p w14:paraId="0F0C8E21" w14:textId="64B27BD0" w:rsidR="00F605F6" w:rsidRPr="00A82499" w:rsidRDefault="00F605F6" w:rsidP="00F605F6">
      <w:pPr>
        <w:pStyle w:val="Heading1"/>
        <w:rPr>
          <w:lang w:val="fr-FR"/>
        </w:rPr>
      </w:pPr>
      <w:r w:rsidRPr="00A82499">
        <w:rPr>
          <w:lang w:val="fr-FR"/>
        </w:rPr>
        <w:t>5</w:t>
      </w:r>
      <w:r w:rsidRPr="00A82499">
        <w:rPr>
          <w:lang w:val="fr-FR"/>
        </w:rPr>
        <w:tab/>
        <w:t>Fragment AXML</w:t>
      </w:r>
    </w:p>
    <w:p w14:paraId="6FB549EC" w14:textId="77777777" w:rsidR="00F605F6" w:rsidRPr="00A82499" w:rsidRDefault="00F605F6" w:rsidP="00A96A25">
      <w:pPr>
        <w:pStyle w:val="Heading2"/>
        <w:rPr>
          <w:lang w:val="fr-FR"/>
        </w:rPr>
      </w:pPr>
      <w:r w:rsidRPr="00A82499">
        <w:rPr>
          <w:lang w:val="fr-FR"/>
        </w:rPr>
        <w:t>5.1</w:t>
      </w:r>
      <w:r w:rsidRPr="00A82499">
        <w:rPr>
          <w:lang w:val="fr-FR"/>
        </w:rPr>
        <w:tab/>
      </w:r>
      <w:r w:rsidRPr="00A82499">
        <w:rPr>
          <w:rStyle w:val="Heading2Char"/>
          <w:rFonts w:ascii="Times New Roman" w:hAnsi="Times New Roman" w:cs="Times New Roman"/>
          <w:color w:val="auto"/>
          <w:sz w:val="24"/>
          <w:szCs w:val="20"/>
          <w:lang w:val="fr-FR"/>
        </w:rPr>
        <w:t>Définition</w:t>
      </w:r>
    </w:p>
    <w:p w14:paraId="18E1DCF2" w14:textId="77777777" w:rsidR="00F605F6" w:rsidRPr="00A82499" w:rsidRDefault="00F605F6" w:rsidP="001C27B5">
      <w:pPr>
        <w:rPr>
          <w:lang w:val="fr-FR" w:eastAsia="ja-JP"/>
        </w:rPr>
      </w:pPr>
      <w:r w:rsidRPr="00A82499">
        <w:rPr>
          <w:lang w:val="fr-FR" w:eastAsia="ja-JP"/>
        </w:rPr>
        <w:t>Le fragment &lt;</w:t>
      </w:r>
      <w:proofErr w:type="spellStart"/>
      <w:r w:rsidRPr="00A82499">
        <w:rPr>
          <w:lang w:val="fr-FR" w:eastAsia="ja-JP"/>
        </w:rPr>
        <w:t>axml</w:t>
      </w:r>
      <w:proofErr w:type="spellEnd"/>
      <w:r w:rsidRPr="00A82499">
        <w:rPr>
          <w:lang w:val="fr-FR" w:eastAsia="ja-JP"/>
        </w:rPr>
        <w:t>&gt; peut contenir tout type de données compatibles avec la version 1.0 ou une version ultérieure du format XML, qui est un format d'échange de données répandu [1]. Il est à noter que le fragment &lt;</w:t>
      </w:r>
      <w:proofErr w:type="spellStart"/>
      <w:r w:rsidRPr="00A82499">
        <w:rPr>
          <w:lang w:val="fr-FR" w:eastAsia="ja-JP"/>
        </w:rPr>
        <w:t>axml</w:t>
      </w:r>
      <w:proofErr w:type="spellEnd"/>
      <w:r w:rsidRPr="00A82499">
        <w:rPr>
          <w:lang w:val="fr-FR" w:eastAsia="ja-JP"/>
        </w:rPr>
        <w:t>&gt; peut contenir des fragments XML provenant de plusieurs schémas. Il peut apparaître dans un ordre quelconque avec les autres fragments RIFF à l'intérieur du même fichier.</w:t>
      </w:r>
    </w:p>
    <w:p w14:paraId="2BE5ED48" w14:textId="77777777" w:rsidR="00F605F6" w:rsidRPr="00A82499" w:rsidRDefault="00F605F6" w:rsidP="001C27B5">
      <w:pPr>
        <w:rPr>
          <w:lang w:val="fr-FR" w:eastAsia="ja-JP"/>
        </w:rPr>
      </w:pPr>
      <w:r w:rsidRPr="00A82499">
        <w:rPr>
          <w:lang w:val="fr-FR" w:eastAsia="ja-JP"/>
        </w:rPr>
        <w:t>Le fragment &lt;</w:t>
      </w:r>
      <w:proofErr w:type="spellStart"/>
      <w:r w:rsidRPr="00A82499">
        <w:rPr>
          <w:lang w:val="fr-FR" w:eastAsia="ja-JP"/>
        </w:rPr>
        <w:t>axml</w:t>
      </w:r>
      <w:proofErr w:type="spellEnd"/>
      <w:r w:rsidRPr="00A82499">
        <w:rPr>
          <w:lang w:val="fr-FR" w:eastAsia="ja-JP"/>
        </w:rPr>
        <w:t>&gt; est composé d'un en-tête suivi de données compatibles avec le format XML. La longueur totale du fragment n'est pas fixe.</w:t>
      </w:r>
    </w:p>
    <w:p w14:paraId="2ECCB3EE" w14:textId="15E72FDC" w:rsidR="00F605F6" w:rsidRPr="00A82499" w:rsidRDefault="00F605F6" w:rsidP="00A96A25">
      <w:pPr>
        <w:spacing w:after="120"/>
        <w:rPr>
          <w:lang w:val="fr-FR" w:eastAsia="ja-JP"/>
        </w:rPr>
      </w:pPr>
      <w:r w:rsidRPr="00A82499">
        <w:rPr>
          <w:lang w:val="fr-FR" w:eastAsia="ja-JP"/>
        </w:rPr>
        <w:t xml:space="preserve">On trouvera au </w:t>
      </w:r>
      <w:r w:rsidR="00073451">
        <w:rPr>
          <w:lang w:val="fr-FR"/>
        </w:rPr>
        <w:t>paragraphe</w:t>
      </w:r>
      <w:r w:rsidRPr="00A82499">
        <w:rPr>
          <w:lang w:val="fr-FR" w:eastAsia="ja-JP"/>
        </w:rPr>
        <w:t> 11 un exemple d'utilisation possible du fragment &lt;</w:t>
      </w:r>
      <w:proofErr w:type="spellStart"/>
      <w:r w:rsidRPr="00A82499">
        <w:rPr>
          <w:lang w:val="fr-FR" w:eastAsia="ja-JP"/>
        </w:rPr>
        <w:t>axml</w:t>
      </w:r>
      <w:proofErr w:type="spellEnd"/>
      <w:r w:rsidRPr="00A82499">
        <w:rPr>
          <w:lang w:val="fr-FR" w:eastAsia="ja-JP"/>
        </w:rPr>
        <w:t>&gt; dans le format BW64 pour acheminer des métadonnées pour la diffusion, y compris les paramètres contenus dans les anciens fragments &lt;</w:t>
      </w:r>
      <w:proofErr w:type="spellStart"/>
      <w:r w:rsidRPr="00A82499">
        <w:rPr>
          <w:lang w:val="fr-FR" w:eastAsia="ja-JP"/>
        </w:rPr>
        <w:t>bext</w:t>
      </w:r>
      <w:proofErr w:type="spellEnd"/>
      <w:r w:rsidRPr="00A82499">
        <w:rPr>
          <w:lang w:val="fr-FR" w:eastAsia="ja-JP"/>
        </w:rPr>
        <w:t>&gt; et &lt;</w:t>
      </w:r>
      <w:proofErr w:type="spellStart"/>
      <w:r w:rsidRPr="00A82499">
        <w:rPr>
          <w:lang w:val="fr-FR" w:eastAsia="ja-JP"/>
        </w:rPr>
        <w:t>ubxt</w:t>
      </w:r>
      <w:proofErr w:type="spellEnd"/>
      <w:r w:rsidRPr="00A82499">
        <w:rPr>
          <w:lang w:val="fr-FR" w:eastAsia="ja-JP"/>
        </w:rPr>
        <w:t>&gt;.</w:t>
      </w:r>
    </w:p>
    <w:tbl>
      <w:tblPr>
        <w:tblW w:w="0" w:type="auto"/>
        <w:tblLook w:val="04A0" w:firstRow="1" w:lastRow="0" w:firstColumn="1" w:lastColumn="0" w:noHBand="0" w:noVBand="1"/>
      </w:tblPr>
      <w:tblGrid>
        <w:gridCol w:w="9639"/>
      </w:tblGrid>
      <w:tr w:rsidR="00F605F6" w:rsidRPr="00A82499" w14:paraId="2E032B42" w14:textId="77777777" w:rsidTr="003A2DCF">
        <w:tc>
          <w:tcPr>
            <w:tcW w:w="9639" w:type="dxa"/>
          </w:tcPr>
          <w:p w14:paraId="7E1F83F4" w14:textId="77777777" w:rsidR="00F605F6" w:rsidRPr="00A82499" w:rsidRDefault="00F605F6" w:rsidP="009769FD">
            <w:pPr>
              <w:keepNext/>
              <w:spacing w:after="60"/>
              <w:rPr>
                <w:rFonts w:ascii="Courier New" w:hAnsi="Courier New" w:cs="Courier New"/>
                <w:sz w:val="18"/>
                <w:szCs w:val="18"/>
                <w:lang w:val="fr-FR"/>
              </w:rPr>
            </w:pPr>
            <w:proofErr w:type="spellStart"/>
            <w:proofErr w:type="gramStart"/>
            <w:r w:rsidRPr="00A82499">
              <w:rPr>
                <w:rFonts w:ascii="Courier New" w:hAnsi="Courier New" w:cs="Courier New"/>
                <w:sz w:val="18"/>
                <w:szCs w:val="18"/>
                <w:lang w:val="fr-FR"/>
              </w:rPr>
              <w:t>struct</w:t>
            </w:r>
            <w:proofErr w:type="spellEnd"/>
            <w:proofErr w:type="gramEnd"/>
            <w:r w:rsidRPr="00A82499">
              <w:rPr>
                <w:rFonts w:ascii="Courier New" w:hAnsi="Courier New" w:cs="Courier New"/>
                <w:sz w:val="18"/>
                <w:szCs w:val="18"/>
                <w:lang w:val="fr-FR"/>
              </w:rPr>
              <w:t xml:space="preserve"> </w:t>
            </w:r>
            <w:proofErr w:type="spellStart"/>
            <w:r w:rsidRPr="00A82499">
              <w:rPr>
                <w:rFonts w:ascii="Courier New" w:hAnsi="Courier New" w:cs="Courier New"/>
                <w:sz w:val="18"/>
                <w:szCs w:val="18"/>
                <w:lang w:val="fr-FR"/>
              </w:rPr>
              <w:t>axml_chunk</w:t>
            </w:r>
            <w:proofErr w:type="spellEnd"/>
          </w:p>
          <w:p w14:paraId="1A162752" w14:textId="77777777" w:rsidR="00F605F6" w:rsidRPr="00A82499" w:rsidRDefault="00F605F6" w:rsidP="009769FD">
            <w:pPr>
              <w:keepNext/>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5EEF3C0B" w14:textId="77777777" w:rsidR="00F605F6" w:rsidRPr="00A82499" w:rsidRDefault="00F605F6" w:rsidP="009769FD">
            <w:pPr>
              <w:keepNext/>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ckID</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4</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w:t>
            </w:r>
            <w:proofErr w:type="spellStart"/>
            <w:r w:rsidRPr="00A82499">
              <w:rPr>
                <w:rFonts w:ascii="Courier New" w:hAnsi="Courier New" w:cs="Courier New"/>
                <w:sz w:val="18"/>
                <w:szCs w:val="18"/>
                <w:lang w:val="fr-FR"/>
              </w:rPr>
              <w:t>a','x','m','l</w:t>
            </w:r>
            <w:proofErr w:type="spellEnd"/>
            <w:r w:rsidRPr="00A82499">
              <w:rPr>
                <w:rFonts w:ascii="Courier New" w:hAnsi="Courier New" w:cs="Courier New"/>
                <w:sz w:val="18"/>
                <w:szCs w:val="18"/>
                <w:lang w:val="fr-FR"/>
              </w:rPr>
              <w:t>'}</w:t>
            </w:r>
          </w:p>
          <w:p w14:paraId="1ADF683C" w14:textId="77777777" w:rsidR="00F605F6" w:rsidRPr="00A82499" w:rsidRDefault="00F605F6" w:rsidP="009769FD">
            <w:pPr>
              <w:keepNext/>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ckSize</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taille du fragment &lt;</w:t>
            </w:r>
            <w:proofErr w:type="spellStart"/>
            <w:r w:rsidRPr="00A82499">
              <w:rPr>
                <w:rFonts w:ascii="Courier New" w:hAnsi="Courier New" w:cs="Courier New"/>
                <w:sz w:val="18"/>
                <w:szCs w:val="18"/>
                <w:lang w:val="fr-FR"/>
              </w:rPr>
              <w:t>axml</w:t>
            </w:r>
            <w:proofErr w:type="spellEnd"/>
            <w:r w:rsidRPr="00A82499">
              <w:rPr>
                <w:rFonts w:ascii="Courier New" w:hAnsi="Courier New" w:cs="Courier New"/>
                <w:sz w:val="18"/>
                <w:szCs w:val="18"/>
                <w:lang w:val="fr-FR"/>
              </w:rPr>
              <w:t>&gt; en octets</w:t>
            </w:r>
          </w:p>
          <w:p w14:paraId="07AE9167" w14:textId="77777777" w:rsidR="00F605F6" w:rsidRPr="00A82499" w:rsidRDefault="00F605F6" w:rsidP="009769FD">
            <w:pPr>
              <w:keepNext/>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xmlData</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données textuelles en XML</w:t>
            </w:r>
          </w:p>
          <w:p w14:paraId="4F0CDA75" w14:textId="77777777" w:rsidR="00F605F6" w:rsidRPr="00A82499" w:rsidRDefault="00F605F6" w:rsidP="009769FD">
            <w:pPr>
              <w:keepNext/>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3B25A3A1" w14:textId="77777777" w:rsidR="00F605F6" w:rsidRPr="00A82499" w:rsidRDefault="00F605F6" w:rsidP="009769FD">
            <w:pPr>
              <w:keepNext/>
              <w:tabs>
                <w:tab w:val="left" w:pos="2608"/>
                <w:tab w:val="left" w:pos="3345"/>
              </w:tabs>
              <w:ind w:left="1871" w:hanging="737"/>
              <w:rPr>
                <w:rFonts w:ascii="Courier New" w:hAnsi="Courier New" w:cs="Courier New"/>
                <w:sz w:val="18"/>
                <w:szCs w:val="18"/>
                <w:lang w:val="fr-FR"/>
              </w:rPr>
            </w:pPr>
          </w:p>
        </w:tc>
      </w:tr>
    </w:tbl>
    <w:p w14:paraId="4A9F5FAA" w14:textId="77777777" w:rsidR="00F605F6" w:rsidRPr="00A82499" w:rsidRDefault="00F605F6" w:rsidP="001C27B5">
      <w:pPr>
        <w:rPr>
          <w:lang w:val="fr-FR" w:eastAsia="ja-JP"/>
        </w:rPr>
      </w:pPr>
      <w:r w:rsidRPr="00A82499">
        <w:rPr>
          <w:lang w:val="fr-FR" w:eastAsia="ja-JP"/>
        </w:rPr>
        <w:t xml:space="preserve">Étant donné que les données XML </w:t>
      </w:r>
      <w:proofErr w:type="gramStart"/>
      <w:r w:rsidRPr="00A82499">
        <w:rPr>
          <w:lang w:val="fr-FR" w:eastAsia="ja-JP"/>
        </w:rPr>
        <w:t>peuvent</w:t>
      </w:r>
      <w:proofErr w:type="gramEnd"/>
      <w:r w:rsidRPr="00A82499">
        <w:rPr>
          <w:lang w:val="fr-FR" w:eastAsia="ja-JP"/>
        </w:rPr>
        <w:t xml:space="preserve"> prendre plus de 4 </w:t>
      </w:r>
      <w:proofErr w:type="spellStart"/>
      <w:r w:rsidRPr="00A82499">
        <w:rPr>
          <w:lang w:val="fr-FR" w:eastAsia="ja-JP"/>
        </w:rPr>
        <w:t>gigaoctets</w:t>
      </w:r>
      <w:proofErr w:type="spellEnd"/>
      <w:r w:rsidRPr="00A82499">
        <w:rPr>
          <w:lang w:val="fr-FR" w:eastAsia="ja-JP"/>
        </w:rPr>
        <w:t>, il faudra peut-être utiliser le fragment &lt;ds64&gt; pour que le fragment &lt;</w:t>
      </w:r>
      <w:proofErr w:type="spellStart"/>
      <w:r w:rsidRPr="00A82499">
        <w:rPr>
          <w:lang w:val="fr-FR" w:eastAsia="ja-JP"/>
        </w:rPr>
        <w:t>axml</w:t>
      </w:r>
      <w:proofErr w:type="spellEnd"/>
      <w:r w:rsidRPr="00A82499">
        <w:rPr>
          <w:lang w:val="fr-FR" w:eastAsia="ja-JP"/>
        </w:rPr>
        <w:t>&gt; puisse contenir un champ de 64 bits. On trouvera ci-après un pseudo-code pour montrer comment procéder en utilisant la table dans le fragment &lt;ds64&gt;.</w:t>
      </w:r>
    </w:p>
    <w:p w14:paraId="5F25CAAF"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DataSize64Chunk.tableLength = </w:t>
      </w:r>
      <w:proofErr w:type="gramStart"/>
      <w:r w:rsidRPr="00A82499">
        <w:rPr>
          <w:rFonts w:ascii="Courier New" w:hAnsi="Courier New" w:cs="Courier New"/>
          <w:sz w:val="18"/>
          <w:szCs w:val="18"/>
          <w:lang w:val="fr-FR"/>
        </w:rPr>
        <w:t xml:space="preserve">1;   </w:t>
      </w:r>
      <w:proofErr w:type="gramEnd"/>
      <w:r w:rsidRPr="00A82499">
        <w:rPr>
          <w:rFonts w:ascii="Courier New" w:hAnsi="Courier New" w:cs="Courier New"/>
          <w:sz w:val="18"/>
          <w:szCs w:val="18"/>
          <w:lang w:val="fr-FR"/>
        </w:rPr>
        <w:t>// nombre d'entrées valides dans “table”</w:t>
      </w:r>
    </w:p>
    <w:p w14:paraId="47DD71D1"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DataSize64Chunk.table[0] = {</w:t>
      </w:r>
    </w:p>
    <w:p w14:paraId="15643B64"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ChunkSize64.ckID = {`a`, `x`, `m`, `l`</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ID du fragment &lt;</w:t>
      </w:r>
      <w:proofErr w:type="spellStart"/>
      <w:r w:rsidRPr="00A82499">
        <w:rPr>
          <w:rFonts w:ascii="Courier New" w:hAnsi="Courier New" w:cs="Courier New"/>
          <w:sz w:val="18"/>
          <w:szCs w:val="18"/>
          <w:lang w:val="fr-FR"/>
        </w:rPr>
        <w:t>axml</w:t>
      </w:r>
      <w:proofErr w:type="spellEnd"/>
      <w:r w:rsidRPr="00A82499">
        <w:rPr>
          <w:rFonts w:ascii="Courier New" w:hAnsi="Courier New" w:cs="Courier New"/>
          <w:sz w:val="18"/>
          <w:szCs w:val="18"/>
          <w:lang w:val="fr-FR"/>
        </w:rPr>
        <w:t xml:space="preserve">&gt; </w:t>
      </w:r>
    </w:p>
    <w:p w14:paraId="41472459"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spellStart"/>
      <w:proofErr w:type="gramStart"/>
      <w:r w:rsidRPr="00A82499">
        <w:rPr>
          <w:rFonts w:ascii="Courier New" w:hAnsi="Courier New" w:cs="Courier New"/>
          <w:sz w:val="18"/>
          <w:szCs w:val="18"/>
          <w:lang w:val="fr-FR"/>
        </w:rPr>
        <w:t>ckSizeLow</w:t>
      </w:r>
      <w:proofErr w:type="spellEnd"/>
      <w:proofErr w:type="gramEnd"/>
      <w:r w:rsidRPr="00A82499">
        <w:rPr>
          <w:rFonts w:ascii="Courier New" w:hAnsi="Courier New" w:cs="Courier New"/>
          <w:sz w:val="18"/>
          <w:szCs w:val="18"/>
          <w:lang w:val="fr-FR"/>
        </w:rPr>
        <w:t xml:space="preserve"> = </w:t>
      </w:r>
      <w:proofErr w:type="spellStart"/>
      <w:r w:rsidRPr="00A82499">
        <w:rPr>
          <w:rFonts w:ascii="Courier New" w:hAnsi="Courier New" w:cs="Courier New"/>
          <w:sz w:val="18"/>
          <w:szCs w:val="18"/>
          <w:lang w:val="fr-FR"/>
        </w:rPr>
        <w:t>xxxx</w:t>
      </w:r>
      <w:proofErr w:type="spellEnd"/>
      <w:r w:rsidRPr="00A82499">
        <w:rPr>
          <w:rFonts w:ascii="Courier New" w:hAnsi="Courier New" w:cs="Courier New"/>
          <w:sz w:val="18"/>
          <w:szCs w:val="18"/>
          <w:lang w:val="fr-FR"/>
        </w:rPr>
        <w:t xml:space="preserve">     // 4 octets de faible poids pour la taille du fragment</w:t>
      </w:r>
    </w:p>
    <w:p w14:paraId="614A4CF0"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spellStart"/>
      <w:proofErr w:type="gramStart"/>
      <w:r w:rsidRPr="00A82499">
        <w:rPr>
          <w:rFonts w:ascii="Courier New" w:hAnsi="Courier New" w:cs="Courier New"/>
          <w:sz w:val="18"/>
          <w:szCs w:val="18"/>
          <w:lang w:val="fr-FR"/>
        </w:rPr>
        <w:t>ckSizeHigh</w:t>
      </w:r>
      <w:proofErr w:type="spellEnd"/>
      <w:proofErr w:type="gramEnd"/>
      <w:r w:rsidRPr="00A82499">
        <w:rPr>
          <w:rFonts w:ascii="Courier New" w:hAnsi="Courier New" w:cs="Courier New"/>
          <w:sz w:val="18"/>
          <w:szCs w:val="18"/>
          <w:lang w:val="fr-FR"/>
        </w:rPr>
        <w:t xml:space="preserve"> = </w:t>
      </w:r>
      <w:proofErr w:type="spellStart"/>
      <w:r w:rsidRPr="00A82499">
        <w:rPr>
          <w:rFonts w:ascii="Courier New" w:hAnsi="Courier New" w:cs="Courier New"/>
          <w:sz w:val="18"/>
          <w:szCs w:val="18"/>
          <w:lang w:val="fr-FR"/>
        </w:rPr>
        <w:t>xxxx</w:t>
      </w:r>
      <w:proofErr w:type="spellEnd"/>
      <w:r w:rsidRPr="00A82499">
        <w:rPr>
          <w:rFonts w:ascii="Courier New" w:hAnsi="Courier New" w:cs="Courier New"/>
          <w:sz w:val="18"/>
          <w:szCs w:val="18"/>
          <w:lang w:val="fr-FR"/>
        </w:rPr>
        <w:t xml:space="preserve">    // 4 octets de poids fort pour la taille du fragment</w:t>
      </w:r>
    </w:p>
    <w:p w14:paraId="7A766E86"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2C7AF4A1" w14:textId="77777777" w:rsidR="00F605F6" w:rsidRPr="00A82499" w:rsidRDefault="00F605F6" w:rsidP="00E230F8">
      <w:pPr>
        <w:pStyle w:val="Heading2"/>
        <w:spacing w:after="120"/>
        <w:rPr>
          <w:lang w:val="fr-FR"/>
        </w:rPr>
      </w:pPr>
      <w:r w:rsidRPr="00A82499">
        <w:rPr>
          <w:lang w:val="fr-FR"/>
        </w:rPr>
        <w:lastRenderedPageBreak/>
        <w:t>5.2</w:t>
      </w:r>
      <w:r w:rsidRPr="00A82499">
        <w:rPr>
          <w:lang w:val="fr-FR"/>
        </w:rPr>
        <w:tab/>
        <w:t>Éléments du fragment &lt;</w:t>
      </w:r>
      <w:proofErr w:type="spellStart"/>
      <w:r w:rsidRPr="00A82499">
        <w:rPr>
          <w:lang w:val="fr-FR"/>
        </w:rPr>
        <w:t>axml</w:t>
      </w:r>
      <w:proofErr w:type="spellEnd"/>
      <w:r w:rsidRPr="00A82499">
        <w:rPr>
          <w:lang w:val="fr-FR"/>
        </w:rPr>
        <w:t xml:space="preserve">&gt; </w:t>
      </w:r>
    </w:p>
    <w:tbl>
      <w:tblPr>
        <w:tblW w:w="0" w:type="auto"/>
        <w:tblLook w:val="04A0" w:firstRow="1" w:lastRow="0" w:firstColumn="1" w:lastColumn="0" w:noHBand="0" w:noVBand="1"/>
      </w:tblPr>
      <w:tblGrid>
        <w:gridCol w:w="1513"/>
        <w:gridCol w:w="8126"/>
      </w:tblGrid>
      <w:tr w:rsidR="00F605F6" w:rsidRPr="00FA341E" w14:paraId="6E5EC992" w14:textId="77777777" w:rsidTr="003A2DCF">
        <w:tc>
          <w:tcPr>
            <w:tcW w:w="1513" w:type="dxa"/>
          </w:tcPr>
          <w:p w14:paraId="04079856" w14:textId="77777777" w:rsidR="00F605F6" w:rsidRPr="00A82499" w:rsidRDefault="00F605F6" w:rsidP="007C110F">
            <w:pPr>
              <w:pStyle w:val="Tabletext"/>
              <w:rPr>
                <w:rFonts w:asciiTheme="majorBidi" w:hAnsiTheme="majorBidi" w:cstheme="majorBidi"/>
                <w:b/>
                <w:bCs/>
                <w:szCs w:val="22"/>
                <w:lang w:val="fr-FR" w:eastAsia="ja-JP"/>
              </w:rPr>
            </w:pPr>
            <w:proofErr w:type="spellStart"/>
            <w:proofErr w:type="gramStart"/>
            <w:r w:rsidRPr="00A82499">
              <w:rPr>
                <w:rFonts w:asciiTheme="majorBidi" w:hAnsiTheme="majorBidi" w:cstheme="majorBidi"/>
                <w:b/>
                <w:bCs/>
                <w:lang w:val="fr-FR" w:eastAsia="ja-JP"/>
              </w:rPr>
              <w:t>ckID</w:t>
            </w:r>
            <w:proofErr w:type="spellEnd"/>
            <w:proofErr w:type="gramEnd"/>
          </w:p>
        </w:tc>
        <w:tc>
          <w:tcPr>
            <w:tcW w:w="8126" w:type="dxa"/>
          </w:tcPr>
          <w:p w14:paraId="326BD889" w14:textId="77777777" w:rsidR="00F605F6" w:rsidRPr="00A82499" w:rsidRDefault="00F605F6" w:rsidP="007C110F">
            <w:pPr>
              <w:pStyle w:val="Tabletext"/>
              <w:rPr>
                <w:rFonts w:asciiTheme="majorBidi" w:hAnsiTheme="majorBidi" w:cstheme="majorBidi"/>
                <w:lang w:val="fr-FR" w:eastAsia="ja-JP"/>
              </w:rPr>
            </w:pPr>
            <w:r w:rsidRPr="00A82499">
              <w:rPr>
                <w:rFonts w:asciiTheme="majorBidi" w:hAnsiTheme="majorBidi" w:cstheme="majorBidi"/>
                <w:lang w:val="fr-FR" w:eastAsia="ja-JP"/>
              </w:rPr>
              <w:t>Suite de 4 caractères {‘a’, ‘x’, ‘m’, ‘l’} utilisée pour identifier le fragment.</w:t>
            </w:r>
          </w:p>
        </w:tc>
      </w:tr>
      <w:tr w:rsidR="00F605F6" w:rsidRPr="00FA341E" w14:paraId="01D25042" w14:textId="77777777" w:rsidTr="003A2DCF">
        <w:tc>
          <w:tcPr>
            <w:tcW w:w="1513" w:type="dxa"/>
          </w:tcPr>
          <w:p w14:paraId="4567E305" w14:textId="77777777" w:rsidR="00F605F6" w:rsidRPr="00A82499" w:rsidRDefault="00F605F6" w:rsidP="007C110F">
            <w:pPr>
              <w:pStyle w:val="Tabletext"/>
              <w:rPr>
                <w:rFonts w:asciiTheme="majorBidi" w:hAnsiTheme="majorBidi" w:cstheme="majorBidi"/>
                <w:b/>
                <w:bCs/>
                <w:szCs w:val="22"/>
                <w:lang w:val="fr-FR" w:eastAsia="ja-JP"/>
              </w:rPr>
            </w:pPr>
            <w:proofErr w:type="spellStart"/>
            <w:proofErr w:type="gramStart"/>
            <w:r w:rsidRPr="00A82499">
              <w:rPr>
                <w:rFonts w:asciiTheme="majorBidi" w:hAnsiTheme="majorBidi" w:cstheme="majorBidi"/>
                <w:b/>
                <w:bCs/>
                <w:lang w:val="fr-FR" w:eastAsia="ja-JP"/>
              </w:rPr>
              <w:t>ckSize</w:t>
            </w:r>
            <w:proofErr w:type="spellEnd"/>
            <w:proofErr w:type="gramEnd"/>
          </w:p>
        </w:tc>
        <w:tc>
          <w:tcPr>
            <w:tcW w:w="8126" w:type="dxa"/>
          </w:tcPr>
          <w:p w14:paraId="3D7D0FC2" w14:textId="77777777" w:rsidR="00F605F6" w:rsidRPr="00A82499" w:rsidRDefault="00F605F6" w:rsidP="007C110F">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Taille de la section du fragment contenant les données en octets (ne comprend pas les 8 octets utilisés par les champs </w:t>
            </w:r>
            <w:proofErr w:type="spellStart"/>
            <w:r w:rsidRPr="00A82499">
              <w:rPr>
                <w:rFonts w:asciiTheme="majorBidi" w:hAnsiTheme="majorBidi" w:cstheme="majorBidi"/>
                <w:lang w:val="fr-FR" w:eastAsia="ja-JP"/>
              </w:rPr>
              <w:t>ckID</w:t>
            </w:r>
            <w:proofErr w:type="spellEnd"/>
            <w:r w:rsidRPr="00A82499">
              <w:rPr>
                <w:rFonts w:asciiTheme="majorBidi" w:hAnsiTheme="majorBidi" w:cstheme="majorBidi"/>
                <w:lang w:val="fr-FR" w:eastAsia="ja-JP"/>
              </w:rPr>
              <w:t xml:space="preserve"> et </w:t>
            </w:r>
            <w:proofErr w:type="spellStart"/>
            <w:r w:rsidRPr="00A82499">
              <w:rPr>
                <w:rFonts w:asciiTheme="majorBidi" w:hAnsiTheme="majorBidi" w:cstheme="majorBidi"/>
                <w:lang w:val="fr-FR" w:eastAsia="ja-JP"/>
              </w:rPr>
              <w:t>ckSize</w:t>
            </w:r>
            <w:proofErr w:type="spellEnd"/>
            <w:r w:rsidRPr="00A82499">
              <w:rPr>
                <w:rFonts w:asciiTheme="majorBidi" w:hAnsiTheme="majorBidi" w:cstheme="majorBidi"/>
                <w:lang w:val="fr-FR" w:eastAsia="ja-JP"/>
              </w:rPr>
              <w:t>.)</w:t>
            </w:r>
          </w:p>
        </w:tc>
      </w:tr>
      <w:tr w:rsidR="00F605F6" w:rsidRPr="00A82499" w14:paraId="7E987E80" w14:textId="77777777" w:rsidTr="003A2DCF">
        <w:tc>
          <w:tcPr>
            <w:tcW w:w="1513" w:type="dxa"/>
          </w:tcPr>
          <w:p w14:paraId="7C5DB217" w14:textId="77777777" w:rsidR="00F605F6" w:rsidRPr="00A82499" w:rsidRDefault="00F605F6" w:rsidP="007C110F">
            <w:pPr>
              <w:pStyle w:val="Tabletext"/>
              <w:rPr>
                <w:rFonts w:asciiTheme="majorBidi" w:hAnsiTheme="majorBidi" w:cstheme="majorBidi"/>
                <w:b/>
                <w:bCs/>
                <w:szCs w:val="22"/>
                <w:lang w:val="fr-FR" w:eastAsia="ja-JP"/>
              </w:rPr>
            </w:pPr>
            <w:proofErr w:type="spellStart"/>
            <w:proofErr w:type="gramStart"/>
            <w:r w:rsidRPr="00A82499">
              <w:rPr>
                <w:rFonts w:asciiTheme="majorBidi" w:hAnsiTheme="majorBidi" w:cstheme="majorBidi"/>
                <w:b/>
                <w:bCs/>
                <w:lang w:val="fr-FR" w:eastAsia="ja-JP"/>
              </w:rPr>
              <w:t>xmlData</w:t>
            </w:r>
            <w:proofErr w:type="spellEnd"/>
            <w:proofErr w:type="gramEnd"/>
          </w:p>
        </w:tc>
        <w:tc>
          <w:tcPr>
            <w:tcW w:w="8126" w:type="dxa"/>
          </w:tcPr>
          <w:p w14:paraId="31860C74" w14:textId="77777777" w:rsidR="00F605F6" w:rsidRPr="00A82499" w:rsidRDefault="00F605F6" w:rsidP="007C110F">
            <w:pPr>
              <w:pStyle w:val="Tabletext"/>
              <w:rPr>
                <w:rFonts w:asciiTheme="majorBidi" w:hAnsiTheme="majorBidi" w:cstheme="majorBidi"/>
                <w:lang w:val="fr-FR" w:eastAsia="ja-JP"/>
              </w:rPr>
            </w:pPr>
            <w:r w:rsidRPr="00A82499">
              <w:rPr>
                <w:rFonts w:asciiTheme="majorBidi" w:hAnsiTheme="majorBidi" w:cstheme="majorBidi"/>
                <w:lang w:val="fr-FR" w:eastAsia="ja-JP"/>
              </w:rPr>
              <w:t>Informations textuelles en XML.</w:t>
            </w:r>
          </w:p>
        </w:tc>
      </w:tr>
    </w:tbl>
    <w:p w14:paraId="3B39F5D4" w14:textId="77777777" w:rsidR="00F605F6" w:rsidRPr="00A82499" w:rsidRDefault="00F605F6" w:rsidP="001C27B5">
      <w:pPr>
        <w:rPr>
          <w:lang w:val="fr-FR"/>
        </w:rPr>
      </w:pPr>
      <w:r w:rsidRPr="00A82499">
        <w:rPr>
          <w:lang w:val="fr-FR"/>
        </w:rPr>
        <w:t>Les données ont une structure XML hiérarchique et sont enregistrées dans des chaînes textuelles au format XML, version 1.0 ou ultérieure.</w:t>
      </w:r>
    </w:p>
    <w:p w14:paraId="39988D46" w14:textId="77777777" w:rsidR="00F605F6" w:rsidRPr="00A82499" w:rsidRDefault="00F605F6" w:rsidP="00F605F6">
      <w:pPr>
        <w:rPr>
          <w:lang w:val="fr-FR"/>
        </w:rPr>
      </w:pPr>
      <w:r w:rsidRPr="00A82499">
        <w:rPr>
          <w:rStyle w:val="meta-data"/>
          <w:lang w:val="fr-FR"/>
        </w:rPr>
        <w:t>Si</w:t>
      </w:r>
      <w:r w:rsidRPr="00A82499">
        <w:rPr>
          <w:lang w:val="fr-FR"/>
        </w:rPr>
        <w:t xml:space="preserve"> l'appareil de réception ne peut pas interpréter le contenu du fragment &lt;</w:t>
      </w:r>
      <w:proofErr w:type="spellStart"/>
      <w:r w:rsidRPr="00A82499">
        <w:rPr>
          <w:lang w:val="fr-FR"/>
        </w:rPr>
        <w:t>axml</w:t>
      </w:r>
      <w:proofErr w:type="spellEnd"/>
      <w:r w:rsidRPr="00A82499">
        <w:rPr>
          <w:lang w:val="fr-FR"/>
        </w:rPr>
        <w:t>&gt; conformément aux spécifications indiquées dans l'élément XML, la totalité du fragment est ignorée.</w:t>
      </w:r>
    </w:p>
    <w:p w14:paraId="2C70864E" w14:textId="77777777" w:rsidR="00F605F6" w:rsidRPr="00A82499" w:rsidRDefault="00F605F6" w:rsidP="00A96A25">
      <w:pPr>
        <w:pStyle w:val="Heading1"/>
        <w:rPr>
          <w:lang w:val="fr-FR"/>
        </w:rPr>
      </w:pPr>
      <w:r w:rsidRPr="00A82499">
        <w:rPr>
          <w:lang w:val="fr-FR"/>
        </w:rPr>
        <w:t>6</w:t>
      </w:r>
      <w:r w:rsidRPr="00A82499">
        <w:rPr>
          <w:lang w:val="fr-FR"/>
        </w:rPr>
        <w:tab/>
        <w:t>Fragment BXML</w:t>
      </w:r>
    </w:p>
    <w:p w14:paraId="73DD29F0" w14:textId="77777777" w:rsidR="00F605F6" w:rsidRPr="00A82499" w:rsidRDefault="00F605F6" w:rsidP="00A96A25">
      <w:pPr>
        <w:pStyle w:val="Heading2"/>
        <w:rPr>
          <w:lang w:val="fr-FR"/>
        </w:rPr>
      </w:pPr>
      <w:r w:rsidRPr="00A82499">
        <w:rPr>
          <w:lang w:val="fr-FR"/>
        </w:rPr>
        <w:t>6.1</w:t>
      </w:r>
      <w:r w:rsidRPr="00A82499">
        <w:rPr>
          <w:lang w:val="fr-FR"/>
        </w:rPr>
        <w:tab/>
        <w:t>Définition</w:t>
      </w:r>
    </w:p>
    <w:p w14:paraId="069EC098" w14:textId="77777777" w:rsidR="00F605F6" w:rsidRPr="00A82499" w:rsidRDefault="00F605F6" w:rsidP="00F605F6">
      <w:pPr>
        <w:rPr>
          <w:lang w:val="fr-FR"/>
        </w:rPr>
      </w:pPr>
      <w:r w:rsidRPr="00A82499">
        <w:rPr>
          <w:lang w:val="fr-FR"/>
        </w:rPr>
        <w:t>Le fragment &lt;</w:t>
      </w:r>
      <w:proofErr w:type="spellStart"/>
      <w:r w:rsidRPr="00A82499">
        <w:rPr>
          <w:lang w:val="fr-FR"/>
        </w:rPr>
        <w:t>bxml</w:t>
      </w:r>
      <w:proofErr w:type="spellEnd"/>
      <w:r w:rsidRPr="00A82499">
        <w:rPr>
          <w:lang w:val="fr-FR"/>
        </w:rPr>
        <w:t>&gt; peut contenir les données XML compressées, à la place du fragment &lt;</w:t>
      </w:r>
      <w:proofErr w:type="spellStart"/>
      <w:r w:rsidRPr="00A82499">
        <w:rPr>
          <w:lang w:val="fr-FR"/>
        </w:rPr>
        <w:t>axml</w:t>
      </w:r>
      <w:proofErr w:type="spellEnd"/>
      <w:r w:rsidRPr="00A82499">
        <w:rPr>
          <w:lang w:val="fr-FR"/>
        </w:rPr>
        <w:t>&gt;.</w:t>
      </w:r>
    </w:p>
    <w:p w14:paraId="134F49FC" w14:textId="77777777" w:rsidR="00F605F6" w:rsidRPr="00A82499" w:rsidRDefault="00F605F6" w:rsidP="00F605F6">
      <w:pPr>
        <w:spacing w:after="120"/>
        <w:rPr>
          <w:lang w:val="fr-FR"/>
        </w:rPr>
      </w:pPr>
      <w:r w:rsidRPr="00A82499">
        <w:rPr>
          <w:lang w:val="fr-FR"/>
        </w:rPr>
        <w:t>Le fragment &lt;</w:t>
      </w:r>
      <w:proofErr w:type="spellStart"/>
      <w:r w:rsidRPr="00A82499">
        <w:rPr>
          <w:lang w:val="fr-FR"/>
        </w:rPr>
        <w:t>bxml</w:t>
      </w:r>
      <w:proofErr w:type="spellEnd"/>
      <w:r w:rsidRPr="00A82499">
        <w:rPr>
          <w:lang w:val="fr-FR"/>
        </w:rPr>
        <w:t xml:space="preserve">&gt; est composé d'un en-tête suivi des données XML compressées à l'aide de la méthode de compression spécifiée dans </w:t>
      </w:r>
      <w:proofErr w:type="spellStart"/>
      <w:r w:rsidRPr="00A82499">
        <w:rPr>
          <w:b/>
          <w:lang w:val="fr-FR"/>
        </w:rPr>
        <w:t>fmtType</w:t>
      </w:r>
      <w:proofErr w:type="spellEnd"/>
      <w:r w:rsidRPr="00A82499">
        <w:rPr>
          <w:lang w:val="fr-FR"/>
        </w:rPr>
        <w:t>. La longueur totale du fragment n'est pas fixe.</w:t>
      </w:r>
    </w:p>
    <w:tbl>
      <w:tblPr>
        <w:tblW w:w="0" w:type="auto"/>
        <w:tblLook w:val="04A0" w:firstRow="1" w:lastRow="0" w:firstColumn="1" w:lastColumn="0" w:noHBand="0" w:noVBand="1"/>
      </w:tblPr>
      <w:tblGrid>
        <w:gridCol w:w="9639"/>
      </w:tblGrid>
      <w:tr w:rsidR="00F605F6" w:rsidRPr="00A82499" w14:paraId="70E1C638" w14:textId="77777777" w:rsidTr="003A2DCF">
        <w:tc>
          <w:tcPr>
            <w:tcW w:w="9639" w:type="dxa"/>
          </w:tcPr>
          <w:p w14:paraId="63D5F5F4" w14:textId="77777777" w:rsidR="00F605F6" w:rsidRPr="00A82499" w:rsidRDefault="00F605F6" w:rsidP="003A2DCF">
            <w:pPr>
              <w:spacing w:after="60"/>
              <w:rPr>
                <w:rFonts w:ascii="Courier New" w:hAnsi="Courier New" w:cs="Courier New"/>
                <w:sz w:val="18"/>
                <w:szCs w:val="18"/>
                <w:lang w:val="fr-FR"/>
              </w:rPr>
            </w:pPr>
            <w:proofErr w:type="spellStart"/>
            <w:proofErr w:type="gramStart"/>
            <w:r w:rsidRPr="00A82499">
              <w:rPr>
                <w:rFonts w:ascii="Courier New" w:hAnsi="Courier New" w:cs="Courier New"/>
                <w:sz w:val="18"/>
                <w:szCs w:val="18"/>
                <w:lang w:val="fr-FR"/>
              </w:rPr>
              <w:t>struct</w:t>
            </w:r>
            <w:proofErr w:type="spellEnd"/>
            <w:proofErr w:type="gramEnd"/>
            <w:r w:rsidRPr="00A82499">
              <w:rPr>
                <w:rFonts w:ascii="Courier New" w:hAnsi="Courier New" w:cs="Courier New"/>
                <w:sz w:val="18"/>
                <w:szCs w:val="18"/>
                <w:lang w:val="fr-FR"/>
              </w:rPr>
              <w:t xml:space="preserve"> </w:t>
            </w:r>
            <w:proofErr w:type="spellStart"/>
            <w:r w:rsidRPr="00A82499">
              <w:rPr>
                <w:rFonts w:ascii="Courier New" w:hAnsi="Courier New" w:cs="Courier New"/>
                <w:sz w:val="18"/>
                <w:szCs w:val="18"/>
                <w:lang w:val="fr-FR"/>
              </w:rPr>
              <w:t>bxml_chunk</w:t>
            </w:r>
            <w:proofErr w:type="spellEnd"/>
          </w:p>
          <w:p w14:paraId="22496E54"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761A5A70"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ckID</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4</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w:t>
            </w:r>
            <w:proofErr w:type="spellStart"/>
            <w:r w:rsidRPr="00A82499">
              <w:rPr>
                <w:rFonts w:ascii="Courier New" w:hAnsi="Courier New" w:cs="Courier New"/>
                <w:sz w:val="18"/>
                <w:szCs w:val="18"/>
                <w:lang w:val="fr-FR"/>
              </w:rPr>
              <w:t>b','x','m','l</w:t>
            </w:r>
            <w:proofErr w:type="spellEnd"/>
            <w:r w:rsidRPr="00A82499">
              <w:rPr>
                <w:rFonts w:ascii="Courier New" w:hAnsi="Courier New" w:cs="Courier New"/>
                <w:sz w:val="18"/>
                <w:szCs w:val="18"/>
                <w:lang w:val="fr-FR"/>
              </w:rPr>
              <w:t>'}</w:t>
            </w:r>
          </w:p>
          <w:p w14:paraId="6C0C774A"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ckSize</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taille du fragment &lt;</w:t>
            </w:r>
            <w:proofErr w:type="spellStart"/>
            <w:r w:rsidRPr="00A82499">
              <w:rPr>
                <w:rFonts w:ascii="Courier New" w:hAnsi="Courier New" w:cs="Courier New"/>
                <w:sz w:val="18"/>
                <w:szCs w:val="18"/>
                <w:lang w:val="fr-FR"/>
              </w:rPr>
              <w:t>bxml</w:t>
            </w:r>
            <w:proofErr w:type="spellEnd"/>
            <w:r w:rsidRPr="00A82499">
              <w:rPr>
                <w:rFonts w:ascii="Courier New" w:hAnsi="Courier New" w:cs="Courier New"/>
                <w:sz w:val="18"/>
                <w:szCs w:val="18"/>
                <w:lang w:val="fr-FR"/>
              </w:rPr>
              <w:t>&gt; en octets</w:t>
            </w:r>
          </w:p>
          <w:p w14:paraId="354954C9"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WORD    </w:t>
            </w:r>
            <w:proofErr w:type="spellStart"/>
            <w:proofErr w:type="gramStart"/>
            <w:r w:rsidRPr="00A82499">
              <w:rPr>
                <w:rFonts w:ascii="Courier New" w:hAnsi="Courier New" w:cs="Courier New"/>
                <w:sz w:val="18"/>
                <w:szCs w:val="18"/>
                <w:lang w:val="fr-FR"/>
              </w:rPr>
              <w:t>fmtType</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type de méthode de compression, 0x0001=”</w:t>
            </w:r>
            <w:proofErr w:type="spellStart"/>
            <w:r w:rsidRPr="00A82499">
              <w:rPr>
                <w:rFonts w:ascii="Courier New" w:hAnsi="Courier New" w:cs="Courier New"/>
                <w:sz w:val="18"/>
                <w:szCs w:val="18"/>
                <w:lang w:val="fr-FR"/>
              </w:rPr>
              <w:t>gzip</w:t>
            </w:r>
            <w:proofErr w:type="spellEnd"/>
            <w:r w:rsidRPr="00A82499">
              <w:rPr>
                <w:rFonts w:ascii="Courier New" w:hAnsi="Courier New" w:cs="Courier New"/>
                <w:sz w:val="18"/>
                <w:szCs w:val="18"/>
                <w:lang w:val="fr-FR"/>
              </w:rPr>
              <w:t>”, etc.</w:t>
            </w:r>
          </w:p>
          <w:p w14:paraId="59466315"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xmlData</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données textuelles en XML compressées à l'aide de la méthode                 </w:t>
            </w:r>
            <w:r w:rsidRPr="00A82499">
              <w:rPr>
                <w:rFonts w:ascii="Courier New" w:hAnsi="Courier New" w:cs="Courier New"/>
                <w:sz w:val="18"/>
                <w:szCs w:val="18"/>
                <w:lang w:val="fr-FR"/>
              </w:rPr>
              <w:br/>
              <w:t xml:space="preserve">                          // de compression </w:t>
            </w:r>
          </w:p>
          <w:p w14:paraId="7C540214"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3DE0B738" w14:textId="77777777" w:rsidR="00F605F6" w:rsidRPr="00A82499" w:rsidRDefault="00F605F6" w:rsidP="003A2DCF">
            <w:pPr>
              <w:tabs>
                <w:tab w:val="left" w:pos="2608"/>
                <w:tab w:val="left" w:pos="3345"/>
              </w:tabs>
              <w:ind w:left="1871" w:hanging="737"/>
              <w:rPr>
                <w:rFonts w:ascii="Courier New" w:hAnsi="Courier New" w:cs="Courier New"/>
                <w:sz w:val="18"/>
                <w:szCs w:val="18"/>
                <w:lang w:val="fr-FR"/>
              </w:rPr>
            </w:pPr>
          </w:p>
        </w:tc>
      </w:tr>
    </w:tbl>
    <w:p w14:paraId="207E3B3F" w14:textId="77777777" w:rsidR="00F605F6" w:rsidRPr="00A82499" w:rsidRDefault="00F605F6" w:rsidP="00F605F6">
      <w:pPr>
        <w:rPr>
          <w:szCs w:val="28"/>
          <w:lang w:val="fr-FR"/>
        </w:rPr>
      </w:pPr>
      <w:r w:rsidRPr="00A82499">
        <w:rPr>
          <w:szCs w:val="28"/>
          <w:lang w:val="fr-FR"/>
        </w:rPr>
        <w:t xml:space="preserve">Étant donné que les données XML compressées peuvent prendre plus de 4 </w:t>
      </w:r>
      <w:proofErr w:type="spellStart"/>
      <w:r w:rsidRPr="00A82499">
        <w:rPr>
          <w:szCs w:val="28"/>
          <w:lang w:val="fr-FR"/>
        </w:rPr>
        <w:t>gigaoctets</w:t>
      </w:r>
      <w:proofErr w:type="spellEnd"/>
      <w:r w:rsidRPr="00A82499">
        <w:rPr>
          <w:szCs w:val="28"/>
          <w:lang w:val="fr-FR"/>
        </w:rPr>
        <w:t>, il faudra peut</w:t>
      </w:r>
      <w:r w:rsidRPr="00A82499">
        <w:rPr>
          <w:szCs w:val="28"/>
          <w:lang w:val="fr-FR"/>
        </w:rPr>
        <w:noBreakHyphen/>
        <w:t>être utiliser le fragment &lt;ds64&gt; pour que le fragment &lt;</w:t>
      </w:r>
      <w:proofErr w:type="spellStart"/>
      <w:r w:rsidRPr="00A82499">
        <w:rPr>
          <w:szCs w:val="28"/>
          <w:lang w:val="fr-FR"/>
        </w:rPr>
        <w:t>bxml</w:t>
      </w:r>
      <w:proofErr w:type="spellEnd"/>
      <w:r w:rsidRPr="00A82499">
        <w:rPr>
          <w:szCs w:val="28"/>
          <w:lang w:val="fr-FR"/>
        </w:rPr>
        <w:t>&gt; puisse contenir un champ de 64 bits. On trouvera ci-après un pseudo-code pour montrer comment procéder en utilisant la table dans le fragment &lt;ds64&gt;.</w:t>
      </w:r>
    </w:p>
    <w:p w14:paraId="25B39EC1"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DataSize64Chunk.tableLength = </w:t>
      </w:r>
      <w:proofErr w:type="gramStart"/>
      <w:r w:rsidRPr="00A82499">
        <w:rPr>
          <w:rFonts w:ascii="Courier New" w:hAnsi="Courier New" w:cs="Courier New"/>
          <w:sz w:val="18"/>
          <w:szCs w:val="18"/>
          <w:lang w:val="fr-FR"/>
        </w:rPr>
        <w:t xml:space="preserve">1;   </w:t>
      </w:r>
      <w:proofErr w:type="gramEnd"/>
      <w:r w:rsidRPr="00A82499">
        <w:rPr>
          <w:rFonts w:ascii="Courier New" w:hAnsi="Courier New" w:cs="Courier New"/>
          <w:sz w:val="18"/>
          <w:szCs w:val="18"/>
          <w:lang w:val="fr-FR"/>
        </w:rPr>
        <w:t>// nombre d'entrées valides dans “table”</w:t>
      </w:r>
    </w:p>
    <w:p w14:paraId="76DE14CC"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DataSize64Chunk.table[0] = {</w:t>
      </w:r>
    </w:p>
    <w:p w14:paraId="40D0C946"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ChunkSize64.ckID = {`b`, `x`, `m`, `l`</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ID du fragment &lt;</w:t>
      </w:r>
      <w:proofErr w:type="spellStart"/>
      <w:r w:rsidRPr="00A82499">
        <w:rPr>
          <w:rFonts w:ascii="Courier New" w:hAnsi="Courier New" w:cs="Courier New"/>
          <w:sz w:val="18"/>
          <w:szCs w:val="18"/>
          <w:lang w:val="fr-FR"/>
        </w:rPr>
        <w:t>bxml</w:t>
      </w:r>
      <w:proofErr w:type="spellEnd"/>
      <w:r w:rsidRPr="00A82499">
        <w:rPr>
          <w:rFonts w:ascii="Courier New" w:hAnsi="Courier New" w:cs="Courier New"/>
          <w:sz w:val="18"/>
          <w:szCs w:val="18"/>
          <w:lang w:val="fr-FR"/>
        </w:rPr>
        <w:t xml:space="preserve">&gt; </w:t>
      </w:r>
    </w:p>
    <w:p w14:paraId="24C66350"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spellStart"/>
      <w:proofErr w:type="gramStart"/>
      <w:r w:rsidRPr="00A82499">
        <w:rPr>
          <w:rFonts w:ascii="Courier New" w:hAnsi="Courier New" w:cs="Courier New"/>
          <w:sz w:val="18"/>
          <w:szCs w:val="18"/>
          <w:lang w:val="fr-FR"/>
        </w:rPr>
        <w:t>ckSizeLow</w:t>
      </w:r>
      <w:proofErr w:type="spellEnd"/>
      <w:proofErr w:type="gramEnd"/>
      <w:r w:rsidRPr="00A82499">
        <w:rPr>
          <w:rFonts w:ascii="Courier New" w:hAnsi="Courier New" w:cs="Courier New"/>
          <w:sz w:val="18"/>
          <w:szCs w:val="18"/>
          <w:lang w:val="fr-FR"/>
        </w:rPr>
        <w:t xml:space="preserve"> = </w:t>
      </w:r>
      <w:proofErr w:type="spellStart"/>
      <w:r w:rsidRPr="00A82499">
        <w:rPr>
          <w:rFonts w:ascii="Courier New" w:hAnsi="Courier New" w:cs="Courier New"/>
          <w:sz w:val="18"/>
          <w:szCs w:val="18"/>
          <w:lang w:val="fr-FR"/>
        </w:rPr>
        <w:t>xxxx</w:t>
      </w:r>
      <w:proofErr w:type="spellEnd"/>
      <w:r w:rsidRPr="00A82499">
        <w:rPr>
          <w:rFonts w:ascii="Courier New" w:hAnsi="Courier New" w:cs="Courier New"/>
          <w:sz w:val="18"/>
          <w:szCs w:val="18"/>
          <w:lang w:val="fr-FR"/>
        </w:rPr>
        <w:t xml:space="preserve">     // 4 octets de faible poids pour la taille du fragment</w:t>
      </w:r>
    </w:p>
    <w:p w14:paraId="69DCC894"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spellStart"/>
      <w:proofErr w:type="gramStart"/>
      <w:r w:rsidRPr="00A82499">
        <w:rPr>
          <w:rFonts w:ascii="Courier New" w:hAnsi="Courier New" w:cs="Courier New"/>
          <w:sz w:val="18"/>
          <w:szCs w:val="18"/>
          <w:lang w:val="fr-FR"/>
        </w:rPr>
        <w:t>ckSizeHigh</w:t>
      </w:r>
      <w:proofErr w:type="spellEnd"/>
      <w:proofErr w:type="gramEnd"/>
      <w:r w:rsidRPr="00A82499">
        <w:rPr>
          <w:rFonts w:ascii="Courier New" w:hAnsi="Courier New" w:cs="Courier New"/>
          <w:sz w:val="18"/>
          <w:szCs w:val="18"/>
          <w:lang w:val="fr-FR"/>
        </w:rPr>
        <w:t xml:space="preserve"> = </w:t>
      </w:r>
      <w:proofErr w:type="spellStart"/>
      <w:r w:rsidRPr="00A82499">
        <w:rPr>
          <w:rFonts w:ascii="Courier New" w:hAnsi="Courier New" w:cs="Courier New"/>
          <w:sz w:val="18"/>
          <w:szCs w:val="18"/>
          <w:lang w:val="fr-FR"/>
        </w:rPr>
        <w:t>xxxx</w:t>
      </w:r>
      <w:proofErr w:type="spellEnd"/>
      <w:r w:rsidRPr="00A82499">
        <w:rPr>
          <w:rFonts w:ascii="Courier New" w:hAnsi="Courier New" w:cs="Courier New"/>
          <w:sz w:val="18"/>
          <w:szCs w:val="18"/>
          <w:lang w:val="fr-FR"/>
        </w:rPr>
        <w:t xml:space="preserve">    // 4 octets de poids fort pour la taille du fragment</w:t>
      </w:r>
    </w:p>
    <w:p w14:paraId="5607D1C5"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05076403" w14:textId="77777777" w:rsidR="00F605F6" w:rsidRPr="00A82499" w:rsidRDefault="00F605F6" w:rsidP="007C110F">
      <w:pPr>
        <w:pStyle w:val="Heading2"/>
        <w:spacing w:before="240" w:after="120"/>
        <w:rPr>
          <w:lang w:val="fr-FR"/>
        </w:rPr>
      </w:pPr>
      <w:r w:rsidRPr="00A82499">
        <w:rPr>
          <w:lang w:val="fr-FR"/>
        </w:rPr>
        <w:t>6.2</w:t>
      </w:r>
      <w:r w:rsidRPr="00A82499">
        <w:rPr>
          <w:lang w:val="fr-FR"/>
        </w:rPr>
        <w:tab/>
        <w:t>Éléments du fragment &lt;</w:t>
      </w:r>
      <w:proofErr w:type="spellStart"/>
      <w:r w:rsidRPr="00A82499">
        <w:rPr>
          <w:lang w:val="fr-FR"/>
        </w:rPr>
        <w:t>bxml</w:t>
      </w:r>
      <w:proofErr w:type="spellEnd"/>
      <w:r w:rsidRPr="00A82499">
        <w:rPr>
          <w:lang w:val="fr-FR"/>
        </w:rPr>
        <w:t xml:space="preserve">&gt; </w:t>
      </w:r>
    </w:p>
    <w:tbl>
      <w:tblPr>
        <w:tblW w:w="0" w:type="auto"/>
        <w:tblLook w:val="04A0" w:firstRow="1" w:lastRow="0" w:firstColumn="1" w:lastColumn="0" w:noHBand="0" w:noVBand="1"/>
      </w:tblPr>
      <w:tblGrid>
        <w:gridCol w:w="1513"/>
        <w:gridCol w:w="8126"/>
      </w:tblGrid>
      <w:tr w:rsidR="00F605F6" w:rsidRPr="00FA341E" w14:paraId="0BA1A982" w14:textId="77777777" w:rsidTr="003A2DCF">
        <w:tc>
          <w:tcPr>
            <w:tcW w:w="1513" w:type="dxa"/>
          </w:tcPr>
          <w:p w14:paraId="07947AB8" w14:textId="77777777" w:rsidR="00F605F6" w:rsidRPr="00A82499" w:rsidRDefault="00F605F6" w:rsidP="007C110F">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ckID</w:t>
            </w:r>
            <w:proofErr w:type="spellEnd"/>
            <w:proofErr w:type="gramEnd"/>
          </w:p>
        </w:tc>
        <w:tc>
          <w:tcPr>
            <w:tcW w:w="8126" w:type="dxa"/>
          </w:tcPr>
          <w:p w14:paraId="66349E16" w14:textId="77777777" w:rsidR="00F605F6" w:rsidRPr="00A82499" w:rsidRDefault="00F605F6" w:rsidP="007C110F">
            <w:pPr>
              <w:pStyle w:val="Tabletext"/>
              <w:rPr>
                <w:rFonts w:asciiTheme="majorBidi" w:hAnsiTheme="majorBidi" w:cstheme="majorBidi"/>
                <w:lang w:val="fr-FR" w:eastAsia="ja-JP"/>
              </w:rPr>
            </w:pPr>
            <w:r w:rsidRPr="00A82499">
              <w:rPr>
                <w:rFonts w:asciiTheme="majorBidi" w:hAnsiTheme="majorBidi" w:cstheme="majorBidi"/>
                <w:lang w:val="fr-FR" w:eastAsia="ja-JP"/>
              </w:rPr>
              <w:t>Suite de 4 caractères {‘b’, ‘x’, ‘m’, ‘l’} utilisée pour identifier le fragment.</w:t>
            </w:r>
          </w:p>
        </w:tc>
      </w:tr>
      <w:tr w:rsidR="00F605F6" w:rsidRPr="00FA341E" w14:paraId="1C2E6F0F" w14:textId="77777777" w:rsidTr="003A2DCF">
        <w:tc>
          <w:tcPr>
            <w:tcW w:w="1513" w:type="dxa"/>
          </w:tcPr>
          <w:p w14:paraId="53F088D6" w14:textId="77777777" w:rsidR="00F605F6" w:rsidRPr="00A82499" w:rsidRDefault="00F605F6" w:rsidP="007C110F">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ckSize</w:t>
            </w:r>
            <w:proofErr w:type="spellEnd"/>
            <w:proofErr w:type="gramEnd"/>
          </w:p>
        </w:tc>
        <w:tc>
          <w:tcPr>
            <w:tcW w:w="8126" w:type="dxa"/>
          </w:tcPr>
          <w:p w14:paraId="4DBE64D0" w14:textId="0F9C86E2" w:rsidR="00F605F6" w:rsidRPr="00A82499" w:rsidRDefault="00F605F6" w:rsidP="007C110F">
            <w:pPr>
              <w:pStyle w:val="Tabletext"/>
              <w:rPr>
                <w:rFonts w:asciiTheme="majorBidi" w:hAnsiTheme="majorBidi" w:cstheme="majorBidi"/>
                <w:lang w:val="fr-FR" w:eastAsia="ja-JP"/>
              </w:rPr>
            </w:pPr>
            <w:r w:rsidRPr="00A82499">
              <w:rPr>
                <w:rFonts w:asciiTheme="majorBidi" w:hAnsiTheme="majorBidi" w:cstheme="majorBidi"/>
                <w:lang w:val="fr-FR" w:eastAsia="ja-JP"/>
              </w:rPr>
              <w:t>Taille de la section du fragment contenant les données en octets (ne comprend pas les 8</w:t>
            </w:r>
            <w:r w:rsidR="0046397A" w:rsidRPr="00A82499">
              <w:rPr>
                <w:rFonts w:asciiTheme="majorBidi" w:hAnsiTheme="majorBidi" w:cstheme="majorBidi"/>
                <w:lang w:val="fr-FR" w:eastAsia="ja-JP"/>
              </w:rPr>
              <w:t> </w:t>
            </w:r>
            <w:r w:rsidRPr="00A82499">
              <w:rPr>
                <w:rFonts w:asciiTheme="majorBidi" w:hAnsiTheme="majorBidi" w:cstheme="majorBidi"/>
                <w:lang w:val="fr-FR" w:eastAsia="ja-JP"/>
              </w:rPr>
              <w:t xml:space="preserve">octets utilisés par les champs </w:t>
            </w:r>
            <w:proofErr w:type="spellStart"/>
            <w:r w:rsidRPr="00A82499">
              <w:rPr>
                <w:rFonts w:asciiTheme="majorBidi" w:hAnsiTheme="majorBidi" w:cstheme="majorBidi"/>
                <w:lang w:val="fr-FR" w:eastAsia="ja-JP"/>
              </w:rPr>
              <w:t>ckID</w:t>
            </w:r>
            <w:proofErr w:type="spellEnd"/>
            <w:r w:rsidRPr="00A82499">
              <w:rPr>
                <w:rFonts w:asciiTheme="majorBidi" w:hAnsiTheme="majorBidi" w:cstheme="majorBidi"/>
                <w:lang w:val="fr-FR" w:eastAsia="ja-JP"/>
              </w:rPr>
              <w:t xml:space="preserve"> et </w:t>
            </w:r>
            <w:proofErr w:type="spellStart"/>
            <w:r w:rsidRPr="00A82499">
              <w:rPr>
                <w:rFonts w:asciiTheme="majorBidi" w:hAnsiTheme="majorBidi" w:cstheme="majorBidi"/>
                <w:lang w:val="fr-FR" w:eastAsia="ja-JP"/>
              </w:rPr>
              <w:t>ckSize</w:t>
            </w:r>
            <w:proofErr w:type="spellEnd"/>
            <w:r w:rsidRPr="00A82499">
              <w:rPr>
                <w:rFonts w:asciiTheme="majorBidi" w:hAnsiTheme="majorBidi" w:cstheme="majorBidi"/>
                <w:lang w:val="fr-FR" w:eastAsia="ja-JP"/>
              </w:rPr>
              <w:t>.)</w:t>
            </w:r>
          </w:p>
        </w:tc>
      </w:tr>
      <w:tr w:rsidR="00F605F6" w:rsidRPr="00FA341E" w14:paraId="55F8FD36" w14:textId="77777777" w:rsidTr="003A2DCF">
        <w:tc>
          <w:tcPr>
            <w:tcW w:w="1513" w:type="dxa"/>
          </w:tcPr>
          <w:p w14:paraId="3C6750B7" w14:textId="77777777" w:rsidR="00F605F6" w:rsidRPr="00A82499" w:rsidRDefault="00F605F6" w:rsidP="007C110F">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fmtType</w:t>
            </w:r>
            <w:proofErr w:type="spellEnd"/>
            <w:proofErr w:type="gramEnd"/>
          </w:p>
        </w:tc>
        <w:tc>
          <w:tcPr>
            <w:tcW w:w="8126" w:type="dxa"/>
          </w:tcPr>
          <w:p w14:paraId="62905425" w14:textId="77777777" w:rsidR="00F605F6" w:rsidRPr="00A82499" w:rsidRDefault="00F605F6" w:rsidP="007C110F">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Valeur de 2 octets qui représente la méthode de compression du texte XML. La valeur 0x0001 correspond à la méthode de compression </w:t>
            </w:r>
            <w:proofErr w:type="spellStart"/>
            <w:r w:rsidRPr="00A82499">
              <w:rPr>
                <w:rFonts w:asciiTheme="majorBidi" w:hAnsiTheme="majorBidi" w:cstheme="majorBidi"/>
                <w:lang w:val="fr-FR" w:eastAsia="ja-JP"/>
              </w:rPr>
              <w:t>gzip</w:t>
            </w:r>
            <w:proofErr w:type="spellEnd"/>
            <w:r w:rsidRPr="00A82499">
              <w:rPr>
                <w:rFonts w:asciiTheme="majorBidi" w:hAnsiTheme="majorBidi" w:cstheme="majorBidi"/>
                <w:lang w:val="fr-FR" w:eastAsia="ja-JP"/>
              </w:rPr>
              <w:t xml:space="preserve"> (IETF RFC 1952). On utilise la valeur 0x0000 pour le texte XML non compressé.</w:t>
            </w:r>
          </w:p>
        </w:tc>
      </w:tr>
      <w:tr w:rsidR="00F605F6" w:rsidRPr="00FA341E" w14:paraId="0DED5FF2" w14:textId="77777777" w:rsidTr="003A2DCF">
        <w:tc>
          <w:tcPr>
            <w:tcW w:w="1513" w:type="dxa"/>
          </w:tcPr>
          <w:p w14:paraId="4C16DE6D" w14:textId="77777777" w:rsidR="00F605F6" w:rsidRPr="00A82499" w:rsidRDefault="00F605F6" w:rsidP="007C110F">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xmlData</w:t>
            </w:r>
            <w:proofErr w:type="spellEnd"/>
            <w:proofErr w:type="gramEnd"/>
          </w:p>
        </w:tc>
        <w:tc>
          <w:tcPr>
            <w:tcW w:w="8126" w:type="dxa"/>
          </w:tcPr>
          <w:p w14:paraId="245FE553" w14:textId="77777777" w:rsidR="00F605F6" w:rsidRPr="00A82499" w:rsidRDefault="00F605F6" w:rsidP="007C110F">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Code XML compressé à l'aide de la méthode de compression indiquée par </w:t>
            </w:r>
            <w:proofErr w:type="spellStart"/>
            <w:r w:rsidRPr="00A82499">
              <w:rPr>
                <w:rFonts w:asciiTheme="majorBidi" w:hAnsiTheme="majorBidi" w:cstheme="majorBidi"/>
                <w:lang w:val="fr-FR" w:eastAsia="ja-JP"/>
              </w:rPr>
              <w:t>fmtType</w:t>
            </w:r>
            <w:proofErr w:type="spellEnd"/>
            <w:r w:rsidRPr="00A82499">
              <w:rPr>
                <w:rFonts w:asciiTheme="majorBidi" w:hAnsiTheme="majorBidi" w:cstheme="majorBidi"/>
                <w:lang w:val="fr-FR" w:eastAsia="ja-JP"/>
              </w:rPr>
              <w:t>.</w:t>
            </w:r>
          </w:p>
        </w:tc>
      </w:tr>
    </w:tbl>
    <w:p w14:paraId="668682A1" w14:textId="0AC9E91D" w:rsidR="00F605F6" w:rsidRPr="00A82499" w:rsidRDefault="00F605F6" w:rsidP="00F605F6">
      <w:pPr>
        <w:pStyle w:val="Heading1"/>
        <w:rPr>
          <w:lang w:val="fr-FR"/>
        </w:rPr>
      </w:pPr>
      <w:r w:rsidRPr="00A82499">
        <w:rPr>
          <w:lang w:val="fr-FR"/>
        </w:rPr>
        <w:lastRenderedPageBreak/>
        <w:t>7</w:t>
      </w:r>
      <w:r w:rsidRPr="00A82499">
        <w:rPr>
          <w:lang w:val="fr-FR"/>
        </w:rPr>
        <w:tab/>
        <w:t>Fragment SXML</w:t>
      </w:r>
    </w:p>
    <w:p w14:paraId="514E51C6" w14:textId="77777777" w:rsidR="00F605F6" w:rsidRPr="00A82499" w:rsidRDefault="00F605F6" w:rsidP="00F605F6">
      <w:pPr>
        <w:pStyle w:val="Heading2"/>
        <w:rPr>
          <w:lang w:val="fr-FR"/>
        </w:rPr>
      </w:pPr>
      <w:r w:rsidRPr="00A82499">
        <w:rPr>
          <w:lang w:val="fr-FR"/>
        </w:rPr>
        <w:t>7.1</w:t>
      </w:r>
      <w:r w:rsidRPr="00A82499">
        <w:rPr>
          <w:lang w:val="fr-FR"/>
        </w:rPr>
        <w:tab/>
        <w:t>Définition</w:t>
      </w:r>
    </w:p>
    <w:p w14:paraId="44A3F95D" w14:textId="77777777" w:rsidR="00F605F6" w:rsidRPr="00A82499" w:rsidRDefault="00F605F6" w:rsidP="00F605F6">
      <w:pPr>
        <w:rPr>
          <w:lang w:val="fr-FR"/>
        </w:rPr>
      </w:pPr>
      <w:r w:rsidRPr="00A82499">
        <w:rPr>
          <w:lang w:val="fr-FR"/>
        </w:rPr>
        <w:t>Le fragment &lt;</w:t>
      </w:r>
      <w:proofErr w:type="spellStart"/>
      <w:r w:rsidRPr="00A82499">
        <w:rPr>
          <w:lang w:val="fr-FR"/>
        </w:rPr>
        <w:t>sxml</w:t>
      </w:r>
      <w:proofErr w:type="spellEnd"/>
      <w:r w:rsidRPr="00A82499">
        <w:rPr>
          <w:lang w:val="fr-FR"/>
        </w:rPr>
        <w:t>&gt; peut contenir tout type de données XML compressées ou non compressées compatibles avec la version 1.0 ou une version ultérieure du format XML en association avec des segments de données audio. Il peut apparaître dans un ordre quelconque avec les autres fragments RIFF à l'intérieur du même fichier.</w:t>
      </w:r>
    </w:p>
    <w:p w14:paraId="61A235DB" w14:textId="77777777" w:rsidR="00F605F6" w:rsidRPr="00A82499" w:rsidRDefault="00F605F6" w:rsidP="00F605F6">
      <w:pPr>
        <w:rPr>
          <w:lang w:val="fr-FR"/>
        </w:rPr>
      </w:pPr>
      <w:r w:rsidRPr="00A82499">
        <w:rPr>
          <w:lang w:val="fr-FR"/>
        </w:rPr>
        <w:t>Le fragment &lt;</w:t>
      </w:r>
      <w:proofErr w:type="spellStart"/>
      <w:r w:rsidRPr="00A82499">
        <w:rPr>
          <w:lang w:val="fr-FR"/>
        </w:rPr>
        <w:t>sxml</w:t>
      </w:r>
      <w:proofErr w:type="spellEnd"/>
      <w:r w:rsidRPr="00A82499">
        <w:rPr>
          <w:lang w:val="fr-FR"/>
        </w:rPr>
        <w:t xml:space="preserve">&gt; est composé d'un en-tête suivi de sous-fragments </w:t>
      </w:r>
      <w:r w:rsidRPr="00A82499">
        <w:rPr>
          <w:b/>
          <w:lang w:val="fr-FR"/>
        </w:rPr>
        <w:t>(</w:t>
      </w:r>
      <w:proofErr w:type="spellStart"/>
      <w:r w:rsidRPr="00A82499">
        <w:rPr>
          <w:b/>
          <w:lang w:val="fr-FR"/>
        </w:rPr>
        <w:t>SubXMLChunk</w:t>
      </w:r>
      <w:proofErr w:type="spellEnd"/>
      <w:r w:rsidRPr="00A82499">
        <w:rPr>
          <w:b/>
          <w:lang w:val="fr-FR"/>
        </w:rPr>
        <w:t xml:space="preserve">) </w:t>
      </w:r>
      <w:r w:rsidRPr="00A82499">
        <w:rPr>
          <w:lang w:val="fr-FR"/>
        </w:rPr>
        <w:t xml:space="preserve">avec des données XML compressées ou non compressées comme spécifié par </w:t>
      </w:r>
      <w:proofErr w:type="spellStart"/>
      <w:r w:rsidRPr="00A82499">
        <w:rPr>
          <w:b/>
          <w:lang w:val="fr-FR"/>
        </w:rPr>
        <w:t>fmtType</w:t>
      </w:r>
      <w:proofErr w:type="spellEnd"/>
      <w:r w:rsidRPr="00A82499">
        <w:rPr>
          <w:lang w:val="fr-FR"/>
        </w:rPr>
        <w:t xml:space="preserve">. </w:t>
      </w:r>
      <w:bookmarkStart w:id="8" w:name="_Hlk5106155"/>
      <w:r w:rsidRPr="00A82499">
        <w:rPr>
          <w:lang w:val="fr-FR"/>
        </w:rPr>
        <w:t xml:space="preserve">Chaque </w:t>
      </w:r>
      <w:proofErr w:type="spellStart"/>
      <w:r w:rsidRPr="00A82499">
        <w:rPr>
          <w:b/>
          <w:lang w:val="fr-FR"/>
        </w:rPr>
        <w:t>SubXMLChunk</w:t>
      </w:r>
      <w:bookmarkEnd w:id="8"/>
      <w:proofErr w:type="spellEnd"/>
      <w:r w:rsidRPr="00A82499">
        <w:rPr>
          <w:lang w:val="fr-FR"/>
        </w:rPr>
        <w:t xml:space="preserve"> correspond à un nombre unique d'échantillons contigus avec les </w:t>
      </w:r>
      <w:proofErr w:type="spellStart"/>
      <w:r w:rsidRPr="00A82499">
        <w:rPr>
          <w:b/>
          <w:lang w:val="fr-FR"/>
        </w:rPr>
        <w:t>SubXMLChunk</w:t>
      </w:r>
      <w:r w:rsidRPr="00A82499">
        <w:rPr>
          <w:lang w:val="fr-FR"/>
        </w:rPr>
        <w:t>s</w:t>
      </w:r>
      <w:proofErr w:type="spellEnd"/>
      <w:r w:rsidRPr="00A82499">
        <w:rPr>
          <w:lang w:val="fr-FR"/>
        </w:rPr>
        <w:t xml:space="preserve"> adjacents. Le fragment &lt;</w:t>
      </w:r>
      <w:proofErr w:type="spellStart"/>
      <w:r w:rsidRPr="00A82499">
        <w:rPr>
          <w:lang w:val="fr-FR"/>
        </w:rPr>
        <w:t>sxml</w:t>
      </w:r>
      <w:proofErr w:type="spellEnd"/>
      <w:r w:rsidRPr="00A82499">
        <w:rPr>
          <w:lang w:val="fr-FR"/>
        </w:rPr>
        <w:t xml:space="preserve">&gt; est complété par une table facultative de points d'alignement, qui permet un accès par horodate à un certain </w:t>
      </w:r>
      <w:proofErr w:type="spellStart"/>
      <w:r w:rsidRPr="00A82499">
        <w:rPr>
          <w:b/>
          <w:lang w:val="fr-FR"/>
        </w:rPr>
        <w:t>SubXMLChunk</w:t>
      </w:r>
      <w:proofErr w:type="spellEnd"/>
      <w:r w:rsidRPr="00A82499">
        <w:rPr>
          <w:lang w:val="fr-FR"/>
        </w:rPr>
        <w:t>. La longueur totale du fragment &lt;</w:t>
      </w:r>
      <w:proofErr w:type="spellStart"/>
      <w:r w:rsidRPr="00A82499">
        <w:rPr>
          <w:lang w:val="fr-FR"/>
        </w:rPr>
        <w:t>sxml</w:t>
      </w:r>
      <w:proofErr w:type="spellEnd"/>
      <w:r w:rsidRPr="00A82499">
        <w:rPr>
          <w:lang w:val="fr-FR"/>
        </w:rPr>
        <w:t xml:space="preserve">&gt; n'est pas fixe. </w:t>
      </w:r>
    </w:p>
    <w:p w14:paraId="26F900EE" w14:textId="55CF16E8" w:rsidR="00F605F6" w:rsidRPr="00A82499" w:rsidRDefault="00F605F6" w:rsidP="00E230F8">
      <w:pPr>
        <w:spacing w:after="120"/>
        <w:rPr>
          <w:lang w:val="fr-FR"/>
        </w:rPr>
      </w:pPr>
      <w:r w:rsidRPr="00A82499">
        <w:rPr>
          <w:lang w:val="fr-FR"/>
        </w:rPr>
        <w:t>Le fragment &lt;</w:t>
      </w:r>
      <w:proofErr w:type="spellStart"/>
      <w:r w:rsidRPr="00A82499">
        <w:rPr>
          <w:lang w:val="fr-FR"/>
        </w:rPr>
        <w:t>sxml</w:t>
      </w:r>
      <w:proofErr w:type="spellEnd"/>
      <w:r w:rsidRPr="00A82499">
        <w:rPr>
          <w:lang w:val="fr-FR"/>
        </w:rPr>
        <w:t>&gt; peut être utilisé pour le transport de métadonnées variant dans le temps, par exemple pour une représentation série du modèle ADM spécifié dans la Recommandation</w:t>
      </w:r>
      <w:r w:rsidR="00FB404F" w:rsidRPr="00A82499">
        <w:rPr>
          <w:lang w:val="fr-FR"/>
        </w:rPr>
        <w:t> </w:t>
      </w:r>
      <w:hyperlink r:id="rId34" w:history="1">
        <w:r w:rsidRPr="00A82499">
          <w:rPr>
            <w:lang w:val="fr-FR"/>
          </w:rPr>
          <w:t>UIT</w:t>
        </w:r>
        <w:r w:rsidR="00FB404F" w:rsidRPr="00A82499">
          <w:rPr>
            <w:lang w:val="fr-FR"/>
          </w:rPr>
          <w:noBreakHyphen/>
        </w:r>
        <w:r w:rsidRPr="00A82499">
          <w:rPr>
            <w:lang w:val="fr-FR"/>
          </w:rPr>
          <w:t>R</w:t>
        </w:r>
        <w:r w:rsidR="00FB404F" w:rsidRPr="00A82499">
          <w:rPr>
            <w:lang w:val="fr-FR"/>
          </w:rPr>
          <w:t> </w:t>
        </w:r>
        <w:r w:rsidRPr="00A82499">
          <w:rPr>
            <w:lang w:val="fr-FR"/>
          </w:rPr>
          <w:t>BS.2125</w:t>
        </w:r>
      </w:hyperlink>
      <w:r w:rsidRPr="00A82499">
        <w:rPr>
          <w:lang w:val="fr-FR"/>
        </w:rPr>
        <w:t>.</w:t>
      </w:r>
    </w:p>
    <w:tbl>
      <w:tblPr>
        <w:tblW w:w="0" w:type="auto"/>
        <w:tblLook w:val="04A0" w:firstRow="1" w:lastRow="0" w:firstColumn="1" w:lastColumn="0" w:noHBand="0" w:noVBand="1"/>
      </w:tblPr>
      <w:tblGrid>
        <w:gridCol w:w="9639"/>
      </w:tblGrid>
      <w:tr w:rsidR="00F605F6" w:rsidRPr="00A82499" w14:paraId="6E8118BD" w14:textId="77777777" w:rsidTr="003A2DCF">
        <w:tc>
          <w:tcPr>
            <w:tcW w:w="9639" w:type="dxa"/>
          </w:tcPr>
          <w:p w14:paraId="39A5734B" w14:textId="77777777" w:rsidR="00F605F6" w:rsidRPr="00A82499" w:rsidRDefault="00F605F6" w:rsidP="003A2DCF">
            <w:pPr>
              <w:spacing w:after="60"/>
              <w:rPr>
                <w:rFonts w:ascii="Courier New" w:hAnsi="Courier New" w:cs="Courier New"/>
                <w:sz w:val="18"/>
                <w:szCs w:val="18"/>
                <w:lang w:val="fr-FR"/>
              </w:rPr>
            </w:pPr>
            <w:proofErr w:type="spellStart"/>
            <w:proofErr w:type="gramStart"/>
            <w:r w:rsidRPr="00A82499">
              <w:rPr>
                <w:rFonts w:ascii="Courier New" w:hAnsi="Courier New" w:cs="Courier New"/>
                <w:sz w:val="18"/>
                <w:szCs w:val="18"/>
                <w:lang w:val="fr-FR"/>
              </w:rPr>
              <w:t>struct</w:t>
            </w:r>
            <w:proofErr w:type="spellEnd"/>
            <w:proofErr w:type="gramEnd"/>
            <w:r w:rsidRPr="00A82499">
              <w:rPr>
                <w:rFonts w:ascii="Courier New" w:hAnsi="Courier New" w:cs="Courier New"/>
                <w:sz w:val="18"/>
                <w:szCs w:val="18"/>
                <w:lang w:val="fr-FR"/>
              </w:rPr>
              <w:t xml:space="preserve"> </w:t>
            </w:r>
            <w:proofErr w:type="spellStart"/>
            <w:r w:rsidRPr="00A82499">
              <w:rPr>
                <w:rFonts w:ascii="Courier New" w:hAnsi="Courier New" w:cs="Courier New"/>
                <w:sz w:val="18"/>
                <w:szCs w:val="18"/>
                <w:lang w:val="fr-FR"/>
              </w:rPr>
              <w:t>sxml_chunk</w:t>
            </w:r>
            <w:proofErr w:type="spellEnd"/>
          </w:p>
          <w:p w14:paraId="1B44CD01"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39796127"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ckID</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4</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{'s','</w:t>
            </w:r>
            <w:proofErr w:type="spellStart"/>
            <w:r w:rsidRPr="00A82499">
              <w:rPr>
                <w:rFonts w:ascii="Courier New" w:hAnsi="Courier New" w:cs="Courier New"/>
                <w:sz w:val="18"/>
                <w:szCs w:val="18"/>
                <w:lang w:val="fr-FR"/>
              </w:rPr>
              <w:t>x','m','l</w:t>
            </w:r>
            <w:proofErr w:type="spellEnd"/>
            <w:r w:rsidRPr="00A82499">
              <w:rPr>
                <w:rFonts w:ascii="Courier New" w:hAnsi="Courier New" w:cs="Courier New"/>
                <w:sz w:val="18"/>
                <w:szCs w:val="18"/>
                <w:lang w:val="fr-FR"/>
              </w:rPr>
              <w:t>'}</w:t>
            </w:r>
          </w:p>
          <w:p w14:paraId="0090DB15"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ckSize</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taille du fragment &lt;</w:t>
            </w:r>
            <w:proofErr w:type="spellStart"/>
            <w:r w:rsidRPr="00A82499">
              <w:rPr>
                <w:rFonts w:ascii="Courier New" w:hAnsi="Courier New" w:cs="Courier New"/>
                <w:sz w:val="18"/>
                <w:szCs w:val="18"/>
                <w:lang w:val="fr-FR"/>
              </w:rPr>
              <w:t>sxml</w:t>
            </w:r>
            <w:proofErr w:type="spellEnd"/>
            <w:r w:rsidRPr="00A82499">
              <w:rPr>
                <w:rFonts w:ascii="Courier New" w:hAnsi="Courier New" w:cs="Courier New"/>
                <w:sz w:val="18"/>
                <w:szCs w:val="18"/>
                <w:lang w:val="fr-FR"/>
              </w:rPr>
              <w:t>&gt; en octets</w:t>
            </w:r>
          </w:p>
          <w:p w14:paraId="503153CC"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WORD    </w:t>
            </w:r>
            <w:proofErr w:type="spellStart"/>
            <w:proofErr w:type="gramStart"/>
            <w:r w:rsidRPr="00A82499">
              <w:rPr>
                <w:rFonts w:ascii="Courier New" w:hAnsi="Courier New" w:cs="Courier New"/>
                <w:sz w:val="18"/>
                <w:szCs w:val="18"/>
                <w:lang w:val="fr-FR"/>
              </w:rPr>
              <w:t>fmtType</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type de méthode de compression, 0x0001=”</w:t>
            </w:r>
            <w:proofErr w:type="spellStart"/>
            <w:r w:rsidRPr="00A82499">
              <w:rPr>
                <w:rFonts w:ascii="Courier New" w:hAnsi="Courier New" w:cs="Courier New"/>
                <w:sz w:val="18"/>
                <w:szCs w:val="18"/>
                <w:lang w:val="fr-FR"/>
              </w:rPr>
              <w:t>gzip</w:t>
            </w:r>
            <w:proofErr w:type="spellEnd"/>
            <w:r w:rsidRPr="00A82499">
              <w:rPr>
                <w:rFonts w:ascii="Courier New" w:hAnsi="Courier New" w:cs="Courier New"/>
                <w:sz w:val="18"/>
                <w:szCs w:val="18"/>
                <w:lang w:val="fr-FR"/>
              </w:rPr>
              <w:t>”, etc.</w:t>
            </w:r>
          </w:p>
          <w:p w14:paraId="0F68A888"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subXMLCkTbSizeLow</w:t>
            </w:r>
            <w:proofErr w:type="spellEnd"/>
            <w:r w:rsidRPr="00A82499">
              <w:rPr>
                <w:rFonts w:ascii="Courier New" w:hAnsi="Courier New" w:cs="Courier New"/>
                <w:sz w:val="18"/>
                <w:szCs w:val="18"/>
                <w:lang w:val="fr-FR"/>
              </w:rPr>
              <w:t>;  /</w:t>
            </w:r>
            <w:proofErr w:type="gramEnd"/>
            <w:r w:rsidRPr="00A82499">
              <w:rPr>
                <w:rFonts w:ascii="Courier New" w:hAnsi="Courier New" w:cs="Courier New"/>
                <w:sz w:val="18"/>
                <w:szCs w:val="18"/>
                <w:lang w:val="fr-FR"/>
              </w:rPr>
              <w:t>/</w:t>
            </w:r>
            <w:r w:rsidRPr="00A82499">
              <w:rPr>
                <w:rFonts w:ascii="CourierNewPSMT" w:hAnsi="CourierNewPSMT"/>
                <w:sz w:val="18"/>
                <w:szCs w:val="18"/>
                <w:lang w:val="fr-FR"/>
              </w:rPr>
              <w:t xml:space="preserve"> 4 octets de faible poids pour la taille de </w:t>
            </w:r>
            <w:r w:rsidRPr="00A82499">
              <w:rPr>
                <w:rFonts w:ascii="CourierNewPSMT" w:hAnsi="CourierNewPSMT"/>
                <w:sz w:val="18"/>
                <w:szCs w:val="18"/>
                <w:lang w:val="fr-FR"/>
              </w:rPr>
              <w:br/>
              <w:t xml:space="preserve">                                 // </w:t>
            </w:r>
            <w:proofErr w:type="spellStart"/>
            <w:r w:rsidRPr="00A82499">
              <w:rPr>
                <w:rFonts w:ascii="Courier New" w:hAnsi="Courier New" w:cs="Courier New"/>
                <w:sz w:val="18"/>
                <w:szCs w:val="18"/>
                <w:lang w:val="fr-FR"/>
              </w:rPr>
              <w:t>nSubXMLChunks</w:t>
            </w:r>
            <w:proofErr w:type="spellEnd"/>
            <w:r w:rsidRPr="00A82499">
              <w:rPr>
                <w:rFonts w:ascii="CourierNewPSMT" w:hAnsi="CourierNewPSMT"/>
                <w:sz w:val="18"/>
                <w:szCs w:val="18"/>
                <w:lang w:val="fr-FR"/>
              </w:rPr>
              <w:t xml:space="preserve"> + </w:t>
            </w:r>
            <w:proofErr w:type="spellStart"/>
            <w:r w:rsidRPr="00A82499">
              <w:rPr>
                <w:rFonts w:ascii="CourierNewPSMT" w:hAnsi="CourierNewPSMT"/>
                <w:sz w:val="18"/>
                <w:szCs w:val="18"/>
                <w:lang w:val="fr-FR"/>
              </w:rPr>
              <w:t>SubXMLChunk</w:t>
            </w:r>
            <w:proofErr w:type="spellEnd"/>
            <w:r w:rsidRPr="00A82499">
              <w:rPr>
                <w:rFonts w:ascii="CourierNewPSMT" w:hAnsi="CourierNewPSMT"/>
                <w:sz w:val="18"/>
                <w:szCs w:val="18"/>
                <w:lang w:val="fr-FR"/>
              </w:rPr>
              <w:t xml:space="preserve"> </w:t>
            </w:r>
            <w:proofErr w:type="gramStart"/>
            <w:r w:rsidRPr="00A82499">
              <w:rPr>
                <w:rFonts w:ascii="CourierNewPSMT" w:hAnsi="CourierNewPSMT"/>
                <w:sz w:val="18"/>
                <w:szCs w:val="18"/>
                <w:lang w:val="fr-FR"/>
              </w:rPr>
              <w:t>table[</w:t>
            </w:r>
            <w:proofErr w:type="gramEnd"/>
            <w:r w:rsidRPr="00A82499">
              <w:rPr>
                <w:rFonts w:ascii="CourierNewPSMT" w:hAnsi="CourierNewPSMT"/>
                <w:sz w:val="18"/>
                <w:szCs w:val="18"/>
                <w:lang w:val="fr-FR"/>
              </w:rPr>
              <w:t>]</w:t>
            </w:r>
          </w:p>
          <w:p w14:paraId="3D162C2B"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subXMLCkTbSizeHigh</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 xml:space="preserve"> //</w:t>
            </w:r>
            <w:r w:rsidRPr="00A82499">
              <w:rPr>
                <w:rFonts w:ascii="CourierNewPSMT" w:hAnsi="CourierNewPSMT"/>
                <w:sz w:val="18"/>
                <w:szCs w:val="18"/>
                <w:lang w:val="fr-FR"/>
              </w:rPr>
              <w:t xml:space="preserve"> 4 octets de poids fort pour la taille de </w:t>
            </w:r>
            <w:r w:rsidRPr="00A82499">
              <w:rPr>
                <w:rFonts w:ascii="CourierNewPSMT" w:hAnsi="CourierNewPSMT"/>
                <w:sz w:val="18"/>
                <w:szCs w:val="18"/>
                <w:lang w:val="fr-FR"/>
              </w:rPr>
              <w:br/>
              <w:t xml:space="preserve">                                 // </w:t>
            </w:r>
            <w:proofErr w:type="spellStart"/>
            <w:r w:rsidRPr="00A82499">
              <w:rPr>
                <w:rFonts w:ascii="Courier New" w:hAnsi="Courier New" w:cs="Courier New"/>
                <w:sz w:val="18"/>
                <w:szCs w:val="18"/>
                <w:lang w:val="fr-FR"/>
              </w:rPr>
              <w:t>nSubXMLChunks</w:t>
            </w:r>
            <w:proofErr w:type="spellEnd"/>
            <w:r w:rsidRPr="00A82499">
              <w:rPr>
                <w:rFonts w:ascii="CourierNewPSMT" w:hAnsi="CourierNewPSMT"/>
                <w:sz w:val="18"/>
                <w:szCs w:val="18"/>
                <w:lang w:val="fr-FR"/>
              </w:rPr>
              <w:t xml:space="preserve"> + </w:t>
            </w:r>
            <w:proofErr w:type="spellStart"/>
            <w:r w:rsidRPr="00A82499">
              <w:rPr>
                <w:rFonts w:ascii="CourierNewPSMT" w:hAnsi="CourierNewPSMT"/>
                <w:sz w:val="18"/>
                <w:szCs w:val="18"/>
                <w:lang w:val="fr-FR"/>
              </w:rPr>
              <w:t>SubXMLChunk</w:t>
            </w:r>
            <w:proofErr w:type="spellEnd"/>
            <w:r w:rsidRPr="00A82499">
              <w:rPr>
                <w:rFonts w:ascii="CourierNewPSMT" w:hAnsi="CourierNewPSMT"/>
                <w:sz w:val="18"/>
                <w:szCs w:val="18"/>
                <w:lang w:val="fr-FR"/>
              </w:rPr>
              <w:t xml:space="preserve"> </w:t>
            </w:r>
            <w:proofErr w:type="gramStart"/>
            <w:r w:rsidRPr="00A82499">
              <w:rPr>
                <w:rFonts w:ascii="CourierNewPSMT" w:hAnsi="CourierNewPSMT"/>
                <w:sz w:val="18"/>
                <w:szCs w:val="18"/>
                <w:lang w:val="fr-FR"/>
              </w:rPr>
              <w:t>table[</w:t>
            </w:r>
            <w:proofErr w:type="gramEnd"/>
            <w:r w:rsidRPr="00A82499">
              <w:rPr>
                <w:rFonts w:ascii="CourierNewPSMT" w:hAnsi="CourierNewPSMT"/>
                <w:sz w:val="18"/>
                <w:szCs w:val="18"/>
                <w:lang w:val="fr-FR"/>
              </w:rPr>
              <w:t>]</w:t>
            </w:r>
          </w:p>
          <w:p w14:paraId="16A94165"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nSubXMLChunks</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nombre de sous-fragments avec des données XML </w:t>
            </w:r>
          </w:p>
          <w:p w14:paraId="763E7603"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spellStart"/>
            <w:r w:rsidRPr="00A82499">
              <w:rPr>
                <w:rFonts w:ascii="Courier New" w:hAnsi="Courier New" w:cs="Courier New"/>
                <w:sz w:val="18"/>
                <w:szCs w:val="18"/>
                <w:lang w:val="fr-FR"/>
              </w:rPr>
              <w:t>SubXMLChunk</w:t>
            </w:r>
            <w:proofErr w:type="spellEnd"/>
            <w:r w:rsidRPr="00A82499">
              <w:rPr>
                <w:rFonts w:ascii="Courier New" w:hAnsi="Courier New" w:cs="Courier New"/>
                <w:sz w:val="18"/>
                <w:szCs w:val="18"/>
                <w:lang w:val="fr-FR"/>
              </w:rPr>
              <w:t xml:space="preserve"> </w:t>
            </w:r>
            <w:proofErr w:type="gramStart"/>
            <w:r w:rsidRPr="00A82499">
              <w:rPr>
                <w:rFonts w:ascii="Courier New" w:hAnsi="Courier New" w:cs="Courier New"/>
                <w:sz w:val="18"/>
                <w:szCs w:val="18"/>
                <w:lang w:val="fr-FR"/>
              </w:rPr>
              <w:t xml:space="preserve">table[];   </w:t>
            </w:r>
            <w:proofErr w:type="gramEnd"/>
            <w:r w:rsidRPr="00A82499">
              <w:rPr>
                <w:rFonts w:ascii="Courier New" w:hAnsi="Courier New" w:cs="Courier New"/>
                <w:sz w:val="18"/>
                <w:szCs w:val="18"/>
                <w:lang w:val="fr-FR"/>
              </w:rPr>
              <w:t xml:space="preserve">      // suite de sous-fragments avec des données XML </w:t>
            </w:r>
          </w:p>
          <w:p w14:paraId="55424561"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nAlignmentPoints</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nombre de points d'alignement</w:t>
            </w:r>
          </w:p>
          <w:p w14:paraId="6A6C707A"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spellStart"/>
            <w:r w:rsidRPr="00A82499">
              <w:rPr>
                <w:rFonts w:ascii="Courier New" w:hAnsi="Courier New" w:cs="Courier New"/>
                <w:sz w:val="18"/>
                <w:szCs w:val="18"/>
                <w:lang w:val="fr-FR"/>
              </w:rPr>
              <w:t>AlignmentPoint</w:t>
            </w:r>
            <w:proofErr w:type="spellEnd"/>
            <w:r w:rsidRPr="00A82499">
              <w:rPr>
                <w:rFonts w:ascii="Courier New" w:hAnsi="Courier New" w:cs="Courier New"/>
                <w:sz w:val="18"/>
                <w:szCs w:val="18"/>
                <w:lang w:val="fr-FR"/>
              </w:rPr>
              <w:t xml:space="preserve"> </w:t>
            </w:r>
            <w:proofErr w:type="gramStart"/>
            <w:r w:rsidRPr="00A82499">
              <w:rPr>
                <w:rFonts w:ascii="Courier New" w:hAnsi="Courier New" w:cs="Courier New"/>
                <w:sz w:val="18"/>
                <w:szCs w:val="18"/>
                <w:lang w:val="fr-FR"/>
              </w:rPr>
              <w:t xml:space="preserve">table[];   </w:t>
            </w:r>
            <w:proofErr w:type="gramEnd"/>
            <w:r w:rsidRPr="00A82499">
              <w:rPr>
                <w:rFonts w:ascii="Courier New" w:hAnsi="Courier New" w:cs="Courier New"/>
                <w:sz w:val="18"/>
                <w:szCs w:val="18"/>
                <w:lang w:val="fr-FR"/>
              </w:rPr>
              <w:t xml:space="preserve">   // suite de points d'alignement</w:t>
            </w:r>
          </w:p>
          <w:p w14:paraId="5D23FB25"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486699D3" w14:textId="77777777" w:rsidR="00F605F6" w:rsidRPr="00A82499" w:rsidRDefault="00F605F6" w:rsidP="003A2DCF">
            <w:pPr>
              <w:spacing w:after="60"/>
              <w:rPr>
                <w:rFonts w:ascii="Courier New" w:hAnsi="Courier New" w:cs="Courier New"/>
                <w:sz w:val="18"/>
                <w:szCs w:val="18"/>
                <w:lang w:val="fr-FR"/>
              </w:rPr>
            </w:pPr>
          </w:p>
          <w:p w14:paraId="23281643" w14:textId="77777777" w:rsidR="00F605F6" w:rsidRPr="00A82499" w:rsidRDefault="00F605F6" w:rsidP="003A2DCF">
            <w:pPr>
              <w:spacing w:after="60"/>
              <w:rPr>
                <w:rFonts w:ascii="Courier New" w:hAnsi="Courier New" w:cs="Courier New"/>
                <w:sz w:val="18"/>
                <w:szCs w:val="18"/>
                <w:lang w:val="fr-FR"/>
              </w:rPr>
            </w:pPr>
            <w:proofErr w:type="spellStart"/>
            <w:proofErr w:type="gramStart"/>
            <w:r w:rsidRPr="00A82499">
              <w:rPr>
                <w:rFonts w:ascii="Courier New" w:hAnsi="Courier New" w:cs="Courier New"/>
                <w:sz w:val="18"/>
                <w:szCs w:val="18"/>
                <w:lang w:val="fr-FR"/>
              </w:rPr>
              <w:t>struct</w:t>
            </w:r>
            <w:proofErr w:type="spellEnd"/>
            <w:proofErr w:type="gramEnd"/>
            <w:r w:rsidRPr="00A82499">
              <w:rPr>
                <w:rFonts w:ascii="Courier New" w:hAnsi="Courier New" w:cs="Courier New"/>
                <w:sz w:val="18"/>
                <w:szCs w:val="18"/>
                <w:lang w:val="fr-FR"/>
              </w:rPr>
              <w:t xml:space="preserve"> </w:t>
            </w:r>
            <w:proofErr w:type="spellStart"/>
            <w:r w:rsidRPr="00A82499">
              <w:rPr>
                <w:rFonts w:ascii="Courier New" w:hAnsi="Courier New" w:cs="Courier New"/>
                <w:sz w:val="18"/>
                <w:szCs w:val="18"/>
                <w:lang w:val="fr-FR"/>
              </w:rPr>
              <w:t>SubXMLChunk</w:t>
            </w:r>
            <w:proofErr w:type="spellEnd"/>
          </w:p>
          <w:p w14:paraId="53EABD50"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6F6D9002"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proofErr w:type="gramStart"/>
            <w:r w:rsidRPr="00A82499">
              <w:rPr>
                <w:rFonts w:ascii="Courier New" w:hAnsi="Courier New" w:cs="Courier New"/>
                <w:sz w:val="18"/>
                <w:szCs w:val="18"/>
                <w:lang w:val="fr-FR"/>
              </w:rPr>
              <w:t>subXMLChunkSize</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taille de </w:t>
            </w:r>
            <w:proofErr w:type="spellStart"/>
            <w:r w:rsidRPr="00A82499">
              <w:rPr>
                <w:rFonts w:ascii="Courier New" w:hAnsi="Courier New" w:cs="Courier New"/>
                <w:sz w:val="18"/>
                <w:szCs w:val="18"/>
                <w:lang w:val="fr-FR"/>
              </w:rPr>
              <w:t>SubXMLChunk</w:t>
            </w:r>
            <w:proofErr w:type="spellEnd"/>
            <w:r w:rsidRPr="00A82499">
              <w:rPr>
                <w:rFonts w:ascii="Courier New" w:hAnsi="Courier New" w:cs="Courier New"/>
                <w:sz w:val="18"/>
                <w:szCs w:val="18"/>
                <w:lang w:val="fr-FR"/>
              </w:rPr>
              <w:t xml:space="preserve"> en octets</w:t>
            </w:r>
          </w:p>
          <w:p w14:paraId="593A96C9" w14:textId="77777777" w:rsidR="00F605F6" w:rsidRPr="00A82499" w:rsidRDefault="00F605F6" w:rsidP="003A2DCF">
            <w:pPr>
              <w:spacing w:after="60"/>
              <w:ind w:left="4140" w:hangingChars="2300" w:hanging="4140"/>
              <w:rPr>
                <w:rFonts w:ascii="Courier New" w:hAnsi="Courier New" w:cs="Courier New"/>
                <w:sz w:val="18"/>
                <w:szCs w:val="18"/>
                <w:lang w:val="fr-FR"/>
              </w:rPr>
            </w:pPr>
            <w:r w:rsidRPr="00A82499">
              <w:rPr>
                <w:rFonts w:ascii="Courier New" w:hAnsi="Courier New" w:cs="Courier New"/>
                <w:sz w:val="18"/>
                <w:szCs w:val="18"/>
                <w:lang w:val="fr-FR"/>
              </w:rPr>
              <w:t xml:space="preserve">    DWORD   </w:t>
            </w:r>
            <w:proofErr w:type="spellStart"/>
            <w:r w:rsidRPr="00A82499">
              <w:rPr>
                <w:rFonts w:ascii="Courier New" w:hAnsi="Courier New" w:cs="Courier New"/>
                <w:sz w:val="18"/>
                <w:szCs w:val="18"/>
                <w:lang w:val="fr-FR"/>
              </w:rPr>
              <w:t>nSamplesSubDataChunk</w:t>
            </w:r>
            <w:proofErr w:type="spellEnd"/>
            <w:r w:rsidRPr="00A82499">
              <w:rPr>
                <w:rFonts w:ascii="Courier New" w:hAnsi="Courier New" w:cs="Courier New"/>
                <w:sz w:val="18"/>
                <w:szCs w:val="18"/>
                <w:lang w:val="fr-FR"/>
              </w:rPr>
              <w:t xml:space="preserve">;// nombre d'échantillons audio associés à </w:t>
            </w:r>
            <w:proofErr w:type="spellStart"/>
            <w:r w:rsidRPr="00A82499">
              <w:rPr>
                <w:rFonts w:ascii="Courier New" w:hAnsi="Courier New" w:cs="Courier New"/>
                <w:sz w:val="18"/>
                <w:szCs w:val="18"/>
                <w:lang w:val="fr-FR"/>
              </w:rPr>
              <w:t>SubXMLChunk</w:t>
            </w:r>
            <w:proofErr w:type="spellEnd"/>
          </w:p>
          <w:p w14:paraId="37B772D0"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CHAR    </w:t>
            </w:r>
            <w:proofErr w:type="spellStart"/>
            <w:proofErr w:type="gramStart"/>
            <w:r w:rsidRPr="00A82499">
              <w:rPr>
                <w:rFonts w:ascii="Courier New" w:hAnsi="Courier New" w:cs="Courier New"/>
                <w:sz w:val="18"/>
                <w:szCs w:val="18"/>
                <w:lang w:val="fr-FR"/>
              </w:rPr>
              <w:t>xmlData</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données XML compressées ou non compressées</w:t>
            </w:r>
          </w:p>
          <w:p w14:paraId="13BC6E95"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3EEAF583" w14:textId="77777777" w:rsidR="00F605F6" w:rsidRPr="00A82499" w:rsidRDefault="00F605F6" w:rsidP="003A2DCF">
            <w:pPr>
              <w:spacing w:after="60"/>
              <w:rPr>
                <w:rFonts w:ascii="Courier New" w:hAnsi="Courier New" w:cs="Courier New"/>
                <w:sz w:val="18"/>
                <w:szCs w:val="18"/>
                <w:lang w:val="fr-FR"/>
              </w:rPr>
            </w:pPr>
          </w:p>
          <w:p w14:paraId="56D982F2" w14:textId="77777777" w:rsidR="00F605F6" w:rsidRPr="00A82499" w:rsidRDefault="00F605F6" w:rsidP="003A2DCF">
            <w:pPr>
              <w:spacing w:after="60"/>
              <w:rPr>
                <w:rFonts w:ascii="Courier New" w:hAnsi="Courier New" w:cs="Courier New"/>
                <w:sz w:val="18"/>
                <w:szCs w:val="18"/>
                <w:lang w:val="fr-FR"/>
              </w:rPr>
            </w:pPr>
            <w:proofErr w:type="spellStart"/>
            <w:proofErr w:type="gramStart"/>
            <w:r w:rsidRPr="00A82499">
              <w:rPr>
                <w:rFonts w:ascii="Courier New" w:hAnsi="Courier New" w:cs="Courier New"/>
                <w:sz w:val="18"/>
                <w:szCs w:val="18"/>
                <w:lang w:val="fr-FR"/>
              </w:rPr>
              <w:t>struct</w:t>
            </w:r>
            <w:proofErr w:type="spellEnd"/>
            <w:proofErr w:type="gramEnd"/>
            <w:r w:rsidRPr="00A82499">
              <w:rPr>
                <w:rFonts w:ascii="Courier New" w:hAnsi="Courier New" w:cs="Courier New"/>
                <w:sz w:val="18"/>
                <w:szCs w:val="18"/>
                <w:lang w:val="fr-FR"/>
              </w:rPr>
              <w:t xml:space="preserve"> </w:t>
            </w:r>
            <w:proofErr w:type="spellStart"/>
            <w:r w:rsidRPr="00A82499">
              <w:rPr>
                <w:rFonts w:ascii="Courier New" w:hAnsi="Courier New" w:cs="Courier New"/>
                <w:sz w:val="18"/>
                <w:szCs w:val="18"/>
                <w:lang w:val="fr-FR"/>
              </w:rPr>
              <w:t>AlignmentPoint</w:t>
            </w:r>
            <w:proofErr w:type="spellEnd"/>
          </w:p>
          <w:p w14:paraId="71816E61"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
          <w:p w14:paraId="0D7471BB"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gramStart"/>
            <w:r w:rsidRPr="00A82499">
              <w:rPr>
                <w:rFonts w:ascii="Courier New" w:hAnsi="Courier New" w:cs="Courier New"/>
                <w:sz w:val="18"/>
                <w:szCs w:val="18"/>
                <w:lang w:val="fr-FR"/>
              </w:rPr>
              <w:t xml:space="preserve">DWORD  </w:t>
            </w:r>
            <w:proofErr w:type="spellStart"/>
            <w:r w:rsidRPr="00A82499">
              <w:rPr>
                <w:rFonts w:ascii="Courier New" w:hAnsi="Courier New" w:cs="Courier New"/>
                <w:sz w:val="18"/>
                <w:szCs w:val="18"/>
                <w:lang w:val="fr-FR"/>
              </w:rPr>
              <w:t>subXMLChunkByteOffsetLow</w:t>
            </w:r>
            <w:proofErr w:type="spellEnd"/>
            <w:r w:rsidRPr="00A82499">
              <w:rPr>
                <w:rFonts w:ascii="Courier New" w:hAnsi="Courier New" w:cs="Courier New"/>
                <w:sz w:val="18"/>
                <w:szCs w:val="18"/>
                <w:lang w:val="fr-FR"/>
              </w:rPr>
              <w:t>;  /</w:t>
            </w:r>
            <w:proofErr w:type="gramEnd"/>
            <w:r w:rsidRPr="00A82499">
              <w:rPr>
                <w:rFonts w:ascii="Courier New" w:hAnsi="Courier New" w:cs="Courier New"/>
                <w:sz w:val="18"/>
                <w:szCs w:val="18"/>
                <w:lang w:val="fr-FR"/>
              </w:rPr>
              <w:t xml:space="preserve">/ </w:t>
            </w:r>
            <w:r w:rsidRPr="00A82499">
              <w:rPr>
                <w:rFonts w:ascii="CourierNewPSMT" w:hAnsi="CourierNewPSMT"/>
                <w:sz w:val="18"/>
                <w:szCs w:val="18"/>
                <w:lang w:val="fr-FR"/>
              </w:rPr>
              <w:t xml:space="preserve">4 octets de faible poids pour le décalage </w:t>
            </w:r>
            <w:r w:rsidRPr="00A82499">
              <w:rPr>
                <w:rFonts w:ascii="CourierNewPSMT" w:hAnsi="CourierNewPSMT"/>
                <w:sz w:val="18"/>
                <w:szCs w:val="18"/>
                <w:lang w:val="fr-FR"/>
              </w:rPr>
              <w:br/>
              <w:t xml:space="preserve">                                        // de </w:t>
            </w:r>
            <w:proofErr w:type="spellStart"/>
            <w:r w:rsidRPr="00A82499">
              <w:rPr>
                <w:rFonts w:ascii="Courier New" w:hAnsi="Courier New" w:cs="Courier New"/>
                <w:sz w:val="18"/>
                <w:szCs w:val="18"/>
                <w:lang w:val="fr-FR"/>
              </w:rPr>
              <w:t>SubXMLChunk</w:t>
            </w:r>
            <w:proofErr w:type="spellEnd"/>
            <w:r w:rsidRPr="00A82499">
              <w:rPr>
                <w:rFonts w:ascii="CourierNewPSMT" w:hAnsi="CourierNewPSMT"/>
                <w:sz w:val="18"/>
                <w:szCs w:val="18"/>
                <w:lang w:val="fr-FR"/>
              </w:rPr>
              <w:t xml:space="preserve"> en octets</w:t>
            </w:r>
          </w:p>
          <w:p w14:paraId="473BDB64" w14:textId="77777777" w:rsidR="00F605F6" w:rsidRPr="00A82499" w:rsidRDefault="00F605F6" w:rsidP="003A2DCF">
            <w:pPr>
              <w:spacing w:after="60"/>
              <w:rPr>
                <w:rFonts w:ascii="CourierNewPSMT" w:hAnsi="CourierNewPSMT"/>
                <w:sz w:val="18"/>
                <w:szCs w:val="18"/>
                <w:lang w:val="fr-FR"/>
              </w:rPr>
            </w:pPr>
            <w:r w:rsidRPr="00A82499">
              <w:rPr>
                <w:rFonts w:ascii="Courier New" w:hAnsi="Courier New" w:cs="Courier New"/>
                <w:sz w:val="18"/>
                <w:szCs w:val="18"/>
                <w:lang w:val="fr-FR"/>
              </w:rPr>
              <w:t xml:space="preserve">    </w:t>
            </w:r>
            <w:proofErr w:type="gramStart"/>
            <w:r w:rsidRPr="00A82499">
              <w:rPr>
                <w:rFonts w:ascii="Courier New" w:hAnsi="Courier New" w:cs="Courier New"/>
                <w:sz w:val="18"/>
                <w:szCs w:val="18"/>
                <w:lang w:val="fr-FR"/>
              </w:rPr>
              <w:t xml:space="preserve">DWORD  </w:t>
            </w:r>
            <w:proofErr w:type="spellStart"/>
            <w:r w:rsidRPr="00A82499">
              <w:rPr>
                <w:rFonts w:ascii="Courier New" w:hAnsi="Courier New" w:cs="Courier New"/>
                <w:sz w:val="18"/>
                <w:szCs w:val="18"/>
                <w:lang w:val="fr-FR"/>
              </w:rPr>
              <w:t>subXMLChunkByteOffsetHigh</w:t>
            </w:r>
            <w:proofErr w:type="spellEnd"/>
            <w:proofErr w:type="gramEnd"/>
            <w:r w:rsidRPr="00A82499">
              <w:rPr>
                <w:rFonts w:ascii="Courier New" w:hAnsi="Courier New" w:cs="Courier New"/>
                <w:sz w:val="18"/>
                <w:szCs w:val="18"/>
                <w:lang w:val="fr-FR"/>
              </w:rPr>
              <w:t xml:space="preserve">; // </w:t>
            </w:r>
            <w:r w:rsidRPr="00A82499">
              <w:rPr>
                <w:rFonts w:ascii="CourierNewPSMT" w:hAnsi="CourierNewPSMT"/>
                <w:sz w:val="18"/>
                <w:szCs w:val="18"/>
                <w:lang w:val="fr-FR"/>
              </w:rPr>
              <w:t xml:space="preserve">4 octets de poids fort pour le décalage </w:t>
            </w:r>
            <w:r w:rsidRPr="00A82499">
              <w:rPr>
                <w:rFonts w:ascii="CourierNewPSMT" w:hAnsi="CourierNewPSMT"/>
                <w:sz w:val="18"/>
                <w:szCs w:val="18"/>
                <w:lang w:val="fr-FR"/>
              </w:rPr>
              <w:br/>
              <w:t xml:space="preserve">                                        // de </w:t>
            </w:r>
            <w:proofErr w:type="spellStart"/>
            <w:r w:rsidRPr="00A82499">
              <w:rPr>
                <w:rFonts w:ascii="Courier New" w:hAnsi="Courier New" w:cs="Courier New"/>
                <w:sz w:val="18"/>
                <w:szCs w:val="18"/>
                <w:lang w:val="fr-FR"/>
              </w:rPr>
              <w:t>SubXMLChunk</w:t>
            </w:r>
            <w:proofErr w:type="spellEnd"/>
            <w:r w:rsidRPr="00A82499">
              <w:rPr>
                <w:rFonts w:ascii="CourierNewPSMT" w:hAnsi="CourierNewPSMT"/>
                <w:sz w:val="18"/>
                <w:szCs w:val="18"/>
                <w:lang w:val="fr-FR"/>
              </w:rPr>
              <w:t xml:space="preserve"> en octets</w:t>
            </w:r>
          </w:p>
          <w:p w14:paraId="5E5C579B"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gramStart"/>
            <w:r w:rsidRPr="00A82499">
              <w:rPr>
                <w:rFonts w:ascii="Courier New" w:hAnsi="Courier New" w:cs="Courier New"/>
                <w:sz w:val="18"/>
                <w:szCs w:val="18"/>
                <w:lang w:val="fr-FR"/>
              </w:rPr>
              <w:t xml:space="preserve">DWORD  </w:t>
            </w:r>
            <w:proofErr w:type="spellStart"/>
            <w:r w:rsidRPr="00A82499">
              <w:rPr>
                <w:rFonts w:ascii="Courier New" w:hAnsi="Courier New" w:cs="Courier New"/>
                <w:sz w:val="18"/>
                <w:szCs w:val="18"/>
                <w:lang w:val="fr-FR"/>
              </w:rPr>
              <w:t>nSamplesAlignPointLow</w:t>
            </w:r>
            <w:proofErr w:type="spellEnd"/>
            <w:proofErr w:type="gramEnd"/>
            <w:r w:rsidRPr="00A82499">
              <w:rPr>
                <w:rFonts w:ascii="Courier New" w:hAnsi="Courier New" w:cs="Courier New"/>
                <w:sz w:val="18"/>
                <w:szCs w:val="18"/>
                <w:lang w:val="fr-FR"/>
              </w:rPr>
              <w:t xml:space="preserve">;   // </w:t>
            </w:r>
            <w:r w:rsidRPr="00A82499">
              <w:rPr>
                <w:rFonts w:ascii="CourierNewPSMT" w:hAnsi="CourierNewPSMT"/>
                <w:sz w:val="18"/>
                <w:szCs w:val="18"/>
                <w:lang w:val="fr-FR"/>
              </w:rPr>
              <w:t xml:space="preserve">4 octets de faible poids pour le nombre </w:t>
            </w:r>
            <w:r w:rsidRPr="00A82499">
              <w:rPr>
                <w:rFonts w:ascii="CourierNewPSMT" w:hAnsi="CourierNewPSMT"/>
                <w:sz w:val="18"/>
                <w:szCs w:val="18"/>
                <w:lang w:val="fr-FR"/>
              </w:rPr>
              <w:br/>
              <w:t xml:space="preserve">                                   // d'échantillons correspondant au point d'alignement </w:t>
            </w:r>
          </w:p>
          <w:p w14:paraId="1799ABB4" w14:textId="77777777" w:rsidR="00F605F6" w:rsidRPr="00A82499" w:rsidRDefault="00F605F6" w:rsidP="003A2DCF">
            <w:pPr>
              <w:spacing w:after="60"/>
              <w:rPr>
                <w:rFonts w:ascii="CourierNewPSMT" w:hAnsi="CourierNewPSMT"/>
                <w:b/>
                <w:sz w:val="18"/>
                <w:szCs w:val="18"/>
                <w:lang w:val="fr-FR"/>
              </w:rPr>
            </w:pPr>
            <w:r w:rsidRPr="00A82499">
              <w:rPr>
                <w:rFonts w:ascii="Courier New" w:hAnsi="Courier New" w:cs="Courier New"/>
                <w:sz w:val="18"/>
                <w:szCs w:val="18"/>
                <w:lang w:val="fr-FR"/>
              </w:rPr>
              <w:lastRenderedPageBreak/>
              <w:t xml:space="preserve">    </w:t>
            </w:r>
            <w:proofErr w:type="gramStart"/>
            <w:r w:rsidRPr="00A82499">
              <w:rPr>
                <w:rFonts w:ascii="Courier New" w:hAnsi="Courier New" w:cs="Courier New"/>
                <w:sz w:val="18"/>
                <w:szCs w:val="18"/>
                <w:lang w:val="fr-FR"/>
              </w:rPr>
              <w:t xml:space="preserve">DWORD  </w:t>
            </w:r>
            <w:proofErr w:type="spellStart"/>
            <w:r w:rsidRPr="00A82499">
              <w:rPr>
                <w:rFonts w:ascii="Courier New" w:hAnsi="Courier New" w:cs="Courier New"/>
                <w:sz w:val="18"/>
                <w:szCs w:val="18"/>
                <w:lang w:val="fr-FR"/>
              </w:rPr>
              <w:t>nSamplesAlignPointHigh</w:t>
            </w:r>
            <w:proofErr w:type="spellEnd"/>
            <w:r w:rsidRPr="00A82499">
              <w:rPr>
                <w:rFonts w:ascii="Courier New" w:hAnsi="Courier New" w:cs="Courier New"/>
                <w:sz w:val="18"/>
                <w:szCs w:val="18"/>
                <w:lang w:val="fr-FR"/>
              </w:rPr>
              <w:t>;  /</w:t>
            </w:r>
            <w:proofErr w:type="gramEnd"/>
            <w:r w:rsidRPr="00A82499">
              <w:rPr>
                <w:rFonts w:ascii="Courier New" w:hAnsi="Courier New" w:cs="Courier New"/>
                <w:sz w:val="18"/>
                <w:szCs w:val="18"/>
                <w:lang w:val="fr-FR"/>
              </w:rPr>
              <w:t xml:space="preserve">/ </w:t>
            </w:r>
            <w:r w:rsidRPr="00A82499">
              <w:rPr>
                <w:rFonts w:ascii="CourierNewPSMT" w:hAnsi="CourierNewPSMT"/>
                <w:sz w:val="18"/>
                <w:szCs w:val="18"/>
                <w:lang w:val="fr-FR"/>
              </w:rPr>
              <w:t xml:space="preserve">4 octets de poids fort pour le nombre </w:t>
            </w:r>
            <w:r w:rsidRPr="00A82499">
              <w:rPr>
                <w:rFonts w:ascii="CourierNewPSMT" w:hAnsi="CourierNewPSMT"/>
                <w:sz w:val="18"/>
                <w:szCs w:val="18"/>
                <w:lang w:val="fr-FR"/>
              </w:rPr>
              <w:br/>
              <w:t xml:space="preserve">                                   // d'échantillons correspondant au point d'alignement</w:t>
            </w:r>
          </w:p>
          <w:p w14:paraId="7D5CDC6C" w14:textId="77777777" w:rsidR="00F605F6" w:rsidRPr="00A82499" w:rsidRDefault="00F605F6" w:rsidP="003A2DCF">
            <w:pPr>
              <w:spacing w:after="60"/>
              <w:rPr>
                <w:rFonts w:ascii="Courier New" w:hAnsi="Courier New" w:cs="Courier New"/>
                <w:sz w:val="18"/>
                <w:szCs w:val="18"/>
                <w:highlight w:val="yellow"/>
                <w:lang w:val="fr-FR"/>
              </w:rPr>
            </w:pPr>
            <w:r w:rsidRPr="00A82499">
              <w:rPr>
                <w:rFonts w:ascii="Courier New" w:hAnsi="Courier New" w:cs="Courier New"/>
                <w:sz w:val="18"/>
                <w:szCs w:val="18"/>
                <w:lang w:val="fr-FR"/>
              </w:rPr>
              <w:t>};</w:t>
            </w:r>
          </w:p>
        </w:tc>
      </w:tr>
    </w:tbl>
    <w:p w14:paraId="699EEE16" w14:textId="77777777" w:rsidR="00F605F6" w:rsidRPr="00A82499" w:rsidRDefault="00F605F6" w:rsidP="00F605F6">
      <w:pPr>
        <w:rPr>
          <w:szCs w:val="28"/>
          <w:lang w:val="fr-FR"/>
        </w:rPr>
      </w:pPr>
      <w:r w:rsidRPr="00A82499">
        <w:rPr>
          <w:lang w:val="fr-FR"/>
        </w:rPr>
        <w:lastRenderedPageBreak/>
        <w:t>Étant donné que les données XML compressées ou non compressées peuvent prendre plus de 4 </w:t>
      </w:r>
      <w:proofErr w:type="spellStart"/>
      <w:r w:rsidRPr="00A82499">
        <w:rPr>
          <w:lang w:val="fr-FR"/>
        </w:rPr>
        <w:t>gigaoctets</w:t>
      </w:r>
      <w:proofErr w:type="spellEnd"/>
      <w:r w:rsidRPr="00A82499">
        <w:rPr>
          <w:lang w:val="fr-FR"/>
        </w:rPr>
        <w:t>, il faudra peut-être utiliser le fragment &lt;ds64&gt; pour que le fragment &lt;</w:t>
      </w:r>
      <w:proofErr w:type="spellStart"/>
      <w:r w:rsidRPr="00A82499">
        <w:rPr>
          <w:lang w:val="fr-FR"/>
        </w:rPr>
        <w:t>sxml</w:t>
      </w:r>
      <w:proofErr w:type="spellEnd"/>
      <w:r w:rsidRPr="00A82499">
        <w:rPr>
          <w:lang w:val="fr-FR"/>
        </w:rPr>
        <w:t xml:space="preserve">&gt; puisse contenir un champ de 64 bits. </w:t>
      </w:r>
      <w:r w:rsidRPr="00A82499">
        <w:rPr>
          <w:szCs w:val="28"/>
          <w:lang w:val="fr-FR"/>
        </w:rPr>
        <w:t>On trouvera ci-après un pseudo-code pour montrer comment procéder en utilisant la table dans le fragment &lt;ds64&gt;.</w:t>
      </w:r>
    </w:p>
    <w:p w14:paraId="1120C3B2"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DataSize64Chunk.tableLength = </w:t>
      </w:r>
      <w:proofErr w:type="gramStart"/>
      <w:r w:rsidRPr="00A82499">
        <w:rPr>
          <w:rFonts w:ascii="Courier New" w:hAnsi="Courier New" w:cs="Courier New"/>
          <w:sz w:val="18"/>
          <w:szCs w:val="18"/>
          <w:lang w:val="fr-FR"/>
        </w:rPr>
        <w:t xml:space="preserve">1;   </w:t>
      </w:r>
      <w:proofErr w:type="gramEnd"/>
      <w:r w:rsidRPr="00A82499">
        <w:rPr>
          <w:rFonts w:ascii="Courier New" w:hAnsi="Courier New" w:cs="Courier New"/>
          <w:sz w:val="18"/>
          <w:szCs w:val="18"/>
          <w:lang w:val="fr-FR"/>
        </w:rPr>
        <w:t>// nombre d'entrées valides dans “table”</w:t>
      </w:r>
    </w:p>
    <w:p w14:paraId="31004740"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DataSize64Chunk.table[0] = {</w:t>
      </w:r>
    </w:p>
    <w:p w14:paraId="72BA35F1"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ChunkSize64.ckID = {`s`, `x`, `m`, `l`</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ID du fragment &lt;</w:t>
      </w:r>
      <w:proofErr w:type="spellStart"/>
      <w:r w:rsidRPr="00A82499">
        <w:rPr>
          <w:rFonts w:ascii="Courier New" w:hAnsi="Courier New" w:cs="Courier New"/>
          <w:sz w:val="18"/>
          <w:szCs w:val="18"/>
          <w:lang w:val="fr-FR"/>
        </w:rPr>
        <w:t>sxml</w:t>
      </w:r>
      <w:proofErr w:type="spellEnd"/>
      <w:r w:rsidRPr="00A82499">
        <w:rPr>
          <w:rFonts w:ascii="Courier New" w:hAnsi="Courier New" w:cs="Courier New"/>
          <w:sz w:val="18"/>
          <w:szCs w:val="18"/>
          <w:lang w:val="fr-FR"/>
        </w:rPr>
        <w:t xml:space="preserve">&gt; </w:t>
      </w:r>
    </w:p>
    <w:p w14:paraId="6CB45AA1"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spellStart"/>
      <w:proofErr w:type="gramStart"/>
      <w:r w:rsidRPr="00A82499">
        <w:rPr>
          <w:rFonts w:ascii="Courier New" w:hAnsi="Courier New" w:cs="Courier New"/>
          <w:sz w:val="18"/>
          <w:szCs w:val="18"/>
          <w:lang w:val="fr-FR"/>
        </w:rPr>
        <w:t>ckSizeLow</w:t>
      </w:r>
      <w:proofErr w:type="spellEnd"/>
      <w:proofErr w:type="gramEnd"/>
      <w:r w:rsidRPr="00A82499">
        <w:rPr>
          <w:rFonts w:ascii="Courier New" w:hAnsi="Courier New" w:cs="Courier New"/>
          <w:sz w:val="18"/>
          <w:szCs w:val="18"/>
          <w:lang w:val="fr-FR"/>
        </w:rPr>
        <w:t xml:space="preserve"> = </w:t>
      </w:r>
      <w:proofErr w:type="spellStart"/>
      <w:r w:rsidRPr="00A82499">
        <w:rPr>
          <w:rFonts w:ascii="Courier New" w:hAnsi="Courier New" w:cs="Courier New"/>
          <w:sz w:val="18"/>
          <w:szCs w:val="18"/>
          <w:lang w:val="fr-FR"/>
        </w:rPr>
        <w:t>xxxx</w:t>
      </w:r>
      <w:proofErr w:type="spellEnd"/>
      <w:r w:rsidRPr="00A82499">
        <w:rPr>
          <w:rFonts w:ascii="Courier New" w:hAnsi="Courier New" w:cs="Courier New"/>
          <w:sz w:val="18"/>
          <w:szCs w:val="18"/>
          <w:lang w:val="fr-FR"/>
        </w:rPr>
        <w:t xml:space="preserve">     // 4 octets de faible poids pour la taille du fragment </w:t>
      </w:r>
    </w:p>
    <w:p w14:paraId="5E05CAE6"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spellStart"/>
      <w:proofErr w:type="gramStart"/>
      <w:r w:rsidRPr="00A82499">
        <w:rPr>
          <w:rFonts w:ascii="Courier New" w:hAnsi="Courier New" w:cs="Courier New"/>
          <w:sz w:val="18"/>
          <w:szCs w:val="18"/>
          <w:lang w:val="fr-FR"/>
        </w:rPr>
        <w:t>ckSizeHigh</w:t>
      </w:r>
      <w:proofErr w:type="spellEnd"/>
      <w:proofErr w:type="gramEnd"/>
      <w:r w:rsidRPr="00A82499">
        <w:rPr>
          <w:rFonts w:ascii="Courier New" w:hAnsi="Courier New" w:cs="Courier New"/>
          <w:sz w:val="18"/>
          <w:szCs w:val="18"/>
          <w:lang w:val="fr-FR"/>
        </w:rPr>
        <w:t xml:space="preserve"> = </w:t>
      </w:r>
      <w:proofErr w:type="spellStart"/>
      <w:r w:rsidRPr="00A82499">
        <w:rPr>
          <w:rFonts w:ascii="Courier New" w:hAnsi="Courier New" w:cs="Courier New"/>
          <w:sz w:val="18"/>
          <w:szCs w:val="18"/>
          <w:lang w:val="fr-FR"/>
        </w:rPr>
        <w:t>xxxx</w:t>
      </w:r>
      <w:proofErr w:type="spellEnd"/>
      <w:r w:rsidRPr="00A82499">
        <w:rPr>
          <w:rFonts w:ascii="Courier New" w:hAnsi="Courier New" w:cs="Courier New"/>
          <w:sz w:val="18"/>
          <w:szCs w:val="18"/>
          <w:lang w:val="fr-FR"/>
        </w:rPr>
        <w:t xml:space="preserve">    // 4 octets de poids fort pour la taille du fragment</w:t>
      </w:r>
    </w:p>
    <w:p w14:paraId="1F45AF80" w14:textId="77777777" w:rsidR="00F605F6" w:rsidRPr="00A82499" w:rsidRDefault="00F605F6" w:rsidP="00F605F6">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4F6A8216" w14:textId="77777777" w:rsidR="00F605F6" w:rsidRPr="00A82499" w:rsidRDefault="00F605F6" w:rsidP="00F605F6">
      <w:pPr>
        <w:pStyle w:val="Heading2"/>
        <w:spacing w:after="120"/>
        <w:rPr>
          <w:lang w:val="fr-FR"/>
        </w:rPr>
      </w:pPr>
      <w:r w:rsidRPr="00A82499">
        <w:rPr>
          <w:lang w:val="fr-FR"/>
        </w:rPr>
        <w:t>7.2</w:t>
      </w:r>
      <w:r w:rsidRPr="00A82499">
        <w:rPr>
          <w:lang w:val="fr-FR"/>
        </w:rPr>
        <w:tab/>
        <w:t>Éléments du fragment &lt;</w:t>
      </w:r>
      <w:proofErr w:type="spellStart"/>
      <w:r w:rsidRPr="00A82499">
        <w:rPr>
          <w:lang w:val="fr-FR"/>
        </w:rPr>
        <w:t>sxml</w:t>
      </w:r>
      <w:proofErr w:type="spellEnd"/>
      <w:r w:rsidRPr="00A82499">
        <w:rPr>
          <w:lang w:val="fr-FR"/>
        </w:rPr>
        <w:t xml:space="preserve">&gt; </w:t>
      </w:r>
    </w:p>
    <w:tbl>
      <w:tblPr>
        <w:tblW w:w="0" w:type="auto"/>
        <w:tblLook w:val="04A0" w:firstRow="1" w:lastRow="0" w:firstColumn="1" w:lastColumn="0" w:noHBand="0" w:noVBand="1"/>
      </w:tblPr>
      <w:tblGrid>
        <w:gridCol w:w="3470"/>
        <w:gridCol w:w="6169"/>
      </w:tblGrid>
      <w:tr w:rsidR="00F605F6" w:rsidRPr="00A82499" w14:paraId="71DDA7F7" w14:textId="77777777" w:rsidTr="003A2DCF">
        <w:tc>
          <w:tcPr>
            <w:tcW w:w="3470" w:type="dxa"/>
            <w:hideMark/>
          </w:tcPr>
          <w:p w14:paraId="440D75DC" w14:textId="77777777" w:rsidR="00F605F6" w:rsidRPr="00A82499" w:rsidRDefault="00F605F6" w:rsidP="007C110F">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Champ</w:t>
            </w:r>
          </w:p>
        </w:tc>
        <w:tc>
          <w:tcPr>
            <w:tcW w:w="6169" w:type="dxa"/>
            <w:hideMark/>
          </w:tcPr>
          <w:p w14:paraId="536F5A07" w14:textId="77777777" w:rsidR="00F605F6" w:rsidRPr="00A82499" w:rsidRDefault="00F605F6" w:rsidP="007C110F">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Description</w:t>
            </w:r>
          </w:p>
        </w:tc>
      </w:tr>
      <w:tr w:rsidR="00F605F6" w:rsidRPr="00FA341E" w14:paraId="0D5AAF6F" w14:textId="77777777" w:rsidTr="003A2DCF">
        <w:tc>
          <w:tcPr>
            <w:tcW w:w="3470" w:type="dxa"/>
            <w:hideMark/>
          </w:tcPr>
          <w:p w14:paraId="5F819E5F" w14:textId="77777777" w:rsidR="00F605F6" w:rsidRPr="00A82499" w:rsidRDefault="00F605F6" w:rsidP="0046397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ckID</w:t>
            </w:r>
            <w:proofErr w:type="spellEnd"/>
            <w:proofErr w:type="gramEnd"/>
          </w:p>
        </w:tc>
        <w:tc>
          <w:tcPr>
            <w:tcW w:w="6169" w:type="dxa"/>
            <w:hideMark/>
          </w:tcPr>
          <w:p w14:paraId="0AA5953B"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Suite de 4 caractères {‘s’, ‘x’, ‘m’, ‘l’} utilisée pour identifier le fragment.</w:t>
            </w:r>
          </w:p>
        </w:tc>
      </w:tr>
      <w:tr w:rsidR="00F605F6" w:rsidRPr="00FA341E" w14:paraId="274E58AF" w14:textId="77777777" w:rsidTr="003A2DCF">
        <w:tc>
          <w:tcPr>
            <w:tcW w:w="3470" w:type="dxa"/>
            <w:hideMark/>
          </w:tcPr>
          <w:p w14:paraId="6B08F53C" w14:textId="77777777" w:rsidR="00F605F6" w:rsidRPr="00A82499" w:rsidRDefault="00F605F6" w:rsidP="0046397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ckSize</w:t>
            </w:r>
            <w:proofErr w:type="spellEnd"/>
            <w:proofErr w:type="gramEnd"/>
          </w:p>
        </w:tc>
        <w:tc>
          <w:tcPr>
            <w:tcW w:w="6169" w:type="dxa"/>
            <w:hideMark/>
          </w:tcPr>
          <w:p w14:paraId="51B4FCAD"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Taille de la section du fragment contenant les données en octets (ne comprend pas les 8 octets utilisés par les champs </w:t>
            </w:r>
            <w:proofErr w:type="spellStart"/>
            <w:r w:rsidRPr="00A82499">
              <w:rPr>
                <w:rFonts w:asciiTheme="majorBidi" w:hAnsiTheme="majorBidi" w:cstheme="majorBidi"/>
                <w:lang w:val="fr-FR" w:eastAsia="ja-JP"/>
              </w:rPr>
              <w:t>ckID</w:t>
            </w:r>
            <w:proofErr w:type="spellEnd"/>
            <w:r w:rsidRPr="00A82499">
              <w:rPr>
                <w:rFonts w:asciiTheme="majorBidi" w:hAnsiTheme="majorBidi" w:cstheme="majorBidi"/>
                <w:lang w:val="fr-FR" w:eastAsia="ja-JP"/>
              </w:rPr>
              <w:t xml:space="preserve"> et </w:t>
            </w:r>
            <w:proofErr w:type="spellStart"/>
            <w:r w:rsidRPr="00A82499">
              <w:rPr>
                <w:rFonts w:asciiTheme="majorBidi" w:hAnsiTheme="majorBidi" w:cstheme="majorBidi"/>
                <w:lang w:val="fr-FR" w:eastAsia="ja-JP"/>
              </w:rPr>
              <w:t>ckSize</w:t>
            </w:r>
            <w:proofErr w:type="spellEnd"/>
            <w:r w:rsidRPr="00A82499">
              <w:rPr>
                <w:rFonts w:asciiTheme="majorBidi" w:hAnsiTheme="majorBidi" w:cstheme="majorBidi"/>
                <w:lang w:val="fr-FR" w:eastAsia="ja-JP"/>
              </w:rPr>
              <w:t>.)</w:t>
            </w:r>
          </w:p>
        </w:tc>
      </w:tr>
      <w:tr w:rsidR="00F605F6" w:rsidRPr="00FA341E" w14:paraId="3A376942" w14:textId="77777777" w:rsidTr="003A2DCF">
        <w:tc>
          <w:tcPr>
            <w:tcW w:w="3470" w:type="dxa"/>
            <w:hideMark/>
          </w:tcPr>
          <w:p w14:paraId="03ACF144" w14:textId="77777777" w:rsidR="00F605F6" w:rsidRPr="00A82499" w:rsidRDefault="00F605F6" w:rsidP="0046397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fmtType</w:t>
            </w:r>
            <w:proofErr w:type="spellEnd"/>
            <w:proofErr w:type="gramEnd"/>
          </w:p>
        </w:tc>
        <w:tc>
          <w:tcPr>
            <w:tcW w:w="6169" w:type="dxa"/>
            <w:hideMark/>
          </w:tcPr>
          <w:p w14:paraId="1CB08051"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Valeur de 2 octets qui représente la méthode de compression du texte XML. La valeur 0x0001 correspond à la méthode de compression </w:t>
            </w:r>
            <w:proofErr w:type="spellStart"/>
            <w:r w:rsidRPr="00A82499">
              <w:rPr>
                <w:rFonts w:asciiTheme="majorBidi" w:hAnsiTheme="majorBidi" w:cstheme="majorBidi"/>
                <w:lang w:val="fr-FR" w:eastAsia="ja-JP"/>
              </w:rPr>
              <w:t>gzip</w:t>
            </w:r>
            <w:proofErr w:type="spellEnd"/>
            <w:r w:rsidRPr="00A82499">
              <w:rPr>
                <w:rFonts w:asciiTheme="majorBidi" w:hAnsiTheme="majorBidi" w:cstheme="majorBidi"/>
                <w:lang w:val="fr-FR" w:eastAsia="ja-JP"/>
              </w:rPr>
              <w:t xml:space="preserve"> (IETF RFC 1952). On utilise la valeur 0x0000 pour les données XML non compressées.</w:t>
            </w:r>
          </w:p>
        </w:tc>
      </w:tr>
      <w:tr w:rsidR="00F605F6" w:rsidRPr="00FA341E" w14:paraId="519427F0" w14:textId="77777777" w:rsidTr="003A2DCF">
        <w:tc>
          <w:tcPr>
            <w:tcW w:w="3470" w:type="dxa"/>
            <w:hideMark/>
          </w:tcPr>
          <w:p w14:paraId="7ACDEDE7" w14:textId="77777777" w:rsidR="00F605F6" w:rsidRPr="00A82499" w:rsidRDefault="00F605F6" w:rsidP="0046397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subXMLCkTbSizeLow</w:t>
            </w:r>
            <w:proofErr w:type="spellEnd"/>
            <w:proofErr w:type="gramEnd"/>
          </w:p>
        </w:tc>
        <w:tc>
          <w:tcPr>
            <w:tcW w:w="6169" w:type="dxa"/>
            <w:hideMark/>
          </w:tcPr>
          <w:p w14:paraId="492CAA75"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4 octets de faible poids pour la taille de </w:t>
            </w:r>
            <w:proofErr w:type="spellStart"/>
            <w:r w:rsidRPr="00A82499">
              <w:rPr>
                <w:rFonts w:asciiTheme="majorBidi" w:hAnsiTheme="majorBidi" w:cstheme="majorBidi"/>
                <w:lang w:val="fr-FR" w:eastAsia="ja-JP"/>
              </w:rPr>
              <w:t>SubXMLChunk</w:t>
            </w:r>
            <w:proofErr w:type="spellEnd"/>
            <w:r w:rsidRPr="00A82499">
              <w:rPr>
                <w:rFonts w:asciiTheme="majorBidi" w:hAnsiTheme="majorBidi" w:cstheme="majorBidi"/>
                <w:lang w:val="fr-FR" w:eastAsia="ja-JP"/>
              </w:rPr>
              <w:t xml:space="preserve"> </w:t>
            </w:r>
            <w:proofErr w:type="gramStart"/>
            <w:r w:rsidRPr="00A82499">
              <w:rPr>
                <w:rFonts w:asciiTheme="majorBidi" w:hAnsiTheme="majorBidi" w:cstheme="majorBidi"/>
                <w:lang w:val="fr-FR" w:eastAsia="ja-JP"/>
              </w:rPr>
              <w:t>table[</w:t>
            </w:r>
            <w:proofErr w:type="gramEnd"/>
            <w:r w:rsidRPr="00A82499">
              <w:rPr>
                <w:rFonts w:asciiTheme="majorBidi" w:hAnsiTheme="majorBidi" w:cstheme="majorBidi"/>
                <w:lang w:val="fr-FR" w:eastAsia="ja-JP"/>
              </w:rPr>
              <w:t xml:space="preserve">], y compris les 4 octets du champ </w:t>
            </w:r>
            <w:proofErr w:type="spellStart"/>
            <w:r w:rsidRPr="00A82499">
              <w:rPr>
                <w:rFonts w:asciiTheme="majorBidi" w:hAnsiTheme="majorBidi" w:cstheme="majorBidi"/>
                <w:lang w:val="fr-FR" w:eastAsia="ja-JP"/>
              </w:rPr>
              <w:t>nSubXMLChunks</w:t>
            </w:r>
            <w:proofErr w:type="spellEnd"/>
            <w:r w:rsidRPr="00A82499">
              <w:rPr>
                <w:rFonts w:asciiTheme="majorBidi" w:hAnsiTheme="majorBidi" w:cstheme="majorBidi"/>
                <w:lang w:val="fr-FR" w:eastAsia="ja-JP"/>
              </w:rPr>
              <w:t>. La taille des données à 64 bits est exprimée sous la forme 0xHHHHLLLL si &lt;</w:t>
            </w:r>
            <w:proofErr w:type="spellStart"/>
            <w:r w:rsidRPr="00A82499">
              <w:rPr>
                <w:rFonts w:asciiTheme="majorBidi" w:hAnsiTheme="majorBidi" w:cstheme="majorBidi"/>
                <w:lang w:val="fr-FR" w:eastAsia="ja-JP"/>
              </w:rPr>
              <w:t>subXMLCkTbSizeLow</w:t>
            </w:r>
            <w:proofErr w:type="spellEnd"/>
            <w:r w:rsidRPr="00A82499">
              <w:rPr>
                <w:rFonts w:asciiTheme="majorBidi" w:hAnsiTheme="majorBidi" w:cstheme="majorBidi"/>
                <w:lang w:val="fr-FR" w:eastAsia="ja-JP"/>
              </w:rPr>
              <w:t>&gt; et &lt;</w:t>
            </w:r>
            <w:proofErr w:type="spellStart"/>
            <w:r w:rsidRPr="00A82499">
              <w:rPr>
                <w:rFonts w:asciiTheme="majorBidi" w:hAnsiTheme="majorBidi" w:cstheme="majorBidi"/>
                <w:lang w:val="fr-FR" w:eastAsia="ja-JP"/>
              </w:rPr>
              <w:t>subXMLChTbSizeHigh</w:t>
            </w:r>
            <w:proofErr w:type="spellEnd"/>
            <w:r w:rsidRPr="00A82499">
              <w:rPr>
                <w:rFonts w:asciiTheme="majorBidi" w:hAnsiTheme="majorBidi" w:cstheme="majorBidi"/>
                <w:lang w:val="fr-FR" w:eastAsia="ja-JP"/>
              </w:rPr>
              <w:t>&gt; sont 0xLLLL et 0xHHHH, respectivement. On indique la quantité sans signe de 32 bits en commençant par les bits de plus faible poids.</w:t>
            </w:r>
          </w:p>
        </w:tc>
      </w:tr>
      <w:tr w:rsidR="00F605F6" w:rsidRPr="00FA341E" w14:paraId="5D4DBB0D" w14:textId="77777777" w:rsidTr="003A2DCF">
        <w:tc>
          <w:tcPr>
            <w:tcW w:w="3470" w:type="dxa"/>
            <w:hideMark/>
          </w:tcPr>
          <w:p w14:paraId="3BCD0F6F" w14:textId="77777777" w:rsidR="00F605F6" w:rsidRPr="00A82499" w:rsidRDefault="00F605F6" w:rsidP="0046397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subXMLCkTbSizeHigh</w:t>
            </w:r>
            <w:proofErr w:type="spellEnd"/>
            <w:proofErr w:type="gramEnd"/>
          </w:p>
        </w:tc>
        <w:tc>
          <w:tcPr>
            <w:tcW w:w="6169" w:type="dxa"/>
            <w:hideMark/>
          </w:tcPr>
          <w:p w14:paraId="44D5E8B8"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4 octets de poids fort pour la taille de </w:t>
            </w:r>
            <w:proofErr w:type="spellStart"/>
            <w:r w:rsidRPr="00A82499">
              <w:rPr>
                <w:rFonts w:asciiTheme="majorBidi" w:hAnsiTheme="majorBidi" w:cstheme="majorBidi"/>
                <w:lang w:val="fr-FR" w:eastAsia="ja-JP"/>
              </w:rPr>
              <w:t>SubXMLChunk</w:t>
            </w:r>
            <w:proofErr w:type="spellEnd"/>
            <w:r w:rsidRPr="00A82499">
              <w:rPr>
                <w:rFonts w:asciiTheme="majorBidi" w:hAnsiTheme="majorBidi" w:cstheme="majorBidi"/>
                <w:lang w:val="fr-FR" w:eastAsia="ja-JP"/>
              </w:rPr>
              <w:t xml:space="preserve"> </w:t>
            </w:r>
            <w:proofErr w:type="gramStart"/>
            <w:r w:rsidRPr="00A82499">
              <w:rPr>
                <w:rFonts w:asciiTheme="majorBidi" w:hAnsiTheme="majorBidi" w:cstheme="majorBidi"/>
                <w:lang w:val="fr-FR" w:eastAsia="ja-JP"/>
              </w:rPr>
              <w:t>table[</w:t>
            </w:r>
            <w:proofErr w:type="gramEnd"/>
            <w:r w:rsidRPr="00A82499">
              <w:rPr>
                <w:rFonts w:asciiTheme="majorBidi" w:hAnsiTheme="majorBidi" w:cstheme="majorBidi"/>
                <w:lang w:val="fr-FR" w:eastAsia="ja-JP"/>
              </w:rPr>
              <w:t xml:space="preserve">], y compris les 4 octets du champ </w:t>
            </w:r>
            <w:proofErr w:type="spellStart"/>
            <w:r w:rsidRPr="00A82499">
              <w:rPr>
                <w:rFonts w:asciiTheme="majorBidi" w:hAnsiTheme="majorBidi" w:cstheme="majorBidi"/>
                <w:lang w:val="fr-FR" w:eastAsia="ja-JP"/>
              </w:rPr>
              <w:t>nSubXMLChunks</w:t>
            </w:r>
            <w:proofErr w:type="spellEnd"/>
            <w:r w:rsidRPr="00A82499">
              <w:rPr>
                <w:rFonts w:asciiTheme="majorBidi" w:hAnsiTheme="majorBidi" w:cstheme="majorBidi"/>
                <w:lang w:val="fr-FR" w:eastAsia="ja-JP"/>
              </w:rPr>
              <w:t>.</w:t>
            </w:r>
          </w:p>
        </w:tc>
      </w:tr>
      <w:tr w:rsidR="00F605F6" w:rsidRPr="00FA341E" w14:paraId="166E1C42" w14:textId="77777777" w:rsidTr="003A2DCF">
        <w:tc>
          <w:tcPr>
            <w:tcW w:w="3470" w:type="dxa"/>
            <w:hideMark/>
          </w:tcPr>
          <w:p w14:paraId="0A0DC442" w14:textId="77777777" w:rsidR="00F605F6" w:rsidRPr="00A82499" w:rsidRDefault="00F605F6" w:rsidP="0046397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nSubXMLChunks</w:t>
            </w:r>
            <w:proofErr w:type="spellEnd"/>
            <w:proofErr w:type="gramEnd"/>
          </w:p>
        </w:tc>
        <w:tc>
          <w:tcPr>
            <w:tcW w:w="6169" w:type="dxa"/>
            <w:hideMark/>
          </w:tcPr>
          <w:p w14:paraId="4D2EC5FB"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Nombre d'entrées valides dans la suite</w:t>
            </w:r>
            <w:proofErr w:type="gramStart"/>
            <w:r w:rsidRPr="00A82499">
              <w:rPr>
                <w:rFonts w:asciiTheme="majorBidi" w:hAnsiTheme="majorBidi" w:cstheme="majorBidi"/>
                <w:lang w:val="fr-FR" w:eastAsia="ja-JP"/>
              </w:rPr>
              <w:t xml:space="preserve"> «</w:t>
            </w:r>
            <w:proofErr w:type="spellStart"/>
            <w:r w:rsidRPr="00A82499">
              <w:rPr>
                <w:rFonts w:asciiTheme="majorBidi" w:hAnsiTheme="majorBidi" w:cstheme="majorBidi"/>
                <w:lang w:val="fr-FR" w:eastAsia="ja-JP"/>
              </w:rPr>
              <w:t>SubXMLChunk</w:t>
            </w:r>
            <w:proofErr w:type="spellEnd"/>
            <w:proofErr w:type="gramEnd"/>
            <w:r w:rsidRPr="00A82499">
              <w:rPr>
                <w:rFonts w:asciiTheme="majorBidi" w:hAnsiTheme="majorBidi" w:cstheme="majorBidi"/>
                <w:lang w:val="fr-FR" w:eastAsia="ja-JP"/>
              </w:rPr>
              <w:t xml:space="preserve"> </w:t>
            </w:r>
            <w:proofErr w:type="gramStart"/>
            <w:r w:rsidRPr="00A82499">
              <w:rPr>
                <w:rFonts w:asciiTheme="majorBidi" w:hAnsiTheme="majorBidi" w:cstheme="majorBidi"/>
                <w:lang w:val="fr-FR" w:eastAsia="ja-JP"/>
              </w:rPr>
              <w:t>table»</w:t>
            </w:r>
            <w:proofErr w:type="gramEnd"/>
            <w:r w:rsidRPr="00A82499">
              <w:rPr>
                <w:rFonts w:asciiTheme="majorBidi" w:hAnsiTheme="majorBidi" w:cstheme="majorBidi"/>
                <w:lang w:val="fr-FR" w:eastAsia="ja-JP"/>
              </w:rPr>
              <w:t>.</w:t>
            </w:r>
          </w:p>
        </w:tc>
      </w:tr>
      <w:tr w:rsidR="00F605F6" w:rsidRPr="00FA341E" w14:paraId="1C06AA77" w14:textId="77777777" w:rsidTr="003A2DCF">
        <w:tc>
          <w:tcPr>
            <w:tcW w:w="3470" w:type="dxa"/>
            <w:hideMark/>
          </w:tcPr>
          <w:p w14:paraId="193EBCF0" w14:textId="77777777" w:rsidR="00F605F6" w:rsidRPr="00A82499" w:rsidRDefault="00F605F6" w:rsidP="0046397A">
            <w:pPr>
              <w:pStyle w:val="Tabletext"/>
              <w:rPr>
                <w:rFonts w:asciiTheme="majorBidi" w:hAnsiTheme="majorBidi" w:cstheme="majorBidi"/>
                <w:b/>
                <w:bCs/>
                <w:lang w:val="fr-FR" w:eastAsia="ja-JP"/>
              </w:rPr>
            </w:pPr>
            <w:proofErr w:type="spellStart"/>
            <w:r w:rsidRPr="00A82499">
              <w:rPr>
                <w:rFonts w:asciiTheme="majorBidi" w:hAnsiTheme="majorBidi" w:cstheme="majorBidi"/>
                <w:b/>
                <w:bCs/>
                <w:lang w:val="fr-FR" w:eastAsia="ja-JP"/>
              </w:rPr>
              <w:t>SubXMLChunk</w:t>
            </w:r>
            <w:proofErr w:type="spellEnd"/>
            <w:r w:rsidRPr="00A82499">
              <w:rPr>
                <w:rFonts w:asciiTheme="majorBidi" w:hAnsiTheme="majorBidi" w:cstheme="majorBidi"/>
                <w:b/>
                <w:bCs/>
                <w:lang w:val="fr-FR" w:eastAsia="ja-JP"/>
              </w:rPr>
              <w:t xml:space="preserve"> table</w:t>
            </w:r>
          </w:p>
        </w:tc>
        <w:tc>
          <w:tcPr>
            <w:tcW w:w="6169" w:type="dxa"/>
            <w:hideMark/>
          </w:tcPr>
          <w:p w14:paraId="16E2F611"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Suite de sous-fragments avec des données XML.</w:t>
            </w:r>
          </w:p>
        </w:tc>
      </w:tr>
      <w:tr w:rsidR="00F605F6" w:rsidRPr="00FA341E" w14:paraId="06175A8A" w14:textId="77777777" w:rsidTr="003A2DCF">
        <w:tc>
          <w:tcPr>
            <w:tcW w:w="3470" w:type="dxa"/>
            <w:hideMark/>
          </w:tcPr>
          <w:p w14:paraId="46C66B3A" w14:textId="77777777" w:rsidR="00F605F6" w:rsidRPr="00A82499" w:rsidRDefault="00F605F6" w:rsidP="0046397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nAlignmentPoints</w:t>
            </w:r>
            <w:proofErr w:type="spellEnd"/>
            <w:proofErr w:type="gramEnd"/>
          </w:p>
        </w:tc>
        <w:tc>
          <w:tcPr>
            <w:tcW w:w="6169" w:type="dxa"/>
            <w:hideMark/>
          </w:tcPr>
          <w:p w14:paraId="450C5B4C"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Nombre d'entrées valides dans la suite</w:t>
            </w:r>
            <w:proofErr w:type="gramStart"/>
            <w:r w:rsidRPr="00A82499">
              <w:rPr>
                <w:rFonts w:asciiTheme="majorBidi" w:hAnsiTheme="majorBidi" w:cstheme="majorBidi"/>
                <w:lang w:val="fr-FR" w:eastAsia="ja-JP"/>
              </w:rPr>
              <w:t xml:space="preserve"> «</w:t>
            </w:r>
            <w:proofErr w:type="spellStart"/>
            <w:r w:rsidRPr="00A82499">
              <w:rPr>
                <w:rFonts w:asciiTheme="majorBidi" w:hAnsiTheme="majorBidi" w:cstheme="majorBidi"/>
                <w:lang w:val="fr-FR" w:eastAsia="ja-JP"/>
              </w:rPr>
              <w:t>AlignmentPoint</w:t>
            </w:r>
            <w:proofErr w:type="spellEnd"/>
            <w:proofErr w:type="gramEnd"/>
            <w:r w:rsidRPr="00A82499">
              <w:rPr>
                <w:rFonts w:asciiTheme="majorBidi" w:hAnsiTheme="majorBidi" w:cstheme="majorBidi"/>
                <w:lang w:val="fr-FR" w:eastAsia="ja-JP"/>
              </w:rPr>
              <w:t xml:space="preserve"> </w:t>
            </w:r>
            <w:proofErr w:type="gramStart"/>
            <w:r w:rsidRPr="00A82499">
              <w:rPr>
                <w:rFonts w:asciiTheme="majorBidi" w:hAnsiTheme="majorBidi" w:cstheme="majorBidi"/>
                <w:lang w:val="fr-FR" w:eastAsia="ja-JP"/>
              </w:rPr>
              <w:t>table»</w:t>
            </w:r>
            <w:proofErr w:type="gramEnd"/>
            <w:r w:rsidRPr="00A82499">
              <w:rPr>
                <w:rFonts w:asciiTheme="majorBidi" w:hAnsiTheme="majorBidi" w:cstheme="majorBidi"/>
                <w:lang w:val="fr-FR" w:eastAsia="ja-JP"/>
              </w:rPr>
              <w:t>.</w:t>
            </w:r>
          </w:p>
        </w:tc>
      </w:tr>
      <w:tr w:rsidR="00F605F6" w:rsidRPr="00A82499" w14:paraId="7B2F77F7" w14:textId="77777777" w:rsidTr="003A2DCF">
        <w:tc>
          <w:tcPr>
            <w:tcW w:w="3470" w:type="dxa"/>
            <w:hideMark/>
          </w:tcPr>
          <w:p w14:paraId="48F91123" w14:textId="77777777" w:rsidR="00F605F6" w:rsidRPr="00A82499" w:rsidRDefault="00F605F6" w:rsidP="0046397A">
            <w:pPr>
              <w:pStyle w:val="Tabletext"/>
              <w:rPr>
                <w:rFonts w:asciiTheme="majorBidi" w:hAnsiTheme="majorBidi" w:cstheme="majorBidi"/>
                <w:b/>
                <w:bCs/>
                <w:lang w:val="fr-FR" w:eastAsia="ja-JP"/>
              </w:rPr>
            </w:pPr>
            <w:proofErr w:type="spellStart"/>
            <w:r w:rsidRPr="00A82499">
              <w:rPr>
                <w:rFonts w:asciiTheme="majorBidi" w:hAnsiTheme="majorBidi" w:cstheme="majorBidi"/>
                <w:b/>
                <w:bCs/>
                <w:lang w:val="fr-FR" w:eastAsia="ja-JP"/>
              </w:rPr>
              <w:t>AlignmentPoint</w:t>
            </w:r>
            <w:proofErr w:type="spellEnd"/>
            <w:r w:rsidRPr="00A82499">
              <w:rPr>
                <w:rFonts w:asciiTheme="majorBidi" w:hAnsiTheme="majorBidi" w:cstheme="majorBidi"/>
                <w:b/>
                <w:bCs/>
                <w:lang w:val="fr-FR" w:eastAsia="ja-JP"/>
              </w:rPr>
              <w:t xml:space="preserve"> table</w:t>
            </w:r>
          </w:p>
        </w:tc>
        <w:tc>
          <w:tcPr>
            <w:tcW w:w="6169" w:type="dxa"/>
            <w:hideMark/>
          </w:tcPr>
          <w:p w14:paraId="16133D9D"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Suite de points d'alignement.</w:t>
            </w:r>
          </w:p>
        </w:tc>
      </w:tr>
    </w:tbl>
    <w:p w14:paraId="671A26F4" w14:textId="77777777" w:rsidR="00F605F6" w:rsidRPr="00A82499" w:rsidRDefault="00F605F6" w:rsidP="00F605F6">
      <w:pPr>
        <w:spacing w:before="240" w:after="240"/>
        <w:rPr>
          <w:lang w:val="fr-FR"/>
        </w:rPr>
      </w:pPr>
      <w:r w:rsidRPr="00A82499">
        <w:rPr>
          <w:lang w:val="fr-FR"/>
        </w:rPr>
        <w:t xml:space="preserve">La table </w:t>
      </w:r>
      <w:proofErr w:type="spellStart"/>
      <w:r w:rsidRPr="00A82499">
        <w:rPr>
          <w:rFonts w:ascii="TimesNewRomanPS" w:hAnsi="TimesNewRomanPS"/>
          <w:b/>
          <w:bCs/>
          <w:lang w:val="fr-FR"/>
        </w:rPr>
        <w:t>Sub</w:t>
      </w:r>
      <w:r w:rsidRPr="00A82499">
        <w:rPr>
          <w:b/>
          <w:lang w:val="fr-FR"/>
        </w:rPr>
        <w:t>XML</w:t>
      </w:r>
      <w:r w:rsidRPr="00A82499">
        <w:rPr>
          <w:rFonts w:ascii="TimesNewRomanPS" w:hAnsi="TimesNewRomanPS"/>
          <w:b/>
          <w:bCs/>
          <w:lang w:val="fr-FR"/>
        </w:rPr>
        <w:t>Chunk</w:t>
      </w:r>
      <w:proofErr w:type="spellEnd"/>
      <w:r w:rsidRPr="00A82499">
        <w:rPr>
          <w:rFonts w:ascii="TimesNewRomanPS" w:hAnsi="TimesNewRomanPS"/>
          <w:b/>
          <w:bCs/>
          <w:lang w:val="fr-FR"/>
        </w:rPr>
        <w:t xml:space="preserve"> </w:t>
      </w:r>
      <w:r w:rsidRPr="00A82499">
        <w:rPr>
          <w:lang w:val="fr-FR"/>
        </w:rPr>
        <w:t>est spécifiée comme suit.</w:t>
      </w:r>
    </w:p>
    <w:tbl>
      <w:tblPr>
        <w:tblW w:w="0" w:type="auto"/>
        <w:tblLook w:val="04A0" w:firstRow="1" w:lastRow="0" w:firstColumn="1" w:lastColumn="0" w:noHBand="0" w:noVBand="1"/>
      </w:tblPr>
      <w:tblGrid>
        <w:gridCol w:w="3402"/>
        <w:gridCol w:w="6237"/>
      </w:tblGrid>
      <w:tr w:rsidR="00F605F6" w:rsidRPr="00A82499" w14:paraId="3CBA576D" w14:textId="77777777" w:rsidTr="003A2DCF">
        <w:tc>
          <w:tcPr>
            <w:tcW w:w="3402" w:type="dxa"/>
            <w:hideMark/>
          </w:tcPr>
          <w:p w14:paraId="715551F4" w14:textId="77777777" w:rsidR="00F605F6" w:rsidRPr="00A82499" w:rsidRDefault="00F605F6" w:rsidP="0046397A">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Champ</w:t>
            </w:r>
          </w:p>
        </w:tc>
        <w:tc>
          <w:tcPr>
            <w:tcW w:w="6237" w:type="dxa"/>
            <w:hideMark/>
          </w:tcPr>
          <w:p w14:paraId="7135EC62" w14:textId="77777777" w:rsidR="00F605F6" w:rsidRPr="00A82499" w:rsidRDefault="00F605F6" w:rsidP="0046397A">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Description</w:t>
            </w:r>
          </w:p>
        </w:tc>
      </w:tr>
      <w:tr w:rsidR="00F605F6" w:rsidRPr="00FA341E" w14:paraId="1A05795D" w14:textId="77777777" w:rsidTr="003A2DCF">
        <w:tc>
          <w:tcPr>
            <w:tcW w:w="3402" w:type="dxa"/>
            <w:hideMark/>
          </w:tcPr>
          <w:p w14:paraId="53B8B2C2" w14:textId="77777777" w:rsidR="00F605F6" w:rsidRPr="00A82499" w:rsidRDefault="00F605F6" w:rsidP="0046397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subXMLChunkSize</w:t>
            </w:r>
            <w:proofErr w:type="spellEnd"/>
            <w:proofErr w:type="gramEnd"/>
          </w:p>
        </w:tc>
        <w:tc>
          <w:tcPr>
            <w:tcW w:w="6237" w:type="dxa"/>
            <w:hideMark/>
          </w:tcPr>
          <w:p w14:paraId="6FAEA539"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Taille de la section du sous-fragment </w:t>
            </w:r>
            <w:proofErr w:type="spellStart"/>
            <w:r w:rsidRPr="00A82499">
              <w:rPr>
                <w:rFonts w:asciiTheme="majorBidi" w:hAnsiTheme="majorBidi" w:cstheme="majorBidi"/>
                <w:lang w:val="fr-FR" w:eastAsia="ja-JP"/>
              </w:rPr>
              <w:t>SubXMLChunk</w:t>
            </w:r>
            <w:proofErr w:type="spellEnd"/>
            <w:r w:rsidRPr="00A82499">
              <w:rPr>
                <w:rFonts w:asciiTheme="majorBidi" w:hAnsiTheme="majorBidi" w:cstheme="majorBidi"/>
                <w:lang w:val="fr-FR" w:eastAsia="ja-JP"/>
              </w:rPr>
              <w:t xml:space="preserve"> contenant les données en octets, non compris les 8 octets utilisés par </w:t>
            </w:r>
            <w:proofErr w:type="spellStart"/>
            <w:r w:rsidRPr="00A82499">
              <w:rPr>
                <w:rFonts w:asciiTheme="majorBidi" w:hAnsiTheme="majorBidi" w:cstheme="majorBidi"/>
                <w:lang w:val="fr-FR" w:eastAsia="ja-JP"/>
              </w:rPr>
              <w:t>subXMLChunkSize</w:t>
            </w:r>
            <w:proofErr w:type="spellEnd"/>
            <w:r w:rsidRPr="00A82499">
              <w:rPr>
                <w:rFonts w:asciiTheme="majorBidi" w:hAnsiTheme="majorBidi" w:cstheme="majorBidi"/>
                <w:lang w:val="fr-FR" w:eastAsia="ja-JP"/>
              </w:rPr>
              <w:t xml:space="preserve"> et </w:t>
            </w:r>
            <w:proofErr w:type="spellStart"/>
            <w:r w:rsidRPr="00A82499">
              <w:rPr>
                <w:rFonts w:asciiTheme="majorBidi" w:hAnsiTheme="majorBidi" w:cstheme="majorBidi"/>
                <w:lang w:val="fr-FR" w:eastAsia="ja-JP"/>
              </w:rPr>
              <w:t>nSamplesSubDataChunk</w:t>
            </w:r>
            <w:proofErr w:type="spellEnd"/>
            <w:r w:rsidRPr="00A82499">
              <w:rPr>
                <w:rFonts w:asciiTheme="majorBidi" w:hAnsiTheme="majorBidi" w:cstheme="majorBidi"/>
                <w:lang w:val="fr-FR" w:eastAsia="ja-JP"/>
              </w:rPr>
              <w:t>.</w:t>
            </w:r>
          </w:p>
        </w:tc>
      </w:tr>
      <w:tr w:rsidR="00F605F6" w:rsidRPr="00FA341E" w14:paraId="2C457226" w14:textId="77777777" w:rsidTr="003A2DCF">
        <w:tc>
          <w:tcPr>
            <w:tcW w:w="3402" w:type="dxa"/>
            <w:hideMark/>
          </w:tcPr>
          <w:p w14:paraId="5F0DAFC9" w14:textId="77777777" w:rsidR="00F605F6" w:rsidRPr="00A82499" w:rsidRDefault="00F605F6" w:rsidP="0046397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nSamplesSubDataChunk</w:t>
            </w:r>
            <w:proofErr w:type="spellEnd"/>
            <w:proofErr w:type="gramEnd"/>
          </w:p>
        </w:tc>
        <w:tc>
          <w:tcPr>
            <w:tcW w:w="6237" w:type="dxa"/>
            <w:hideMark/>
          </w:tcPr>
          <w:p w14:paraId="2B1DAB68"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Nombre d'échantillons audio par canal associés au sous</w:t>
            </w:r>
            <w:r w:rsidRPr="00A82499">
              <w:rPr>
                <w:rFonts w:asciiTheme="majorBidi" w:hAnsiTheme="majorBidi" w:cstheme="majorBidi"/>
                <w:lang w:val="fr-FR" w:eastAsia="ja-JP"/>
              </w:rPr>
              <w:noBreakHyphen/>
              <w:t xml:space="preserve">fragment </w:t>
            </w:r>
            <w:proofErr w:type="spellStart"/>
            <w:r w:rsidRPr="00A82499">
              <w:rPr>
                <w:rFonts w:asciiTheme="majorBidi" w:hAnsiTheme="majorBidi" w:cstheme="majorBidi"/>
                <w:lang w:val="fr-FR" w:eastAsia="ja-JP"/>
              </w:rPr>
              <w:t>SubXMLChunk</w:t>
            </w:r>
            <w:proofErr w:type="spellEnd"/>
            <w:r w:rsidRPr="00A82499">
              <w:rPr>
                <w:rFonts w:asciiTheme="majorBidi" w:hAnsiTheme="majorBidi" w:cstheme="majorBidi"/>
                <w:lang w:val="fr-FR" w:eastAsia="ja-JP"/>
              </w:rPr>
              <w:t>.</w:t>
            </w:r>
          </w:p>
        </w:tc>
      </w:tr>
      <w:tr w:rsidR="00F605F6" w:rsidRPr="00FA341E" w14:paraId="26BB2FBB" w14:textId="77777777" w:rsidTr="003A2DCF">
        <w:tc>
          <w:tcPr>
            <w:tcW w:w="3402" w:type="dxa"/>
            <w:hideMark/>
          </w:tcPr>
          <w:p w14:paraId="7F38EC93" w14:textId="77777777" w:rsidR="00F605F6" w:rsidRPr="00A82499" w:rsidRDefault="00F605F6" w:rsidP="0046397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xmlData</w:t>
            </w:r>
            <w:proofErr w:type="spellEnd"/>
            <w:proofErr w:type="gramEnd"/>
          </w:p>
        </w:tc>
        <w:tc>
          <w:tcPr>
            <w:tcW w:w="6237" w:type="dxa"/>
            <w:hideMark/>
          </w:tcPr>
          <w:p w14:paraId="45D8BC43"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Données XML ou données XML compressées à l'aide de la méthode de compression indiquée par </w:t>
            </w:r>
            <w:proofErr w:type="spellStart"/>
            <w:r w:rsidRPr="00A82499">
              <w:rPr>
                <w:rFonts w:asciiTheme="majorBidi" w:hAnsiTheme="majorBidi" w:cstheme="majorBidi"/>
                <w:lang w:val="fr-FR" w:eastAsia="ja-JP"/>
              </w:rPr>
              <w:t>fmtType</w:t>
            </w:r>
            <w:proofErr w:type="spellEnd"/>
            <w:r w:rsidRPr="00A82499">
              <w:rPr>
                <w:rFonts w:asciiTheme="majorBidi" w:hAnsiTheme="majorBidi" w:cstheme="majorBidi"/>
                <w:lang w:val="fr-FR" w:eastAsia="ja-JP"/>
              </w:rPr>
              <w:t>.</w:t>
            </w:r>
          </w:p>
        </w:tc>
      </w:tr>
    </w:tbl>
    <w:p w14:paraId="7622E728" w14:textId="77777777" w:rsidR="00F605F6" w:rsidRPr="00A82499" w:rsidRDefault="00F605F6" w:rsidP="00F605F6">
      <w:pPr>
        <w:keepNext/>
        <w:keepLines/>
        <w:spacing w:before="240" w:after="240"/>
        <w:rPr>
          <w:lang w:val="fr-FR"/>
        </w:rPr>
      </w:pPr>
      <w:r w:rsidRPr="00A82499">
        <w:rPr>
          <w:lang w:val="fr-FR"/>
        </w:rPr>
        <w:lastRenderedPageBreak/>
        <w:t xml:space="preserve">La table </w:t>
      </w:r>
      <w:proofErr w:type="spellStart"/>
      <w:r w:rsidRPr="00A82499">
        <w:rPr>
          <w:rFonts w:ascii="TimesNewRomanPS" w:hAnsi="TimesNewRomanPS"/>
          <w:b/>
          <w:bCs/>
          <w:lang w:val="fr-FR"/>
        </w:rPr>
        <w:t>AlignmentPoint</w:t>
      </w:r>
      <w:proofErr w:type="spellEnd"/>
      <w:r w:rsidRPr="00A82499">
        <w:rPr>
          <w:rFonts w:ascii="TimesNewRomanPS" w:hAnsi="TimesNewRomanPS"/>
          <w:b/>
          <w:bCs/>
          <w:lang w:val="fr-FR"/>
        </w:rPr>
        <w:t xml:space="preserve"> </w:t>
      </w:r>
      <w:r w:rsidRPr="00A82499">
        <w:rPr>
          <w:lang w:val="fr-FR"/>
        </w:rPr>
        <w:t>est spécifiée comme suit.</w:t>
      </w:r>
    </w:p>
    <w:tbl>
      <w:tblPr>
        <w:tblW w:w="0" w:type="auto"/>
        <w:tblLook w:val="04A0" w:firstRow="1" w:lastRow="0" w:firstColumn="1" w:lastColumn="0" w:noHBand="0" w:noVBand="1"/>
      </w:tblPr>
      <w:tblGrid>
        <w:gridCol w:w="3470"/>
        <w:gridCol w:w="6169"/>
      </w:tblGrid>
      <w:tr w:rsidR="00F605F6" w:rsidRPr="00A82499" w14:paraId="5486F9E9" w14:textId="77777777" w:rsidTr="003A2DCF">
        <w:tc>
          <w:tcPr>
            <w:tcW w:w="3470" w:type="dxa"/>
            <w:hideMark/>
          </w:tcPr>
          <w:p w14:paraId="340ADBA6" w14:textId="77777777" w:rsidR="00F605F6" w:rsidRPr="00A82499" w:rsidRDefault="00F605F6" w:rsidP="0046397A">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Champ</w:t>
            </w:r>
          </w:p>
        </w:tc>
        <w:tc>
          <w:tcPr>
            <w:tcW w:w="6169" w:type="dxa"/>
            <w:hideMark/>
          </w:tcPr>
          <w:p w14:paraId="1F993B5C" w14:textId="77777777" w:rsidR="00F605F6" w:rsidRPr="00A82499" w:rsidRDefault="00F605F6" w:rsidP="0046397A">
            <w:pPr>
              <w:pStyle w:val="Tablehead"/>
              <w:spacing w:before="30" w:after="30"/>
              <w:jc w:val="left"/>
              <w:rPr>
                <w:rFonts w:asciiTheme="majorBidi" w:hAnsiTheme="majorBidi" w:cstheme="majorBidi"/>
                <w:bCs/>
                <w:lang w:val="fr-FR"/>
              </w:rPr>
            </w:pPr>
            <w:r w:rsidRPr="00A82499">
              <w:rPr>
                <w:rFonts w:asciiTheme="majorBidi" w:hAnsiTheme="majorBidi" w:cstheme="majorBidi"/>
                <w:bCs/>
                <w:lang w:val="fr-FR"/>
              </w:rPr>
              <w:t>Description</w:t>
            </w:r>
          </w:p>
        </w:tc>
      </w:tr>
      <w:tr w:rsidR="00F605F6" w:rsidRPr="00FA341E" w14:paraId="046C1D03" w14:textId="77777777" w:rsidTr="003A2DCF">
        <w:tc>
          <w:tcPr>
            <w:tcW w:w="3470" w:type="dxa"/>
            <w:hideMark/>
          </w:tcPr>
          <w:p w14:paraId="592E300B" w14:textId="77777777" w:rsidR="00F605F6" w:rsidRPr="00A82499" w:rsidRDefault="00F605F6" w:rsidP="0046397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subXMLChunkByteOffsetLow</w:t>
            </w:r>
            <w:proofErr w:type="spellEnd"/>
            <w:proofErr w:type="gramEnd"/>
          </w:p>
        </w:tc>
        <w:tc>
          <w:tcPr>
            <w:tcW w:w="6169" w:type="dxa"/>
            <w:hideMark/>
          </w:tcPr>
          <w:p w14:paraId="5BF5EC03"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4 octets de faible poids pour le décalage en octets du début d'un sous-fragment </w:t>
            </w:r>
            <w:proofErr w:type="spellStart"/>
            <w:r w:rsidRPr="00A82499">
              <w:rPr>
                <w:rFonts w:asciiTheme="majorBidi" w:hAnsiTheme="majorBidi" w:cstheme="majorBidi"/>
                <w:lang w:val="fr-FR" w:eastAsia="ja-JP"/>
              </w:rPr>
              <w:t>SubXMLChunk</w:t>
            </w:r>
            <w:proofErr w:type="spellEnd"/>
            <w:r w:rsidRPr="00A82499">
              <w:rPr>
                <w:rFonts w:asciiTheme="majorBidi" w:hAnsiTheme="majorBidi" w:cstheme="majorBidi"/>
                <w:lang w:val="fr-FR" w:eastAsia="ja-JP"/>
              </w:rPr>
              <w:t xml:space="preserve"> par rapport au point d'alignement, décalage exprimé en octets par rapport au début du fragment &lt;</w:t>
            </w:r>
            <w:proofErr w:type="spellStart"/>
            <w:r w:rsidRPr="00A82499">
              <w:rPr>
                <w:rFonts w:asciiTheme="majorBidi" w:hAnsiTheme="majorBidi" w:cstheme="majorBidi"/>
                <w:lang w:val="fr-FR" w:eastAsia="ja-JP"/>
              </w:rPr>
              <w:t>sxml</w:t>
            </w:r>
            <w:proofErr w:type="spellEnd"/>
            <w:r w:rsidRPr="00A82499">
              <w:rPr>
                <w:rFonts w:asciiTheme="majorBidi" w:hAnsiTheme="majorBidi" w:cstheme="majorBidi"/>
                <w:lang w:val="fr-FR" w:eastAsia="ja-JP"/>
              </w:rPr>
              <w:t xml:space="preserve">&gt;, non compris les 8 octets utilisés par </w:t>
            </w:r>
            <w:proofErr w:type="spellStart"/>
            <w:r w:rsidRPr="00A82499">
              <w:rPr>
                <w:rFonts w:asciiTheme="majorBidi" w:hAnsiTheme="majorBidi" w:cstheme="majorBidi"/>
                <w:lang w:val="fr-FR" w:eastAsia="ja-JP"/>
              </w:rPr>
              <w:t>ckID</w:t>
            </w:r>
            <w:proofErr w:type="spellEnd"/>
            <w:r w:rsidRPr="00A82499">
              <w:rPr>
                <w:rFonts w:asciiTheme="majorBidi" w:hAnsiTheme="majorBidi" w:cstheme="majorBidi"/>
                <w:lang w:val="fr-FR" w:eastAsia="ja-JP"/>
              </w:rPr>
              <w:t xml:space="preserve"> et </w:t>
            </w:r>
            <w:proofErr w:type="spellStart"/>
            <w:r w:rsidRPr="00A82499">
              <w:rPr>
                <w:rFonts w:asciiTheme="majorBidi" w:hAnsiTheme="majorBidi" w:cstheme="majorBidi"/>
                <w:lang w:val="fr-FR" w:eastAsia="ja-JP"/>
              </w:rPr>
              <w:t>ckSize</w:t>
            </w:r>
            <w:proofErr w:type="spellEnd"/>
            <w:r w:rsidRPr="00A82499">
              <w:rPr>
                <w:rFonts w:asciiTheme="majorBidi" w:hAnsiTheme="majorBidi" w:cstheme="majorBidi"/>
                <w:lang w:val="fr-FR" w:eastAsia="ja-JP"/>
              </w:rPr>
              <w:t>. Le décalage à 64 bits est exprimé sous la forme 0xHHHHLLLL si &lt;</w:t>
            </w:r>
            <w:proofErr w:type="spellStart"/>
            <w:r w:rsidRPr="00A82499">
              <w:rPr>
                <w:rFonts w:asciiTheme="majorBidi" w:hAnsiTheme="majorBidi" w:cstheme="majorBidi"/>
                <w:lang w:val="fr-FR" w:eastAsia="ja-JP"/>
              </w:rPr>
              <w:t>subXMLChunkByteOffsetLow</w:t>
            </w:r>
            <w:proofErr w:type="spellEnd"/>
            <w:r w:rsidRPr="00A82499">
              <w:rPr>
                <w:rFonts w:asciiTheme="majorBidi" w:hAnsiTheme="majorBidi" w:cstheme="majorBidi"/>
                <w:lang w:val="fr-FR" w:eastAsia="ja-JP"/>
              </w:rPr>
              <w:t>&gt; et &lt;</w:t>
            </w:r>
            <w:proofErr w:type="spellStart"/>
            <w:r w:rsidRPr="00A82499">
              <w:rPr>
                <w:rFonts w:asciiTheme="majorBidi" w:hAnsiTheme="majorBidi" w:cstheme="majorBidi"/>
                <w:lang w:val="fr-FR" w:eastAsia="ja-JP"/>
              </w:rPr>
              <w:t>subXMLChunkByteOffsetHigh</w:t>
            </w:r>
            <w:proofErr w:type="spellEnd"/>
            <w:r w:rsidRPr="00A82499">
              <w:rPr>
                <w:rFonts w:asciiTheme="majorBidi" w:hAnsiTheme="majorBidi" w:cstheme="majorBidi"/>
                <w:lang w:val="fr-FR" w:eastAsia="ja-JP"/>
              </w:rPr>
              <w:t>&gt; sont 0xLLLL et 0xHHHH, respectivement. On indique la quantité sans signe de 32 bits en commençant par les bits de plus faible poids.</w:t>
            </w:r>
          </w:p>
        </w:tc>
      </w:tr>
      <w:tr w:rsidR="00F605F6" w:rsidRPr="00FA341E" w14:paraId="4B514E97" w14:textId="77777777" w:rsidTr="003A2DCF">
        <w:tc>
          <w:tcPr>
            <w:tcW w:w="3470" w:type="dxa"/>
            <w:hideMark/>
          </w:tcPr>
          <w:p w14:paraId="42A1C179" w14:textId="77777777" w:rsidR="00F605F6" w:rsidRPr="00A82499" w:rsidRDefault="00F605F6" w:rsidP="0046397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subXMLChunkByteOffsetHigh</w:t>
            </w:r>
            <w:proofErr w:type="spellEnd"/>
            <w:proofErr w:type="gramEnd"/>
          </w:p>
        </w:tc>
        <w:tc>
          <w:tcPr>
            <w:tcW w:w="6169" w:type="dxa"/>
            <w:hideMark/>
          </w:tcPr>
          <w:p w14:paraId="52882070"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4 octets de poids fort pour le décalage en octets du début d'un sous-fragment </w:t>
            </w:r>
            <w:proofErr w:type="spellStart"/>
            <w:r w:rsidRPr="00A82499">
              <w:rPr>
                <w:rFonts w:asciiTheme="majorBidi" w:hAnsiTheme="majorBidi" w:cstheme="majorBidi"/>
                <w:lang w:val="fr-FR" w:eastAsia="ja-JP"/>
              </w:rPr>
              <w:t>SubXMLChunk</w:t>
            </w:r>
            <w:proofErr w:type="spellEnd"/>
            <w:r w:rsidRPr="00A82499">
              <w:rPr>
                <w:rFonts w:asciiTheme="majorBidi" w:hAnsiTheme="majorBidi" w:cstheme="majorBidi"/>
                <w:lang w:val="fr-FR" w:eastAsia="ja-JP"/>
              </w:rPr>
              <w:t xml:space="preserve"> par rapport au point d'alignement. On indique la quantité sans signe de 32 bits en commençant par les bits de plus faible poids.</w:t>
            </w:r>
          </w:p>
        </w:tc>
      </w:tr>
      <w:tr w:rsidR="00F605F6" w:rsidRPr="00FA341E" w14:paraId="070070E3" w14:textId="77777777" w:rsidTr="003A2DCF">
        <w:tc>
          <w:tcPr>
            <w:tcW w:w="3470" w:type="dxa"/>
            <w:hideMark/>
          </w:tcPr>
          <w:p w14:paraId="0940D1E6" w14:textId="77777777" w:rsidR="00F605F6" w:rsidRPr="00A82499" w:rsidRDefault="00F605F6" w:rsidP="0046397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nSamplesAlignPointLow</w:t>
            </w:r>
            <w:proofErr w:type="spellEnd"/>
            <w:proofErr w:type="gramEnd"/>
          </w:p>
        </w:tc>
        <w:tc>
          <w:tcPr>
            <w:tcW w:w="6169" w:type="dxa"/>
            <w:hideMark/>
          </w:tcPr>
          <w:p w14:paraId="16C10C45"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 xml:space="preserve">4 octets de faible poids pour le nombre d'échantillons audio par canal correspondant à </w:t>
            </w:r>
            <w:proofErr w:type="gramStart"/>
            <w:r w:rsidRPr="00A82499">
              <w:rPr>
                <w:rFonts w:asciiTheme="majorBidi" w:hAnsiTheme="majorBidi" w:cstheme="majorBidi"/>
                <w:lang w:val="fr-FR" w:eastAsia="ja-JP"/>
              </w:rPr>
              <w:t>l'horodate</w:t>
            </w:r>
            <w:proofErr w:type="gramEnd"/>
            <w:r w:rsidRPr="00A82499">
              <w:rPr>
                <w:rFonts w:asciiTheme="majorBidi" w:hAnsiTheme="majorBidi" w:cstheme="majorBidi"/>
                <w:lang w:val="fr-FR" w:eastAsia="ja-JP"/>
              </w:rPr>
              <w:t xml:space="preserve"> du point d'alignement par rapport au début du fragment &lt;data&gt;. Le nombre à 64 bits est exprimé sous la forme 0xHHHHLLLL si &lt;</w:t>
            </w:r>
            <w:proofErr w:type="spellStart"/>
            <w:r w:rsidRPr="00A82499">
              <w:rPr>
                <w:rFonts w:asciiTheme="majorBidi" w:hAnsiTheme="majorBidi" w:cstheme="majorBidi"/>
                <w:lang w:val="fr-FR" w:eastAsia="ja-JP"/>
              </w:rPr>
              <w:t>nSamplesAlignPointLow</w:t>
            </w:r>
            <w:proofErr w:type="spellEnd"/>
            <w:r w:rsidRPr="00A82499">
              <w:rPr>
                <w:rFonts w:asciiTheme="majorBidi" w:hAnsiTheme="majorBidi" w:cstheme="majorBidi"/>
                <w:lang w:val="fr-FR" w:eastAsia="ja-JP"/>
              </w:rPr>
              <w:t>&gt; et &lt;</w:t>
            </w:r>
            <w:proofErr w:type="spellStart"/>
            <w:r w:rsidRPr="00A82499">
              <w:rPr>
                <w:rFonts w:asciiTheme="majorBidi" w:hAnsiTheme="majorBidi" w:cstheme="majorBidi"/>
                <w:lang w:val="fr-FR" w:eastAsia="ja-JP"/>
              </w:rPr>
              <w:t>nSamplesAlignPointHigh</w:t>
            </w:r>
            <w:proofErr w:type="spellEnd"/>
            <w:r w:rsidRPr="00A82499">
              <w:rPr>
                <w:rFonts w:asciiTheme="majorBidi" w:hAnsiTheme="majorBidi" w:cstheme="majorBidi"/>
                <w:lang w:val="fr-FR" w:eastAsia="ja-JP"/>
              </w:rPr>
              <w:t>&gt; sont 0xLLLL et 0xHHHH, respectivement. On indique la quantité sans signe de 32 bits en commençant par les bits de plus faible poids.</w:t>
            </w:r>
          </w:p>
        </w:tc>
      </w:tr>
      <w:tr w:rsidR="00F605F6" w:rsidRPr="00FA341E" w14:paraId="1900104D" w14:textId="77777777" w:rsidTr="003A2DCF">
        <w:tc>
          <w:tcPr>
            <w:tcW w:w="3470" w:type="dxa"/>
            <w:hideMark/>
          </w:tcPr>
          <w:p w14:paraId="36F76252" w14:textId="77777777" w:rsidR="00F605F6" w:rsidRPr="00A82499" w:rsidRDefault="00F605F6" w:rsidP="0046397A">
            <w:pPr>
              <w:pStyle w:val="Tabletext"/>
              <w:rPr>
                <w:rFonts w:asciiTheme="majorBidi" w:hAnsiTheme="majorBidi" w:cstheme="majorBidi"/>
                <w:b/>
                <w:bCs/>
                <w:lang w:val="fr-FR" w:eastAsia="ja-JP"/>
              </w:rPr>
            </w:pPr>
            <w:proofErr w:type="spellStart"/>
            <w:proofErr w:type="gramStart"/>
            <w:r w:rsidRPr="00A82499">
              <w:rPr>
                <w:rFonts w:asciiTheme="majorBidi" w:hAnsiTheme="majorBidi" w:cstheme="majorBidi"/>
                <w:b/>
                <w:bCs/>
                <w:lang w:val="fr-FR" w:eastAsia="ja-JP"/>
              </w:rPr>
              <w:t>nSamplesAlignPointHigh</w:t>
            </w:r>
            <w:proofErr w:type="spellEnd"/>
            <w:proofErr w:type="gramEnd"/>
          </w:p>
        </w:tc>
        <w:tc>
          <w:tcPr>
            <w:tcW w:w="6169" w:type="dxa"/>
            <w:hideMark/>
          </w:tcPr>
          <w:p w14:paraId="4B83C3EC" w14:textId="77777777" w:rsidR="00F605F6" w:rsidRPr="00A82499" w:rsidRDefault="00F605F6" w:rsidP="0046397A">
            <w:pPr>
              <w:pStyle w:val="Tabletext"/>
              <w:rPr>
                <w:rFonts w:asciiTheme="majorBidi" w:hAnsiTheme="majorBidi" w:cstheme="majorBidi"/>
                <w:lang w:val="fr-FR" w:eastAsia="ja-JP"/>
              </w:rPr>
            </w:pPr>
            <w:r w:rsidRPr="00A82499">
              <w:rPr>
                <w:rFonts w:asciiTheme="majorBidi" w:hAnsiTheme="majorBidi" w:cstheme="majorBidi"/>
                <w:lang w:val="fr-FR" w:eastAsia="ja-JP"/>
              </w:rPr>
              <w:t>4 octets de poids fort pour le nombre d'échantillons correspondant à l'horodate. On indique la quantité sans signe de 32 bits en commençant par les bits de plus faible poids.</w:t>
            </w:r>
          </w:p>
        </w:tc>
      </w:tr>
    </w:tbl>
    <w:p w14:paraId="327E0C1A" w14:textId="58A93999" w:rsidR="00F605F6" w:rsidRPr="00A82499" w:rsidRDefault="00F605F6" w:rsidP="00F605F6">
      <w:pPr>
        <w:pStyle w:val="Heading1"/>
        <w:rPr>
          <w:lang w:val="fr-FR"/>
        </w:rPr>
      </w:pPr>
      <w:r w:rsidRPr="00A82499">
        <w:rPr>
          <w:lang w:val="fr-FR"/>
        </w:rPr>
        <w:t>8</w:t>
      </w:r>
      <w:r w:rsidRPr="00A82499">
        <w:rPr>
          <w:lang w:val="fr-FR"/>
        </w:rPr>
        <w:tab/>
        <w:t>Fragment CHNA</w:t>
      </w:r>
    </w:p>
    <w:p w14:paraId="28A308C7" w14:textId="77777777" w:rsidR="00F605F6" w:rsidRPr="00A82499" w:rsidRDefault="00F605F6" w:rsidP="00F605F6">
      <w:pPr>
        <w:pStyle w:val="Heading2"/>
        <w:rPr>
          <w:lang w:val="fr-FR"/>
        </w:rPr>
      </w:pPr>
      <w:r w:rsidRPr="00A82499">
        <w:rPr>
          <w:lang w:val="fr-FR"/>
        </w:rPr>
        <w:t>8.1</w:t>
      </w:r>
      <w:r w:rsidRPr="00A82499">
        <w:rPr>
          <w:lang w:val="fr-FR"/>
        </w:rPr>
        <w:tab/>
        <w:t>Définition</w:t>
      </w:r>
    </w:p>
    <w:p w14:paraId="11949123" w14:textId="678A1EC2" w:rsidR="00F605F6" w:rsidRPr="00A82499" w:rsidRDefault="00F605F6" w:rsidP="00F605F6">
      <w:pPr>
        <w:rPr>
          <w:lang w:val="fr-FR"/>
        </w:rPr>
      </w:pPr>
      <w:r w:rsidRPr="00A82499">
        <w:rPr>
          <w:lang w:val="fr-FR"/>
        </w:rPr>
        <w:t>Le fragment &lt;</w:t>
      </w:r>
      <w:proofErr w:type="spellStart"/>
      <w:r w:rsidRPr="00A82499">
        <w:rPr>
          <w:lang w:val="fr-FR"/>
        </w:rPr>
        <w:t>chna</w:t>
      </w:r>
      <w:proofErr w:type="spellEnd"/>
      <w:r w:rsidRPr="00A82499">
        <w:rPr>
          <w:lang w:val="fr-FR"/>
        </w:rPr>
        <w:t xml:space="preserve">&gt; est un fragment défini spécifiquement pour être utilisé avec le modèle ADM spécifié dans la Recommandation </w:t>
      </w:r>
      <w:hyperlink r:id="rId35" w:history="1">
        <w:r w:rsidRPr="00A82499">
          <w:rPr>
            <w:lang w:val="fr-FR"/>
          </w:rPr>
          <w:t>UIT-R BS.2076</w:t>
        </w:r>
      </w:hyperlink>
      <w:r w:rsidRPr="00A82499">
        <w:rPr>
          <w:lang w:val="fr-FR"/>
        </w:rPr>
        <w:t>. Le fragment &lt;</w:t>
      </w:r>
      <w:proofErr w:type="spellStart"/>
      <w:r w:rsidRPr="00A82499">
        <w:rPr>
          <w:lang w:val="fr-FR"/>
        </w:rPr>
        <w:t>chna</w:t>
      </w:r>
      <w:proofErr w:type="spellEnd"/>
      <w:r w:rsidRPr="00A82499">
        <w:rPr>
          <w:lang w:val="fr-FR"/>
        </w:rPr>
        <w:t xml:space="preserve">&gt; est composé d'un en-tête suivi du nombre de pistes et du nombre d'identifiants UID de </w:t>
      </w:r>
      <w:proofErr w:type="gramStart"/>
      <w:r w:rsidRPr="00A82499">
        <w:rPr>
          <w:lang w:val="fr-FR"/>
        </w:rPr>
        <w:t>piste utilisés</w:t>
      </w:r>
      <w:proofErr w:type="gramEnd"/>
      <w:r w:rsidRPr="00A82499">
        <w:rPr>
          <w:lang w:val="fr-FR"/>
        </w:rPr>
        <w:t>. Il est suivi d'une suite de structures ID contenant chacune les identifiants correspondant aux identifiants des éléments ADM.</w:t>
      </w:r>
    </w:p>
    <w:p w14:paraId="0B90B333" w14:textId="77777777" w:rsidR="00F605F6" w:rsidRPr="00A82499" w:rsidRDefault="00F605F6" w:rsidP="00F605F6">
      <w:pPr>
        <w:rPr>
          <w:lang w:val="fr-FR"/>
        </w:rPr>
      </w:pPr>
      <w:r w:rsidRPr="00A82499">
        <w:rPr>
          <w:lang w:val="fr-FR"/>
        </w:rPr>
        <w:t xml:space="preserve">La taille du fragment dépend du nombre d'identifiants UID de piste à définir. Le nombre de structures ID doit être égal ou supérieur au nombre d'identifiants UID de </w:t>
      </w:r>
      <w:proofErr w:type="gramStart"/>
      <w:r w:rsidRPr="00A82499">
        <w:rPr>
          <w:lang w:val="fr-FR"/>
        </w:rPr>
        <w:t>piste utilisés</w:t>
      </w:r>
      <w:proofErr w:type="gramEnd"/>
      <w:r w:rsidRPr="00A82499">
        <w:rPr>
          <w:lang w:val="fr-FR"/>
        </w:rPr>
        <w:t xml:space="preserve">. En autorisant un nombre de structures ID supérieur au nombre d'identifiants UID, il est possible de faciliter la mise à jour et l'ajout de nouveaux identifiants dans le fragment, sans avoir à en modifier la taille. Par exemple, il se peut qu'on ne sache pas au départ combien d'identifiants UID seront </w:t>
      </w:r>
      <w:proofErr w:type="gramStart"/>
      <w:r w:rsidRPr="00A82499">
        <w:rPr>
          <w:lang w:val="fr-FR"/>
        </w:rPr>
        <w:t>générés;</w:t>
      </w:r>
      <w:proofErr w:type="gramEnd"/>
      <w:r w:rsidRPr="00A82499">
        <w:rPr>
          <w:lang w:val="fr-FR"/>
        </w:rPr>
        <w:t xml:space="preserve"> par conséquent, le nombre de structures ID dans le fragment est mis à 64 (ce nombre étant considéré comme suffisant pour l'opération à accomplir). Le logiciel génère ensuite 55 identifiants UID (par exemple), qui remplissent les 55 premières structures ID et les 9 structures ID restantes sont donc mises à zéro.</w:t>
      </w:r>
    </w:p>
    <w:p w14:paraId="493769F1" w14:textId="3D03645C" w:rsidR="00F605F6" w:rsidRPr="00A82499" w:rsidRDefault="00F605F6" w:rsidP="00F605F6">
      <w:pPr>
        <w:rPr>
          <w:lang w:val="fr-FR"/>
        </w:rPr>
      </w:pPr>
      <w:r w:rsidRPr="00A82499">
        <w:rPr>
          <w:lang w:val="fr-FR"/>
        </w:rPr>
        <w:t>L'identifiant ADM à l'intérieur du fragment peut renvoyer aux métadonnées ADM acheminées dans le fragment &lt;</w:t>
      </w:r>
      <w:proofErr w:type="spellStart"/>
      <w:r w:rsidRPr="00A82499">
        <w:rPr>
          <w:lang w:val="fr-FR"/>
        </w:rPr>
        <w:t>axml</w:t>
      </w:r>
      <w:proofErr w:type="spellEnd"/>
      <w:r w:rsidRPr="00A82499">
        <w:rPr>
          <w:lang w:val="fr-FR"/>
        </w:rPr>
        <w:t>&gt;, &lt;</w:t>
      </w:r>
      <w:proofErr w:type="spellStart"/>
      <w:r w:rsidRPr="00A82499">
        <w:rPr>
          <w:lang w:val="fr-FR"/>
        </w:rPr>
        <w:t>bxml</w:t>
      </w:r>
      <w:proofErr w:type="spellEnd"/>
      <w:r w:rsidRPr="00A82499">
        <w:rPr>
          <w:lang w:val="fr-FR"/>
        </w:rPr>
        <w:t>&gt; ou &lt;</w:t>
      </w:r>
      <w:proofErr w:type="spellStart"/>
      <w:r w:rsidRPr="00A82499">
        <w:rPr>
          <w:lang w:val="fr-FR"/>
        </w:rPr>
        <w:t>sxml</w:t>
      </w:r>
      <w:proofErr w:type="spellEnd"/>
      <w:r w:rsidRPr="00A82499">
        <w:rPr>
          <w:lang w:val="fr-FR"/>
        </w:rPr>
        <w:t xml:space="preserve">&gt; ou dans un fichier externe de définitions communes. Si les 4 derniers chiffres hexadécimaux de l'identifiant ont une valeur d'au plus 0x0FFF, ils sont alors définis selon les définitions communes contenues dans la Recommandation </w:t>
      </w:r>
      <w:hyperlink r:id="rId36" w:history="1">
        <w:r w:rsidRPr="00A82499">
          <w:rPr>
            <w:lang w:val="fr-FR"/>
          </w:rPr>
          <w:t>UIT-R BS.2094</w:t>
        </w:r>
      </w:hyperlink>
      <w:r w:rsidRPr="00A82499">
        <w:rPr>
          <w:lang w:val="fr-FR"/>
        </w:rPr>
        <w:t xml:space="preserve"> </w:t>
      </w:r>
      <w:r w:rsidRPr="00A82499">
        <w:rPr>
          <w:lang w:val="fr-FR" w:eastAsia="ja-JP"/>
        </w:rPr>
        <w:t xml:space="preserve">– </w:t>
      </w:r>
      <w:r w:rsidRPr="00A82499">
        <w:rPr>
          <w:i/>
          <w:lang w:val="fr-FR" w:eastAsia="ja-JP"/>
        </w:rPr>
        <w:t>Définitions communes pour le Modèle de définition audio</w:t>
      </w:r>
      <w:r w:rsidRPr="00A82499">
        <w:rPr>
          <w:lang w:val="fr-FR"/>
        </w:rPr>
        <w:t xml:space="preserve"> (par exemple, définition des canaux ‘avant gauche’ et ‘avant droit’). Tous les identifiants avec des valeurs d'au moins 0x1 000 seront considérés comme ayant une définition personnalisée et seront donc contenus dans le fragment &lt;</w:t>
      </w:r>
      <w:proofErr w:type="spellStart"/>
      <w:r w:rsidRPr="00A82499">
        <w:rPr>
          <w:lang w:val="fr-FR"/>
        </w:rPr>
        <w:t>axml</w:t>
      </w:r>
      <w:proofErr w:type="spellEnd"/>
      <w:r w:rsidRPr="00A82499">
        <w:rPr>
          <w:lang w:val="fr-FR"/>
        </w:rPr>
        <w:t>&gt;, &lt;</w:t>
      </w:r>
      <w:proofErr w:type="spellStart"/>
      <w:r w:rsidRPr="00A82499">
        <w:rPr>
          <w:lang w:val="fr-FR"/>
        </w:rPr>
        <w:t>bxml</w:t>
      </w:r>
      <w:proofErr w:type="spellEnd"/>
      <w:r w:rsidRPr="00A82499">
        <w:rPr>
          <w:lang w:val="fr-FR"/>
        </w:rPr>
        <w:t>&gt; ou &lt;</w:t>
      </w:r>
      <w:proofErr w:type="spellStart"/>
      <w:r w:rsidRPr="00A82499">
        <w:rPr>
          <w:lang w:val="fr-FR"/>
        </w:rPr>
        <w:t>sxml</w:t>
      </w:r>
      <w:proofErr w:type="spellEnd"/>
      <w:r w:rsidRPr="00A82499">
        <w:rPr>
          <w:lang w:val="fr-FR"/>
        </w:rPr>
        <w:t>&gt; à l'intérieur du fichier.</w:t>
      </w:r>
    </w:p>
    <w:p w14:paraId="6DE82827" w14:textId="77777777" w:rsidR="00F605F6" w:rsidRPr="00A82499" w:rsidRDefault="00F605F6" w:rsidP="00396C65">
      <w:pPr>
        <w:spacing w:after="120"/>
        <w:rPr>
          <w:lang w:val="fr-FR"/>
        </w:rPr>
      </w:pPr>
      <w:r w:rsidRPr="00A82499">
        <w:rPr>
          <w:lang w:val="fr-FR"/>
        </w:rPr>
        <w:lastRenderedPageBreak/>
        <w:t xml:space="preserve">La structure </w:t>
      </w:r>
      <w:proofErr w:type="spellStart"/>
      <w:r w:rsidRPr="00A82499">
        <w:rPr>
          <w:lang w:val="fr-FR"/>
        </w:rPr>
        <w:t>audioID</w:t>
      </w:r>
      <w:proofErr w:type="spellEnd"/>
      <w:r w:rsidRPr="00A82499">
        <w:rPr>
          <w:lang w:val="fr-FR"/>
        </w:rPr>
        <w:t xml:space="preserve"> contient un index vers la piste utilisée dans le fragment &lt;data&gt; (qui contient les échantillons audio), qui commence par la valeur 1 pour la première piste. Elle contient un identifiant UID pour la piste, qui sera contenu dans les métadonnées ADM. </w:t>
      </w:r>
      <w:proofErr w:type="gramStart"/>
      <w:r w:rsidRPr="00A82499">
        <w:rPr>
          <w:lang w:val="fr-FR"/>
        </w:rPr>
        <w:t>Les éléments audio</w:t>
      </w:r>
      <w:proofErr w:type="gramEnd"/>
      <w:r w:rsidRPr="00A82499">
        <w:rPr>
          <w:lang w:val="fr-FR"/>
        </w:rPr>
        <w:t xml:space="preserve"> d'une piste peuvent varier tout au long d'un </w:t>
      </w:r>
      <w:proofErr w:type="gramStart"/>
      <w:r w:rsidRPr="00A82499">
        <w:rPr>
          <w:lang w:val="fr-FR"/>
        </w:rPr>
        <w:t>fichier;</w:t>
      </w:r>
      <w:proofErr w:type="gramEnd"/>
      <w:r w:rsidRPr="00A82499">
        <w:rPr>
          <w:lang w:val="fr-FR"/>
        </w:rPr>
        <w:t xml:space="preserve"> dans ce cas, il y aura un identifiant UID différent pour chaque définition. Par conséquent, il est possible d'avoir plusieurs identifiants UID pour chaque piste. Les deux autres valeurs dans la structure renvoient aux identifiants des éléments </w:t>
      </w:r>
      <w:proofErr w:type="spellStart"/>
      <w:r w:rsidRPr="00A82499">
        <w:rPr>
          <w:lang w:val="fr-FR"/>
        </w:rPr>
        <w:t>audioTrackFormat</w:t>
      </w:r>
      <w:proofErr w:type="spellEnd"/>
      <w:r w:rsidRPr="00A82499">
        <w:rPr>
          <w:lang w:val="fr-FR"/>
        </w:rPr>
        <w:t xml:space="preserve"> et </w:t>
      </w:r>
      <w:proofErr w:type="spellStart"/>
      <w:r w:rsidRPr="00A82499">
        <w:rPr>
          <w:lang w:val="fr-FR"/>
        </w:rPr>
        <w:t>audioPackFormat</w:t>
      </w:r>
      <w:proofErr w:type="spellEnd"/>
      <w:r w:rsidRPr="00A82499">
        <w:rPr>
          <w:lang w:val="fr-FR"/>
        </w:rPr>
        <w:t xml:space="preserve"> du modèle ADM. Le modèle ADM permet d'omettre </w:t>
      </w:r>
      <w:proofErr w:type="spellStart"/>
      <w:r w:rsidRPr="00A82499">
        <w:rPr>
          <w:lang w:val="fr-FR"/>
        </w:rPr>
        <w:t>audioTrackFormat</w:t>
      </w:r>
      <w:proofErr w:type="spellEnd"/>
      <w:r w:rsidRPr="00A82499">
        <w:rPr>
          <w:lang w:val="fr-FR"/>
        </w:rPr>
        <w:t xml:space="preserve"> et </w:t>
      </w:r>
      <w:proofErr w:type="spellStart"/>
      <w:r w:rsidRPr="00A82499">
        <w:rPr>
          <w:lang w:val="fr-FR"/>
        </w:rPr>
        <w:t>audioStreamFormat</w:t>
      </w:r>
      <w:proofErr w:type="spellEnd"/>
      <w:r w:rsidRPr="00A82499">
        <w:rPr>
          <w:lang w:val="fr-FR"/>
        </w:rPr>
        <w:t xml:space="preserve"> si le type de format de l'enveloppe des caractéristiques audio est MIC linéaire, auquel cas il est fait référence à </w:t>
      </w:r>
      <w:proofErr w:type="spellStart"/>
      <w:r w:rsidRPr="00A82499">
        <w:rPr>
          <w:lang w:val="fr-FR"/>
        </w:rPr>
        <w:t>audioChannelFormat</w:t>
      </w:r>
      <w:proofErr w:type="spellEnd"/>
      <w:r w:rsidRPr="00A82499">
        <w:rPr>
          <w:lang w:val="fr-FR"/>
        </w:rPr>
        <w:t xml:space="preserve"> au lieu de </w:t>
      </w:r>
      <w:proofErr w:type="spellStart"/>
      <w:r w:rsidRPr="00A82499">
        <w:rPr>
          <w:lang w:val="fr-FR"/>
        </w:rPr>
        <w:t>audioTrackFormat</w:t>
      </w:r>
      <w:proofErr w:type="spellEnd"/>
      <w:r w:rsidRPr="00A82499">
        <w:rPr>
          <w:lang w:val="fr-FR"/>
        </w:rPr>
        <w:t>.</w:t>
      </w:r>
    </w:p>
    <w:tbl>
      <w:tblPr>
        <w:tblW w:w="0" w:type="auto"/>
        <w:tblLook w:val="04A0" w:firstRow="1" w:lastRow="0" w:firstColumn="1" w:lastColumn="0" w:noHBand="0" w:noVBand="1"/>
      </w:tblPr>
      <w:tblGrid>
        <w:gridCol w:w="9242"/>
      </w:tblGrid>
      <w:tr w:rsidR="00F605F6" w:rsidRPr="00A82499" w14:paraId="2E18F3E4" w14:textId="77777777" w:rsidTr="003A2DCF">
        <w:tc>
          <w:tcPr>
            <w:tcW w:w="9242" w:type="dxa"/>
          </w:tcPr>
          <w:p w14:paraId="7E5945B1" w14:textId="77777777" w:rsidR="00F605F6" w:rsidRPr="00A82499" w:rsidRDefault="00F605F6" w:rsidP="003A2DCF">
            <w:pPr>
              <w:keepNext/>
              <w:keepLines/>
              <w:spacing w:after="60"/>
              <w:rPr>
                <w:rFonts w:ascii="Courier New" w:hAnsi="Courier New" w:cs="Courier New"/>
                <w:snapToGrid w:val="0"/>
                <w:sz w:val="18"/>
                <w:szCs w:val="18"/>
                <w:lang w:val="fr-FR"/>
              </w:rPr>
            </w:pPr>
            <w:proofErr w:type="spellStart"/>
            <w:proofErr w:type="gramStart"/>
            <w:r w:rsidRPr="00A82499">
              <w:rPr>
                <w:rFonts w:ascii="Courier New" w:hAnsi="Courier New" w:cs="Courier New"/>
                <w:snapToGrid w:val="0"/>
                <w:sz w:val="18"/>
                <w:szCs w:val="18"/>
                <w:lang w:val="fr-FR"/>
              </w:rPr>
              <w:t>struct</w:t>
            </w:r>
            <w:proofErr w:type="spellEnd"/>
            <w:proofErr w:type="gramEnd"/>
            <w:r w:rsidRPr="00A82499">
              <w:rPr>
                <w:rFonts w:ascii="Courier New" w:hAnsi="Courier New" w:cs="Courier New"/>
                <w:snapToGrid w:val="0"/>
                <w:sz w:val="18"/>
                <w:szCs w:val="18"/>
                <w:lang w:val="fr-FR"/>
              </w:rPr>
              <w:t xml:space="preserve"> </w:t>
            </w:r>
            <w:proofErr w:type="spellStart"/>
            <w:r w:rsidRPr="00A82499">
              <w:rPr>
                <w:rFonts w:ascii="Courier New" w:hAnsi="Courier New" w:cs="Courier New"/>
                <w:snapToGrid w:val="0"/>
                <w:sz w:val="18"/>
                <w:szCs w:val="18"/>
                <w:lang w:val="fr-FR"/>
              </w:rPr>
              <w:t>chna_chunk</w:t>
            </w:r>
            <w:proofErr w:type="spellEnd"/>
          </w:p>
          <w:p w14:paraId="41D39C4C" w14:textId="77777777" w:rsidR="00F605F6" w:rsidRPr="00A82499" w:rsidRDefault="00F605F6" w:rsidP="003A2DCF">
            <w:pPr>
              <w:keepNext/>
              <w:keepLines/>
              <w:spacing w:after="60"/>
              <w:rPr>
                <w:rFonts w:ascii="Courier New" w:hAnsi="Courier New" w:cs="Courier New"/>
                <w:snapToGrid w:val="0"/>
                <w:sz w:val="18"/>
                <w:szCs w:val="18"/>
                <w:lang w:val="fr-FR"/>
              </w:rPr>
            </w:pPr>
            <w:r w:rsidRPr="00A82499">
              <w:rPr>
                <w:rFonts w:ascii="Courier New" w:hAnsi="Courier New" w:cs="Courier New"/>
                <w:snapToGrid w:val="0"/>
                <w:sz w:val="18"/>
                <w:szCs w:val="18"/>
                <w:lang w:val="fr-FR"/>
              </w:rPr>
              <w:t>{</w:t>
            </w:r>
          </w:p>
          <w:p w14:paraId="6E1FF955" w14:textId="77777777" w:rsidR="00F605F6" w:rsidRPr="00A82499" w:rsidRDefault="00F605F6" w:rsidP="003A2DCF">
            <w:pPr>
              <w:keepNext/>
              <w:keepLines/>
              <w:spacing w:after="60"/>
              <w:rPr>
                <w:rFonts w:ascii="Courier New" w:hAnsi="Courier New" w:cs="Courier New"/>
                <w:snapToGrid w:val="0"/>
                <w:sz w:val="18"/>
                <w:szCs w:val="18"/>
                <w:lang w:val="fr-FR"/>
              </w:rPr>
            </w:pPr>
            <w:r w:rsidRPr="00A82499">
              <w:rPr>
                <w:rFonts w:ascii="Courier New" w:hAnsi="Courier New" w:cs="Courier New"/>
                <w:snapToGrid w:val="0"/>
                <w:sz w:val="18"/>
                <w:szCs w:val="18"/>
                <w:lang w:val="fr-FR"/>
              </w:rPr>
              <w:t xml:space="preserve">    CHAR    </w:t>
            </w:r>
            <w:proofErr w:type="spellStart"/>
            <w:proofErr w:type="gramStart"/>
            <w:r w:rsidRPr="00A82499">
              <w:rPr>
                <w:rFonts w:ascii="Courier New" w:hAnsi="Courier New" w:cs="Courier New"/>
                <w:snapToGrid w:val="0"/>
                <w:sz w:val="18"/>
                <w:szCs w:val="18"/>
                <w:lang w:val="fr-FR"/>
              </w:rPr>
              <w:t>ckID</w:t>
            </w:r>
            <w:proofErr w:type="spellEnd"/>
            <w:r w:rsidRPr="00A82499">
              <w:rPr>
                <w:rFonts w:ascii="Courier New" w:hAnsi="Courier New" w:cs="Courier New"/>
                <w:snapToGrid w:val="0"/>
                <w:sz w:val="18"/>
                <w:szCs w:val="18"/>
                <w:lang w:val="fr-FR"/>
              </w:rPr>
              <w:t>[</w:t>
            </w:r>
            <w:proofErr w:type="gramEnd"/>
            <w:r w:rsidRPr="00A82499">
              <w:rPr>
                <w:rFonts w:ascii="Courier New" w:hAnsi="Courier New" w:cs="Courier New"/>
                <w:snapToGrid w:val="0"/>
                <w:sz w:val="18"/>
                <w:szCs w:val="18"/>
                <w:lang w:val="fr-FR"/>
              </w:rPr>
              <w:t>4</w:t>
            </w:r>
            <w:proofErr w:type="gramStart"/>
            <w:r w:rsidRPr="00A82499">
              <w:rPr>
                <w:rFonts w:ascii="Courier New" w:hAnsi="Courier New" w:cs="Courier New"/>
                <w:snapToGrid w:val="0"/>
                <w:sz w:val="18"/>
                <w:szCs w:val="18"/>
                <w:lang w:val="fr-FR"/>
              </w:rPr>
              <w:t xml:space="preserve">];   </w:t>
            </w:r>
            <w:proofErr w:type="gramEnd"/>
            <w:r w:rsidRPr="00A82499">
              <w:rPr>
                <w:rFonts w:ascii="Courier New" w:hAnsi="Courier New" w:cs="Courier New"/>
                <w:snapToGrid w:val="0"/>
                <w:sz w:val="18"/>
                <w:szCs w:val="18"/>
                <w:lang w:val="fr-FR"/>
              </w:rPr>
              <w:t xml:space="preserve">     // {'c','</w:t>
            </w:r>
            <w:proofErr w:type="spellStart"/>
            <w:r w:rsidRPr="00A82499">
              <w:rPr>
                <w:rFonts w:ascii="Courier New" w:hAnsi="Courier New" w:cs="Courier New"/>
                <w:snapToGrid w:val="0"/>
                <w:sz w:val="18"/>
                <w:szCs w:val="18"/>
                <w:lang w:val="fr-FR"/>
              </w:rPr>
              <w:t>h','n','a</w:t>
            </w:r>
            <w:proofErr w:type="spellEnd"/>
            <w:r w:rsidRPr="00A82499">
              <w:rPr>
                <w:rFonts w:ascii="Courier New" w:hAnsi="Courier New" w:cs="Courier New"/>
                <w:snapToGrid w:val="0"/>
                <w:sz w:val="18"/>
                <w:szCs w:val="18"/>
                <w:lang w:val="fr-FR"/>
              </w:rPr>
              <w:t>'}</w:t>
            </w:r>
          </w:p>
          <w:p w14:paraId="5BAD1708" w14:textId="77777777" w:rsidR="00F605F6" w:rsidRPr="00A82499" w:rsidRDefault="00F605F6" w:rsidP="003A2DCF">
            <w:pPr>
              <w:keepNext/>
              <w:keepLines/>
              <w:spacing w:after="60"/>
              <w:rPr>
                <w:rFonts w:ascii="Courier New" w:hAnsi="Courier New" w:cs="Courier New"/>
                <w:snapToGrid w:val="0"/>
                <w:sz w:val="18"/>
                <w:szCs w:val="18"/>
                <w:lang w:val="fr-FR"/>
              </w:rPr>
            </w:pPr>
            <w:r w:rsidRPr="00A82499">
              <w:rPr>
                <w:rFonts w:ascii="Courier New" w:hAnsi="Courier New" w:cs="Courier New"/>
                <w:snapToGrid w:val="0"/>
                <w:sz w:val="18"/>
                <w:szCs w:val="18"/>
                <w:lang w:val="fr-FR"/>
              </w:rPr>
              <w:t xml:space="preserve">    DWORD   </w:t>
            </w:r>
            <w:proofErr w:type="spellStart"/>
            <w:proofErr w:type="gramStart"/>
            <w:r w:rsidRPr="00A82499">
              <w:rPr>
                <w:rFonts w:ascii="Courier New" w:hAnsi="Courier New" w:cs="Courier New"/>
                <w:snapToGrid w:val="0"/>
                <w:sz w:val="18"/>
                <w:szCs w:val="18"/>
                <w:lang w:val="fr-FR"/>
              </w:rPr>
              <w:t>ckSize</w:t>
            </w:r>
            <w:proofErr w:type="spellEnd"/>
            <w:r w:rsidRPr="00A82499">
              <w:rPr>
                <w:rFonts w:ascii="Courier New" w:hAnsi="Courier New" w:cs="Courier New"/>
                <w:snapToGrid w:val="0"/>
                <w:sz w:val="18"/>
                <w:szCs w:val="18"/>
                <w:lang w:val="fr-FR"/>
              </w:rPr>
              <w:t xml:space="preserve">;   </w:t>
            </w:r>
            <w:proofErr w:type="gramEnd"/>
            <w:r w:rsidRPr="00A82499">
              <w:rPr>
                <w:rFonts w:ascii="Courier New" w:hAnsi="Courier New" w:cs="Courier New"/>
                <w:snapToGrid w:val="0"/>
                <w:sz w:val="18"/>
                <w:szCs w:val="18"/>
                <w:lang w:val="fr-FR"/>
              </w:rPr>
              <w:t xml:space="preserve">      // taille du fragment &lt;</w:t>
            </w:r>
            <w:proofErr w:type="spellStart"/>
            <w:r w:rsidRPr="00A82499">
              <w:rPr>
                <w:rFonts w:ascii="Courier New" w:hAnsi="Courier New" w:cs="Courier New"/>
                <w:snapToGrid w:val="0"/>
                <w:sz w:val="18"/>
                <w:szCs w:val="18"/>
                <w:lang w:val="fr-FR"/>
              </w:rPr>
              <w:t>chna</w:t>
            </w:r>
            <w:proofErr w:type="spellEnd"/>
            <w:r w:rsidRPr="00A82499">
              <w:rPr>
                <w:rFonts w:ascii="Courier New" w:hAnsi="Courier New" w:cs="Courier New"/>
                <w:snapToGrid w:val="0"/>
                <w:sz w:val="18"/>
                <w:szCs w:val="18"/>
                <w:lang w:val="fr-FR"/>
              </w:rPr>
              <w:t>&gt;</w:t>
            </w:r>
          </w:p>
          <w:p w14:paraId="1A597024"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napToGrid w:val="0"/>
                <w:sz w:val="18"/>
                <w:szCs w:val="18"/>
                <w:lang w:val="fr-FR"/>
              </w:rPr>
              <w:t xml:space="preserve">    WORD    </w:t>
            </w:r>
            <w:proofErr w:type="spellStart"/>
            <w:proofErr w:type="gramStart"/>
            <w:r w:rsidRPr="00A82499">
              <w:rPr>
                <w:rFonts w:ascii="Courier New" w:hAnsi="Courier New" w:cs="Courier New"/>
                <w:sz w:val="18"/>
                <w:szCs w:val="18"/>
                <w:lang w:val="fr-FR"/>
              </w:rPr>
              <w:t>numTracks</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nombre de pistes utilisées</w:t>
            </w:r>
          </w:p>
          <w:p w14:paraId="742FCD92"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r w:rsidRPr="00A82499">
              <w:rPr>
                <w:rFonts w:ascii="Courier New" w:hAnsi="Courier New" w:cs="Courier New"/>
                <w:snapToGrid w:val="0"/>
                <w:sz w:val="18"/>
                <w:szCs w:val="18"/>
                <w:lang w:val="fr-FR"/>
              </w:rPr>
              <w:t xml:space="preserve">WORD    </w:t>
            </w:r>
            <w:proofErr w:type="spellStart"/>
            <w:proofErr w:type="gramStart"/>
            <w:r w:rsidRPr="00A82499">
              <w:rPr>
                <w:rFonts w:ascii="Courier New" w:hAnsi="Courier New" w:cs="Courier New"/>
                <w:sz w:val="18"/>
                <w:szCs w:val="18"/>
                <w:lang w:val="fr-FR"/>
              </w:rPr>
              <w:t>numUIDs</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nombre d'identifiants UID de </w:t>
            </w:r>
            <w:proofErr w:type="gramStart"/>
            <w:r w:rsidRPr="00A82499">
              <w:rPr>
                <w:rFonts w:ascii="Courier New" w:hAnsi="Courier New" w:cs="Courier New"/>
                <w:sz w:val="18"/>
                <w:szCs w:val="18"/>
                <w:lang w:val="fr-FR"/>
              </w:rPr>
              <w:t>piste utilisés</w:t>
            </w:r>
            <w:proofErr w:type="gramEnd"/>
          </w:p>
          <w:p w14:paraId="68EE5897"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 xml:space="preserve">    </w:t>
            </w:r>
            <w:proofErr w:type="spellStart"/>
            <w:proofErr w:type="gramStart"/>
            <w:r w:rsidRPr="00A82499">
              <w:rPr>
                <w:rFonts w:ascii="Courier New" w:hAnsi="Courier New" w:cs="Courier New"/>
                <w:snapToGrid w:val="0"/>
                <w:sz w:val="18"/>
                <w:szCs w:val="18"/>
                <w:lang w:val="fr-FR"/>
              </w:rPr>
              <w:t>audioID</w:t>
            </w:r>
            <w:proofErr w:type="spellEnd"/>
            <w:proofErr w:type="gramEnd"/>
            <w:r w:rsidRPr="00A82499">
              <w:rPr>
                <w:rFonts w:ascii="Courier New" w:hAnsi="Courier New" w:cs="Courier New"/>
                <w:snapToGrid w:val="0"/>
                <w:sz w:val="18"/>
                <w:szCs w:val="18"/>
                <w:lang w:val="fr-FR"/>
              </w:rPr>
              <w:t xml:space="preserve"> </w:t>
            </w:r>
            <w:r w:rsidRPr="00A82499">
              <w:rPr>
                <w:rFonts w:ascii="Courier New" w:hAnsi="Courier New" w:cs="Courier New"/>
                <w:sz w:val="18"/>
                <w:szCs w:val="18"/>
                <w:lang w:val="fr-FR"/>
              </w:rPr>
              <w:t>ID[N</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identifiants pour chaque piste (où N &gt;= </w:t>
            </w:r>
            <w:proofErr w:type="spellStart"/>
            <w:r w:rsidRPr="00A82499">
              <w:rPr>
                <w:rFonts w:ascii="Courier New" w:hAnsi="Courier New" w:cs="Courier New"/>
                <w:sz w:val="18"/>
                <w:szCs w:val="18"/>
                <w:lang w:val="fr-FR"/>
              </w:rPr>
              <w:t>numUIDs</w:t>
            </w:r>
            <w:proofErr w:type="spellEnd"/>
            <w:r w:rsidRPr="00A82499">
              <w:rPr>
                <w:rFonts w:ascii="Courier New" w:hAnsi="Courier New" w:cs="Courier New"/>
                <w:sz w:val="18"/>
                <w:szCs w:val="18"/>
                <w:lang w:val="fr-FR"/>
              </w:rPr>
              <w:t>)</w:t>
            </w:r>
          </w:p>
          <w:p w14:paraId="1AC9911E"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41D0F3D4" w14:textId="77777777" w:rsidR="00F605F6" w:rsidRPr="00A82499" w:rsidRDefault="00F605F6" w:rsidP="003A2DCF">
            <w:pPr>
              <w:tabs>
                <w:tab w:val="left" w:pos="2608"/>
                <w:tab w:val="left" w:pos="3345"/>
              </w:tabs>
              <w:spacing w:after="60"/>
              <w:ind w:left="1871" w:hanging="737"/>
              <w:rPr>
                <w:rFonts w:ascii="Courier New" w:hAnsi="Courier New" w:cs="Courier New"/>
                <w:sz w:val="18"/>
                <w:szCs w:val="18"/>
                <w:lang w:val="fr-FR"/>
              </w:rPr>
            </w:pPr>
          </w:p>
          <w:p w14:paraId="0826F43F" w14:textId="77777777" w:rsidR="00F605F6" w:rsidRPr="00A82499" w:rsidRDefault="00F605F6" w:rsidP="003A2DCF">
            <w:pPr>
              <w:spacing w:after="60"/>
              <w:rPr>
                <w:rFonts w:ascii="Courier New" w:hAnsi="Courier New" w:cs="Courier New"/>
                <w:snapToGrid w:val="0"/>
                <w:sz w:val="18"/>
                <w:szCs w:val="18"/>
                <w:lang w:val="fr-FR"/>
              </w:rPr>
            </w:pPr>
            <w:proofErr w:type="spellStart"/>
            <w:proofErr w:type="gramStart"/>
            <w:r w:rsidRPr="00A82499">
              <w:rPr>
                <w:rFonts w:ascii="Courier New" w:hAnsi="Courier New" w:cs="Courier New"/>
                <w:snapToGrid w:val="0"/>
                <w:sz w:val="18"/>
                <w:szCs w:val="18"/>
                <w:lang w:val="fr-FR"/>
              </w:rPr>
              <w:t>struct</w:t>
            </w:r>
            <w:proofErr w:type="spellEnd"/>
            <w:proofErr w:type="gramEnd"/>
            <w:r w:rsidRPr="00A82499">
              <w:rPr>
                <w:rFonts w:ascii="Courier New" w:hAnsi="Courier New" w:cs="Courier New"/>
                <w:snapToGrid w:val="0"/>
                <w:sz w:val="18"/>
                <w:szCs w:val="18"/>
                <w:lang w:val="fr-FR"/>
              </w:rPr>
              <w:t xml:space="preserve"> </w:t>
            </w:r>
            <w:proofErr w:type="spellStart"/>
            <w:r w:rsidRPr="00A82499">
              <w:rPr>
                <w:rFonts w:ascii="Courier New" w:hAnsi="Courier New" w:cs="Courier New"/>
                <w:snapToGrid w:val="0"/>
                <w:sz w:val="18"/>
                <w:szCs w:val="18"/>
                <w:lang w:val="fr-FR"/>
              </w:rPr>
              <w:t>audioID</w:t>
            </w:r>
            <w:proofErr w:type="spellEnd"/>
          </w:p>
          <w:p w14:paraId="5974BB66" w14:textId="77777777" w:rsidR="00F605F6" w:rsidRPr="00A82499" w:rsidRDefault="00F605F6" w:rsidP="003A2DCF">
            <w:pPr>
              <w:spacing w:after="60"/>
              <w:rPr>
                <w:rFonts w:ascii="Courier New" w:hAnsi="Courier New" w:cs="Courier New"/>
                <w:sz w:val="18"/>
                <w:szCs w:val="18"/>
                <w:lang w:val="fr-FR"/>
              </w:rPr>
            </w:pPr>
            <w:r w:rsidRPr="00A82499">
              <w:rPr>
                <w:rFonts w:ascii="Courier New" w:hAnsi="Courier New" w:cs="Courier New"/>
                <w:sz w:val="18"/>
                <w:szCs w:val="18"/>
                <w:lang w:val="fr-FR"/>
              </w:rPr>
              <w:t>{</w:t>
            </w:r>
          </w:p>
          <w:p w14:paraId="6E461FD4" w14:textId="77777777" w:rsidR="00F605F6" w:rsidRPr="00A82499" w:rsidRDefault="00F605F6" w:rsidP="003A2DCF">
            <w:pPr>
              <w:spacing w:after="60"/>
              <w:rPr>
                <w:rFonts w:ascii="Courier New" w:hAnsi="Courier New" w:cs="Courier New"/>
                <w:snapToGrid w:val="0"/>
                <w:sz w:val="18"/>
                <w:szCs w:val="18"/>
                <w:lang w:val="fr-FR"/>
              </w:rPr>
            </w:pPr>
            <w:r w:rsidRPr="00A82499">
              <w:rPr>
                <w:rFonts w:ascii="Courier New" w:hAnsi="Courier New" w:cs="Courier New"/>
                <w:sz w:val="18"/>
                <w:szCs w:val="18"/>
                <w:lang w:val="fr-FR"/>
              </w:rPr>
              <w:t xml:space="preserve">    </w:t>
            </w:r>
            <w:r w:rsidRPr="00A82499">
              <w:rPr>
                <w:rFonts w:ascii="Courier New" w:hAnsi="Courier New" w:cs="Courier New"/>
                <w:snapToGrid w:val="0"/>
                <w:sz w:val="18"/>
                <w:szCs w:val="18"/>
                <w:lang w:val="fr-FR"/>
              </w:rPr>
              <w:t xml:space="preserve">WORD    </w:t>
            </w:r>
            <w:proofErr w:type="spellStart"/>
            <w:proofErr w:type="gramStart"/>
            <w:r w:rsidRPr="00A82499">
              <w:rPr>
                <w:rFonts w:ascii="Courier New" w:hAnsi="Courier New" w:cs="Courier New"/>
                <w:sz w:val="18"/>
                <w:szCs w:val="18"/>
                <w:lang w:val="fr-FR"/>
              </w:rPr>
              <w:t>trackIndex</w:t>
            </w:r>
            <w:proofErr w:type="spellEnd"/>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index de piste dans le fichier</w:t>
            </w:r>
          </w:p>
          <w:p w14:paraId="133FF7D0" w14:textId="77777777" w:rsidR="00F605F6" w:rsidRPr="00A82499" w:rsidRDefault="00F605F6" w:rsidP="003A2DCF">
            <w:pPr>
              <w:spacing w:after="60"/>
              <w:rPr>
                <w:rFonts w:ascii="Courier New" w:hAnsi="Courier New" w:cs="Courier New"/>
                <w:snapToGrid w:val="0"/>
                <w:sz w:val="18"/>
                <w:szCs w:val="18"/>
                <w:lang w:val="fr-FR"/>
              </w:rPr>
            </w:pPr>
            <w:r w:rsidRPr="00A82499">
              <w:rPr>
                <w:rFonts w:ascii="Courier New" w:hAnsi="Courier New" w:cs="Courier New"/>
                <w:snapToGrid w:val="0"/>
                <w:sz w:val="18"/>
                <w:szCs w:val="18"/>
                <w:lang w:val="fr-FR"/>
              </w:rPr>
              <w:t xml:space="preserve">    CHAR    </w:t>
            </w:r>
            <w:proofErr w:type="gramStart"/>
            <w:r w:rsidRPr="00A82499">
              <w:rPr>
                <w:rFonts w:ascii="Courier New" w:hAnsi="Courier New" w:cs="Courier New"/>
                <w:sz w:val="18"/>
                <w:szCs w:val="18"/>
                <w:lang w:val="fr-FR"/>
              </w:rPr>
              <w:t>UID[</w:t>
            </w:r>
            <w:proofErr w:type="gramEnd"/>
            <w:r w:rsidRPr="00A82499">
              <w:rPr>
                <w:rFonts w:ascii="Courier New" w:hAnsi="Courier New" w:cs="Courier New"/>
                <w:sz w:val="18"/>
                <w:szCs w:val="18"/>
                <w:lang w:val="fr-FR"/>
              </w:rPr>
              <w:t>12</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valeur </w:t>
            </w:r>
            <w:proofErr w:type="spellStart"/>
            <w:r w:rsidRPr="00A82499">
              <w:rPr>
                <w:rFonts w:ascii="Courier New" w:hAnsi="Courier New" w:cs="Courier New"/>
                <w:sz w:val="18"/>
                <w:szCs w:val="18"/>
                <w:lang w:val="fr-FR"/>
              </w:rPr>
              <w:t>audioTrackUID</w:t>
            </w:r>
            <w:proofErr w:type="spellEnd"/>
            <w:r w:rsidRPr="00A82499">
              <w:rPr>
                <w:rFonts w:ascii="Courier New" w:hAnsi="Courier New" w:cs="Courier New"/>
                <w:sz w:val="18"/>
                <w:szCs w:val="18"/>
                <w:lang w:val="fr-FR"/>
              </w:rPr>
              <w:t xml:space="preserve"> </w:t>
            </w:r>
          </w:p>
          <w:p w14:paraId="18129A57" w14:textId="77777777" w:rsidR="00F605F6" w:rsidRPr="00A82499" w:rsidRDefault="00F605F6" w:rsidP="003A2DCF">
            <w:pPr>
              <w:spacing w:after="60"/>
              <w:rPr>
                <w:rFonts w:ascii="Courier New" w:hAnsi="Courier New" w:cs="Courier New"/>
                <w:snapToGrid w:val="0"/>
                <w:sz w:val="18"/>
                <w:szCs w:val="18"/>
                <w:lang w:val="fr-FR"/>
              </w:rPr>
            </w:pPr>
            <w:r w:rsidRPr="00A82499">
              <w:rPr>
                <w:rFonts w:ascii="Courier New" w:hAnsi="Courier New" w:cs="Courier New"/>
                <w:snapToGrid w:val="0"/>
                <w:sz w:val="18"/>
                <w:szCs w:val="18"/>
                <w:lang w:val="fr-FR"/>
              </w:rPr>
              <w:t xml:space="preserve">    CHAR    </w:t>
            </w:r>
            <w:proofErr w:type="spellStart"/>
            <w:proofErr w:type="gramStart"/>
            <w:r w:rsidRPr="00A82499">
              <w:rPr>
                <w:rFonts w:ascii="Courier New" w:hAnsi="Courier New" w:cs="Courier New"/>
                <w:sz w:val="18"/>
                <w:szCs w:val="18"/>
                <w:lang w:val="fr-FR"/>
              </w:rPr>
              <w:t>trackRef</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14</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référence </w:t>
            </w:r>
            <w:proofErr w:type="spellStart"/>
            <w:r w:rsidRPr="00A82499">
              <w:rPr>
                <w:rFonts w:ascii="Courier New" w:hAnsi="Courier New" w:cs="Courier New"/>
                <w:sz w:val="18"/>
                <w:szCs w:val="18"/>
                <w:lang w:val="fr-FR"/>
              </w:rPr>
              <w:t>audioTrackFormatID</w:t>
            </w:r>
            <w:proofErr w:type="spellEnd"/>
            <w:r w:rsidRPr="00A82499">
              <w:rPr>
                <w:rFonts w:ascii="Courier New" w:hAnsi="Courier New" w:cs="Courier New"/>
                <w:sz w:val="18"/>
                <w:szCs w:val="18"/>
                <w:lang w:val="fr-FR"/>
              </w:rPr>
              <w:t xml:space="preserve"> ou </w:t>
            </w:r>
            <w:proofErr w:type="spellStart"/>
            <w:r w:rsidRPr="00A82499">
              <w:rPr>
                <w:rFonts w:ascii="Courier New" w:hAnsi="Courier New" w:cs="Courier New"/>
                <w:sz w:val="18"/>
                <w:szCs w:val="18"/>
                <w:lang w:val="fr-FR"/>
              </w:rPr>
              <w:t>audioChannelFormatID</w:t>
            </w:r>
            <w:proofErr w:type="spellEnd"/>
          </w:p>
          <w:p w14:paraId="1CB7C2CA" w14:textId="77777777" w:rsidR="00F605F6" w:rsidRPr="00A82499" w:rsidRDefault="00F605F6" w:rsidP="003A2DCF">
            <w:pPr>
              <w:spacing w:after="60"/>
              <w:rPr>
                <w:rFonts w:ascii="Courier New" w:hAnsi="Courier New" w:cs="Courier New"/>
                <w:snapToGrid w:val="0"/>
                <w:sz w:val="18"/>
                <w:szCs w:val="18"/>
                <w:lang w:val="fr-FR"/>
              </w:rPr>
            </w:pPr>
            <w:r w:rsidRPr="00A82499">
              <w:rPr>
                <w:rFonts w:ascii="Courier New" w:hAnsi="Courier New" w:cs="Courier New"/>
                <w:snapToGrid w:val="0"/>
                <w:sz w:val="18"/>
                <w:szCs w:val="18"/>
                <w:lang w:val="fr-FR"/>
              </w:rPr>
              <w:t xml:space="preserve">    CHAR    </w:t>
            </w:r>
            <w:proofErr w:type="spellStart"/>
            <w:proofErr w:type="gramStart"/>
            <w:r w:rsidRPr="00A82499">
              <w:rPr>
                <w:rFonts w:ascii="Courier New" w:hAnsi="Courier New" w:cs="Courier New"/>
                <w:sz w:val="18"/>
                <w:szCs w:val="18"/>
                <w:lang w:val="fr-FR"/>
              </w:rPr>
              <w:t>packRef</w:t>
            </w:r>
            <w:proofErr w:type="spellEnd"/>
            <w:r w:rsidRPr="00A82499">
              <w:rPr>
                <w:rFonts w:ascii="Courier New" w:hAnsi="Courier New" w:cs="Courier New"/>
                <w:sz w:val="18"/>
                <w:szCs w:val="18"/>
                <w:lang w:val="fr-FR"/>
              </w:rPr>
              <w:t>[</w:t>
            </w:r>
            <w:proofErr w:type="gramEnd"/>
            <w:r w:rsidRPr="00A82499">
              <w:rPr>
                <w:rFonts w:ascii="Courier New" w:hAnsi="Courier New" w:cs="Courier New"/>
                <w:sz w:val="18"/>
                <w:szCs w:val="18"/>
                <w:lang w:val="fr-FR"/>
              </w:rPr>
              <w:t>11</w:t>
            </w:r>
            <w:proofErr w:type="gramStart"/>
            <w:r w:rsidRPr="00A82499">
              <w:rPr>
                <w:rFonts w:ascii="Courier New" w:hAnsi="Courier New" w:cs="Courier New"/>
                <w:sz w:val="18"/>
                <w:szCs w:val="18"/>
                <w:lang w:val="fr-FR"/>
              </w:rPr>
              <w:t xml:space="preserve">];   </w:t>
            </w:r>
            <w:proofErr w:type="gramEnd"/>
            <w:r w:rsidRPr="00A82499">
              <w:rPr>
                <w:rFonts w:ascii="Courier New" w:hAnsi="Courier New" w:cs="Courier New"/>
                <w:sz w:val="18"/>
                <w:szCs w:val="18"/>
                <w:lang w:val="fr-FR"/>
              </w:rPr>
              <w:t xml:space="preserve"> // référence </w:t>
            </w:r>
            <w:proofErr w:type="spellStart"/>
            <w:r w:rsidRPr="00A82499">
              <w:rPr>
                <w:rFonts w:ascii="Courier New" w:hAnsi="Courier New" w:cs="Courier New"/>
                <w:sz w:val="18"/>
                <w:szCs w:val="18"/>
                <w:lang w:val="fr-FR"/>
              </w:rPr>
              <w:t>audioPackFormatID</w:t>
            </w:r>
            <w:proofErr w:type="spellEnd"/>
            <w:r w:rsidRPr="00A82499">
              <w:rPr>
                <w:rFonts w:ascii="Courier New" w:hAnsi="Courier New" w:cs="Courier New"/>
                <w:sz w:val="18"/>
                <w:szCs w:val="18"/>
                <w:lang w:val="fr-FR"/>
              </w:rPr>
              <w:t xml:space="preserve"> </w:t>
            </w:r>
          </w:p>
          <w:p w14:paraId="50B8884A" w14:textId="77777777" w:rsidR="00F605F6" w:rsidRPr="00A82499" w:rsidRDefault="00F605F6" w:rsidP="003A2DCF">
            <w:pPr>
              <w:spacing w:after="60"/>
              <w:ind w:firstLine="420"/>
              <w:rPr>
                <w:rFonts w:ascii="Courier New" w:hAnsi="Courier New" w:cs="Courier New"/>
                <w:sz w:val="18"/>
                <w:szCs w:val="18"/>
                <w:lang w:val="fr-FR"/>
              </w:rPr>
            </w:pPr>
            <w:r w:rsidRPr="00A82499">
              <w:rPr>
                <w:rFonts w:ascii="Courier New" w:hAnsi="Courier New" w:cs="Courier New"/>
                <w:snapToGrid w:val="0"/>
                <w:sz w:val="18"/>
                <w:szCs w:val="18"/>
                <w:lang w:val="fr-FR"/>
              </w:rPr>
              <w:t>CHAR</w:t>
            </w:r>
            <w:r w:rsidRPr="00A82499">
              <w:rPr>
                <w:rFonts w:ascii="Courier New" w:hAnsi="Courier New" w:cs="Courier New"/>
                <w:sz w:val="18"/>
                <w:szCs w:val="18"/>
                <w:lang w:val="fr-FR"/>
              </w:rPr>
              <w:t xml:space="preserve">    </w:t>
            </w:r>
            <w:proofErr w:type="gramStart"/>
            <w:r w:rsidRPr="00A82499">
              <w:rPr>
                <w:rFonts w:ascii="Courier New" w:hAnsi="Courier New" w:cs="Courier New"/>
                <w:sz w:val="18"/>
                <w:szCs w:val="18"/>
                <w:lang w:val="fr-FR"/>
              </w:rPr>
              <w:t xml:space="preserve">pad;   </w:t>
            </w:r>
            <w:proofErr w:type="gramEnd"/>
            <w:r w:rsidRPr="00A82499">
              <w:rPr>
                <w:rFonts w:ascii="Courier New" w:hAnsi="Courier New" w:cs="Courier New"/>
                <w:sz w:val="18"/>
                <w:szCs w:val="18"/>
                <w:lang w:val="fr-FR"/>
              </w:rPr>
              <w:t xml:space="preserve">         // octet de remplissage pour garantir un nombre pair</w:t>
            </w:r>
          </w:p>
          <w:p w14:paraId="52514E9B" w14:textId="77777777" w:rsidR="00F605F6" w:rsidRPr="00A82499" w:rsidRDefault="00F605F6" w:rsidP="003A2DCF">
            <w:pPr>
              <w:spacing w:after="60"/>
              <w:ind w:firstLine="420"/>
              <w:rPr>
                <w:rFonts w:ascii="Courier New" w:hAnsi="Courier New" w:cs="Courier New"/>
                <w:sz w:val="18"/>
                <w:szCs w:val="18"/>
                <w:lang w:val="fr-FR"/>
              </w:rPr>
            </w:pPr>
            <w:r w:rsidRPr="00A82499">
              <w:rPr>
                <w:rFonts w:ascii="Courier New" w:hAnsi="Courier New" w:cs="Courier New"/>
                <w:sz w:val="18"/>
                <w:szCs w:val="18"/>
                <w:lang w:val="fr-FR"/>
              </w:rPr>
              <w:t xml:space="preserve">                        // d'octets</w:t>
            </w:r>
          </w:p>
          <w:p w14:paraId="14417457" w14:textId="77777777" w:rsidR="00F605F6" w:rsidRPr="00A82499" w:rsidRDefault="00F605F6" w:rsidP="003A2DCF">
            <w:pPr>
              <w:spacing w:after="60"/>
              <w:rPr>
                <w:rFonts w:ascii="Courier New" w:hAnsi="Courier New" w:cs="Courier New"/>
                <w:snapToGrid w:val="0"/>
                <w:sz w:val="18"/>
                <w:szCs w:val="18"/>
                <w:lang w:val="fr-FR"/>
              </w:rPr>
            </w:pPr>
            <w:r w:rsidRPr="00A82499">
              <w:rPr>
                <w:rFonts w:ascii="Courier New" w:hAnsi="Courier New" w:cs="Courier New"/>
                <w:sz w:val="18"/>
                <w:szCs w:val="18"/>
                <w:lang w:val="fr-FR"/>
              </w:rPr>
              <w:t>}</w:t>
            </w:r>
          </w:p>
        </w:tc>
      </w:tr>
    </w:tbl>
    <w:p w14:paraId="0E5133D8" w14:textId="77777777" w:rsidR="00F605F6" w:rsidRPr="00A82499" w:rsidRDefault="00F605F6" w:rsidP="00F605F6">
      <w:pPr>
        <w:pStyle w:val="Heading2"/>
        <w:rPr>
          <w:lang w:val="fr-FR"/>
        </w:rPr>
      </w:pPr>
      <w:r w:rsidRPr="00A82499">
        <w:rPr>
          <w:lang w:val="fr-FR"/>
        </w:rPr>
        <w:t>8.2</w:t>
      </w:r>
      <w:r w:rsidRPr="00A82499">
        <w:rPr>
          <w:lang w:val="fr-FR"/>
        </w:rPr>
        <w:tab/>
        <w:t>Éléments du fragment &lt;</w:t>
      </w:r>
      <w:proofErr w:type="spellStart"/>
      <w:r w:rsidRPr="00A82499">
        <w:rPr>
          <w:lang w:val="fr-FR"/>
        </w:rPr>
        <w:t>chna</w:t>
      </w:r>
      <w:proofErr w:type="spellEnd"/>
      <w:r w:rsidRPr="00A82499">
        <w:rPr>
          <w:lang w:val="fr-FR"/>
        </w:rPr>
        <w:t>&gt;</w:t>
      </w:r>
    </w:p>
    <w:p w14:paraId="5C3E99EB" w14:textId="64CAD804" w:rsidR="00F605F6" w:rsidRPr="00A82499" w:rsidRDefault="00F605F6" w:rsidP="00F605F6">
      <w:pPr>
        <w:tabs>
          <w:tab w:val="clear" w:pos="794"/>
          <w:tab w:val="clear" w:pos="1191"/>
          <w:tab w:val="left" w:pos="1456"/>
        </w:tabs>
        <w:rPr>
          <w:snapToGrid w:val="0"/>
          <w:lang w:val="fr-FR"/>
        </w:rPr>
      </w:pPr>
      <w:proofErr w:type="spellStart"/>
      <w:proofErr w:type="gramStart"/>
      <w:r w:rsidRPr="00A82499">
        <w:rPr>
          <w:b/>
          <w:snapToGrid w:val="0"/>
          <w:lang w:val="fr-FR"/>
        </w:rPr>
        <w:t>ckID</w:t>
      </w:r>
      <w:proofErr w:type="spellEnd"/>
      <w:proofErr w:type="gramEnd"/>
      <w:r w:rsidRPr="00A82499">
        <w:rPr>
          <w:b/>
          <w:snapToGrid w:val="0"/>
          <w:lang w:val="fr-FR"/>
        </w:rPr>
        <w:tab/>
      </w:r>
      <w:r w:rsidRPr="00A82499">
        <w:rPr>
          <w:lang w:val="fr-FR"/>
        </w:rPr>
        <w:t>Suite de 4 caractères</w:t>
      </w:r>
      <w:r w:rsidRPr="00A82499">
        <w:rPr>
          <w:snapToGrid w:val="0"/>
          <w:lang w:val="fr-FR"/>
        </w:rPr>
        <w:t xml:space="preserve"> {‘c</w:t>
      </w:r>
      <w:proofErr w:type="gramStart"/>
      <w:r w:rsidRPr="00A82499">
        <w:rPr>
          <w:snapToGrid w:val="0"/>
          <w:lang w:val="fr-FR"/>
        </w:rPr>
        <w:t>’,‘</w:t>
      </w:r>
      <w:proofErr w:type="spellStart"/>
      <w:proofErr w:type="gramEnd"/>
      <w:r w:rsidRPr="00A82499">
        <w:rPr>
          <w:snapToGrid w:val="0"/>
          <w:lang w:val="fr-FR"/>
        </w:rPr>
        <w:t>h</w:t>
      </w:r>
      <w:proofErr w:type="gramStart"/>
      <w:r w:rsidRPr="00A82499">
        <w:rPr>
          <w:lang w:val="fr-FR"/>
        </w:rPr>
        <w:t>’</w:t>
      </w:r>
      <w:r w:rsidRPr="00A82499">
        <w:rPr>
          <w:snapToGrid w:val="0"/>
          <w:lang w:val="fr-FR"/>
        </w:rPr>
        <w:t>,‘</w:t>
      </w:r>
      <w:proofErr w:type="gramEnd"/>
      <w:r w:rsidRPr="00A82499">
        <w:rPr>
          <w:snapToGrid w:val="0"/>
          <w:lang w:val="fr-FR"/>
        </w:rPr>
        <w:t>n</w:t>
      </w:r>
      <w:proofErr w:type="gramStart"/>
      <w:r w:rsidRPr="00A82499">
        <w:rPr>
          <w:lang w:val="fr-FR"/>
        </w:rPr>
        <w:t>’</w:t>
      </w:r>
      <w:r w:rsidRPr="00A82499">
        <w:rPr>
          <w:snapToGrid w:val="0"/>
          <w:lang w:val="fr-FR"/>
        </w:rPr>
        <w:t>,‘</w:t>
      </w:r>
      <w:proofErr w:type="gramEnd"/>
      <w:r w:rsidRPr="00A82499">
        <w:rPr>
          <w:snapToGrid w:val="0"/>
          <w:lang w:val="fr-FR"/>
        </w:rPr>
        <w:t>a</w:t>
      </w:r>
      <w:proofErr w:type="spellEnd"/>
      <w:r w:rsidRPr="00A82499">
        <w:rPr>
          <w:lang w:val="fr-FR"/>
        </w:rPr>
        <w:t>’</w:t>
      </w:r>
      <w:r w:rsidRPr="00A82499">
        <w:rPr>
          <w:snapToGrid w:val="0"/>
          <w:lang w:val="fr-FR"/>
        </w:rPr>
        <w:t>}</w:t>
      </w:r>
      <w:r w:rsidRPr="00A82499">
        <w:rPr>
          <w:rStyle w:val="FootnoteReference"/>
          <w:snapToGrid w:val="0"/>
          <w:lang w:val="fr-FR"/>
        </w:rPr>
        <w:footnoteReference w:id="2"/>
      </w:r>
      <w:r w:rsidRPr="00A82499">
        <w:rPr>
          <w:snapToGrid w:val="0"/>
          <w:lang w:val="fr-FR"/>
        </w:rPr>
        <w:t xml:space="preserve"> </w:t>
      </w:r>
      <w:r w:rsidRPr="00A82499">
        <w:rPr>
          <w:spacing w:val="6"/>
          <w:lang w:val="fr-FR"/>
        </w:rPr>
        <w:t>utilisée pour identifier le</w:t>
      </w:r>
      <w:r w:rsidRPr="00A82499">
        <w:rPr>
          <w:lang w:val="fr-FR"/>
        </w:rPr>
        <w:t xml:space="preserve"> fragment</w:t>
      </w:r>
      <w:r w:rsidRPr="00A82499">
        <w:rPr>
          <w:snapToGrid w:val="0"/>
          <w:lang w:val="fr-FR"/>
        </w:rPr>
        <w:t>.</w:t>
      </w:r>
    </w:p>
    <w:p w14:paraId="68A3ABE7" w14:textId="77777777" w:rsidR="00F605F6" w:rsidRPr="00A82499" w:rsidRDefault="00F605F6" w:rsidP="00F605F6">
      <w:pPr>
        <w:tabs>
          <w:tab w:val="clear" w:pos="794"/>
          <w:tab w:val="clear" w:pos="1191"/>
          <w:tab w:val="left" w:pos="1456"/>
        </w:tabs>
        <w:ind w:left="1457" w:hanging="1457"/>
        <w:rPr>
          <w:lang w:val="fr-FR"/>
        </w:rPr>
      </w:pPr>
      <w:proofErr w:type="spellStart"/>
      <w:proofErr w:type="gramStart"/>
      <w:r w:rsidRPr="00A82499">
        <w:rPr>
          <w:b/>
          <w:snapToGrid w:val="0"/>
          <w:lang w:val="fr-FR"/>
        </w:rPr>
        <w:t>ckSize</w:t>
      </w:r>
      <w:proofErr w:type="spellEnd"/>
      <w:proofErr w:type="gramEnd"/>
      <w:r w:rsidRPr="00A82499">
        <w:rPr>
          <w:b/>
          <w:snapToGrid w:val="0"/>
          <w:lang w:val="fr-FR"/>
        </w:rPr>
        <w:tab/>
      </w:r>
      <w:r w:rsidRPr="00A82499">
        <w:rPr>
          <w:b/>
          <w:snapToGrid w:val="0"/>
          <w:lang w:val="fr-FR"/>
        </w:rPr>
        <w:tab/>
      </w:r>
      <w:r w:rsidRPr="00A82499">
        <w:rPr>
          <w:lang w:val="fr-FR"/>
        </w:rPr>
        <w:t xml:space="preserve">Taille de la section du fragment contenant les données en octets (ne tient pas compte des 8 octets utilisés par </w:t>
      </w:r>
      <w:proofErr w:type="spellStart"/>
      <w:r w:rsidRPr="00A82499">
        <w:rPr>
          <w:lang w:val="fr-FR"/>
        </w:rPr>
        <w:t>ckID</w:t>
      </w:r>
      <w:proofErr w:type="spellEnd"/>
      <w:r w:rsidRPr="00A82499">
        <w:rPr>
          <w:lang w:val="fr-FR"/>
        </w:rPr>
        <w:t xml:space="preserve"> et </w:t>
      </w:r>
      <w:proofErr w:type="spellStart"/>
      <w:r w:rsidRPr="00A82499">
        <w:rPr>
          <w:lang w:val="fr-FR"/>
        </w:rPr>
        <w:t>ckSize</w:t>
      </w:r>
      <w:proofErr w:type="spellEnd"/>
      <w:r w:rsidRPr="00A82499">
        <w:rPr>
          <w:lang w:val="fr-FR"/>
        </w:rPr>
        <w:t>.)</w:t>
      </w:r>
    </w:p>
    <w:p w14:paraId="6A06AD75" w14:textId="77777777" w:rsidR="00F605F6" w:rsidRPr="00A82499" w:rsidRDefault="00F605F6" w:rsidP="00F605F6">
      <w:pPr>
        <w:tabs>
          <w:tab w:val="clear" w:pos="794"/>
          <w:tab w:val="clear" w:pos="1191"/>
          <w:tab w:val="left" w:pos="1456"/>
        </w:tabs>
        <w:ind w:left="1425" w:hanging="1425"/>
        <w:rPr>
          <w:lang w:val="fr-FR"/>
        </w:rPr>
      </w:pPr>
      <w:proofErr w:type="spellStart"/>
      <w:proofErr w:type="gramStart"/>
      <w:r w:rsidRPr="00A82499">
        <w:rPr>
          <w:b/>
          <w:snapToGrid w:val="0"/>
          <w:lang w:val="fr-FR"/>
        </w:rPr>
        <w:t>numTracks</w:t>
      </w:r>
      <w:proofErr w:type="spellEnd"/>
      <w:proofErr w:type="gramEnd"/>
      <w:r w:rsidRPr="00A82499">
        <w:rPr>
          <w:b/>
          <w:snapToGrid w:val="0"/>
          <w:lang w:val="fr-FR"/>
        </w:rPr>
        <w:tab/>
      </w:r>
      <w:r w:rsidRPr="00A82499">
        <w:rPr>
          <w:lang w:val="fr-FR"/>
        </w:rPr>
        <w:t>Nombre de pistes utilisées dans le fichier. Même si une piste contient plus d'un jeu d'identifiants, cela reste une seule piste.</w:t>
      </w:r>
    </w:p>
    <w:p w14:paraId="1D395AF7" w14:textId="77777777" w:rsidR="00F605F6" w:rsidRPr="00A82499" w:rsidRDefault="00F605F6" w:rsidP="00F605F6">
      <w:pPr>
        <w:keepNext/>
        <w:keepLines/>
        <w:tabs>
          <w:tab w:val="clear" w:pos="794"/>
          <w:tab w:val="clear" w:pos="1191"/>
          <w:tab w:val="left" w:pos="1456"/>
        </w:tabs>
        <w:ind w:left="1423" w:hanging="1423"/>
        <w:rPr>
          <w:lang w:val="fr-FR"/>
        </w:rPr>
      </w:pPr>
      <w:proofErr w:type="spellStart"/>
      <w:proofErr w:type="gramStart"/>
      <w:r w:rsidRPr="00A82499">
        <w:rPr>
          <w:b/>
          <w:snapToGrid w:val="0"/>
          <w:lang w:val="fr-FR"/>
        </w:rPr>
        <w:lastRenderedPageBreak/>
        <w:t>numUIDs</w:t>
      </w:r>
      <w:proofErr w:type="spellEnd"/>
      <w:proofErr w:type="gramEnd"/>
      <w:r w:rsidRPr="00A82499">
        <w:rPr>
          <w:b/>
          <w:snapToGrid w:val="0"/>
          <w:lang w:val="fr-FR"/>
        </w:rPr>
        <w:tab/>
      </w:r>
      <w:r w:rsidRPr="00A82499">
        <w:rPr>
          <w:lang w:val="fr-FR"/>
        </w:rPr>
        <w:t xml:space="preserve">Nombre d'identifiants UID utilisés dans le fichier. Étant donné qu'il est possible de donner de multiples identifiants UID pour une seule piste (couvrant différentes périodes), il peut s'agir d'une valeur supérieure à celle du champ </w:t>
      </w:r>
      <w:proofErr w:type="spellStart"/>
      <w:r w:rsidRPr="00A82499">
        <w:rPr>
          <w:b/>
          <w:bCs/>
          <w:lang w:val="fr-FR"/>
        </w:rPr>
        <w:t>numTracks</w:t>
      </w:r>
      <w:proofErr w:type="spellEnd"/>
      <w:r w:rsidRPr="00A82499">
        <w:rPr>
          <w:lang w:val="fr-FR"/>
        </w:rPr>
        <w:t>. Cette valeur doit correspondre au nombre d'identifiants défini dans le champ</w:t>
      </w:r>
      <w:r w:rsidRPr="00A82499">
        <w:rPr>
          <w:b/>
          <w:bCs/>
          <w:lang w:val="fr-FR"/>
        </w:rPr>
        <w:t xml:space="preserve"> ID</w:t>
      </w:r>
      <w:r w:rsidRPr="00A82499">
        <w:rPr>
          <w:lang w:val="fr-FR"/>
        </w:rPr>
        <w:t>.</w:t>
      </w:r>
    </w:p>
    <w:p w14:paraId="3C637A11" w14:textId="77777777" w:rsidR="00F605F6" w:rsidRPr="00A82499" w:rsidRDefault="00F605F6" w:rsidP="00E659A7">
      <w:pPr>
        <w:keepNext/>
        <w:keepLines/>
        <w:tabs>
          <w:tab w:val="clear" w:pos="794"/>
          <w:tab w:val="clear" w:pos="1191"/>
          <w:tab w:val="left" w:pos="1456"/>
        </w:tabs>
        <w:ind w:left="1423" w:hanging="1423"/>
        <w:rPr>
          <w:lang w:val="fr-FR"/>
        </w:rPr>
      </w:pPr>
      <w:r w:rsidRPr="00A82499">
        <w:rPr>
          <w:b/>
          <w:snapToGrid w:val="0"/>
          <w:lang w:val="fr-FR"/>
        </w:rPr>
        <w:t>ID</w:t>
      </w:r>
      <w:r w:rsidRPr="00A82499">
        <w:rPr>
          <w:b/>
          <w:snapToGrid w:val="0"/>
          <w:lang w:val="fr-FR"/>
        </w:rPr>
        <w:tab/>
      </w:r>
      <w:r w:rsidRPr="00A82499">
        <w:rPr>
          <w:lang w:val="fr-FR"/>
        </w:rPr>
        <w:t xml:space="preserve">Structure contenant le jeu d'identifiants audio de référence pour la piste. Contient N identificateurs où N &gt;= </w:t>
      </w:r>
      <w:proofErr w:type="spellStart"/>
      <w:r w:rsidRPr="00A82499">
        <w:rPr>
          <w:lang w:val="fr-FR"/>
        </w:rPr>
        <w:t>numUIDs</w:t>
      </w:r>
      <w:proofErr w:type="spellEnd"/>
      <w:r w:rsidRPr="00A82499">
        <w:rPr>
          <w:lang w:val="fr-FR"/>
        </w:rPr>
        <w:t xml:space="preserve">. Lorsque </w:t>
      </w:r>
      <w:proofErr w:type="spellStart"/>
      <w:r w:rsidRPr="00A82499">
        <w:rPr>
          <w:lang w:val="fr-FR"/>
        </w:rPr>
        <w:t>numUIDs</w:t>
      </w:r>
      <w:proofErr w:type="spellEnd"/>
      <w:r w:rsidRPr="00A82499">
        <w:rPr>
          <w:lang w:val="fr-FR"/>
        </w:rPr>
        <w:t xml:space="preserve"> est inférieur à N, le contenu des identifiants de piste non utilisés est mis à zéro. Lors de la lecture du fragment, la valeur de N peut être déduite du champ </w:t>
      </w:r>
      <w:proofErr w:type="spellStart"/>
      <w:r w:rsidRPr="00A82499">
        <w:rPr>
          <w:lang w:val="fr-FR"/>
        </w:rPr>
        <w:t>ckSize</w:t>
      </w:r>
      <w:proofErr w:type="spellEnd"/>
      <w:r w:rsidRPr="00A82499">
        <w:rPr>
          <w:lang w:val="fr-FR"/>
        </w:rPr>
        <w:t xml:space="preserve">, puisque </w:t>
      </w:r>
      <w:proofErr w:type="spellStart"/>
      <w:r w:rsidRPr="00A82499">
        <w:rPr>
          <w:lang w:val="fr-FR"/>
        </w:rPr>
        <w:t>ckSize</w:t>
      </w:r>
      <w:proofErr w:type="spellEnd"/>
      <w:r w:rsidRPr="00A82499">
        <w:rPr>
          <w:lang w:val="fr-FR"/>
        </w:rPr>
        <w:t xml:space="preserve"> = 4 + (N * 40), donc N = (</w:t>
      </w:r>
      <w:proofErr w:type="spellStart"/>
      <w:r w:rsidRPr="00A82499">
        <w:rPr>
          <w:lang w:val="fr-FR"/>
        </w:rPr>
        <w:t>ckSize</w:t>
      </w:r>
      <w:proofErr w:type="spellEnd"/>
      <w:r w:rsidRPr="00A82499">
        <w:rPr>
          <w:lang w:val="fr-FR"/>
        </w:rPr>
        <w:t xml:space="preserve"> – 4) / 40.</w:t>
      </w:r>
    </w:p>
    <w:p w14:paraId="4F4EAAD4" w14:textId="77777777" w:rsidR="00F605F6" w:rsidRPr="00A82499" w:rsidRDefault="00F605F6" w:rsidP="00F605F6">
      <w:pPr>
        <w:tabs>
          <w:tab w:val="clear" w:pos="794"/>
          <w:tab w:val="clear" w:pos="1191"/>
          <w:tab w:val="left" w:pos="1456"/>
        </w:tabs>
        <w:ind w:left="1425" w:hanging="1425"/>
        <w:rPr>
          <w:snapToGrid w:val="0"/>
          <w:lang w:val="fr-FR"/>
        </w:rPr>
      </w:pPr>
      <w:proofErr w:type="spellStart"/>
      <w:proofErr w:type="gramStart"/>
      <w:r w:rsidRPr="00A82499">
        <w:rPr>
          <w:b/>
          <w:snapToGrid w:val="0"/>
          <w:lang w:val="fr-FR"/>
        </w:rPr>
        <w:t>trackIndex</w:t>
      </w:r>
      <w:proofErr w:type="spellEnd"/>
      <w:proofErr w:type="gramEnd"/>
      <w:r w:rsidRPr="00A82499">
        <w:rPr>
          <w:b/>
          <w:snapToGrid w:val="0"/>
          <w:lang w:val="fr-FR"/>
        </w:rPr>
        <w:tab/>
      </w:r>
      <w:r w:rsidRPr="00A82499">
        <w:rPr>
          <w:snapToGrid w:val="0"/>
          <w:lang w:val="fr-FR"/>
        </w:rPr>
        <w:t>Index de piste dans le fichier, commençant à 1. Correspond directement à l'ordre des pistes entrelacées dans le fragment &lt;data&gt;.</w:t>
      </w:r>
    </w:p>
    <w:p w14:paraId="17FC59E4" w14:textId="77777777" w:rsidR="00F605F6" w:rsidRPr="00A82499" w:rsidRDefault="00F605F6" w:rsidP="00F605F6">
      <w:pPr>
        <w:tabs>
          <w:tab w:val="clear" w:pos="794"/>
          <w:tab w:val="clear" w:pos="1191"/>
          <w:tab w:val="left" w:pos="1456"/>
        </w:tabs>
        <w:ind w:left="1425" w:hanging="1425"/>
        <w:rPr>
          <w:snapToGrid w:val="0"/>
          <w:lang w:val="fr-FR"/>
        </w:rPr>
      </w:pPr>
      <w:r w:rsidRPr="00A82499">
        <w:rPr>
          <w:b/>
          <w:snapToGrid w:val="0"/>
          <w:lang w:val="fr-FR"/>
        </w:rPr>
        <w:t>UID</w:t>
      </w:r>
      <w:r w:rsidRPr="00A82499">
        <w:rPr>
          <w:b/>
          <w:snapToGrid w:val="0"/>
          <w:lang w:val="fr-FR"/>
        </w:rPr>
        <w:tab/>
      </w:r>
      <w:r w:rsidRPr="00A82499">
        <w:rPr>
          <w:snapToGrid w:val="0"/>
          <w:lang w:val="fr-FR"/>
        </w:rPr>
        <w:t xml:space="preserve">Valeur </w:t>
      </w:r>
      <w:proofErr w:type="spellStart"/>
      <w:r w:rsidRPr="00A82499">
        <w:rPr>
          <w:snapToGrid w:val="0"/>
          <w:lang w:val="fr-FR"/>
        </w:rPr>
        <w:t>audioTrackUID</w:t>
      </w:r>
      <w:proofErr w:type="spellEnd"/>
      <w:r w:rsidRPr="00A82499">
        <w:rPr>
          <w:snapToGrid w:val="0"/>
          <w:lang w:val="fr-FR"/>
        </w:rPr>
        <w:t xml:space="preserve"> de la piste. La suite de caractères </w:t>
      </w:r>
      <w:proofErr w:type="gramStart"/>
      <w:r w:rsidRPr="00A82499">
        <w:rPr>
          <w:snapToGrid w:val="0"/>
          <w:lang w:val="fr-FR"/>
        </w:rPr>
        <w:t>a</w:t>
      </w:r>
      <w:proofErr w:type="gramEnd"/>
      <w:r w:rsidRPr="00A82499">
        <w:rPr>
          <w:snapToGrid w:val="0"/>
          <w:lang w:val="fr-FR"/>
        </w:rPr>
        <w:t xml:space="preserve"> le format </w:t>
      </w:r>
      <w:proofErr w:type="spellStart"/>
      <w:r w:rsidRPr="00A82499">
        <w:rPr>
          <w:snapToGrid w:val="0"/>
          <w:lang w:val="fr-FR"/>
        </w:rPr>
        <w:t>ATU_xxxxxxxx</w:t>
      </w:r>
      <w:proofErr w:type="spellEnd"/>
      <w:r w:rsidRPr="00A82499">
        <w:rPr>
          <w:snapToGrid w:val="0"/>
          <w:lang w:val="fr-FR"/>
        </w:rPr>
        <w:t xml:space="preserve"> où x est un chiffre hexadécimal.</w:t>
      </w:r>
    </w:p>
    <w:p w14:paraId="47112F42" w14:textId="324F500F" w:rsidR="00F605F6" w:rsidRPr="00A82499" w:rsidRDefault="00F605F6" w:rsidP="00F605F6">
      <w:pPr>
        <w:tabs>
          <w:tab w:val="clear" w:pos="794"/>
          <w:tab w:val="clear" w:pos="1191"/>
          <w:tab w:val="left" w:pos="1456"/>
        </w:tabs>
        <w:ind w:left="1425" w:hanging="1425"/>
        <w:rPr>
          <w:snapToGrid w:val="0"/>
          <w:lang w:val="fr-FR"/>
        </w:rPr>
      </w:pPr>
      <w:proofErr w:type="spellStart"/>
      <w:proofErr w:type="gramStart"/>
      <w:r w:rsidRPr="00A82499">
        <w:rPr>
          <w:b/>
          <w:snapToGrid w:val="0"/>
          <w:lang w:val="fr-FR"/>
        </w:rPr>
        <w:t>trackRef</w:t>
      </w:r>
      <w:proofErr w:type="spellEnd"/>
      <w:proofErr w:type="gramEnd"/>
      <w:r w:rsidRPr="00A82499">
        <w:rPr>
          <w:b/>
          <w:snapToGrid w:val="0"/>
          <w:lang w:val="fr-FR"/>
        </w:rPr>
        <w:tab/>
      </w:r>
      <w:r w:rsidRPr="00A82499">
        <w:rPr>
          <w:snapToGrid w:val="0"/>
          <w:lang w:val="fr-FR"/>
        </w:rPr>
        <w:t xml:space="preserve">Référence </w:t>
      </w:r>
      <w:proofErr w:type="spellStart"/>
      <w:r w:rsidRPr="00A82499">
        <w:rPr>
          <w:snapToGrid w:val="0"/>
          <w:lang w:val="fr-FR"/>
        </w:rPr>
        <w:t>audioTrackFormatID</w:t>
      </w:r>
      <w:proofErr w:type="spellEnd"/>
      <w:r w:rsidRPr="00A82499">
        <w:rPr>
          <w:snapToGrid w:val="0"/>
          <w:lang w:val="fr-FR"/>
        </w:rPr>
        <w:t xml:space="preserve"> de la piste. La suite de caractères </w:t>
      </w:r>
      <w:proofErr w:type="gramStart"/>
      <w:r w:rsidRPr="00A82499">
        <w:rPr>
          <w:snapToGrid w:val="0"/>
          <w:lang w:val="fr-FR"/>
        </w:rPr>
        <w:t>a</w:t>
      </w:r>
      <w:proofErr w:type="gramEnd"/>
      <w:r w:rsidRPr="00A82499">
        <w:rPr>
          <w:snapToGrid w:val="0"/>
          <w:lang w:val="fr-FR"/>
        </w:rPr>
        <w:t xml:space="preserve"> le format </w:t>
      </w:r>
      <w:proofErr w:type="spellStart"/>
      <w:r w:rsidRPr="00A82499">
        <w:rPr>
          <w:snapToGrid w:val="0"/>
          <w:lang w:val="fr-FR"/>
        </w:rPr>
        <w:t>AT_xxxxxxxx_xx</w:t>
      </w:r>
      <w:proofErr w:type="spellEnd"/>
      <w:r w:rsidRPr="00A82499">
        <w:rPr>
          <w:snapToGrid w:val="0"/>
          <w:lang w:val="fr-FR"/>
        </w:rPr>
        <w:t>, où x est un chiffre hexadécimal. Le format AC_xxxxxxxx_00 (le</w:t>
      </w:r>
      <w:r w:rsidR="00994070" w:rsidRPr="00A82499">
        <w:rPr>
          <w:snapToGrid w:val="0"/>
          <w:lang w:val="fr-FR"/>
        </w:rPr>
        <w:t> </w:t>
      </w:r>
      <w:r w:rsidRPr="00A82499">
        <w:rPr>
          <w:snapToGrid w:val="0"/>
          <w:lang w:val="fr-FR"/>
        </w:rPr>
        <w:t>suffixe «</w:t>
      </w:r>
      <w:proofErr w:type="gramStart"/>
      <w:r w:rsidRPr="00A82499">
        <w:rPr>
          <w:snapToGrid w:val="0"/>
          <w:lang w:val="fr-FR"/>
        </w:rPr>
        <w:t>00»</w:t>
      </w:r>
      <w:proofErr w:type="gramEnd"/>
      <w:r w:rsidRPr="00A82499">
        <w:rPr>
          <w:snapToGrid w:val="0"/>
          <w:lang w:val="fr-FR"/>
        </w:rPr>
        <w:t xml:space="preserve"> sert de remplissage pour que la chaîne corresponde au format de la chaîne </w:t>
      </w:r>
      <w:proofErr w:type="spellStart"/>
      <w:r w:rsidRPr="00A82499">
        <w:rPr>
          <w:snapToGrid w:val="0"/>
          <w:lang w:val="fr-FR"/>
        </w:rPr>
        <w:t>audioTrackFormatID</w:t>
      </w:r>
      <w:proofErr w:type="spellEnd"/>
      <w:r w:rsidRPr="00A82499">
        <w:rPr>
          <w:snapToGrid w:val="0"/>
          <w:lang w:val="fr-FR"/>
        </w:rPr>
        <w:t xml:space="preserve">, et n'a pas de signification particulière), où x est un chiffre hexadécimal, est également utilisé lorsque les deux éléments </w:t>
      </w:r>
      <w:proofErr w:type="spellStart"/>
      <w:r w:rsidRPr="00A82499">
        <w:rPr>
          <w:snapToGrid w:val="0"/>
          <w:lang w:val="fr-FR"/>
        </w:rPr>
        <w:t>audioTrackFormat</w:t>
      </w:r>
      <w:proofErr w:type="spellEnd"/>
      <w:r w:rsidRPr="00A82499">
        <w:rPr>
          <w:snapToGrid w:val="0"/>
          <w:lang w:val="fr-FR"/>
        </w:rPr>
        <w:t xml:space="preserve"> et </w:t>
      </w:r>
      <w:proofErr w:type="spellStart"/>
      <w:r w:rsidRPr="00A82499">
        <w:rPr>
          <w:snapToGrid w:val="0"/>
          <w:lang w:val="fr-FR"/>
        </w:rPr>
        <w:t>audioStreamFormat</w:t>
      </w:r>
      <w:proofErr w:type="spellEnd"/>
      <w:r w:rsidRPr="00A82499">
        <w:rPr>
          <w:snapToGrid w:val="0"/>
          <w:lang w:val="fr-FR"/>
        </w:rPr>
        <w:t xml:space="preserve"> pour l'enveloppe des caractéristiques audio correspondant à MIC linéaire sont omis et qu'il est directement fait référence à </w:t>
      </w:r>
      <w:proofErr w:type="spellStart"/>
      <w:r w:rsidRPr="00A82499">
        <w:rPr>
          <w:snapToGrid w:val="0"/>
          <w:lang w:val="fr-FR"/>
        </w:rPr>
        <w:t>audioChannelFormat</w:t>
      </w:r>
      <w:proofErr w:type="spellEnd"/>
      <w:r w:rsidRPr="00A82499">
        <w:rPr>
          <w:snapToGrid w:val="0"/>
          <w:lang w:val="fr-FR"/>
        </w:rPr>
        <w:t xml:space="preserve"> dans le code XML ADM.</w:t>
      </w:r>
    </w:p>
    <w:p w14:paraId="794ECFFD" w14:textId="77777777" w:rsidR="00F605F6" w:rsidRPr="00A82499" w:rsidRDefault="00F605F6" w:rsidP="00F605F6">
      <w:pPr>
        <w:tabs>
          <w:tab w:val="clear" w:pos="794"/>
          <w:tab w:val="clear" w:pos="1191"/>
          <w:tab w:val="left" w:pos="1456"/>
        </w:tabs>
        <w:ind w:left="1425" w:hanging="1425"/>
        <w:rPr>
          <w:snapToGrid w:val="0"/>
          <w:lang w:val="fr-FR"/>
        </w:rPr>
      </w:pPr>
      <w:proofErr w:type="spellStart"/>
      <w:proofErr w:type="gramStart"/>
      <w:r w:rsidRPr="00A82499">
        <w:rPr>
          <w:b/>
          <w:snapToGrid w:val="0"/>
          <w:lang w:val="fr-FR"/>
        </w:rPr>
        <w:t>packRef</w:t>
      </w:r>
      <w:proofErr w:type="spellEnd"/>
      <w:proofErr w:type="gramEnd"/>
      <w:r w:rsidRPr="00A82499">
        <w:rPr>
          <w:b/>
          <w:snapToGrid w:val="0"/>
          <w:lang w:val="fr-FR"/>
        </w:rPr>
        <w:tab/>
      </w:r>
      <w:r w:rsidRPr="00A82499">
        <w:rPr>
          <w:snapToGrid w:val="0"/>
          <w:lang w:val="fr-FR"/>
        </w:rPr>
        <w:t xml:space="preserve">Référence </w:t>
      </w:r>
      <w:proofErr w:type="spellStart"/>
      <w:r w:rsidRPr="00A82499">
        <w:rPr>
          <w:snapToGrid w:val="0"/>
          <w:lang w:val="fr-FR"/>
        </w:rPr>
        <w:t>audioPackFormatID</w:t>
      </w:r>
      <w:proofErr w:type="spellEnd"/>
      <w:r w:rsidRPr="00A82499">
        <w:rPr>
          <w:snapToGrid w:val="0"/>
          <w:lang w:val="fr-FR"/>
        </w:rPr>
        <w:t xml:space="preserve"> de la piste. La suite de caractère a le format </w:t>
      </w:r>
      <w:proofErr w:type="spellStart"/>
      <w:r w:rsidRPr="00A82499">
        <w:rPr>
          <w:snapToGrid w:val="0"/>
          <w:lang w:val="fr-FR"/>
        </w:rPr>
        <w:t>AP_xxxxxxxx</w:t>
      </w:r>
      <w:proofErr w:type="spellEnd"/>
      <w:r w:rsidRPr="00A82499">
        <w:rPr>
          <w:snapToGrid w:val="0"/>
          <w:lang w:val="fr-FR"/>
        </w:rPr>
        <w:t xml:space="preserve"> où x est un chiffre hexadécimal. Lorsque le champ </w:t>
      </w:r>
      <w:proofErr w:type="spellStart"/>
      <w:r w:rsidRPr="00A82499">
        <w:rPr>
          <w:snapToGrid w:val="0"/>
          <w:lang w:val="fr-FR"/>
        </w:rPr>
        <w:t>audioPackFormatID</w:t>
      </w:r>
      <w:proofErr w:type="spellEnd"/>
      <w:r w:rsidRPr="00A82499">
        <w:rPr>
          <w:snapToGrid w:val="0"/>
          <w:lang w:val="fr-FR"/>
        </w:rPr>
        <w:t xml:space="preserve"> n'est pas requis (lorsque le champ </w:t>
      </w:r>
      <w:proofErr w:type="spellStart"/>
      <w:r w:rsidRPr="00A82499">
        <w:rPr>
          <w:snapToGrid w:val="0"/>
          <w:lang w:val="fr-FR"/>
        </w:rPr>
        <w:t>audioStreamFormat</w:t>
      </w:r>
      <w:proofErr w:type="spellEnd"/>
      <w:r w:rsidRPr="00A82499">
        <w:rPr>
          <w:snapToGrid w:val="0"/>
          <w:lang w:val="fr-FR"/>
        </w:rPr>
        <w:t xml:space="preserve"> renvoie à un champ </w:t>
      </w:r>
      <w:proofErr w:type="spellStart"/>
      <w:r w:rsidRPr="00A82499">
        <w:rPr>
          <w:snapToGrid w:val="0"/>
          <w:lang w:val="fr-FR"/>
        </w:rPr>
        <w:t>audioPackFormat</w:t>
      </w:r>
      <w:proofErr w:type="spellEnd"/>
      <w:r w:rsidRPr="00A82499">
        <w:rPr>
          <w:snapToGrid w:val="0"/>
          <w:lang w:val="fr-FR"/>
        </w:rPr>
        <w:t xml:space="preserve"> plutôt qu'à un champ </w:t>
      </w:r>
      <w:proofErr w:type="spellStart"/>
      <w:r w:rsidRPr="00A82499">
        <w:rPr>
          <w:snapToGrid w:val="0"/>
          <w:lang w:val="fr-FR"/>
        </w:rPr>
        <w:t>audioChannelFormat</w:t>
      </w:r>
      <w:proofErr w:type="spellEnd"/>
      <w:r w:rsidRPr="00A82499">
        <w:rPr>
          <w:snapToGrid w:val="0"/>
          <w:lang w:val="fr-FR"/>
        </w:rPr>
        <w:t>), ce champ doit être rempli avec des valeurs nulles.</w:t>
      </w:r>
    </w:p>
    <w:p w14:paraId="5F8E1505" w14:textId="77777777" w:rsidR="00F605F6" w:rsidRPr="00A82499" w:rsidRDefault="00F605F6" w:rsidP="00F605F6">
      <w:pPr>
        <w:tabs>
          <w:tab w:val="clear" w:pos="794"/>
          <w:tab w:val="clear" w:pos="1191"/>
          <w:tab w:val="left" w:pos="1456"/>
        </w:tabs>
        <w:ind w:left="1425" w:hanging="1425"/>
        <w:rPr>
          <w:snapToGrid w:val="0"/>
          <w:lang w:val="fr-FR"/>
        </w:rPr>
      </w:pPr>
      <w:proofErr w:type="gramStart"/>
      <w:r w:rsidRPr="00A82499">
        <w:rPr>
          <w:b/>
          <w:snapToGrid w:val="0"/>
          <w:lang w:val="fr-FR"/>
        </w:rPr>
        <w:t>pad</w:t>
      </w:r>
      <w:proofErr w:type="gramEnd"/>
      <w:r w:rsidRPr="00A82499">
        <w:rPr>
          <w:b/>
          <w:snapToGrid w:val="0"/>
          <w:lang w:val="fr-FR"/>
        </w:rPr>
        <w:tab/>
      </w:r>
      <w:r w:rsidRPr="00A82499">
        <w:rPr>
          <w:snapToGrid w:val="0"/>
          <w:lang w:val="fr-FR"/>
        </w:rPr>
        <w:t xml:space="preserve">Octet unique pour garantir que la structure </w:t>
      </w:r>
      <w:proofErr w:type="spellStart"/>
      <w:r w:rsidRPr="00A82499">
        <w:rPr>
          <w:snapToGrid w:val="0"/>
          <w:lang w:val="fr-FR"/>
        </w:rPr>
        <w:t>audioID</w:t>
      </w:r>
      <w:proofErr w:type="spellEnd"/>
      <w:r w:rsidRPr="00A82499">
        <w:rPr>
          <w:snapToGrid w:val="0"/>
          <w:lang w:val="fr-FR"/>
        </w:rPr>
        <w:t xml:space="preserve"> a un nombre pair d'octets.</w:t>
      </w:r>
    </w:p>
    <w:p w14:paraId="68C9413F" w14:textId="77777777" w:rsidR="00F605F6" w:rsidRPr="00A82499" w:rsidRDefault="00F605F6" w:rsidP="00F605F6">
      <w:pPr>
        <w:rPr>
          <w:snapToGrid w:val="0"/>
          <w:lang w:val="fr-FR"/>
        </w:rPr>
      </w:pPr>
      <w:r w:rsidRPr="00A82499">
        <w:rPr>
          <w:snapToGrid w:val="0"/>
          <w:lang w:val="fr-FR"/>
        </w:rPr>
        <w:t xml:space="preserve">Lorsqu'un </w:t>
      </w:r>
      <w:r w:rsidRPr="00A82499">
        <w:rPr>
          <w:b/>
          <w:snapToGrid w:val="0"/>
          <w:lang w:val="fr-FR"/>
        </w:rPr>
        <w:t>identifiant</w:t>
      </w:r>
      <w:r w:rsidRPr="00A82499">
        <w:rPr>
          <w:snapToGrid w:val="0"/>
          <w:lang w:val="fr-FR"/>
        </w:rPr>
        <w:t xml:space="preserve"> n'est pas utilisé, le champ </w:t>
      </w:r>
      <w:proofErr w:type="spellStart"/>
      <w:r w:rsidRPr="00A82499">
        <w:rPr>
          <w:b/>
          <w:snapToGrid w:val="0"/>
          <w:lang w:val="fr-FR"/>
        </w:rPr>
        <w:t>trackIndex</w:t>
      </w:r>
      <w:proofErr w:type="spellEnd"/>
      <w:r w:rsidRPr="00A82499">
        <w:rPr>
          <w:snapToGrid w:val="0"/>
          <w:lang w:val="fr-FR"/>
        </w:rPr>
        <w:t xml:space="preserve"> doit avoir la valeur zéro et les autres champs doivent être des chaînes nulles de la même longueur que les chaînes ID habituelles utilisées. Par conséquent, la chaîne nulle du champ </w:t>
      </w:r>
      <w:proofErr w:type="spellStart"/>
      <w:r w:rsidRPr="00A82499">
        <w:rPr>
          <w:snapToGrid w:val="0"/>
          <w:lang w:val="fr-FR"/>
        </w:rPr>
        <w:t>packRef</w:t>
      </w:r>
      <w:proofErr w:type="spellEnd"/>
      <w:r w:rsidRPr="00A82499">
        <w:rPr>
          <w:snapToGrid w:val="0"/>
          <w:lang w:val="fr-FR"/>
        </w:rPr>
        <w:t xml:space="preserve"> serait composée de 11 caractères néant (valeur zéro ASCII) et le champ </w:t>
      </w:r>
      <w:proofErr w:type="spellStart"/>
      <w:r w:rsidRPr="00A82499">
        <w:rPr>
          <w:snapToGrid w:val="0"/>
          <w:lang w:val="fr-FR"/>
        </w:rPr>
        <w:t>trackRef</w:t>
      </w:r>
      <w:proofErr w:type="spellEnd"/>
      <w:r w:rsidRPr="00A82499">
        <w:rPr>
          <w:snapToGrid w:val="0"/>
          <w:lang w:val="fr-FR"/>
        </w:rPr>
        <w:t xml:space="preserve"> serait composé de 14 caractères néant. </w:t>
      </w:r>
    </w:p>
    <w:p w14:paraId="0BD90553" w14:textId="77777777" w:rsidR="00F605F6" w:rsidRPr="00A82499" w:rsidRDefault="00F605F6" w:rsidP="00F605F6">
      <w:pPr>
        <w:pStyle w:val="Heading2"/>
        <w:rPr>
          <w:lang w:val="fr-FR"/>
        </w:rPr>
      </w:pPr>
      <w:r w:rsidRPr="00A82499">
        <w:rPr>
          <w:lang w:val="fr-FR"/>
        </w:rPr>
        <w:t>8.3</w:t>
      </w:r>
      <w:r w:rsidRPr="00A82499">
        <w:rPr>
          <w:lang w:val="fr-FR"/>
        </w:rPr>
        <w:tab/>
        <w:t>Exemples</w:t>
      </w:r>
    </w:p>
    <w:p w14:paraId="1FAE0929" w14:textId="77777777" w:rsidR="00F605F6" w:rsidRPr="00A82499" w:rsidRDefault="00F605F6" w:rsidP="00F605F6">
      <w:pPr>
        <w:rPr>
          <w:lang w:val="fr-FR"/>
        </w:rPr>
      </w:pPr>
      <w:r w:rsidRPr="00A82499">
        <w:rPr>
          <w:lang w:val="fr-FR"/>
        </w:rPr>
        <w:t>On trouvera ci-après quelques exemples illustrant le fonctionnement du fragment &lt;</w:t>
      </w:r>
      <w:proofErr w:type="spellStart"/>
      <w:r w:rsidRPr="00A82499">
        <w:rPr>
          <w:lang w:val="fr-FR"/>
        </w:rPr>
        <w:t>chna</w:t>
      </w:r>
      <w:proofErr w:type="spellEnd"/>
      <w:r w:rsidRPr="00A82499">
        <w:rPr>
          <w:lang w:val="fr-FR"/>
        </w:rPr>
        <w:t>&gt;. Dans chaque exemple, le pseudo-code utilise une notation de type chaîne pour les identifiants (par exemple, «AT_00010001_</w:t>
      </w:r>
      <w:proofErr w:type="gramStart"/>
      <w:r w:rsidRPr="00A82499">
        <w:rPr>
          <w:lang w:val="fr-FR"/>
        </w:rPr>
        <w:t>01»</w:t>
      </w:r>
      <w:proofErr w:type="gramEnd"/>
      <w:r w:rsidRPr="00A82499">
        <w:rPr>
          <w:lang w:val="fr-FR"/>
        </w:rPr>
        <w:t>), où, dans la pratique, il convient d'utiliser une suite de caractères pour éviter l'inclusion de caractères nuls de terminaison (on procèderait donc ainsi {‘A’,’T’,’_’,’0’,’0’,’0’,’1’,’0’,’0’,’0’,’1’,’_’,’0’,’1’}).</w:t>
      </w:r>
    </w:p>
    <w:p w14:paraId="72A232B9" w14:textId="77777777" w:rsidR="00F605F6" w:rsidRPr="00A82499" w:rsidRDefault="00F605F6" w:rsidP="00F605F6">
      <w:pPr>
        <w:pStyle w:val="Heading3"/>
        <w:rPr>
          <w:lang w:val="fr-FR"/>
        </w:rPr>
      </w:pPr>
      <w:r w:rsidRPr="00A82499">
        <w:rPr>
          <w:lang w:val="fr-FR"/>
        </w:rPr>
        <w:t>8.3.1</w:t>
      </w:r>
      <w:r w:rsidRPr="00A82499">
        <w:rPr>
          <w:lang w:val="fr-FR"/>
        </w:rPr>
        <w:tab/>
        <w:t>Fichier stéréo simple</w:t>
      </w:r>
    </w:p>
    <w:p w14:paraId="5380D253" w14:textId="77777777" w:rsidR="00F605F6" w:rsidRPr="00A82499" w:rsidRDefault="00F605F6" w:rsidP="00F605F6">
      <w:pPr>
        <w:rPr>
          <w:lang w:val="fr-FR"/>
        </w:rPr>
      </w:pPr>
      <w:r w:rsidRPr="00A82499">
        <w:rPr>
          <w:lang w:val="fr-FR"/>
        </w:rPr>
        <w:t>La plupart des fichiers audio existants sont encore des fichiers stéréo à deux canaux, la première piste contenant le canal gauche et la seconde le canal droit. Dans le modèle ADM, le canal gauche est défini avec l'identifiant AT_00010001_01, et le canal droit avec l'identifiant AT_00010002_01. Le paquet stéréo est défini avec l'identifiant AP_00010002.</w:t>
      </w:r>
    </w:p>
    <w:p w14:paraId="1011A261" w14:textId="77777777" w:rsidR="00F605F6" w:rsidRPr="00A82499" w:rsidRDefault="00F605F6" w:rsidP="00F605F6">
      <w:pPr>
        <w:keepNext/>
        <w:keepLines/>
        <w:spacing w:after="240"/>
        <w:rPr>
          <w:lang w:val="fr-FR"/>
        </w:rPr>
      </w:pPr>
      <w:r w:rsidRPr="00A82499">
        <w:rPr>
          <w:lang w:val="fr-FR"/>
        </w:rPr>
        <w:lastRenderedPageBreak/>
        <w:t xml:space="preserve">Le pseudo-code est le </w:t>
      </w:r>
      <w:proofErr w:type="gramStart"/>
      <w:r w:rsidRPr="00A82499">
        <w:rPr>
          <w:lang w:val="fr-FR"/>
        </w:rPr>
        <w:t>suivant:</w:t>
      </w:r>
      <w:proofErr w:type="gramEnd"/>
    </w:p>
    <w:p w14:paraId="0F8F301E" w14:textId="77777777" w:rsidR="00F605F6" w:rsidRPr="00A82499" w:rsidRDefault="00F605F6" w:rsidP="00F605F6">
      <w:pPr>
        <w:keepNext/>
        <w:keepLines/>
        <w:pBdr>
          <w:top w:val="single" w:sz="4" w:space="1" w:color="auto"/>
          <w:left w:val="single" w:sz="4" w:space="4" w:color="auto"/>
          <w:bottom w:val="single" w:sz="4" w:space="1" w:color="auto"/>
          <w:right w:val="single" w:sz="4" w:space="4" w:color="auto"/>
        </w:pBdr>
        <w:rPr>
          <w:rFonts w:ascii="Courier New" w:hAnsi="Courier New" w:cs="Courier New"/>
          <w:sz w:val="14"/>
          <w:szCs w:val="14"/>
          <w:lang w:val="fr-FR"/>
        </w:rPr>
      </w:pPr>
      <w:proofErr w:type="spellStart"/>
      <w:proofErr w:type="gramStart"/>
      <w:r w:rsidRPr="00A82499">
        <w:rPr>
          <w:rFonts w:ascii="Courier New" w:hAnsi="Courier New" w:cs="Courier New"/>
          <w:sz w:val="14"/>
          <w:szCs w:val="14"/>
          <w:lang w:val="fr-FR"/>
        </w:rPr>
        <w:t>ckID</w:t>
      </w:r>
      <w:proofErr w:type="spellEnd"/>
      <w:proofErr w:type="gramEnd"/>
      <w:r w:rsidRPr="00A82499">
        <w:rPr>
          <w:rFonts w:ascii="Courier New" w:hAnsi="Courier New" w:cs="Courier New"/>
          <w:sz w:val="14"/>
          <w:szCs w:val="14"/>
          <w:lang w:val="fr-FR"/>
        </w:rPr>
        <w:t xml:space="preserve"> = {‘c','</w:t>
      </w:r>
      <w:proofErr w:type="spellStart"/>
      <w:r w:rsidRPr="00A82499">
        <w:rPr>
          <w:rFonts w:ascii="Courier New" w:hAnsi="Courier New" w:cs="Courier New"/>
          <w:sz w:val="14"/>
          <w:szCs w:val="14"/>
          <w:lang w:val="fr-FR"/>
        </w:rPr>
        <w:t>h','n','a</w:t>
      </w:r>
      <w:proofErr w:type="spellEnd"/>
      <w:r w:rsidRPr="00A82499">
        <w:rPr>
          <w:rFonts w:ascii="Courier New" w:hAnsi="Courier New" w:cs="Courier New"/>
          <w:sz w:val="14"/>
          <w:szCs w:val="14"/>
          <w:lang w:val="fr-FR"/>
        </w:rPr>
        <w:t>'</w:t>
      </w:r>
      <w:proofErr w:type="gramStart"/>
      <w:r w:rsidRPr="00A82499">
        <w:rPr>
          <w:rFonts w:ascii="Courier New" w:hAnsi="Courier New" w:cs="Courier New"/>
          <w:sz w:val="14"/>
          <w:szCs w:val="14"/>
          <w:lang w:val="fr-FR"/>
        </w:rPr>
        <w:t>};</w:t>
      </w:r>
      <w:proofErr w:type="gramEnd"/>
    </w:p>
    <w:p w14:paraId="0335B051" w14:textId="77777777" w:rsidR="00F605F6" w:rsidRPr="00E11E28" w:rsidRDefault="00F605F6" w:rsidP="00F605F6">
      <w:pPr>
        <w:keepNext/>
        <w:keepLines/>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spellStart"/>
      <w:r w:rsidRPr="00E11E28">
        <w:rPr>
          <w:rFonts w:ascii="Courier New" w:hAnsi="Courier New" w:cs="Courier New"/>
          <w:sz w:val="14"/>
          <w:szCs w:val="14"/>
        </w:rPr>
        <w:t>ckSize</w:t>
      </w:r>
      <w:proofErr w:type="spellEnd"/>
      <w:r w:rsidRPr="00E11E28">
        <w:rPr>
          <w:rFonts w:ascii="Courier New" w:hAnsi="Courier New" w:cs="Courier New"/>
          <w:sz w:val="14"/>
          <w:szCs w:val="14"/>
        </w:rPr>
        <w:t xml:space="preserve"> = </w:t>
      </w:r>
      <w:proofErr w:type="gramStart"/>
      <w:r w:rsidRPr="00E11E28">
        <w:rPr>
          <w:rFonts w:ascii="Courier New" w:hAnsi="Courier New" w:cs="Courier New"/>
          <w:sz w:val="14"/>
          <w:szCs w:val="14"/>
        </w:rPr>
        <w:t>84;</w:t>
      </w:r>
      <w:proofErr w:type="gramEnd"/>
    </w:p>
    <w:p w14:paraId="3DB9B67E" w14:textId="77777777" w:rsidR="00F605F6" w:rsidRPr="00E11E28" w:rsidRDefault="00F605F6" w:rsidP="00F605F6">
      <w:pPr>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spellStart"/>
      <w:r w:rsidRPr="00E11E28">
        <w:rPr>
          <w:rFonts w:ascii="Courier New" w:hAnsi="Courier New" w:cs="Courier New"/>
          <w:sz w:val="14"/>
          <w:szCs w:val="14"/>
        </w:rPr>
        <w:t>numTracks</w:t>
      </w:r>
      <w:proofErr w:type="spellEnd"/>
      <w:r w:rsidRPr="00E11E28">
        <w:rPr>
          <w:rFonts w:ascii="Courier New" w:hAnsi="Courier New" w:cs="Courier New"/>
          <w:sz w:val="14"/>
          <w:szCs w:val="14"/>
        </w:rPr>
        <w:t xml:space="preserve"> = </w:t>
      </w:r>
      <w:proofErr w:type="gramStart"/>
      <w:r w:rsidRPr="00E11E28">
        <w:rPr>
          <w:rFonts w:ascii="Courier New" w:hAnsi="Courier New" w:cs="Courier New"/>
          <w:sz w:val="14"/>
          <w:szCs w:val="14"/>
        </w:rPr>
        <w:t>2;</w:t>
      </w:r>
      <w:proofErr w:type="gramEnd"/>
    </w:p>
    <w:p w14:paraId="189AD9EB" w14:textId="77777777" w:rsidR="00F605F6" w:rsidRPr="00E11E28" w:rsidRDefault="00F605F6" w:rsidP="00F605F6">
      <w:pPr>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spellStart"/>
      <w:r w:rsidRPr="00E11E28">
        <w:rPr>
          <w:rFonts w:ascii="Courier New" w:hAnsi="Courier New" w:cs="Courier New"/>
          <w:sz w:val="14"/>
          <w:szCs w:val="14"/>
        </w:rPr>
        <w:t>numUIDs</w:t>
      </w:r>
      <w:proofErr w:type="spellEnd"/>
      <w:r w:rsidRPr="00E11E28">
        <w:rPr>
          <w:rFonts w:ascii="Courier New" w:hAnsi="Courier New" w:cs="Courier New"/>
          <w:sz w:val="14"/>
          <w:szCs w:val="14"/>
        </w:rPr>
        <w:t xml:space="preserve"> = </w:t>
      </w:r>
      <w:proofErr w:type="gramStart"/>
      <w:r w:rsidRPr="00E11E28">
        <w:rPr>
          <w:rFonts w:ascii="Courier New" w:hAnsi="Courier New" w:cs="Courier New"/>
          <w:sz w:val="14"/>
          <w:szCs w:val="14"/>
        </w:rPr>
        <w:t>2;</w:t>
      </w:r>
      <w:proofErr w:type="gramEnd"/>
    </w:p>
    <w:p w14:paraId="07A6C432" w14:textId="77777777" w:rsidR="00F605F6" w:rsidRPr="00E11E28" w:rsidRDefault="00F605F6" w:rsidP="00F605F6">
      <w:pPr>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gramStart"/>
      <w:r w:rsidRPr="00E11E28">
        <w:rPr>
          <w:rFonts w:ascii="Courier New" w:hAnsi="Courier New" w:cs="Courier New"/>
          <w:sz w:val="14"/>
          <w:szCs w:val="14"/>
        </w:rPr>
        <w:t xml:space="preserve">ID[0]={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=1;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ATU_00000001”;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AT_00010001_01”;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AP_00010002”;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23C17201" w14:textId="77777777" w:rsidR="00F605F6" w:rsidRPr="00E11E28" w:rsidRDefault="00F605F6" w:rsidP="00F605F6">
      <w:pPr>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gramStart"/>
      <w:r w:rsidRPr="00E11E28">
        <w:rPr>
          <w:rFonts w:ascii="Courier New" w:hAnsi="Courier New" w:cs="Courier New"/>
          <w:sz w:val="14"/>
          <w:szCs w:val="14"/>
        </w:rPr>
        <w:t xml:space="preserve">ID[1]={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=2;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ATU_00000002”;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AT_00010002_01”;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AP_00010002”;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4F3F60E9" w14:textId="77777777" w:rsidR="00F605F6" w:rsidRPr="00A82499" w:rsidRDefault="00F605F6" w:rsidP="00F605F6">
      <w:pPr>
        <w:spacing w:before="240"/>
        <w:rPr>
          <w:lang w:val="fr-FR"/>
        </w:rPr>
      </w:pPr>
      <w:r w:rsidRPr="00A82499">
        <w:rPr>
          <w:lang w:val="fr-FR"/>
        </w:rPr>
        <w:t>Le nombre de structures ID est de 2, il n'y a donc pas de structure ID non utilisée dans cet exemple.</w:t>
      </w:r>
    </w:p>
    <w:p w14:paraId="4D75AE99" w14:textId="77777777" w:rsidR="00F605F6" w:rsidRPr="00A82499" w:rsidRDefault="00F605F6" w:rsidP="00F605F6">
      <w:pPr>
        <w:spacing w:after="120"/>
        <w:rPr>
          <w:lang w:val="fr-FR"/>
        </w:rPr>
      </w:pPr>
      <w:r w:rsidRPr="00A82499">
        <w:rPr>
          <w:lang w:val="fr-FR"/>
        </w:rPr>
        <w:t xml:space="preserve">Lorsque, dans le modèle ADM, les deux éléments </w:t>
      </w:r>
      <w:proofErr w:type="spellStart"/>
      <w:r w:rsidRPr="00A82499">
        <w:rPr>
          <w:lang w:val="fr-FR"/>
        </w:rPr>
        <w:t>audioTrackFomat</w:t>
      </w:r>
      <w:proofErr w:type="spellEnd"/>
      <w:r w:rsidRPr="00A82499">
        <w:rPr>
          <w:lang w:val="fr-FR"/>
        </w:rPr>
        <w:t xml:space="preserve"> et </w:t>
      </w:r>
      <w:proofErr w:type="spellStart"/>
      <w:r w:rsidRPr="00A82499">
        <w:rPr>
          <w:lang w:val="fr-FR"/>
        </w:rPr>
        <w:t>audioStreamFormat</w:t>
      </w:r>
      <w:proofErr w:type="spellEnd"/>
      <w:r w:rsidRPr="00A82499">
        <w:rPr>
          <w:lang w:val="fr-FR"/>
        </w:rPr>
        <w:t xml:space="preserve"> sont omis et qu'il est fait référence à </w:t>
      </w:r>
      <w:proofErr w:type="spellStart"/>
      <w:r w:rsidRPr="00A82499">
        <w:rPr>
          <w:lang w:val="fr-FR"/>
        </w:rPr>
        <w:t>audioChannelFormat</w:t>
      </w:r>
      <w:proofErr w:type="spellEnd"/>
      <w:r w:rsidRPr="00A82499">
        <w:rPr>
          <w:lang w:val="fr-FR"/>
        </w:rPr>
        <w:t>, on utilise le code suivant.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605F6" w:rsidRPr="00A82499" w14:paraId="4D78F946" w14:textId="77777777" w:rsidTr="003A2DCF">
        <w:tc>
          <w:tcPr>
            <w:tcW w:w="9629" w:type="dxa"/>
          </w:tcPr>
          <w:p w14:paraId="36B80943" w14:textId="77777777" w:rsidR="00F605F6" w:rsidRPr="00A82499" w:rsidRDefault="00F605F6" w:rsidP="003A2DCF">
            <w:pPr>
              <w:tabs>
                <w:tab w:val="left" w:pos="2608"/>
                <w:tab w:val="left" w:pos="3345"/>
              </w:tabs>
              <w:ind w:left="1871" w:hanging="737"/>
              <w:rPr>
                <w:rFonts w:ascii="Courier New" w:hAnsi="Courier New" w:cs="Courier New"/>
                <w:sz w:val="16"/>
                <w:szCs w:val="16"/>
                <w:lang w:val="fr-FR"/>
              </w:rPr>
            </w:pPr>
          </w:p>
          <w:p w14:paraId="4D481579" w14:textId="77777777" w:rsidR="00F605F6" w:rsidRPr="00A82499" w:rsidRDefault="00F605F6" w:rsidP="003A2DCF">
            <w:pPr>
              <w:rPr>
                <w:rFonts w:ascii="Courier New" w:hAnsi="Courier New" w:cs="Courier New"/>
                <w:sz w:val="14"/>
                <w:szCs w:val="14"/>
                <w:lang w:val="fr-FR"/>
              </w:rPr>
            </w:pPr>
            <w:proofErr w:type="spellStart"/>
            <w:proofErr w:type="gramStart"/>
            <w:r w:rsidRPr="00A82499">
              <w:rPr>
                <w:rFonts w:ascii="Courier New" w:hAnsi="Courier New" w:cs="Courier New"/>
                <w:sz w:val="14"/>
                <w:szCs w:val="14"/>
                <w:lang w:val="fr-FR"/>
              </w:rPr>
              <w:t>ckID</w:t>
            </w:r>
            <w:proofErr w:type="spellEnd"/>
            <w:proofErr w:type="gramEnd"/>
            <w:r w:rsidRPr="00A82499">
              <w:rPr>
                <w:rFonts w:ascii="Courier New" w:hAnsi="Courier New" w:cs="Courier New"/>
                <w:sz w:val="14"/>
                <w:szCs w:val="14"/>
                <w:lang w:val="fr-FR"/>
              </w:rPr>
              <w:t xml:space="preserve"> = {‘c','</w:t>
            </w:r>
            <w:proofErr w:type="spellStart"/>
            <w:r w:rsidRPr="00A82499">
              <w:rPr>
                <w:rFonts w:ascii="Courier New" w:hAnsi="Courier New" w:cs="Courier New"/>
                <w:sz w:val="14"/>
                <w:szCs w:val="14"/>
                <w:lang w:val="fr-FR"/>
              </w:rPr>
              <w:t>h','n','a</w:t>
            </w:r>
            <w:proofErr w:type="spellEnd"/>
            <w:r w:rsidRPr="00A82499">
              <w:rPr>
                <w:rFonts w:ascii="Courier New" w:hAnsi="Courier New" w:cs="Courier New"/>
                <w:sz w:val="14"/>
                <w:szCs w:val="14"/>
                <w:lang w:val="fr-FR"/>
              </w:rPr>
              <w:t>'</w:t>
            </w:r>
            <w:proofErr w:type="gramStart"/>
            <w:r w:rsidRPr="00A82499">
              <w:rPr>
                <w:rFonts w:ascii="Courier New" w:hAnsi="Courier New" w:cs="Courier New"/>
                <w:sz w:val="14"/>
                <w:szCs w:val="14"/>
                <w:lang w:val="fr-FR"/>
              </w:rPr>
              <w:t>};</w:t>
            </w:r>
            <w:proofErr w:type="gramEnd"/>
          </w:p>
          <w:p w14:paraId="616C9D65" w14:textId="77777777" w:rsidR="00F605F6" w:rsidRPr="00E11E28" w:rsidRDefault="00F605F6" w:rsidP="003A2DCF">
            <w:pPr>
              <w:rPr>
                <w:rFonts w:ascii="Courier New" w:hAnsi="Courier New" w:cs="Courier New"/>
                <w:sz w:val="14"/>
                <w:szCs w:val="14"/>
              </w:rPr>
            </w:pPr>
            <w:proofErr w:type="spellStart"/>
            <w:r w:rsidRPr="00E11E28">
              <w:rPr>
                <w:rFonts w:ascii="Courier New" w:hAnsi="Courier New" w:cs="Courier New"/>
                <w:sz w:val="14"/>
                <w:szCs w:val="14"/>
              </w:rPr>
              <w:t>ckSize</w:t>
            </w:r>
            <w:proofErr w:type="spellEnd"/>
            <w:r w:rsidRPr="00E11E28">
              <w:rPr>
                <w:rFonts w:ascii="Courier New" w:hAnsi="Courier New" w:cs="Courier New"/>
                <w:sz w:val="14"/>
                <w:szCs w:val="14"/>
              </w:rPr>
              <w:t xml:space="preserve"> = </w:t>
            </w:r>
            <w:proofErr w:type="gramStart"/>
            <w:r w:rsidRPr="00E11E28">
              <w:rPr>
                <w:rFonts w:ascii="Courier New" w:hAnsi="Courier New" w:cs="Courier New"/>
                <w:sz w:val="14"/>
                <w:szCs w:val="14"/>
              </w:rPr>
              <w:t>84;</w:t>
            </w:r>
            <w:proofErr w:type="gramEnd"/>
          </w:p>
          <w:p w14:paraId="1EDF0EC0" w14:textId="77777777" w:rsidR="00F605F6" w:rsidRPr="00E11E28" w:rsidRDefault="00F605F6" w:rsidP="003A2DCF">
            <w:pPr>
              <w:rPr>
                <w:rFonts w:ascii="Courier New" w:hAnsi="Courier New" w:cs="Courier New"/>
                <w:sz w:val="14"/>
                <w:szCs w:val="14"/>
              </w:rPr>
            </w:pPr>
            <w:proofErr w:type="spellStart"/>
            <w:r w:rsidRPr="00E11E28">
              <w:rPr>
                <w:rFonts w:ascii="Courier New" w:hAnsi="Courier New" w:cs="Courier New"/>
                <w:sz w:val="14"/>
                <w:szCs w:val="14"/>
              </w:rPr>
              <w:t>numTracks</w:t>
            </w:r>
            <w:proofErr w:type="spellEnd"/>
            <w:r w:rsidRPr="00E11E28">
              <w:rPr>
                <w:rFonts w:ascii="Courier New" w:hAnsi="Courier New" w:cs="Courier New"/>
                <w:sz w:val="14"/>
                <w:szCs w:val="14"/>
              </w:rPr>
              <w:t xml:space="preserve"> = </w:t>
            </w:r>
            <w:proofErr w:type="gramStart"/>
            <w:r w:rsidRPr="00E11E28">
              <w:rPr>
                <w:rFonts w:ascii="Courier New" w:hAnsi="Courier New" w:cs="Courier New"/>
                <w:sz w:val="14"/>
                <w:szCs w:val="14"/>
              </w:rPr>
              <w:t>2;</w:t>
            </w:r>
            <w:proofErr w:type="gramEnd"/>
          </w:p>
          <w:p w14:paraId="6E45942B" w14:textId="77777777" w:rsidR="00F605F6" w:rsidRPr="00E11E28" w:rsidRDefault="00F605F6" w:rsidP="003A2DCF">
            <w:pPr>
              <w:rPr>
                <w:rFonts w:ascii="Courier New" w:hAnsi="Courier New" w:cs="Courier New"/>
                <w:sz w:val="14"/>
                <w:szCs w:val="14"/>
              </w:rPr>
            </w:pPr>
            <w:proofErr w:type="spellStart"/>
            <w:r w:rsidRPr="00E11E28">
              <w:rPr>
                <w:rFonts w:ascii="Courier New" w:hAnsi="Courier New" w:cs="Courier New"/>
                <w:sz w:val="14"/>
                <w:szCs w:val="14"/>
              </w:rPr>
              <w:t>numUIDs</w:t>
            </w:r>
            <w:proofErr w:type="spellEnd"/>
            <w:r w:rsidRPr="00E11E28">
              <w:rPr>
                <w:rFonts w:ascii="Courier New" w:hAnsi="Courier New" w:cs="Courier New"/>
                <w:sz w:val="14"/>
                <w:szCs w:val="14"/>
              </w:rPr>
              <w:t xml:space="preserve"> = </w:t>
            </w:r>
            <w:proofErr w:type="gramStart"/>
            <w:r w:rsidRPr="00E11E28">
              <w:rPr>
                <w:rFonts w:ascii="Courier New" w:hAnsi="Courier New" w:cs="Courier New"/>
                <w:sz w:val="14"/>
                <w:szCs w:val="14"/>
              </w:rPr>
              <w:t>2;</w:t>
            </w:r>
            <w:proofErr w:type="gramEnd"/>
          </w:p>
          <w:p w14:paraId="7E522D34" w14:textId="77777777" w:rsidR="00F605F6" w:rsidRPr="00E11E28" w:rsidRDefault="00F605F6" w:rsidP="003A2DCF">
            <w:pPr>
              <w:rPr>
                <w:rFonts w:ascii="Courier New" w:hAnsi="Courier New" w:cs="Courier New"/>
                <w:sz w:val="14"/>
                <w:szCs w:val="14"/>
              </w:rPr>
            </w:pPr>
            <w:proofErr w:type="gramStart"/>
            <w:r w:rsidRPr="00E11E28">
              <w:rPr>
                <w:rFonts w:ascii="Courier New" w:hAnsi="Courier New" w:cs="Courier New"/>
                <w:sz w:val="14"/>
                <w:szCs w:val="14"/>
              </w:rPr>
              <w:t xml:space="preserve">ID[0]={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=1;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ATU_00000001”;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AC_00010001_00”;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AP_00010002”;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319D2033" w14:textId="77777777" w:rsidR="00F605F6" w:rsidRPr="00E11E28" w:rsidRDefault="00F605F6" w:rsidP="003A2DCF">
            <w:pPr>
              <w:rPr>
                <w:rFonts w:ascii="Courier New" w:hAnsi="Courier New" w:cs="Courier New"/>
                <w:sz w:val="14"/>
                <w:szCs w:val="14"/>
              </w:rPr>
            </w:pPr>
            <w:proofErr w:type="gramStart"/>
            <w:r w:rsidRPr="00E11E28">
              <w:rPr>
                <w:rFonts w:ascii="Courier New" w:hAnsi="Courier New" w:cs="Courier New"/>
                <w:sz w:val="14"/>
                <w:szCs w:val="14"/>
              </w:rPr>
              <w:t xml:space="preserve">ID[1]={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=2;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ATU_00000002”;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AC_00010002_00”;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AP_00010002”;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73E90530" w14:textId="77777777" w:rsidR="00F605F6" w:rsidRPr="00E11E28" w:rsidRDefault="00F605F6" w:rsidP="003A2DCF">
            <w:pPr>
              <w:tabs>
                <w:tab w:val="left" w:pos="2608"/>
                <w:tab w:val="left" w:pos="3345"/>
              </w:tabs>
              <w:rPr>
                <w:rFonts w:ascii="Source Code Pro" w:hAnsi="Source Code Pro" w:cs="Courier New"/>
                <w:sz w:val="16"/>
                <w:szCs w:val="16"/>
              </w:rPr>
            </w:pPr>
          </w:p>
        </w:tc>
      </w:tr>
    </w:tbl>
    <w:p w14:paraId="34FFCF91" w14:textId="77777777" w:rsidR="00F605F6" w:rsidRPr="00A82499" w:rsidRDefault="00F605F6" w:rsidP="00F605F6">
      <w:pPr>
        <w:pStyle w:val="Heading3"/>
        <w:rPr>
          <w:lang w:val="fr-FR"/>
        </w:rPr>
      </w:pPr>
      <w:r w:rsidRPr="00A82499">
        <w:rPr>
          <w:lang w:val="fr-FR"/>
        </w:rPr>
        <w:t>8.3.2</w:t>
      </w:r>
      <w:r w:rsidRPr="00A82499">
        <w:rPr>
          <w:lang w:val="fr-FR"/>
        </w:rPr>
        <w:tab/>
        <w:t>Exemple avec un objet simple</w:t>
      </w:r>
    </w:p>
    <w:p w14:paraId="54CABF0C" w14:textId="77777777" w:rsidR="00F605F6" w:rsidRPr="00A82499" w:rsidRDefault="00F605F6" w:rsidP="00C91BB1">
      <w:pPr>
        <w:spacing w:after="120"/>
        <w:rPr>
          <w:lang w:val="fr-FR"/>
        </w:rPr>
      </w:pPr>
      <w:r w:rsidRPr="00A82499">
        <w:rPr>
          <w:lang w:val="fr-FR"/>
        </w:rPr>
        <w:t xml:space="preserve">Il se peut que </w:t>
      </w:r>
      <w:proofErr w:type="gramStart"/>
      <w:r w:rsidRPr="00A82499">
        <w:rPr>
          <w:lang w:val="fr-FR"/>
        </w:rPr>
        <w:t>les objets audio</w:t>
      </w:r>
      <w:proofErr w:type="gramEnd"/>
      <w:r w:rsidRPr="00A82499">
        <w:rPr>
          <w:lang w:val="fr-FR"/>
        </w:rPr>
        <w:t xml:space="preserve"> couvrent uniquement une partie de la durée du fichier audio. Pour économiser de l'espace, les objets qui ne se chevauchent pas peuvent partager la même piste. On aurait dans ce cas de multiples identifiants UID dans la même piste. Dans cet exemple, on utilise en outre plus grand nombre de structures ID (32 en l'espèce) que d'identifiants </w:t>
      </w:r>
      <w:proofErr w:type="spellStart"/>
      <w:r w:rsidRPr="00A82499">
        <w:rPr>
          <w:lang w:val="fr-FR"/>
        </w:rPr>
        <w:t>numUID</w:t>
      </w:r>
      <w:proofErr w:type="spellEnd"/>
      <w:r w:rsidRPr="00A82499">
        <w:rPr>
          <w:lang w:val="fr-FR"/>
        </w:rPr>
        <w:t xml:space="preserve"> pour monter comment les structures ID non utilisées sont mises à zéro.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605F6" w:rsidRPr="00A82499" w14:paraId="02492AF5" w14:textId="77777777" w:rsidTr="003A2DCF">
        <w:tc>
          <w:tcPr>
            <w:tcW w:w="9629" w:type="dxa"/>
          </w:tcPr>
          <w:p w14:paraId="0110133E" w14:textId="77777777" w:rsidR="00F605F6" w:rsidRPr="00A82499" w:rsidRDefault="00F605F6" w:rsidP="003A2DCF">
            <w:pPr>
              <w:rPr>
                <w:rFonts w:ascii="Courier New" w:hAnsi="Courier New" w:cs="Courier New"/>
                <w:sz w:val="14"/>
                <w:szCs w:val="14"/>
                <w:lang w:val="fr-FR"/>
              </w:rPr>
            </w:pPr>
            <w:proofErr w:type="spellStart"/>
            <w:proofErr w:type="gramStart"/>
            <w:r w:rsidRPr="00A82499">
              <w:rPr>
                <w:rFonts w:ascii="Courier New" w:hAnsi="Courier New" w:cs="Courier New"/>
                <w:sz w:val="14"/>
                <w:szCs w:val="14"/>
                <w:lang w:val="fr-FR"/>
              </w:rPr>
              <w:t>ckID</w:t>
            </w:r>
            <w:proofErr w:type="spellEnd"/>
            <w:proofErr w:type="gramEnd"/>
            <w:r w:rsidRPr="00A82499">
              <w:rPr>
                <w:rFonts w:ascii="Courier New" w:hAnsi="Courier New" w:cs="Courier New"/>
                <w:sz w:val="14"/>
                <w:szCs w:val="14"/>
                <w:lang w:val="fr-FR"/>
              </w:rPr>
              <w:t xml:space="preserve"> = {‘c','</w:t>
            </w:r>
            <w:proofErr w:type="spellStart"/>
            <w:r w:rsidRPr="00A82499">
              <w:rPr>
                <w:rFonts w:ascii="Courier New" w:hAnsi="Courier New" w:cs="Courier New"/>
                <w:sz w:val="14"/>
                <w:szCs w:val="14"/>
                <w:lang w:val="fr-FR"/>
              </w:rPr>
              <w:t>h','n','a</w:t>
            </w:r>
            <w:proofErr w:type="spellEnd"/>
            <w:r w:rsidRPr="00A82499">
              <w:rPr>
                <w:rFonts w:ascii="Courier New" w:hAnsi="Courier New" w:cs="Courier New"/>
                <w:sz w:val="14"/>
                <w:szCs w:val="14"/>
                <w:lang w:val="fr-FR"/>
              </w:rPr>
              <w:t>'</w:t>
            </w:r>
            <w:proofErr w:type="gramStart"/>
            <w:r w:rsidRPr="00A82499">
              <w:rPr>
                <w:rFonts w:ascii="Courier New" w:hAnsi="Courier New" w:cs="Courier New"/>
                <w:sz w:val="14"/>
                <w:szCs w:val="14"/>
                <w:lang w:val="fr-FR"/>
              </w:rPr>
              <w:t>};</w:t>
            </w:r>
            <w:proofErr w:type="gramEnd"/>
          </w:p>
          <w:p w14:paraId="60BEE9DE" w14:textId="77777777" w:rsidR="00F605F6" w:rsidRPr="00E11E28" w:rsidRDefault="00F605F6" w:rsidP="003A2DCF">
            <w:pPr>
              <w:rPr>
                <w:rFonts w:ascii="Courier New" w:hAnsi="Courier New" w:cs="Courier New"/>
                <w:sz w:val="14"/>
                <w:szCs w:val="14"/>
              </w:rPr>
            </w:pPr>
            <w:proofErr w:type="spellStart"/>
            <w:r w:rsidRPr="00E11E28">
              <w:rPr>
                <w:rFonts w:ascii="Courier New" w:hAnsi="Courier New" w:cs="Courier New"/>
                <w:sz w:val="14"/>
                <w:szCs w:val="14"/>
              </w:rPr>
              <w:t>ckSize</w:t>
            </w:r>
            <w:proofErr w:type="spellEnd"/>
            <w:r w:rsidRPr="00E11E28">
              <w:rPr>
                <w:rFonts w:ascii="Courier New" w:hAnsi="Courier New" w:cs="Courier New"/>
                <w:sz w:val="14"/>
                <w:szCs w:val="14"/>
              </w:rPr>
              <w:t xml:space="preserve"> = </w:t>
            </w:r>
            <w:proofErr w:type="gramStart"/>
            <w:r w:rsidRPr="00E11E28">
              <w:rPr>
                <w:rFonts w:ascii="Courier New" w:hAnsi="Courier New" w:cs="Courier New"/>
                <w:sz w:val="14"/>
                <w:szCs w:val="14"/>
              </w:rPr>
              <w:t>1284;</w:t>
            </w:r>
            <w:proofErr w:type="gramEnd"/>
          </w:p>
          <w:p w14:paraId="171EDA45" w14:textId="77777777" w:rsidR="00F605F6" w:rsidRPr="00E11E28" w:rsidRDefault="00F605F6" w:rsidP="003A2DCF">
            <w:pPr>
              <w:rPr>
                <w:rFonts w:ascii="Courier New" w:hAnsi="Courier New" w:cs="Courier New"/>
                <w:sz w:val="14"/>
                <w:szCs w:val="14"/>
              </w:rPr>
            </w:pPr>
            <w:proofErr w:type="spellStart"/>
            <w:r w:rsidRPr="00E11E28">
              <w:rPr>
                <w:rFonts w:ascii="Courier New" w:hAnsi="Courier New" w:cs="Courier New"/>
                <w:sz w:val="14"/>
                <w:szCs w:val="14"/>
              </w:rPr>
              <w:t>numTracks</w:t>
            </w:r>
            <w:proofErr w:type="spellEnd"/>
            <w:r w:rsidRPr="00E11E28">
              <w:rPr>
                <w:rFonts w:ascii="Courier New" w:hAnsi="Courier New" w:cs="Courier New"/>
                <w:sz w:val="14"/>
                <w:szCs w:val="14"/>
              </w:rPr>
              <w:t xml:space="preserve"> = </w:t>
            </w:r>
            <w:proofErr w:type="gramStart"/>
            <w:r w:rsidRPr="00E11E28">
              <w:rPr>
                <w:rFonts w:ascii="Courier New" w:hAnsi="Courier New" w:cs="Courier New"/>
                <w:sz w:val="14"/>
                <w:szCs w:val="14"/>
              </w:rPr>
              <w:t>2;</w:t>
            </w:r>
            <w:proofErr w:type="gramEnd"/>
          </w:p>
          <w:p w14:paraId="15A8483C" w14:textId="77777777" w:rsidR="00F605F6" w:rsidRPr="00E11E28" w:rsidRDefault="00F605F6" w:rsidP="003A2DCF">
            <w:pPr>
              <w:rPr>
                <w:rFonts w:ascii="Courier New" w:hAnsi="Courier New" w:cs="Courier New"/>
                <w:sz w:val="14"/>
                <w:szCs w:val="14"/>
              </w:rPr>
            </w:pPr>
            <w:proofErr w:type="spellStart"/>
            <w:r w:rsidRPr="00E11E28">
              <w:rPr>
                <w:rFonts w:ascii="Courier New" w:hAnsi="Courier New" w:cs="Courier New"/>
                <w:sz w:val="14"/>
                <w:szCs w:val="14"/>
              </w:rPr>
              <w:t>numUIDs</w:t>
            </w:r>
            <w:proofErr w:type="spellEnd"/>
            <w:r w:rsidRPr="00E11E28">
              <w:rPr>
                <w:rFonts w:ascii="Courier New" w:hAnsi="Courier New" w:cs="Courier New"/>
                <w:sz w:val="14"/>
                <w:szCs w:val="14"/>
              </w:rPr>
              <w:t xml:space="preserve"> = </w:t>
            </w:r>
            <w:proofErr w:type="gramStart"/>
            <w:r w:rsidRPr="00E11E28">
              <w:rPr>
                <w:rFonts w:ascii="Courier New" w:hAnsi="Courier New" w:cs="Courier New"/>
                <w:sz w:val="14"/>
                <w:szCs w:val="14"/>
              </w:rPr>
              <w:t>4;</w:t>
            </w:r>
            <w:proofErr w:type="gramEnd"/>
          </w:p>
          <w:p w14:paraId="73E7DDFE" w14:textId="77777777" w:rsidR="00F605F6" w:rsidRPr="00E11E28" w:rsidRDefault="00F605F6" w:rsidP="003A2DCF">
            <w:pPr>
              <w:rPr>
                <w:rFonts w:ascii="Courier New" w:hAnsi="Courier New" w:cs="Courier New"/>
                <w:sz w:val="14"/>
                <w:szCs w:val="14"/>
              </w:rPr>
            </w:pPr>
            <w:proofErr w:type="gramStart"/>
            <w:r w:rsidRPr="00E11E28">
              <w:rPr>
                <w:rFonts w:ascii="Courier New" w:hAnsi="Courier New" w:cs="Courier New"/>
                <w:sz w:val="14"/>
                <w:szCs w:val="14"/>
              </w:rPr>
              <w:t xml:space="preserve">ID[0]={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=1;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ATU_00000001”;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AT_000</w:t>
            </w:r>
            <w:r w:rsidRPr="00E11E28">
              <w:rPr>
                <w:rFonts w:ascii="Courier New" w:hAnsi="Courier New" w:cs="Courier New"/>
                <w:sz w:val="14"/>
                <w:szCs w:val="14"/>
                <w:lang w:eastAsia="ja-JP"/>
              </w:rPr>
              <w:t>3</w:t>
            </w:r>
            <w:r w:rsidRPr="00E11E28">
              <w:rPr>
                <w:rFonts w:ascii="Courier New" w:hAnsi="Courier New" w:cs="Courier New"/>
                <w:sz w:val="14"/>
                <w:szCs w:val="14"/>
              </w:rPr>
              <w:t xml:space="preserve">1001_01”;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AP_00031001”;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213C3BF5" w14:textId="77777777" w:rsidR="00F605F6" w:rsidRPr="00E11E28" w:rsidRDefault="00F605F6" w:rsidP="003A2DCF">
            <w:pPr>
              <w:rPr>
                <w:rFonts w:ascii="Courier New" w:hAnsi="Courier New" w:cs="Courier New"/>
                <w:sz w:val="14"/>
                <w:szCs w:val="14"/>
              </w:rPr>
            </w:pPr>
            <w:proofErr w:type="gramStart"/>
            <w:r w:rsidRPr="00E11E28">
              <w:rPr>
                <w:rFonts w:ascii="Courier New" w:hAnsi="Courier New" w:cs="Courier New"/>
                <w:sz w:val="14"/>
                <w:szCs w:val="14"/>
              </w:rPr>
              <w:t xml:space="preserve">ID[1]={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=1;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ATU_00000002”;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AT_000</w:t>
            </w:r>
            <w:r w:rsidRPr="00E11E28">
              <w:rPr>
                <w:rFonts w:ascii="Courier New" w:hAnsi="Courier New" w:cs="Courier New"/>
                <w:sz w:val="14"/>
                <w:szCs w:val="14"/>
                <w:lang w:eastAsia="ja-JP"/>
              </w:rPr>
              <w:t>3</w:t>
            </w:r>
            <w:r w:rsidRPr="00E11E28">
              <w:rPr>
                <w:rFonts w:ascii="Courier New" w:hAnsi="Courier New" w:cs="Courier New"/>
                <w:sz w:val="14"/>
                <w:szCs w:val="14"/>
              </w:rPr>
              <w:t xml:space="preserve">1003_01”;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AP_00031002”;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1ED4E206" w14:textId="77777777" w:rsidR="00F605F6" w:rsidRPr="00E11E28" w:rsidRDefault="00F605F6" w:rsidP="003A2DCF">
            <w:pPr>
              <w:rPr>
                <w:rFonts w:ascii="Courier New" w:hAnsi="Courier New" w:cs="Courier New"/>
                <w:sz w:val="14"/>
                <w:szCs w:val="14"/>
              </w:rPr>
            </w:pPr>
            <w:proofErr w:type="gramStart"/>
            <w:r w:rsidRPr="00E11E28">
              <w:rPr>
                <w:rFonts w:ascii="Courier New" w:hAnsi="Courier New" w:cs="Courier New"/>
                <w:sz w:val="14"/>
                <w:szCs w:val="14"/>
              </w:rPr>
              <w:t xml:space="preserve">ID[2]={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=1;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ATU_00000003”;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AT_000</w:t>
            </w:r>
            <w:r w:rsidRPr="00E11E28">
              <w:rPr>
                <w:rFonts w:ascii="Courier New" w:hAnsi="Courier New" w:cs="Courier New"/>
                <w:sz w:val="14"/>
                <w:szCs w:val="14"/>
                <w:lang w:eastAsia="ja-JP"/>
              </w:rPr>
              <w:t>3</w:t>
            </w:r>
            <w:r w:rsidRPr="00E11E28">
              <w:rPr>
                <w:rFonts w:ascii="Courier New" w:hAnsi="Courier New" w:cs="Courier New"/>
                <w:sz w:val="14"/>
                <w:szCs w:val="14"/>
              </w:rPr>
              <w:t xml:space="preserve">1004_01”;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AP_00031003”;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67EFC69C" w14:textId="77777777" w:rsidR="00F605F6" w:rsidRPr="00E11E28" w:rsidRDefault="00F605F6" w:rsidP="003A2DCF">
            <w:pPr>
              <w:rPr>
                <w:rFonts w:ascii="Courier New" w:hAnsi="Courier New" w:cs="Courier New"/>
                <w:sz w:val="14"/>
                <w:szCs w:val="14"/>
              </w:rPr>
            </w:pPr>
            <w:proofErr w:type="gramStart"/>
            <w:r w:rsidRPr="00E11E28">
              <w:rPr>
                <w:rFonts w:ascii="Courier New" w:hAnsi="Courier New" w:cs="Courier New"/>
                <w:sz w:val="14"/>
                <w:szCs w:val="14"/>
              </w:rPr>
              <w:t xml:space="preserve">ID[3]={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=2;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ATU_00000004”;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AT_000</w:t>
            </w:r>
            <w:r w:rsidRPr="00E11E28">
              <w:rPr>
                <w:rFonts w:ascii="Courier New" w:hAnsi="Courier New" w:cs="Courier New"/>
                <w:sz w:val="14"/>
                <w:szCs w:val="14"/>
                <w:lang w:eastAsia="ja-JP"/>
              </w:rPr>
              <w:t>3</w:t>
            </w:r>
            <w:r w:rsidRPr="00E11E28">
              <w:rPr>
                <w:rFonts w:ascii="Courier New" w:hAnsi="Courier New" w:cs="Courier New"/>
                <w:sz w:val="14"/>
                <w:szCs w:val="14"/>
              </w:rPr>
              <w:t xml:space="preserve">1002_01”;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AP_00031001”;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74A344FB" w14:textId="77777777" w:rsidR="00F605F6" w:rsidRPr="00E11E28" w:rsidRDefault="00F605F6" w:rsidP="003A2DCF">
            <w:pPr>
              <w:rPr>
                <w:rFonts w:ascii="Courier New" w:hAnsi="Courier New" w:cs="Courier New"/>
                <w:sz w:val="14"/>
                <w:szCs w:val="14"/>
              </w:rPr>
            </w:pPr>
            <w:proofErr w:type="gramStart"/>
            <w:r w:rsidRPr="00E11E28">
              <w:rPr>
                <w:rFonts w:ascii="Courier New" w:hAnsi="Courier New" w:cs="Courier New"/>
                <w:sz w:val="14"/>
                <w:szCs w:val="14"/>
              </w:rPr>
              <w:t xml:space="preserve">ID[4]={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=0;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xml:space="preserve">']*12;   </w:t>
            </w:r>
            <w:proofErr w:type="gramEnd"/>
            <w:r w:rsidRPr="00E11E28">
              <w:rPr>
                <w:rFonts w:ascii="Courier New" w:hAnsi="Courier New" w:cs="Courier New"/>
                <w:sz w:val="14"/>
                <w:szCs w:val="14"/>
              </w:rPr>
              <w:t xml:space="preserve">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xml:space="preserve">']*14;   </w:t>
            </w:r>
            <w:proofErr w:type="gramEnd"/>
            <w:r w:rsidRPr="00E11E28">
              <w:rPr>
                <w:rFonts w:ascii="Courier New" w:hAnsi="Courier New" w:cs="Courier New"/>
                <w:sz w:val="14"/>
                <w:szCs w:val="14"/>
              </w:rPr>
              <w:t xml:space="preserve">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xml:space="preserve">']*11;   </w:t>
            </w:r>
            <w:proofErr w:type="gramEnd"/>
            <w:r w:rsidRPr="00E11E28">
              <w:rPr>
                <w:rFonts w:ascii="Courier New" w:hAnsi="Courier New" w:cs="Courier New"/>
                <w:sz w:val="14"/>
                <w:szCs w:val="14"/>
              </w:rPr>
              <w:t xml:space="preserve">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369A4A1E" w14:textId="77777777" w:rsidR="00F605F6" w:rsidRPr="00E11E28" w:rsidRDefault="00F605F6" w:rsidP="003A2DCF">
            <w:pPr>
              <w:rPr>
                <w:rFonts w:ascii="Courier New" w:hAnsi="Courier New" w:cs="Courier New"/>
                <w:sz w:val="14"/>
                <w:szCs w:val="14"/>
              </w:rPr>
            </w:pPr>
            <w:r w:rsidRPr="00E11E28">
              <w:rPr>
                <w:rFonts w:ascii="Courier New" w:hAnsi="Courier New" w:cs="Courier New"/>
                <w:sz w:val="14"/>
                <w:szCs w:val="14"/>
              </w:rPr>
              <w:t xml:space="preserve">   :</w:t>
            </w:r>
          </w:p>
          <w:p w14:paraId="581A4154" w14:textId="77777777" w:rsidR="00F605F6" w:rsidRPr="00E11E28" w:rsidRDefault="00F605F6" w:rsidP="003A2DCF">
            <w:pPr>
              <w:tabs>
                <w:tab w:val="left" w:pos="567"/>
              </w:tabs>
              <w:rPr>
                <w:rFonts w:ascii="Source Code Pro" w:hAnsi="Source Code Pro" w:cs="Courier New"/>
                <w:sz w:val="14"/>
                <w:szCs w:val="14"/>
              </w:rPr>
            </w:pPr>
            <w:proofErr w:type="gramStart"/>
            <w:r w:rsidRPr="00E11E28">
              <w:rPr>
                <w:rFonts w:ascii="Courier New" w:hAnsi="Courier New" w:cs="Courier New"/>
                <w:sz w:val="14"/>
                <w:szCs w:val="14"/>
              </w:rPr>
              <w:t xml:space="preserve">ID[31]={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=0;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xml:space="preserve">']*12;   </w:t>
            </w:r>
            <w:proofErr w:type="gramEnd"/>
            <w:r w:rsidRPr="00E11E28">
              <w:rPr>
                <w:rFonts w:ascii="Courier New" w:hAnsi="Courier New" w:cs="Courier New"/>
                <w:sz w:val="14"/>
                <w:szCs w:val="14"/>
              </w:rPr>
              <w:t xml:space="preserve">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xml:space="preserve">']*14;   </w:t>
            </w:r>
            <w:proofErr w:type="gramEnd"/>
            <w:r w:rsidRPr="00E11E28">
              <w:rPr>
                <w:rFonts w:ascii="Courier New" w:hAnsi="Courier New" w:cs="Courier New"/>
                <w:sz w:val="14"/>
                <w:szCs w:val="14"/>
              </w:rPr>
              <w:t xml:space="preserve">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xml:space="preserve">']*11;   </w:t>
            </w:r>
            <w:proofErr w:type="gramEnd"/>
            <w:r w:rsidRPr="00E11E28">
              <w:rPr>
                <w:rFonts w:ascii="Courier New" w:hAnsi="Courier New" w:cs="Courier New"/>
                <w:sz w:val="14"/>
                <w:szCs w:val="14"/>
              </w:rPr>
              <w:t xml:space="preserve">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 };</w:t>
            </w:r>
          </w:p>
        </w:tc>
      </w:tr>
    </w:tbl>
    <w:p w14:paraId="4C019AA5" w14:textId="0F4D216F" w:rsidR="00F605F6" w:rsidRPr="00A82499" w:rsidRDefault="00F605F6" w:rsidP="00F605F6">
      <w:pPr>
        <w:rPr>
          <w:lang w:val="fr-FR"/>
        </w:rPr>
      </w:pPr>
      <w:r w:rsidRPr="00A82499">
        <w:rPr>
          <w:lang w:val="fr-FR"/>
        </w:rPr>
        <w:t>La première piste contient 3 identifiants UID, donc 3 objets différents (avec les identifiants de piste AT_000</w:t>
      </w:r>
      <w:r w:rsidRPr="00A82499">
        <w:rPr>
          <w:lang w:val="fr-FR" w:eastAsia="ja-JP"/>
        </w:rPr>
        <w:t>3</w:t>
      </w:r>
      <w:r w:rsidRPr="00A82499">
        <w:rPr>
          <w:lang w:val="fr-FR"/>
        </w:rPr>
        <w:t>1001_01, AT_000</w:t>
      </w:r>
      <w:r w:rsidRPr="00A82499">
        <w:rPr>
          <w:lang w:val="fr-FR" w:eastAsia="ja-JP"/>
        </w:rPr>
        <w:t>3</w:t>
      </w:r>
      <w:r w:rsidRPr="00A82499">
        <w:rPr>
          <w:lang w:val="fr-FR"/>
        </w:rPr>
        <w:t>1003_01 et AT_000</w:t>
      </w:r>
      <w:r w:rsidRPr="00A82499">
        <w:rPr>
          <w:lang w:val="fr-FR" w:eastAsia="ja-JP"/>
        </w:rPr>
        <w:t>3</w:t>
      </w:r>
      <w:r w:rsidRPr="00A82499">
        <w:rPr>
          <w:lang w:val="fr-FR"/>
        </w:rPr>
        <w:t>1004_01) à différents emplacements indiquant le temps dans le fichier. La seconde piste contient un identifiant UID, donc un objet. Cet objet aura le même identifiant de paquet (AP_00031001) que le premier objet de la piste 1, ce qui indique que le premier objet contient deux canaux acheminés à la fois dans la piste 1 et dans la piste 2. Les</w:t>
      </w:r>
      <w:r w:rsidR="00994070" w:rsidRPr="00A82499">
        <w:rPr>
          <w:lang w:val="fr-FR"/>
        </w:rPr>
        <w:t> </w:t>
      </w:r>
      <w:r w:rsidRPr="00A82499">
        <w:rPr>
          <w:lang w:val="fr-FR"/>
        </w:rPr>
        <w:t>métadonnées ADM acheminées dans le fragment &lt;</w:t>
      </w:r>
      <w:proofErr w:type="spellStart"/>
      <w:r w:rsidRPr="00A82499">
        <w:rPr>
          <w:lang w:val="fr-FR"/>
        </w:rPr>
        <w:t>axml</w:t>
      </w:r>
      <w:proofErr w:type="spellEnd"/>
      <w:r w:rsidRPr="00A82499">
        <w:rPr>
          <w:lang w:val="fr-FR"/>
        </w:rPr>
        <w:t>&gt;, &lt;</w:t>
      </w:r>
      <w:proofErr w:type="spellStart"/>
      <w:r w:rsidRPr="00A82499">
        <w:rPr>
          <w:lang w:val="fr-FR"/>
        </w:rPr>
        <w:t>bxml</w:t>
      </w:r>
      <w:proofErr w:type="spellEnd"/>
      <w:r w:rsidRPr="00A82499">
        <w:rPr>
          <w:lang w:val="fr-FR"/>
        </w:rPr>
        <w:t>&gt; ou &lt;</w:t>
      </w:r>
      <w:proofErr w:type="spellStart"/>
      <w:r w:rsidRPr="00A82499">
        <w:rPr>
          <w:lang w:val="fr-FR"/>
        </w:rPr>
        <w:t>sxml</w:t>
      </w:r>
      <w:proofErr w:type="spellEnd"/>
      <w:r w:rsidRPr="00A82499">
        <w:rPr>
          <w:lang w:val="fr-FR"/>
        </w:rPr>
        <w:t>&gt; seraient utilisées pour préciser l'attribution des canaux et des pistes.</w:t>
      </w:r>
    </w:p>
    <w:p w14:paraId="74969B22" w14:textId="77777777" w:rsidR="00F605F6" w:rsidRPr="00A82499" w:rsidRDefault="00F605F6" w:rsidP="00E659A7">
      <w:pPr>
        <w:pStyle w:val="Heading3"/>
        <w:widowControl w:val="0"/>
        <w:spacing w:before="120"/>
        <w:rPr>
          <w:lang w:val="fr-FR"/>
        </w:rPr>
      </w:pPr>
      <w:r w:rsidRPr="00A82499">
        <w:rPr>
          <w:lang w:val="fr-FR"/>
        </w:rPr>
        <w:lastRenderedPageBreak/>
        <w:t>8.3.3</w:t>
      </w:r>
      <w:r w:rsidRPr="00A82499">
        <w:rPr>
          <w:lang w:val="fr-FR"/>
        </w:rPr>
        <w:tab/>
        <w:t>Exemple avec de multiples contenus</w:t>
      </w:r>
    </w:p>
    <w:p w14:paraId="50CA6D79" w14:textId="77777777" w:rsidR="00F605F6" w:rsidRPr="00A82499" w:rsidRDefault="00F605F6" w:rsidP="00E659A7">
      <w:pPr>
        <w:keepNext/>
        <w:keepLines/>
        <w:widowControl w:val="0"/>
        <w:rPr>
          <w:lang w:val="fr-FR"/>
        </w:rPr>
      </w:pPr>
      <w:r w:rsidRPr="00A82499">
        <w:rPr>
          <w:lang w:val="fr-FR"/>
        </w:rPr>
        <w:t xml:space="preserve">Le fichier BW64 pourrait contenir de multiples objets dans un seul fichier, par exemple un mélange 5.1 principal sur les 6 premières pistes, avec un mélange stéréo en langue étrangère sur les deux pistes suivantes. La Recommandation UIT-R BS.1738 présente plusieurs </w:t>
      </w:r>
      <w:proofErr w:type="gramStart"/>
      <w:r w:rsidRPr="00A82499">
        <w:rPr>
          <w:lang w:val="fr-FR"/>
        </w:rPr>
        <w:t>configurations;</w:t>
      </w:r>
      <w:proofErr w:type="gramEnd"/>
      <w:r w:rsidRPr="00A82499">
        <w:rPr>
          <w:lang w:val="fr-FR"/>
        </w:rPr>
        <w:t xml:space="preserve"> cet exemple montre comment le scénario de production 5 décrit dans cette Recommandation peut être pris en charge avec le fragment &lt;</w:t>
      </w:r>
      <w:proofErr w:type="spellStart"/>
      <w:r w:rsidRPr="00A82499">
        <w:rPr>
          <w:lang w:val="fr-FR"/>
        </w:rPr>
        <w:t>chna</w:t>
      </w:r>
      <w:proofErr w:type="spellEnd"/>
      <w:r w:rsidRPr="00A82499">
        <w:rPr>
          <w:lang w:val="fr-FR"/>
        </w:rPr>
        <w:t xml:space="preserve">&gt;. Ce scénario prévoit 8 </w:t>
      </w:r>
      <w:proofErr w:type="gramStart"/>
      <w:r w:rsidRPr="00A82499">
        <w:rPr>
          <w:lang w:val="fr-FR"/>
        </w:rPr>
        <w:t>pistes:</w:t>
      </w:r>
      <w:proofErr w:type="gramEnd"/>
      <w:r w:rsidRPr="00A82499">
        <w:rPr>
          <w:lang w:val="fr-FR"/>
        </w:rPr>
        <w:t xml:space="preserve"> les 6 premières contiennent un mélange complet 5.1 et les 2 dernières pistes contiennent un mélange stéréo de son international. Le fragment &lt;</w:t>
      </w:r>
      <w:proofErr w:type="spellStart"/>
      <w:r w:rsidRPr="00A82499">
        <w:rPr>
          <w:lang w:val="fr-FR"/>
        </w:rPr>
        <w:t>chna</w:t>
      </w:r>
      <w:proofErr w:type="spellEnd"/>
      <w:r w:rsidRPr="00A82499">
        <w:rPr>
          <w:lang w:val="fr-FR"/>
        </w:rPr>
        <w:t xml:space="preserve">&gt; correspondant est le </w:t>
      </w:r>
      <w:proofErr w:type="gramStart"/>
      <w:r w:rsidRPr="00A82499">
        <w:rPr>
          <w:lang w:val="fr-FR"/>
        </w:rPr>
        <w:t>suivant:</w:t>
      </w:r>
      <w:proofErr w:type="gramEnd"/>
    </w:p>
    <w:p w14:paraId="00D69A32" w14:textId="77777777" w:rsidR="00F605F6" w:rsidRPr="00A82499" w:rsidRDefault="00F605F6" w:rsidP="00B454CD">
      <w:pPr>
        <w:keepNext/>
        <w:keepLines/>
        <w:pBdr>
          <w:top w:val="single" w:sz="4" w:space="1" w:color="auto"/>
          <w:left w:val="single" w:sz="4" w:space="4" w:color="auto"/>
          <w:bottom w:val="single" w:sz="4" w:space="1" w:color="auto"/>
          <w:right w:val="single" w:sz="4" w:space="4" w:color="auto"/>
        </w:pBdr>
        <w:rPr>
          <w:rFonts w:ascii="Courier New" w:hAnsi="Courier New" w:cs="Courier New"/>
          <w:sz w:val="14"/>
          <w:szCs w:val="14"/>
          <w:lang w:val="fr-FR"/>
        </w:rPr>
      </w:pPr>
      <w:proofErr w:type="spellStart"/>
      <w:proofErr w:type="gramStart"/>
      <w:r w:rsidRPr="00A82499">
        <w:rPr>
          <w:rFonts w:ascii="Courier New" w:hAnsi="Courier New" w:cs="Courier New"/>
          <w:sz w:val="14"/>
          <w:szCs w:val="14"/>
          <w:lang w:val="fr-FR"/>
        </w:rPr>
        <w:t>ckID</w:t>
      </w:r>
      <w:proofErr w:type="spellEnd"/>
      <w:proofErr w:type="gramEnd"/>
      <w:r w:rsidRPr="00A82499">
        <w:rPr>
          <w:rFonts w:ascii="Courier New" w:hAnsi="Courier New" w:cs="Courier New"/>
          <w:sz w:val="14"/>
          <w:szCs w:val="14"/>
          <w:lang w:val="fr-FR"/>
        </w:rPr>
        <w:t xml:space="preserve"> = {‘c','</w:t>
      </w:r>
      <w:proofErr w:type="spellStart"/>
      <w:r w:rsidRPr="00A82499">
        <w:rPr>
          <w:rFonts w:ascii="Courier New" w:hAnsi="Courier New" w:cs="Courier New"/>
          <w:sz w:val="14"/>
          <w:szCs w:val="14"/>
          <w:lang w:val="fr-FR"/>
        </w:rPr>
        <w:t>h','n','a</w:t>
      </w:r>
      <w:proofErr w:type="spellEnd"/>
      <w:r w:rsidRPr="00A82499">
        <w:rPr>
          <w:rFonts w:ascii="Courier New" w:hAnsi="Courier New" w:cs="Courier New"/>
          <w:sz w:val="14"/>
          <w:szCs w:val="14"/>
          <w:lang w:val="fr-FR"/>
        </w:rPr>
        <w:t>'</w:t>
      </w:r>
      <w:proofErr w:type="gramStart"/>
      <w:r w:rsidRPr="00A82499">
        <w:rPr>
          <w:rFonts w:ascii="Courier New" w:hAnsi="Courier New" w:cs="Courier New"/>
          <w:sz w:val="14"/>
          <w:szCs w:val="14"/>
          <w:lang w:val="fr-FR"/>
        </w:rPr>
        <w:t>};</w:t>
      </w:r>
      <w:proofErr w:type="gramEnd"/>
    </w:p>
    <w:p w14:paraId="43E61E78" w14:textId="77777777" w:rsidR="00F605F6" w:rsidRPr="00E11E28" w:rsidRDefault="00F605F6" w:rsidP="00B454CD">
      <w:pPr>
        <w:keepNext/>
        <w:keepLines/>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spellStart"/>
      <w:r w:rsidRPr="00E11E28">
        <w:rPr>
          <w:rFonts w:ascii="Courier New" w:hAnsi="Courier New" w:cs="Courier New"/>
          <w:sz w:val="14"/>
          <w:szCs w:val="14"/>
        </w:rPr>
        <w:t>ckSize</w:t>
      </w:r>
      <w:proofErr w:type="spellEnd"/>
      <w:r w:rsidRPr="00E11E28">
        <w:rPr>
          <w:rFonts w:ascii="Courier New" w:hAnsi="Courier New" w:cs="Courier New"/>
          <w:sz w:val="14"/>
          <w:szCs w:val="14"/>
        </w:rPr>
        <w:t xml:space="preserve"> = </w:t>
      </w:r>
      <w:proofErr w:type="gramStart"/>
      <w:r w:rsidRPr="00E11E28">
        <w:rPr>
          <w:rFonts w:ascii="Courier New" w:hAnsi="Courier New" w:cs="Courier New"/>
          <w:sz w:val="14"/>
          <w:szCs w:val="14"/>
        </w:rPr>
        <w:t>84;</w:t>
      </w:r>
      <w:proofErr w:type="gramEnd"/>
    </w:p>
    <w:p w14:paraId="6E2BC52C" w14:textId="77777777" w:rsidR="00F605F6" w:rsidRPr="00E11E28" w:rsidRDefault="00F605F6" w:rsidP="00B454CD">
      <w:pPr>
        <w:keepNext/>
        <w:keepLines/>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spellStart"/>
      <w:r w:rsidRPr="00E11E28">
        <w:rPr>
          <w:rFonts w:ascii="Courier New" w:hAnsi="Courier New" w:cs="Courier New"/>
          <w:sz w:val="14"/>
          <w:szCs w:val="14"/>
        </w:rPr>
        <w:t>numTracks</w:t>
      </w:r>
      <w:proofErr w:type="spellEnd"/>
      <w:r w:rsidRPr="00E11E28">
        <w:rPr>
          <w:rFonts w:ascii="Courier New" w:hAnsi="Courier New" w:cs="Courier New"/>
          <w:sz w:val="14"/>
          <w:szCs w:val="14"/>
        </w:rPr>
        <w:t xml:space="preserve"> = </w:t>
      </w:r>
      <w:proofErr w:type="gramStart"/>
      <w:r w:rsidRPr="00E11E28">
        <w:rPr>
          <w:rFonts w:ascii="Courier New" w:hAnsi="Courier New" w:cs="Courier New"/>
          <w:sz w:val="14"/>
          <w:szCs w:val="14"/>
        </w:rPr>
        <w:t>8;</w:t>
      </w:r>
      <w:proofErr w:type="gramEnd"/>
    </w:p>
    <w:p w14:paraId="20381DA6" w14:textId="77777777" w:rsidR="00F605F6" w:rsidRPr="00E11E28" w:rsidRDefault="00F605F6" w:rsidP="00B454CD">
      <w:pPr>
        <w:keepNext/>
        <w:keepLines/>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spellStart"/>
      <w:r w:rsidRPr="00E11E28">
        <w:rPr>
          <w:rFonts w:ascii="Courier New" w:hAnsi="Courier New" w:cs="Courier New"/>
          <w:sz w:val="14"/>
          <w:szCs w:val="14"/>
        </w:rPr>
        <w:t>numUIDs</w:t>
      </w:r>
      <w:proofErr w:type="spellEnd"/>
      <w:r w:rsidRPr="00E11E28">
        <w:rPr>
          <w:rFonts w:ascii="Courier New" w:hAnsi="Courier New" w:cs="Courier New"/>
          <w:sz w:val="14"/>
          <w:szCs w:val="14"/>
        </w:rPr>
        <w:t xml:space="preserve"> = </w:t>
      </w:r>
      <w:proofErr w:type="gramStart"/>
      <w:r w:rsidRPr="00E11E28">
        <w:rPr>
          <w:rFonts w:ascii="Courier New" w:hAnsi="Courier New" w:cs="Courier New"/>
          <w:sz w:val="14"/>
          <w:szCs w:val="14"/>
        </w:rPr>
        <w:t>8;</w:t>
      </w:r>
      <w:proofErr w:type="gramEnd"/>
    </w:p>
    <w:p w14:paraId="23D63C1A" w14:textId="77777777" w:rsidR="00F605F6" w:rsidRPr="00E11E28" w:rsidRDefault="00F605F6" w:rsidP="00B454CD">
      <w:pPr>
        <w:keepNext/>
        <w:keepLines/>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gramStart"/>
      <w:r w:rsidRPr="00E11E28">
        <w:rPr>
          <w:rFonts w:ascii="Courier New" w:hAnsi="Courier New" w:cs="Courier New"/>
          <w:sz w:val="14"/>
          <w:szCs w:val="14"/>
        </w:rPr>
        <w:t xml:space="preserve">ID[0]={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=1;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ATU_00000001”;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AT_00010001_01”;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AP_00010003”;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6CCC8044" w14:textId="77777777" w:rsidR="00F605F6" w:rsidRPr="00E11E28" w:rsidRDefault="00F605F6" w:rsidP="00B454CD">
      <w:pPr>
        <w:keepNext/>
        <w:keepLines/>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gramStart"/>
      <w:r w:rsidRPr="00E11E28">
        <w:rPr>
          <w:rFonts w:ascii="Courier New" w:hAnsi="Courier New" w:cs="Courier New"/>
          <w:sz w:val="14"/>
          <w:szCs w:val="14"/>
        </w:rPr>
        <w:t xml:space="preserve">ID[1]={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=2;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ATU_00000002”;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AT_00010002_01”;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AP_00010003”;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7C61B433" w14:textId="77777777" w:rsidR="00F605F6" w:rsidRPr="00E11E28" w:rsidRDefault="00F605F6" w:rsidP="00B454CD">
      <w:pPr>
        <w:keepNext/>
        <w:keepLines/>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gramStart"/>
      <w:r w:rsidRPr="00E11E28">
        <w:rPr>
          <w:rFonts w:ascii="Courier New" w:hAnsi="Courier New" w:cs="Courier New"/>
          <w:sz w:val="14"/>
          <w:szCs w:val="14"/>
        </w:rPr>
        <w:t xml:space="preserve">ID[1]={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=3;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ATU_00000003”;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AT_00010003_01”;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AP_00010003”;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4B4B0056" w14:textId="77777777" w:rsidR="00F605F6" w:rsidRPr="00E11E28" w:rsidRDefault="00F605F6" w:rsidP="00B454CD">
      <w:pPr>
        <w:keepNext/>
        <w:keepLines/>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gramStart"/>
      <w:r w:rsidRPr="00E11E28">
        <w:rPr>
          <w:rFonts w:ascii="Courier New" w:hAnsi="Courier New" w:cs="Courier New"/>
          <w:sz w:val="14"/>
          <w:szCs w:val="14"/>
        </w:rPr>
        <w:t xml:space="preserve">ID[1]={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=4;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ATU_00000004”;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AT_00010004_01”;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AP_00010003”;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1758CE2B" w14:textId="77777777" w:rsidR="00F605F6" w:rsidRPr="00E11E28" w:rsidRDefault="00F605F6" w:rsidP="00B454CD">
      <w:pPr>
        <w:keepNext/>
        <w:keepLines/>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gramStart"/>
      <w:r w:rsidRPr="00E11E28">
        <w:rPr>
          <w:rFonts w:ascii="Courier New" w:hAnsi="Courier New" w:cs="Courier New"/>
          <w:sz w:val="14"/>
          <w:szCs w:val="14"/>
        </w:rPr>
        <w:t xml:space="preserve">ID[1]={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=5;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ATU_00000005”;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AT_00010005_01”;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AP_00010003”;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44EA02D1" w14:textId="77777777" w:rsidR="00F605F6" w:rsidRPr="00E11E28" w:rsidRDefault="00F605F6" w:rsidP="00F605F6">
      <w:pPr>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gramStart"/>
      <w:r w:rsidRPr="00E11E28">
        <w:rPr>
          <w:rFonts w:ascii="Courier New" w:hAnsi="Courier New" w:cs="Courier New"/>
          <w:sz w:val="14"/>
          <w:szCs w:val="14"/>
        </w:rPr>
        <w:t xml:space="preserve">ID[1]={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=6;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ATU_00000006”;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AT_00010006_01”;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AP_00010003”;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607AD26F" w14:textId="77777777" w:rsidR="00F605F6" w:rsidRPr="00E11E28" w:rsidRDefault="00F605F6" w:rsidP="00F605F6">
      <w:pPr>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gramStart"/>
      <w:r w:rsidRPr="00E11E28">
        <w:rPr>
          <w:rFonts w:ascii="Courier New" w:hAnsi="Courier New" w:cs="Courier New"/>
          <w:sz w:val="14"/>
          <w:szCs w:val="14"/>
        </w:rPr>
        <w:t xml:space="preserve">ID[1]={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=7;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ATU_00000007”;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AT_00010001_01”;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AP_00010002”;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62E7C33D" w14:textId="77777777" w:rsidR="00F605F6" w:rsidRPr="00E11E28" w:rsidRDefault="00F605F6" w:rsidP="00F605F6">
      <w:pPr>
        <w:pBdr>
          <w:top w:val="single" w:sz="4" w:space="1" w:color="auto"/>
          <w:left w:val="single" w:sz="4" w:space="4" w:color="auto"/>
          <w:bottom w:val="single" w:sz="4" w:space="1" w:color="auto"/>
          <w:right w:val="single" w:sz="4" w:space="4" w:color="auto"/>
        </w:pBdr>
        <w:rPr>
          <w:rFonts w:ascii="Courier New" w:hAnsi="Courier New" w:cs="Courier New"/>
          <w:sz w:val="14"/>
          <w:szCs w:val="14"/>
        </w:rPr>
      </w:pPr>
      <w:proofErr w:type="gramStart"/>
      <w:r w:rsidRPr="00E11E28">
        <w:rPr>
          <w:rFonts w:ascii="Courier New" w:hAnsi="Courier New" w:cs="Courier New"/>
          <w:sz w:val="14"/>
          <w:szCs w:val="14"/>
        </w:rPr>
        <w:t xml:space="preserve">ID[1]={ </w:t>
      </w:r>
      <w:proofErr w:type="spellStart"/>
      <w:r w:rsidRPr="00E11E28">
        <w:rPr>
          <w:rFonts w:ascii="Courier New" w:hAnsi="Courier New" w:cs="Courier New"/>
          <w:sz w:val="14"/>
          <w:szCs w:val="14"/>
        </w:rPr>
        <w:t>trackIndex</w:t>
      </w:r>
      <w:proofErr w:type="spellEnd"/>
      <w:proofErr w:type="gramEnd"/>
      <w:r w:rsidRPr="00E11E28">
        <w:rPr>
          <w:rFonts w:ascii="Courier New" w:hAnsi="Courier New" w:cs="Courier New"/>
          <w:sz w:val="14"/>
          <w:szCs w:val="14"/>
        </w:rPr>
        <w:t>=8; UID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ATU_00000008”; </w:t>
      </w:r>
      <w:proofErr w:type="spellStart"/>
      <w:r w:rsidRPr="00E11E28">
        <w:rPr>
          <w:rFonts w:ascii="Courier New" w:hAnsi="Courier New" w:cs="Courier New"/>
          <w:sz w:val="14"/>
          <w:szCs w:val="14"/>
        </w:rPr>
        <w:t>trackRef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 xml:space="preserve">AT_00010002_01”; </w:t>
      </w:r>
      <w:proofErr w:type="spellStart"/>
      <w:r w:rsidRPr="00E11E28">
        <w:rPr>
          <w:rFonts w:ascii="Courier New" w:hAnsi="Courier New" w:cs="Courier New"/>
          <w:sz w:val="14"/>
          <w:szCs w:val="14"/>
        </w:rPr>
        <w:t>packRef</w:t>
      </w:r>
      <w:proofErr w:type="spellEnd"/>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AP_00010002”; pad</w:t>
      </w:r>
      <w:proofErr w:type="gramStart"/>
      <w:r w:rsidRPr="00E11E28">
        <w:rPr>
          <w:rFonts w:ascii="Courier New" w:hAnsi="Courier New" w:cs="Courier New"/>
          <w:sz w:val="14"/>
          <w:szCs w:val="14"/>
        </w:rPr>
        <w:t>=‘</w:t>
      </w:r>
      <w:proofErr w:type="gramEnd"/>
      <w:r w:rsidRPr="00E11E28">
        <w:rPr>
          <w:rFonts w:ascii="Courier New" w:hAnsi="Courier New" w:cs="Courier New"/>
          <w:sz w:val="14"/>
          <w:szCs w:val="14"/>
        </w:rPr>
        <w:t>\0`</w:t>
      </w:r>
      <w:proofErr w:type="gramStart"/>
      <w:r w:rsidRPr="00E11E28">
        <w:rPr>
          <w:rFonts w:ascii="Courier New" w:hAnsi="Courier New" w:cs="Courier New"/>
          <w:sz w:val="14"/>
          <w:szCs w:val="14"/>
        </w:rPr>
        <w:t>; }</w:t>
      </w:r>
      <w:proofErr w:type="gramEnd"/>
      <w:r w:rsidRPr="00E11E28">
        <w:rPr>
          <w:rFonts w:ascii="Courier New" w:hAnsi="Courier New" w:cs="Courier New"/>
          <w:sz w:val="14"/>
          <w:szCs w:val="14"/>
        </w:rPr>
        <w:t>;</w:t>
      </w:r>
    </w:p>
    <w:p w14:paraId="7039EFF9" w14:textId="77777777" w:rsidR="00F605F6" w:rsidRPr="00A82499" w:rsidRDefault="00F605F6" w:rsidP="00F605F6">
      <w:pPr>
        <w:rPr>
          <w:lang w:val="fr-FR"/>
        </w:rPr>
      </w:pPr>
      <w:r w:rsidRPr="00A82499">
        <w:rPr>
          <w:lang w:val="fr-FR"/>
        </w:rPr>
        <w:t>Les métadonnées ADM dans le fragment &lt;</w:t>
      </w:r>
      <w:proofErr w:type="spellStart"/>
      <w:r w:rsidRPr="00A82499">
        <w:rPr>
          <w:lang w:val="fr-FR"/>
        </w:rPr>
        <w:t>axml</w:t>
      </w:r>
      <w:proofErr w:type="spellEnd"/>
      <w:r w:rsidRPr="00A82499">
        <w:rPr>
          <w:lang w:val="fr-FR"/>
        </w:rPr>
        <w:t>&gt;, &lt;</w:t>
      </w:r>
      <w:proofErr w:type="spellStart"/>
      <w:r w:rsidRPr="00A82499">
        <w:rPr>
          <w:lang w:val="fr-FR"/>
        </w:rPr>
        <w:t>bxml</w:t>
      </w:r>
      <w:proofErr w:type="spellEnd"/>
      <w:r w:rsidRPr="00A82499">
        <w:rPr>
          <w:lang w:val="fr-FR"/>
        </w:rPr>
        <w:t>&gt; ou &lt;</w:t>
      </w:r>
      <w:proofErr w:type="spellStart"/>
      <w:r w:rsidRPr="00A82499">
        <w:rPr>
          <w:lang w:val="fr-FR"/>
        </w:rPr>
        <w:t>sxml</w:t>
      </w:r>
      <w:proofErr w:type="spellEnd"/>
      <w:r w:rsidRPr="00A82499">
        <w:rPr>
          <w:lang w:val="fr-FR"/>
        </w:rPr>
        <w:t>&gt; contiendront des informations sur la manière dont les deux mélanges sont découpés.</w:t>
      </w:r>
    </w:p>
    <w:p w14:paraId="79B8041D" w14:textId="77777777" w:rsidR="00F605F6" w:rsidRPr="00A82499" w:rsidRDefault="00F605F6" w:rsidP="00F605F6">
      <w:pPr>
        <w:pStyle w:val="Heading1"/>
        <w:rPr>
          <w:lang w:val="fr-FR"/>
        </w:rPr>
      </w:pPr>
      <w:r w:rsidRPr="00A82499">
        <w:rPr>
          <w:lang w:val="fr-FR"/>
        </w:rPr>
        <w:t>9</w:t>
      </w:r>
      <w:r w:rsidRPr="00A82499">
        <w:rPr>
          <w:lang w:val="fr-FR"/>
        </w:rPr>
        <w:tab/>
        <w:t xml:space="preserve">Règles applicables aux fragments XML </w:t>
      </w:r>
    </w:p>
    <w:p w14:paraId="2382B2AA" w14:textId="6F0B41BC" w:rsidR="00F605F6" w:rsidRPr="00A82499" w:rsidRDefault="00F605F6" w:rsidP="00F605F6">
      <w:pPr>
        <w:rPr>
          <w:lang w:val="fr-FR"/>
        </w:rPr>
      </w:pPr>
      <w:r w:rsidRPr="00A82499">
        <w:rPr>
          <w:lang w:val="fr-FR"/>
        </w:rPr>
        <w:t xml:space="preserve">Il existe trois fragments différents qui peuvent acheminer des métadonnées </w:t>
      </w:r>
      <w:proofErr w:type="gramStart"/>
      <w:r w:rsidRPr="00A82499">
        <w:rPr>
          <w:lang w:val="fr-FR"/>
        </w:rPr>
        <w:t>XML:</w:t>
      </w:r>
      <w:proofErr w:type="gramEnd"/>
      <w:r w:rsidRPr="00A82499">
        <w:rPr>
          <w:lang w:val="fr-FR"/>
        </w:rPr>
        <w:t xml:space="preserve"> &lt;</w:t>
      </w:r>
      <w:proofErr w:type="spellStart"/>
      <w:r w:rsidRPr="00A82499">
        <w:rPr>
          <w:lang w:val="fr-FR"/>
        </w:rPr>
        <w:t>axml</w:t>
      </w:r>
      <w:proofErr w:type="spellEnd"/>
      <w:r w:rsidRPr="00A82499">
        <w:rPr>
          <w:lang w:val="fr-FR"/>
        </w:rPr>
        <w:t>&gt;, &lt;</w:t>
      </w:r>
      <w:proofErr w:type="spellStart"/>
      <w:r w:rsidRPr="00A82499">
        <w:rPr>
          <w:lang w:val="fr-FR"/>
        </w:rPr>
        <w:t>bxml</w:t>
      </w:r>
      <w:proofErr w:type="spellEnd"/>
      <w:r w:rsidRPr="00A82499">
        <w:rPr>
          <w:lang w:val="fr-FR"/>
        </w:rPr>
        <w:t>&gt; et &lt;</w:t>
      </w:r>
      <w:proofErr w:type="spellStart"/>
      <w:r w:rsidRPr="00A82499">
        <w:rPr>
          <w:lang w:val="fr-FR"/>
        </w:rPr>
        <w:t>sxml</w:t>
      </w:r>
      <w:proofErr w:type="spellEnd"/>
      <w:r w:rsidRPr="00A82499">
        <w:rPr>
          <w:lang w:val="fr-FR"/>
        </w:rPr>
        <w:t xml:space="preserve">&gt;. Si l'objectif premier de ces fragments est d'acheminer des métadonnées XML ADM (comme spécifié dans la Recommandation </w:t>
      </w:r>
      <w:hyperlink r:id="rId37" w:history="1">
        <w:r w:rsidRPr="00A82499">
          <w:rPr>
            <w:lang w:val="fr-FR"/>
          </w:rPr>
          <w:t>UIT-R BS.2076</w:t>
        </w:r>
      </w:hyperlink>
      <w:r w:rsidRPr="00A82499">
        <w:rPr>
          <w:lang w:val="fr-FR"/>
        </w:rPr>
        <w:t xml:space="preserve">) ou des métadonnées S-ADM (comme spécifié dans la Recommandation </w:t>
      </w:r>
      <w:hyperlink r:id="rId38" w:history="1">
        <w:r w:rsidRPr="00A82499">
          <w:rPr>
            <w:lang w:val="fr-FR"/>
          </w:rPr>
          <w:t>UIT-R BS.2125</w:t>
        </w:r>
      </w:hyperlink>
      <w:r w:rsidRPr="00A82499">
        <w:rPr>
          <w:lang w:val="fr-FR"/>
        </w:rPr>
        <w:t xml:space="preserve">), il leur est également possible d'acheminer d'autres métadonnées XML, telles que les métadonnées pour la diffusion décrites au </w:t>
      </w:r>
      <w:r w:rsidR="00073451">
        <w:rPr>
          <w:lang w:val="fr-FR"/>
        </w:rPr>
        <w:t>paragraphe</w:t>
      </w:r>
      <w:r w:rsidRPr="00A82499">
        <w:rPr>
          <w:lang w:val="fr-FR"/>
        </w:rPr>
        <w:t xml:space="preserve"> 11. Étant donné que plusieurs fragments peuvent acheminer des métadonnées XML, il existe un risque que les métadonnées d'un fragment soient contraires à celles d'un autre fragment. Les règles suivantes doivent donc être </w:t>
      </w:r>
      <w:proofErr w:type="gramStart"/>
      <w:r w:rsidRPr="00A82499">
        <w:rPr>
          <w:lang w:val="fr-FR"/>
        </w:rPr>
        <w:t>appliquées:</w:t>
      </w:r>
      <w:proofErr w:type="gramEnd"/>
      <w:r w:rsidRPr="00A82499">
        <w:rPr>
          <w:lang w:val="fr-FR"/>
        </w:rPr>
        <w:t xml:space="preserve"> </w:t>
      </w:r>
    </w:p>
    <w:p w14:paraId="680CED69" w14:textId="77777777" w:rsidR="00F605F6" w:rsidRPr="00A82499" w:rsidRDefault="00F605F6" w:rsidP="00F605F6">
      <w:pPr>
        <w:pStyle w:val="enumlev1"/>
        <w:rPr>
          <w:lang w:val="fr-FR"/>
        </w:rPr>
      </w:pPr>
      <w:r w:rsidRPr="00A82499">
        <w:rPr>
          <w:lang w:val="fr-FR"/>
        </w:rPr>
        <w:t>1</w:t>
      </w:r>
      <w:r w:rsidRPr="00A82499">
        <w:rPr>
          <w:lang w:val="fr-FR"/>
        </w:rPr>
        <w:tab/>
        <w:t>Il ne doit pas y avoir plus d'une instance d'un fragment XML donné.</w:t>
      </w:r>
    </w:p>
    <w:p w14:paraId="52FCC430" w14:textId="77777777" w:rsidR="00F605F6" w:rsidRPr="00A82499" w:rsidRDefault="00F605F6" w:rsidP="00F605F6">
      <w:pPr>
        <w:pStyle w:val="enumlev1"/>
        <w:rPr>
          <w:lang w:val="fr-FR"/>
        </w:rPr>
      </w:pPr>
      <w:r w:rsidRPr="00A82499">
        <w:rPr>
          <w:lang w:val="fr-FR"/>
        </w:rPr>
        <w:t>2</w:t>
      </w:r>
      <w:r w:rsidRPr="00A82499">
        <w:rPr>
          <w:lang w:val="fr-FR"/>
        </w:rPr>
        <w:tab/>
        <w:t xml:space="preserve">Si des métadonnées ADM sont </w:t>
      </w:r>
      <w:proofErr w:type="gramStart"/>
      <w:r w:rsidRPr="00A82499">
        <w:rPr>
          <w:lang w:val="fr-FR"/>
        </w:rPr>
        <w:t>acheminées:</w:t>
      </w:r>
      <w:proofErr w:type="gramEnd"/>
    </w:p>
    <w:p w14:paraId="45FF469F" w14:textId="77777777" w:rsidR="00F605F6" w:rsidRPr="00A82499" w:rsidRDefault="00F605F6" w:rsidP="00F605F6">
      <w:pPr>
        <w:pStyle w:val="enumlev2"/>
        <w:rPr>
          <w:lang w:val="fr-FR"/>
        </w:rPr>
      </w:pPr>
      <w:r w:rsidRPr="00A82499">
        <w:rPr>
          <w:lang w:val="fr-FR"/>
        </w:rPr>
        <w:t>a)</w:t>
      </w:r>
      <w:r w:rsidRPr="00A82499">
        <w:rPr>
          <w:lang w:val="fr-FR"/>
        </w:rPr>
        <w:tab/>
        <w:t>elles doivent figurer soit dans le fragment &lt;</w:t>
      </w:r>
      <w:proofErr w:type="spellStart"/>
      <w:r w:rsidRPr="00A82499">
        <w:rPr>
          <w:lang w:val="fr-FR"/>
        </w:rPr>
        <w:t>axml</w:t>
      </w:r>
      <w:proofErr w:type="spellEnd"/>
      <w:r w:rsidRPr="00A82499">
        <w:rPr>
          <w:lang w:val="fr-FR"/>
        </w:rPr>
        <w:t>&gt; soit dans le fragment &lt;</w:t>
      </w:r>
      <w:proofErr w:type="spellStart"/>
      <w:r w:rsidRPr="00A82499">
        <w:rPr>
          <w:lang w:val="fr-FR"/>
        </w:rPr>
        <w:t>bxml</w:t>
      </w:r>
      <w:proofErr w:type="spellEnd"/>
      <w:r w:rsidRPr="00A82499">
        <w:rPr>
          <w:lang w:val="fr-FR"/>
        </w:rPr>
        <w:t xml:space="preserve">&gt;, mais pas dans les </w:t>
      </w:r>
      <w:proofErr w:type="gramStart"/>
      <w:r w:rsidRPr="00A82499">
        <w:rPr>
          <w:lang w:val="fr-FR"/>
        </w:rPr>
        <w:t>deux;</w:t>
      </w:r>
      <w:proofErr w:type="gramEnd"/>
    </w:p>
    <w:p w14:paraId="6D450BCA" w14:textId="77777777" w:rsidR="00F605F6" w:rsidRPr="00A82499" w:rsidRDefault="00F605F6" w:rsidP="00F605F6">
      <w:pPr>
        <w:pStyle w:val="enumlev2"/>
        <w:rPr>
          <w:lang w:val="fr-FR"/>
        </w:rPr>
      </w:pPr>
      <w:r w:rsidRPr="00A82499">
        <w:rPr>
          <w:lang w:val="fr-FR"/>
        </w:rPr>
        <w:t>b)</w:t>
      </w:r>
      <w:r w:rsidRPr="00A82499">
        <w:rPr>
          <w:lang w:val="fr-FR"/>
        </w:rPr>
        <w:tab/>
        <w:t>le fragment &lt;</w:t>
      </w:r>
      <w:proofErr w:type="spellStart"/>
      <w:r w:rsidRPr="00A82499">
        <w:rPr>
          <w:lang w:val="fr-FR"/>
        </w:rPr>
        <w:t>chna</w:t>
      </w:r>
      <w:proofErr w:type="spellEnd"/>
      <w:r w:rsidRPr="00A82499">
        <w:rPr>
          <w:lang w:val="fr-FR"/>
        </w:rPr>
        <w:t>&gt; contenant des références croisées pour les métadonnées ADM doit être présent.</w:t>
      </w:r>
    </w:p>
    <w:p w14:paraId="0CE22FE9" w14:textId="77777777" w:rsidR="00F605F6" w:rsidRPr="00A82499" w:rsidRDefault="00F605F6" w:rsidP="00F605F6">
      <w:pPr>
        <w:pStyle w:val="enumlev1"/>
        <w:rPr>
          <w:lang w:val="fr-FR"/>
        </w:rPr>
      </w:pPr>
      <w:r w:rsidRPr="00A82499">
        <w:rPr>
          <w:lang w:val="fr-FR"/>
        </w:rPr>
        <w:t>3</w:t>
      </w:r>
      <w:r w:rsidRPr="00A82499">
        <w:rPr>
          <w:lang w:val="fr-FR"/>
        </w:rPr>
        <w:tab/>
        <w:t>Si des métadonnées S-ADM sont acheminées, elles doivent figurer uniquement dans le fragment &lt;</w:t>
      </w:r>
      <w:proofErr w:type="spellStart"/>
      <w:r w:rsidRPr="00A82499">
        <w:rPr>
          <w:lang w:val="fr-FR"/>
        </w:rPr>
        <w:t>sxml</w:t>
      </w:r>
      <w:proofErr w:type="spellEnd"/>
      <w:r w:rsidRPr="00A82499">
        <w:rPr>
          <w:lang w:val="fr-FR"/>
        </w:rPr>
        <w:t>&gt;.</w:t>
      </w:r>
    </w:p>
    <w:p w14:paraId="5C54A3EE" w14:textId="77777777" w:rsidR="00F605F6" w:rsidRPr="00A82499" w:rsidRDefault="00F605F6" w:rsidP="00F605F6">
      <w:pPr>
        <w:pStyle w:val="enumlev1"/>
        <w:rPr>
          <w:lang w:val="fr-FR"/>
        </w:rPr>
      </w:pPr>
      <w:r w:rsidRPr="00A82499">
        <w:rPr>
          <w:lang w:val="fr-FR"/>
        </w:rPr>
        <w:t>4</w:t>
      </w:r>
      <w:r w:rsidRPr="00A82499">
        <w:rPr>
          <w:lang w:val="fr-FR"/>
        </w:rPr>
        <w:tab/>
        <w:t>Si des métadonnées ADM et des métadonnées S-ADM sont acheminées, elles doivent être indépendantes les unes des autres (pas de références croisées entre elles).</w:t>
      </w:r>
    </w:p>
    <w:p w14:paraId="3621DAB2" w14:textId="77777777" w:rsidR="00F605F6" w:rsidRPr="00A82499" w:rsidRDefault="00F605F6" w:rsidP="00F605F6">
      <w:pPr>
        <w:pStyle w:val="enumlev1"/>
        <w:rPr>
          <w:lang w:val="fr-FR"/>
        </w:rPr>
      </w:pPr>
      <w:r w:rsidRPr="00A82499">
        <w:rPr>
          <w:lang w:val="fr-FR"/>
        </w:rPr>
        <w:t>5</w:t>
      </w:r>
      <w:r w:rsidRPr="00A82499">
        <w:rPr>
          <w:lang w:val="fr-FR"/>
        </w:rPr>
        <w:tab/>
        <w:t xml:space="preserve">Si d'autres métadonnées sont acheminées (autres </w:t>
      </w:r>
      <w:proofErr w:type="gramStart"/>
      <w:r w:rsidRPr="00A82499">
        <w:rPr>
          <w:lang w:val="fr-FR"/>
        </w:rPr>
        <w:t>que ADM</w:t>
      </w:r>
      <w:proofErr w:type="gramEnd"/>
      <w:r w:rsidRPr="00A82499">
        <w:rPr>
          <w:lang w:val="fr-FR"/>
        </w:rPr>
        <w:t xml:space="preserve"> ou que S-ADM</w:t>
      </w:r>
      <w:proofErr w:type="gramStart"/>
      <w:r w:rsidRPr="00A82499">
        <w:rPr>
          <w:lang w:val="fr-FR"/>
        </w:rPr>
        <w:t>):</w:t>
      </w:r>
      <w:proofErr w:type="gramEnd"/>
    </w:p>
    <w:p w14:paraId="4BCFB475" w14:textId="77777777" w:rsidR="00F605F6" w:rsidRPr="00A82499" w:rsidRDefault="00F605F6" w:rsidP="00F605F6">
      <w:pPr>
        <w:pStyle w:val="enumlev2"/>
        <w:rPr>
          <w:lang w:val="fr-FR"/>
        </w:rPr>
      </w:pPr>
      <w:r w:rsidRPr="00A82499">
        <w:rPr>
          <w:lang w:val="fr-FR"/>
        </w:rPr>
        <w:t>a)</w:t>
      </w:r>
      <w:r w:rsidRPr="00A82499">
        <w:rPr>
          <w:lang w:val="fr-FR"/>
        </w:rPr>
        <w:tab/>
        <w:t xml:space="preserve">elles peuvent être acheminées avec les métadonnées ADM et S-ADM dans le même fragment si on le </w:t>
      </w:r>
      <w:proofErr w:type="gramStart"/>
      <w:r w:rsidRPr="00A82499">
        <w:rPr>
          <w:lang w:val="fr-FR"/>
        </w:rPr>
        <w:t>souhaite;</w:t>
      </w:r>
      <w:proofErr w:type="gramEnd"/>
    </w:p>
    <w:p w14:paraId="7A4AC584" w14:textId="77777777" w:rsidR="00F605F6" w:rsidRPr="00A82499" w:rsidRDefault="00F605F6" w:rsidP="00F605F6">
      <w:pPr>
        <w:pStyle w:val="enumlev2"/>
        <w:rPr>
          <w:lang w:val="fr-FR"/>
        </w:rPr>
      </w:pPr>
      <w:r w:rsidRPr="00A82499">
        <w:rPr>
          <w:lang w:val="fr-FR"/>
        </w:rPr>
        <w:lastRenderedPageBreak/>
        <w:t>b)</w:t>
      </w:r>
      <w:r w:rsidRPr="00A82499">
        <w:rPr>
          <w:lang w:val="fr-FR"/>
        </w:rPr>
        <w:tab/>
        <w:t>le contenu de ces</w:t>
      </w:r>
      <w:proofErr w:type="gramStart"/>
      <w:r w:rsidRPr="00A82499">
        <w:rPr>
          <w:lang w:val="fr-FR"/>
        </w:rPr>
        <w:t xml:space="preserve"> «autres</w:t>
      </w:r>
      <w:proofErr w:type="gramEnd"/>
      <w:r w:rsidRPr="00A82499">
        <w:rPr>
          <w:lang w:val="fr-FR"/>
        </w:rPr>
        <w:t xml:space="preserve"> </w:t>
      </w:r>
      <w:proofErr w:type="gramStart"/>
      <w:r w:rsidRPr="00A82499">
        <w:rPr>
          <w:lang w:val="fr-FR"/>
        </w:rPr>
        <w:t>métadonnées»</w:t>
      </w:r>
      <w:proofErr w:type="gramEnd"/>
      <w:r w:rsidRPr="00A82499">
        <w:rPr>
          <w:lang w:val="fr-FR"/>
        </w:rPr>
        <w:t xml:space="preserve"> ne doit pas être redondant avec ce qui est décrit dans les métadonnées ADM ou S-ADM </w:t>
      </w:r>
      <w:proofErr w:type="gramStart"/>
      <w:r w:rsidRPr="00A82499">
        <w:rPr>
          <w:lang w:val="fr-FR"/>
        </w:rPr>
        <w:t>existantes;</w:t>
      </w:r>
      <w:proofErr w:type="gramEnd"/>
    </w:p>
    <w:p w14:paraId="21885111" w14:textId="77777777" w:rsidR="00F605F6" w:rsidRPr="00A82499" w:rsidRDefault="00F605F6" w:rsidP="00F605F6">
      <w:pPr>
        <w:pStyle w:val="enumlev2"/>
        <w:rPr>
          <w:lang w:val="fr-FR"/>
        </w:rPr>
      </w:pPr>
      <w:r w:rsidRPr="00A82499">
        <w:rPr>
          <w:lang w:val="fr-FR"/>
        </w:rPr>
        <w:t>c)</w:t>
      </w:r>
      <w:r w:rsidRPr="00A82499">
        <w:rPr>
          <w:lang w:val="fr-FR"/>
        </w:rPr>
        <w:tab/>
        <w:t>si les</w:t>
      </w:r>
      <w:proofErr w:type="gramStart"/>
      <w:r w:rsidRPr="00A82499">
        <w:rPr>
          <w:lang w:val="fr-FR"/>
        </w:rPr>
        <w:t xml:space="preserve"> «autres</w:t>
      </w:r>
      <w:proofErr w:type="gramEnd"/>
      <w:r w:rsidRPr="00A82499">
        <w:rPr>
          <w:lang w:val="fr-FR"/>
        </w:rPr>
        <w:t xml:space="preserve"> </w:t>
      </w:r>
      <w:proofErr w:type="gramStart"/>
      <w:r w:rsidRPr="00A82499">
        <w:rPr>
          <w:lang w:val="fr-FR"/>
        </w:rPr>
        <w:t>métadonnées»</w:t>
      </w:r>
      <w:proofErr w:type="gramEnd"/>
      <w:r w:rsidRPr="00A82499">
        <w:rPr>
          <w:lang w:val="fr-FR"/>
        </w:rPr>
        <w:t xml:space="preserve"> renvoient à des métadonnées ADM ou S-ADM, les métadonnées ADM ou S-ADM auxquelles il est fait référence doivent être présentes dans le fichier.</w:t>
      </w:r>
    </w:p>
    <w:p w14:paraId="059AB340" w14:textId="7AD19FD9" w:rsidR="00F605F6" w:rsidRPr="00A82499" w:rsidRDefault="00F605F6" w:rsidP="00F605F6">
      <w:pPr>
        <w:pStyle w:val="Heading1"/>
        <w:rPr>
          <w:lang w:val="fr-FR"/>
        </w:rPr>
      </w:pPr>
      <w:r w:rsidRPr="00A82499">
        <w:rPr>
          <w:lang w:val="fr-FR"/>
        </w:rPr>
        <w:t>10</w:t>
      </w:r>
      <w:r w:rsidRPr="00A82499">
        <w:rPr>
          <w:lang w:val="fr-FR"/>
        </w:rPr>
        <w:tab/>
        <w:t xml:space="preserve">Compatibilité avec la Recommandation </w:t>
      </w:r>
      <w:hyperlink r:id="rId39" w:history="1">
        <w:r w:rsidRPr="00A82499">
          <w:rPr>
            <w:lang w:val="fr-FR"/>
          </w:rPr>
          <w:t>UIT-R BS.1352</w:t>
        </w:r>
      </w:hyperlink>
    </w:p>
    <w:p w14:paraId="1ADB48F6" w14:textId="59620D0B" w:rsidR="00F605F6" w:rsidRPr="00A82499" w:rsidRDefault="00F605F6" w:rsidP="00F605F6">
      <w:pPr>
        <w:spacing w:after="120"/>
        <w:rPr>
          <w:lang w:val="fr-FR"/>
        </w:rPr>
      </w:pPr>
      <w:r w:rsidRPr="00A82499">
        <w:rPr>
          <w:lang w:val="fr-FR"/>
        </w:rPr>
        <w:t xml:space="preserve">Dans la mesure où le format BWF (Recommandation </w:t>
      </w:r>
      <w:hyperlink r:id="rId40" w:history="1">
        <w:r w:rsidRPr="00A82499">
          <w:rPr>
            <w:lang w:val="fr-FR"/>
          </w:rPr>
          <w:t>UIT-R BS.1352</w:t>
        </w:r>
      </w:hyperlink>
      <w:r w:rsidRPr="00A82499">
        <w:rPr>
          <w:lang w:val="fr-FR"/>
        </w:rPr>
        <w:t>) est la version courte du format de fichier RIFF/WAVE (décrit dans l'Annexe 2) avec des fragments supplémentaires, le plus important étant les fragments &lt;</w:t>
      </w:r>
      <w:proofErr w:type="spellStart"/>
      <w:r w:rsidRPr="00A82499">
        <w:rPr>
          <w:lang w:val="fr-FR"/>
        </w:rPr>
        <w:t>bext</w:t>
      </w:r>
      <w:proofErr w:type="spellEnd"/>
      <w:r w:rsidRPr="00A82499">
        <w:rPr>
          <w:lang w:val="fr-FR"/>
        </w:rPr>
        <w:t>&gt; et &lt;</w:t>
      </w:r>
      <w:proofErr w:type="spellStart"/>
      <w:r w:rsidRPr="00A82499">
        <w:rPr>
          <w:lang w:val="fr-FR"/>
        </w:rPr>
        <w:t>ubxt</w:t>
      </w:r>
      <w:proofErr w:type="spellEnd"/>
      <w:r w:rsidRPr="00A82499">
        <w:rPr>
          <w:lang w:val="fr-FR"/>
        </w:rPr>
        <w:t>&gt;, il est nécessaire de comprendre comment assurer la compatibilité entre le format BWF et le format BW64.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479"/>
        <w:gridCol w:w="4677"/>
      </w:tblGrid>
      <w:tr w:rsidR="00C02B5E" w:rsidRPr="00A82499" w14:paraId="7A1AA225" w14:textId="77777777" w:rsidTr="00C02B5E">
        <w:trPr>
          <w:trHeight w:val="257"/>
        </w:trPr>
        <w:tc>
          <w:tcPr>
            <w:tcW w:w="2478" w:type="dxa"/>
            <w:vAlign w:val="center"/>
          </w:tcPr>
          <w:p w14:paraId="698ACD5F" w14:textId="2B25AE28" w:rsidR="00C02B5E" w:rsidRPr="00A82499" w:rsidRDefault="00C02B5E" w:rsidP="003A2DCF">
            <w:pPr>
              <w:pStyle w:val="Tablehead"/>
              <w:rPr>
                <w:rFonts w:eastAsiaTheme="minorEastAsia"/>
                <w:szCs w:val="22"/>
                <w:lang w:val="fr-FR"/>
              </w:rPr>
            </w:pPr>
            <w:r w:rsidRPr="00A82499">
              <w:rPr>
                <w:lang w:val="fr-FR"/>
              </w:rPr>
              <w:t>Fragments BWF</w:t>
            </w:r>
            <w:r w:rsidRPr="00A82499">
              <w:rPr>
                <w:lang w:val="fr-FR"/>
              </w:rPr>
              <w:br/>
            </w:r>
            <w:r w:rsidRPr="00A82499">
              <w:rPr>
                <w:rFonts w:eastAsiaTheme="minorEastAsia"/>
                <w:szCs w:val="22"/>
                <w:lang w:val="fr-FR"/>
              </w:rPr>
              <w:t xml:space="preserve">Rec. </w:t>
            </w:r>
            <w:hyperlink r:id="rId41" w:history="1">
              <w:r w:rsidRPr="00A82499">
                <w:rPr>
                  <w:rFonts w:eastAsiaTheme="minorEastAsia"/>
                  <w:lang w:val="fr-FR"/>
                </w:rPr>
                <w:t>UIT-R BS.1352-4</w:t>
              </w:r>
            </w:hyperlink>
          </w:p>
        </w:tc>
        <w:tc>
          <w:tcPr>
            <w:tcW w:w="2479" w:type="dxa"/>
            <w:vAlign w:val="center"/>
          </w:tcPr>
          <w:p w14:paraId="0CF5A4B5" w14:textId="77777777" w:rsidR="00C02B5E" w:rsidRPr="00A82499" w:rsidRDefault="00C02B5E" w:rsidP="003A2DCF">
            <w:pPr>
              <w:pStyle w:val="Tablehead"/>
              <w:rPr>
                <w:rFonts w:eastAsiaTheme="minorEastAsia"/>
                <w:szCs w:val="22"/>
                <w:lang w:val="fr-FR"/>
              </w:rPr>
            </w:pPr>
            <w:r w:rsidRPr="00A82499">
              <w:rPr>
                <w:lang w:val="fr-FR"/>
              </w:rPr>
              <w:t>Fragments BW64</w:t>
            </w:r>
            <w:r w:rsidRPr="00A82499">
              <w:rPr>
                <w:lang w:val="fr-FR"/>
              </w:rPr>
              <w:br/>
            </w:r>
            <w:r w:rsidRPr="00A82499">
              <w:rPr>
                <w:rFonts w:eastAsiaTheme="minorEastAsia"/>
                <w:szCs w:val="22"/>
                <w:lang w:val="fr-FR"/>
              </w:rPr>
              <w:t>Rec. UIT-R BS.2088-2</w:t>
            </w:r>
          </w:p>
        </w:tc>
        <w:tc>
          <w:tcPr>
            <w:tcW w:w="4677" w:type="dxa"/>
            <w:vAlign w:val="center"/>
          </w:tcPr>
          <w:p w14:paraId="48016F60" w14:textId="77777777" w:rsidR="00C02B5E" w:rsidRPr="00A82499" w:rsidRDefault="00C02B5E" w:rsidP="003A2DCF">
            <w:pPr>
              <w:pStyle w:val="Tablehead"/>
              <w:rPr>
                <w:rFonts w:eastAsiaTheme="minorEastAsia"/>
                <w:szCs w:val="22"/>
                <w:lang w:val="fr-FR"/>
              </w:rPr>
            </w:pPr>
            <w:r w:rsidRPr="00A82499">
              <w:rPr>
                <w:lang w:val="fr-FR"/>
              </w:rPr>
              <w:t>Marche à suivre</w:t>
            </w:r>
          </w:p>
        </w:tc>
      </w:tr>
      <w:tr w:rsidR="00C02B5E" w:rsidRPr="00A82499" w14:paraId="0F6A1A4D" w14:textId="77777777" w:rsidTr="00C02B5E">
        <w:trPr>
          <w:trHeight w:val="257"/>
        </w:trPr>
        <w:tc>
          <w:tcPr>
            <w:tcW w:w="2478" w:type="dxa"/>
          </w:tcPr>
          <w:p w14:paraId="6ACB5156" w14:textId="77777777" w:rsidR="00C02B5E" w:rsidRPr="00A82499" w:rsidRDefault="00C02B5E" w:rsidP="00994070">
            <w:pPr>
              <w:pStyle w:val="Tabletext"/>
              <w:rPr>
                <w:rFonts w:eastAsiaTheme="minorEastAsia"/>
                <w:lang w:val="fr-FR"/>
              </w:rPr>
            </w:pPr>
            <w:r w:rsidRPr="00A82499">
              <w:rPr>
                <w:lang w:val="fr-FR"/>
              </w:rPr>
              <w:t>&lt;</w:t>
            </w:r>
            <w:proofErr w:type="spellStart"/>
            <w:proofErr w:type="gramStart"/>
            <w:r w:rsidRPr="00A82499">
              <w:rPr>
                <w:lang w:val="fr-FR"/>
              </w:rPr>
              <w:t>fmt</w:t>
            </w:r>
            <w:proofErr w:type="spellEnd"/>
            <w:proofErr w:type="gramEnd"/>
            <w:r w:rsidRPr="00A82499">
              <w:rPr>
                <w:lang w:val="fr-FR"/>
              </w:rPr>
              <w:t>&gt;</w:t>
            </w:r>
          </w:p>
        </w:tc>
        <w:tc>
          <w:tcPr>
            <w:tcW w:w="2479" w:type="dxa"/>
          </w:tcPr>
          <w:p w14:paraId="14FC3FAA" w14:textId="77777777" w:rsidR="00C02B5E" w:rsidRPr="00A82499" w:rsidRDefault="00C02B5E" w:rsidP="00994070">
            <w:pPr>
              <w:pStyle w:val="Tabletext"/>
              <w:rPr>
                <w:rFonts w:eastAsiaTheme="minorEastAsia"/>
                <w:lang w:val="fr-FR"/>
              </w:rPr>
            </w:pPr>
            <w:r w:rsidRPr="00A82499">
              <w:rPr>
                <w:lang w:val="fr-FR"/>
              </w:rPr>
              <w:t>&lt;</w:t>
            </w:r>
            <w:proofErr w:type="spellStart"/>
            <w:proofErr w:type="gramStart"/>
            <w:r w:rsidRPr="00A82499">
              <w:rPr>
                <w:lang w:val="fr-FR"/>
              </w:rPr>
              <w:t>fmt</w:t>
            </w:r>
            <w:proofErr w:type="spellEnd"/>
            <w:proofErr w:type="gramEnd"/>
            <w:r w:rsidRPr="00A82499">
              <w:rPr>
                <w:lang w:val="fr-FR"/>
              </w:rPr>
              <w:t>&gt;</w:t>
            </w:r>
          </w:p>
        </w:tc>
        <w:tc>
          <w:tcPr>
            <w:tcW w:w="4677" w:type="dxa"/>
          </w:tcPr>
          <w:p w14:paraId="58C818BE" w14:textId="77777777" w:rsidR="00C02B5E" w:rsidRPr="00A82499" w:rsidRDefault="00C02B5E" w:rsidP="00994070">
            <w:pPr>
              <w:pStyle w:val="Tabletext"/>
              <w:rPr>
                <w:rFonts w:eastAsiaTheme="minorEastAsia"/>
                <w:lang w:val="fr-FR"/>
              </w:rPr>
            </w:pPr>
            <w:r w:rsidRPr="00A82499">
              <w:rPr>
                <w:lang w:val="fr-FR"/>
              </w:rPr>
              <w:t>Utiliser de manière conventionnelle</w:t>
            </w:r>
          </w:p>
        </w:tc>
      </w:tr>
      <w:tr w:rsidR="00C02B5E" w:rsidRPr="00A82499" w14:paraId="3248905F" w14:textId="77777777" w:rsidTr="00C02B5E">
        <w:trPr>
          <w:trHeight w:val="257"/>
        </w:trPr>
        <w:tc>
          <w:tcPr>
            <w:tcW w:w="2478" w:type="dxa"/>
          </w:tcPr>
          <w:p w14:paraId="747FB750" w14:textId="77777777" w:rsidR="00C02B5E" w:rsidRPr="00A82499" w:rsidRDefault="00C02B5E" w:rsidP="00994070">
            <w:pPr>
              <w:pStyle w:val="Tabletext"/>
              <w:rPr>
                <w:rFonts w:eastAsiaTheme="minorEastAsia"/>
                <w:lang w:val="fr-FR"/>
              </w:rPr>
            </w:pPr>
            <w:r w:rsidRPr="00A82499">
              <w:rPr>
                <w:lang w:val="fr-FR"/>
              </w:rPr>
              <w:t>&lt;</w:t>
            </w:r>
            <w:proofErr w:type="gramStart"/>
            <w:r w:rsidRPr="00A82499">
              <w:rPr>
                <w:lang w:val="fr-FR"/>
              </w:rPr>
              <w:t>data</w:t>
            </w:r>
            <w:proofErr w:type="gramEnd"/>
            <w:r w:rsidRPr="00A82499">
              <w:rPr>
                <w:lang w:val="fr-FR"/>
              </w:rPr>
              <w:t>&gt;</w:t>
            </w:r>
          </w:p>
        </w:tc>
        <w:tc>
          <w:tcPr>
            <w:tcW w:w="2479" w:type="dxa"/>
          </w:tcPr>
          <w:p w14:paraId="62A872DE" w14:textId="77777777" w:rsidR="00C02B5E" w:rsidRPr="00A82499" w:rsidRDefault="00C02B5E" w:rsidP="00994070">
            <w:pPr>
              <w:pStyle w:val="Tabletext"/>
              <w:rPr>
                <w:rFonts w:eastAsiaTheme="minorEastAsia"/>
                <w:lang w:val="fr-FR"/>
              </w:rPr>
            </w:pPr>
            <w:r w:rsidRPr="00A82499">
              <w:rPr>
                <w:lang w:val="fr-FR"/>
              </w:rPr>
              <w:t>&lt;</w:t>
            </w:r>
            <w:proofErr w:type="gramStart"/>
            <w:r w:rsidRPr="00A82499">
              <w:rPr>
                <w:lang w:val="fr-FR"/>
              </w:rPr>
              <w:t>data</w:t>
            </w:r>
            <w:proofErr w:type="gramEnd"/>
            <w:r w:rsidRPr="00A82499">
              <w:rPr>
                <w:lang w:val="fr-FR"/>
              </w:rPr>
              <w:t>&gt;</w:t>
            </w:r>
          </w:p>
        </w:tc>
        <w:tc>
          <w:tcPr>
            <w:tcW w:w="4677" w:type="dxa"/>
          </w:tcPr>
          <w:p w14:paraId="37D64602" w14:textId="77777777" w:rsidR="00C02B5E" w:rsidRPr="00A82499" w:rsidRDefault="00C02B5E" w:rsidP="00994070">
            <w:pPr>
              <w:pStyle w:val="Tabletext"/>
              <w:rPr>
                <w:rFonts w:eastAsiaTheme="minorEastAsia"/>
                <w:lang w:val="fr-FR"/>
              </w:rPr>
            </w:pPr>
            <w:r w:rsidRPr="00A82499">
              <w:rPr>
                <w:lang w:val="fr-FR"/>
              </w:rPr>
              <w:t>Utiliser de manière conventionnelle</w:t>
            </w:r>
          </w:p>
        </w:tc>
      </w:tr>
      <w:tr w:rsidR="00C02B5E" w:rsidRPr="00A82499" w14:paraId="2CD7587C" w14:textId="77777777" w:rsidTr="00C02B5E">
        <w:trPr>
          <w:trHeight w:val="257"/>
        </w:trPr>
        <w:tc>
          <w:tcPr>
            <w:tcW w:w="2478" w:type="dxa"/>
          </w:tcPr>
          <w:p w14:paraId="24D75798" w14:textId="77777777" w:rsidR="00C02B5E" w:rsidRPr="00A82499" w:rsidRDefault="00C02B5E" w:rsidP="00994070">
            <w:pPr>
              <w:pStyle w:val="Tabletext"/>
              <w:rPr>
                <w:rFonts w:eastAsiaTheme="minorEastAsia"/>
                <w:lang w:val="fr-FR"/>
              </w:rPr>
            </w:pPr>
            <w:r w:rsidRPr="00A82499">
              <w:rPr>
                <w:lang w:val="fr-FR"/>
              </w:rPr>
              <w:t>&lt;</w:t>
            </w:r>
            <w:proofErr w:type="spellStart"/>
            <w:proofErr w:type="gramStart"/>
            <w:r w:rsidRPr="00A82499">
              <w:rPr>
                <w:lang w:val="fr-FR"/>
              </w:rPr>
              <w:t>fact</w:t>
            </w:r>
            <w:proofErr w:type="spellEnd"/>
            <w:proofErr w:type="gramEnd"/>
            <w:r w:rsidRPr="00A82499">
              <w:rPr>
                <w:lang w:val="fr-FR"/>
              </w:rPr>
              <w:t>&gt;</w:t>
            </w:r>
          </w:p>
        </w:tc>
        <w:tc>
          <w:tcPr>
            <w:tcW w:w="2479" w:type="dxa"/>
          </w:tcPr>
          <w:p w14:paraId="744815D7" w14:textId="77777777" w:rsidR="00C02B5E" w:rsidRPr="00A82499" w:rsidRDefault="00C02B5E" w:rsidP="00994070">
            <w:pPr>
              <w:pStyle w:val="Tabletext"/>
              <w:rPr>
                <w:rFonts w:eastAsiaTheme="minorEastAsia"/>
                <w:lang w:val="fr-FR"/>
              </w:rPr>
            </w:pPr>
            <w:r w:rsidRPr="00A82499">
              <w:rPr>
                <w:lang w:val="fr-FR"/>
              </w:rPr>
              <w:t>&lt;</w:t>
            </w:r>
            <w:proofErr w:type="spellStart"/>
            <w:proofErr w:type="gramStart"/>
            <w:r w:rsidRPr="00A82499">
              <w:rPr>
                <w:lang w:val="fr-FR"/>
              </w:rPr>
              <w:t>fact</w:t>
            </w:r>
            <w:proofErr w:type="spellEnd"/>
            <w:proofErr w:type="gramEnd"/>
            <w:r w:rsidRPr="00A82499">
              <w:rPr>
                <w:lang w:val="fr-FR"/>
              </w:rPr>
              <w:t>&gt;</w:t>
            </w:r>
          </w:p>
        </w:tc>
        <w:tc>
          <w:tcPr>
            <w:tcW w:w="4677" w:type="dxa"/>
          </w:tcPr>
          <w:p w14:paraId="60CCD369" w14:textId="77777777" w:rsidR="00C02B5E" w:rsidRPr="00A82499" w:rsidRDefault="00C02B5E" w:rsidP="00994070">
            <w:pPr>
              <w:pStyle w:val="Tabletext"/>
              <w:rPr>
                <w:rFonts w:eastAsiaTheme="minorEastAsia"/>
                <w:lang w:val="fr-FR"/>
              </w:rPr>
            </w:pPr>
            <w:r w:rsidRPr="00A82499">
              <w:rPr>
                <w:lang w:val="fr-FR"/>
              </w:rPr>
              <w:t>Utiliser de manière conventionnelle</w:t>
            </w:r>
          </w:p>
        </w:tc>
      </w:tr>
      <w:tr w:rsidR="00C02B5E" w:rsidRPr="00A82499" w14:paraId="2B4D44D6" w14:textId="77777777" w:rsidTr="00C02B5E">
        <w:trPr>
          <w:trHeight w:val="277"/>
        </w:trPr>
        <w:tc>
          <w:tcPr>
            <w:tcW w:w="2478" w:type="dxa"/>
          </w:tcPr>
          <w:p w14:paraId="5C6A51C1" w14:textId="77777777" w:rsidR="00C02B5E" w:rsidRPr="00A82499" w:rsidRDefault="00C02B5E" w:rsidP="00994070">
            <w:pPr>
              <w:pStyle w:val="Tabletext"/>
              <w:rPr>
                <w:rFonts w:eastAsiaTheme="minorEastAsia"/>
                <w:lang w:val="fr-FR"/>
              </w:rPr>
            </w:pPr>
            <w:r w:rsidRPr="00A82499">
              <w:rPr>
                <w:lang w:val="fr-FR"/>
              </w:rPr>
              <w:t>–</w:t>
            </w:r>
          </w:p>
        </w:tc>
        <w:tc>
          <w:tcPr>
            <w:tcW w:w="2479" w:type="dxa"/>
          </w:tcPr>
          <w:p w14:paraId="75CF489B" w14:textId="77777777" w:rsidR="00C02B5E" w:rsidRPr="00A82499" w:rsidRDefault="00C02B5E" w:rsidP="00994070">
            <w:pPr>
              <w:pStyle w:val="Tabletext"/>
              <w:rPr>
                <w:rFonts w:eastAsiaTheme="minorEastAsia"/>
                <w:lang w:val="fr-FR"/>
              </w:rPr>
            </w:pPr>
            <w:r w:rsidRPr="00A82499">
              <w:rPr>
                <w:lang w:val="fr-FR"/>
              </w:rPr>
              <w:t>&lt;</w:t>
            </w:r>
            <w:proofErr w:type="gramStart"/>
            <w:r w:rsidRPr="00A82499">
              <w:rPr>
                <w:lang w:val="fr-FR"/>
              </w:rPr>
              <w:t>ds</w:t>
            </w:r>
            <w:proofErr w:type="gramEnd"/>
            <w:r w:rsidRPr="00A82499">
              <w:rPr>
                <w:lang w:val="fr-FR"/>
              </w:rPr>
              <w:t>64&gt;</w:t>
            </w:r>
          </w:p>
        </w:tc>
        <w:tc>
          <w:tcPr>
            <w:tcW w:w="4677" w:type="dxa"/>
          </w:tcPr>
          <w:p w14:paraId="13AB3CEE" w14:textId="77777777" w:rsidR="00C02B5E" w:rsidRPr="00A82499" w:rsidRDefault="00C02B5E" w:rsidP="00994070">
            <w:pPr>
              <w:pStyle w:val="Tabletext"/>
              <w:rPr>
                <w:rFonts w:eastAsiaTheme="minorEastAsia"/>
                <w:lang w:val="fr-FR"/>
              </w:rPr>
            </w:pPr>
            <w:r w:rsidRPr="00A82499">
              <w:rPr>
                <w:lang w:val="fr-FR"/>
              </w:rPr>
              <w:t>Voir les § 2.4 et 4</w:t>
            </w:r>
          </w:p>
        </w:tc>
      </w:tr>
      <w:tr w:rsidR="00C02B5E" w:rsidRPr="00A82499" w14:paraId="1722BB7A" w14:textId="77777777" w:rsidTr="00C02B5E">
        <w:trPr>
          <w:trHeight w:val="277"/>
        </w:trPr>
        <w:tc>
          <w:tcPr>
            <w:tcW w:w="2478" w:type="dxa"/>
          </w:tcPr>
          <w:p w14:paraId="4E569F6E" w14:textId="77777777" w:rsidR="00C02B5E" w:rsidRPr="00A82499" w:rsidRDefault="00C02B5E" w:rsidP="00994070">
            <w:pPr>
              <w:pStyle w:val="Tabletext"/>
              <w:rPr>
                <w:rFonts w:eastAsiaTheme="minorEastAsia"/>
                <w:lang w:val="fr-FR"/>
              </w:rPr>
            </w:pPr>
            <w:r w:rsidRPr="00A82499">
              <w:rPr>
                <w:lang w:val="fr-FR"/>
              </w:rPr>
              <w:t>–</w:t>
            </w:r>
          </w:p>
        </w:tc>
        <w:tc>
          <w:tcPr>
            <w:tcW w:w="2479" w:type="dxa"/>
          </w:tcPr>
          <w:p w14:paraId="6C2F290F" w14:textId="77777777" w:rsidR="00C02B5E" w:rsidRPr="00A82499" w:rsidRDefault="00C02B5E" w:rsidP="00994070">
            <w:pPr>
              <w:pStyle w:val="Tabletext"/>
              <w:rPr>
                <w:rFonts w:eastAsiaTheme="minorEastAsia"/>
                <w:lang w:val="fr-FR"/>
              </w:rPr>
            </w:pPr>
            <w:r w:rsidRPr="00A82499">
              <w:rPr>
                <w:lang w:val="fr-FR"/>
              </w:rPr>
              <w:t>&lt;JUNK&gt;</w:t>
            </w:r>
          </w:p>
        </w:tc>
        <w:tc>
          <w:tcPr>
            <w:tcW w:w="4677" w:type="dxa"/>
          </w:tcPr>
          <w:p w14:paraId="07C1212F" w14:textId="77777777" w:rsidR="00C02B5E" w:rsidRPr="00A82499" w:rsidRDefault="00C02B5E" w:rsidP="00994070">
            <w:pPr>
              <w:pStyle w:val="Tabletext"/>
              <w:rPr>
                <w:rFonts w:eastAsiaTheme="minorEastAsia"/>
                <w:lang w:val="fr-FR"/>
              </w:rPr>
            </w:pPr>
            <w:r w:rsidRPr="00A82499">
              <w:rPr>
                <w:lang w:val="fr-FR"/>
              </w:rPr>
              <w:t>Voir les § 2.4 et 4</w:t>
            </w:r>
          </w:p>
        </w:tc>
      </w:tr>
      <w:tr w:rsidR="00C02B5E" w:rsidRPr="00FA341E" w14:paraId="77C628DC" w14:textId="77777777" w:rsidTr="00C02B5E">
        <w:trPr>
          <w:trHeight w:val="277"/>
        </w:trPr>
        <w:tc>
          <w:tcPr>
            <w:tcW w:w="2478" w:type="dxa"/>
          </w:tcPr>
          <w:p w14:paraId="2A7F0207" w14:textId="77777777" w:rsidR="00C02B5E" w:rsidRPr="00A82499" w:rsidRDefault="00C02B5E" w:rsidP="00994070">
            <w:pPr>
              <w:pStyle w:val="Tabletext"/>
              <w:rPr>
                <w:rFonts w:eastAsiaTheme="minorEastAsia"/>
                <w:lang w:val="fr-FR"/>
              </w:rPr>
            </w:pPr>
            <w:r w:rsidRPr="00A82499">
              <w:rPr>
                <w:lang w:val="fr-FR"/>
              </w:rPr>
              <w:t>–</w:t>
            </w:r>
          </w:p>
        </w:tc>
        <w:tc>
          <w:tcPr>
            <w:tcW w:w="2479" w:type="dxa"/>
          </w:tcPr>
          <w:p w14:paraId="657D7DB0" w14:textId="77777777" w:rsidR="00C02B5E" w:rsidRPr="00A82499" w:rsidRDefault="00C02B5E" w:rsidP="00994070">
            <w:pPr>
              <w:pStyle w:val="Tabletext"/>
              <w:rPr>
                <w:rFonts w:eastAsiaTheme="minorEastAsia"/>
                <w:lang w:val="fr-FR"/>
              </w:rPr>
            </w:pPr>
            <w:r w:rsidRPr="00A82499">
              <w:rPr>
                <w:lang w:val="fr-FR"/>
              </w:rPr>
              <w:t>&lt;</w:t>
            </w:r>
            <w:proofErr w:type="spellStart"/>
            <w:proofErr w:type="gramStart"/>
            <w:r w:rsidRPr="00A82499">
              <w:rPr>
                <w:lang w:val="fr-FR"/>
              </w:rPr>
              <w:t>chna</w:t>
            </w:r>
            <w:proofErr w:type="spellEnd"/>
            <w:proofErr w:type="gramEnd"/>
            <w:r w:rsidRPr="00A82499">
              <w:rPr>
                <w:lang w:val="fr-FR"/>
              </w:rPr>
              <w:t>&gt;</w:t>
            </w:r>
          </w:p>
        </w:tc>
        <w:tc>
          <w:tcPr>
            <w:tcW w:w="4677" w:type="dxa"/>
          </w:tcPr>
          <w:p w14:paraId="66A45071" w14:textId="1F59B6F5" w:rsidR="00C02B5E" w:rsidRPr="00A82499" w:rsidRDefault="00C02B5E" w:rsidP="00994070">
            <w:pPr>
              <w:pStyle w:val="Tabletext"/>
              <w:rPr>
                <w:lang w:val="fr-FR"/>
              </w:rPr>
            </w:pPr>
            <w:r w:rsidRPr="00A82499">
              <w:rPr>
                <w:lang w:val="fr-FR"/>
              </w:rPr>
              <w:t xml:space="preserve">Voir le </w:t>
            </w:r>
            <w:r w:rsidR="00073451">
              <w:rPr>
                <w:lang w:val="fr-FR"/>
              </w:rPr>
              <w:t>paragraphe</w:t>
            </w:r>
            <w:r w:rsidRPr="00A82499">
              <w:rPr>
                <w:lang w:val="fr-FR"/>
              </w:rPr>
              <w:t xml:space="preserve"> 8 pour l'attribution des canaux. </w:t>
            </w:r>
          </w:p>
          <w:p w14:paraId="48AEDFA2" w14:textId="1FF30FE2" w:rsidR="00C02B5E" w:rsidRPr="00A82499" w:rsidRDefault="00C02B5E" w:rsidP="00994070">
            <w:pPr>
              <w:pStyle w:val="Tabletext"/>
              <w:rPr>
                <w:rFonts w:eastAsiaTheme="minorEastAsia"/>
                <w:lang w:val="fr-FR"/>
              </w:rPr>
            </w:pPr>
            <w:proofErr w:type="gramStart"/>
            <w:r w:rsidRPr="00A82499">
              <w:rPr>
                <w:lang w:val="fr-FR"/>
              </w:rPr>
              <w:t>Note:</w:t>
            </w:r>
            <w:proofErr w:type="gramEnd"/>
            <w:r w:rsidRPr="00A82499">
              <w:rPr>
                <w:lang w:val="fr-FR"/>
              </w:rPr>
              <w:t xml:space="preserve"> La Recommandation UIT-R BS.2088-0 ne prend pas en charge la référence à </w:t>
            </w:r>
            <w:proofErr w:type="spellStart"/>
            <w:r w:rsidRPr="00A82499">
              <w:rPr>
                <w:lang w:val="fr-FR"/>
              </w:rPr>
              <w:t>audioChannelFormat</w:t>
            </w:r>
            <w:proofErr w:type="spellEnd"/>
            <w:r w:rsidRPr="00A82499">
              <w:rPr>
                <w:lang w:val="fr-FR"/>
              </w:rPr>
              <w:t>.</w:t>
            </w:r>
          </w:p>
        </w:tc>
      </w:tr>
      <w:tr w:rsidR="00C02B5E" w:rsidRPr="00FA341E" w14:paraId="7C31145A" w14:textId="77777777" w:rsidTr="00C02B5E">
        <w:trPr>
          <w:trHeight w:val="277"/>
        </w:trPr>
        <w:tc>
          <w:tcPr>
            <w:tcW w:w="2478" w:type="dxa"/>
          </w:tcPr>
          <w:p w14:paraId="081A660E" w14:textId="77777777" w:rsidR="00C02B5E" w:rsidRPr="00A82499" w:rsidRDefault="00C02B5E" w:rsidP="00994070">
            <w:pPr>
              <w:pStyle w:val="Tabletext"/>
              <w:rPr>
                <w:rFonts w:eastAsiaTheme="minorEastAsia"/>
                <w:lang w:val="fr-FR"/>
              </w:rPr>
            </w:pPr>
            <w:r w:rsidRPr="00A82499">
              <w:rPr>
                <w:lang w:val="fr-FR"/>
              </w:rPr>
              <w:t>–</w:t>
            </w:r>
          </w:p>
        </w:tc>
        <w:tc>
          <w:tcPr>
            <w:tcW w:w="2479" w:type="dxa"/>
          </w:tcPr>
          <w:p w14:paraId="77C9CA60" w14:textId="77777777" w:rsidR="00C02B5E" w:rsidRPr="00A82499" w:rsidRDefault="00C02B5E" w:rsidP="00994070">
            <w:pPr>
              <w:pStyle w:val="Tabletext"/>
              <w:rPr>
                <w:rFonts w:eastAsiaTheme="minorEastAsia"/>
                <w:lang w:val="fr-FR"/>
              </w:rPr>
            </w:pPr>
            <w:r w:rsidRPr="00A82499">
              <w:rPr>
                <w:lang w:val="fr-FR"/>
              </w:rPr>
              <w:t>&lt;</w:t>
            </w:r>
            <w:proofErr w:type="spellStart"/>
            <w:proofErr w:type="gramStart"/>
            <w:r w:rsidRPr="00A82499">
              <w:rPr>
                <w:lang w:val="fr-FR"/>
              </w:rPr>
              <w:t>axml</w:t>
            </w:r>
            <w:proofErr w:type="spellEnd"/>
            <w:proofErr w:type="gramEnd"/>
            <w:r w:rsidRPr="00A82499">
              <w:rPr>
                <w:lang w:val="fr-FR"/>
              </w:rPr>
              <w:t>&gt;, &lt;</w:t>
            </w:r>
            <w:proofErr w:type="spellStart"/>
            <w:r w:rsidRPr="00A82499">
              <w:rPr>
                <w:lang w:val="fr-FR"/>
              </w:rPr>
              <w:t>bxml</w:t>
            </w:r>
            <w:proofErr w:type="spellEnd"/>
            <w:r w:rsidRPr="00A82499">
              <w:rPr>
                <w:lang w:val="fr-FR"/>
              </w:rPr>
              <w:t>&gt; ou &lt;</w:t>
            </w:r>
            <w:proofErr w:type="spellStart"/>
            <w:r w:rsidRPr="00A82499">
              <w:rPr>
                <w:lang w:val="fr-FR"/>
              </w:rPr>
              <w:t>sxml</w:t>
            </w:r>
            <w:proofErr w:type="spellEnd"/>
            <w:r w:rsidRPr="00A82499">
              <w:rPr>
                <w:lang w:val="fr-FR"/>
              </w:rPr>
              <w:t>&gt;</w:t>
            </w:r>
          </w:p>
        </w:tc>
        <w:tc>
          <w:tcPr>
            <w:tcW w:w="4677" w:type="dxa"/>
          </w:tcPr>
          <w:p w14:paraId="3FB41FB4" w14:textId="14ECAD57" w:rsidR="00C02B5E" w:rsidRPr="00A82499" w:rsidRDefault="00C02B5E" w:rsidP="00994070">
            <w:pPr>
              <w:pStyle w:val="Tabletext"/>
              <w:rPr>
                <w:rFonts w:eastAsiaTheme="minorEastAsia"/>
                <w:lang w:val="fr-FR"/>
              </w:rPr>
            </w:pPr>
            <w:r w:rsidRPr="00A82499">
              <w:rPr>
                <w:lang w:val="fr-FR"/>
              </w:rPr>
              <w:t xml:space="preserve">Voir les </w:t>
            </w:r>
            <w:r w:rsidR="00073451">
              <w:rPr>
                <w:lang w:val="fr-FR"/>
              </w:rPr>
              <w:t>paragraphes</w:t>
            </w:r>
            <w:r w:rsidRPr="00A82499">
              <w:rPr>
                <w:lang w:val="fr-FR"/>
              </w:rPr>
              <w:t xml:space="preserve"> 5 à 7. Utiliser pour les métadonnées pour la diffusion qui figureraient dans le fragment &lt;</w:t>
            </w:r>
            <w:proofErr w:type="spellStart"/>
            <w:r w:rsidRPr="00A82499">
              <w:rPr>
                <w:lang w:val="fr-FR"/>
              </w:rPr>
              <w:t>bext</w:t>
            </w:r>
            <w:proofErr w:type="spellEnd"/>
            <w:r w:rsidRPr="00A82499">
              <w:rPr>
                <w:lang w:val="fr-FR"/>
              </w:rPr>
              <w:t>&gt; ou &lt;</w:t>
            </w:r>
            <w:proofErr w:type="spellStart"/>
            <w:r w:rsidRPr="00A82499">
              <w:rPr>
                <w:lang w:val="fr-FR"/>
              </w:rPr>
              <w:t>ubxt</w:t>
            </w:r>
            <w:proofErr w:type="spellEnd"/>
            <w:r w:rsidRPr="00A82499">
              <w:rPr>
                <w:lang w:val="fr-FR"/>
              </w:rPr>
              <w:t>&gt;.</w:t>
            </w:r>
          </w:p>
        </w:tc>
      </w:tr>
      <w:tr w:rsidR="00C02B5E" w:rsidRPr="00A82499" w14:paraId="6EFD1D76" w14:textId="77777777" w:rsidTr="00C02B5E">
        <w:trPr>
          <w:trHeight w:val="277"/>
        </w:trPr>
        <w:tc>
          <w:tcPr>
            <w:tcW w:w="2478" w:type="dxa"/>
          </w:tcPr>
          <w:p w14:paraId="01E6CA58" w14:textId="77777777" w:rsidR="00C02B5E" w:rsidRPr="00A82499" w:rsidRDefault="00C02B5E" w:rsidP="00994070">
            <w:pPr>
              <w:pStyle w:val="Tabletext"/>
              <w:rPr>
                <w:rFonts w:eastAsiaTheme="minorEastAsia"/>
                <w:lang w:val="fr-FR"/>
              </w:rPr>
            </w:pPr>
            <w:r w:rsidRPr="00A82499">
              <w:rPr>
                <w:lang w:val="fr-FR"/>
              </w:rPr>
              <w:t>&lt;</w:t>
            </w:r>
            <w:proofErr w:type="spellStart"/>
            <w:proofErr w:type="gramStart"/>
            <w:r w:rsidRPr="00A82499">
              <w:rPr>
                <w:lang w:val="fr-FR"/>
              </w:rPr>
              <w:t>bext</w:t>
            </w:r>
            <w:proofErr w:type="spellEnd"/>
            <w:proofErr w:type="gramEnd"/>
            <w:r w:rsidRPr="00A82499">
              <w:rPr>
                <w:lang w:val="fr-FR"/>
              </w:rPr>
              <w:t>&gt; ou &lt;</w:t>
            </w:r>
            <w:proofErr w:type="spellStart"/>
            <w:r w:rsidRPr="00A82499">
              <w:rPr>
                <w:lang w:val="fr-FR"/>
              </w:rPr>
              <w:t>ubxt</w:t>
            </w:r>
            <w:proofErr w:type="spellEnd"/>
            <w:r w:rsidRPr="00A82499">
              <w:rPr>
                <w:lang w:val="fr-FR"/>
              </w:rPr>
              <w:t>&gt;</w:t>
            </w:r>
          </w:p>
        </w:tc>
        <w:tc>
          <w:tcPr>
            <w:tcW w:w="2479" w:type="dxa"/>
          </w:tcPr>
          <w:p w14:paraId="0DED3903" w14:textId="77777777" w:rsidR="00C02B5E" w:rsidRPr="00A82499" w:rsidRDefault="00C02B5E" w:rsidP="00994070">
            <w:pPr>
              <w:pStyle w:val="Tabletext"/>
              <w:rPr>
                <w:rFonts w:eastAsiaTheme="minorEastAsia"/>
                <w:lang w:val="fr-FR"/>
              </w:rPr>
            </w:pPr>
            <w:r w:rsidRPr="00A82499">
              <w:rPr>
                <w:rFonts w:eastAsiaTheme="minorEastAsia"/>
                <w:lang w:val="fr-FR"/>
              </w:rPr>
              <w:t>(</w:t>
            </w:r>
            <w:r w:rsidRPr="00A82499">
              <w:rPr>
                <w:lang w:val="fr-FR"/>
              </w:rPr>
              <w:t>&lt;</w:t>
            </w:r>
            <w:proofErr w:type="spellStart"/>
            <w:r w:rsidRPr="00A82499">
              <w:rPr>
                <w:lang w:val="fr-FR"/>
              </w:rPr>
              <w:t>bext</w:t>
            </w:r>
            <w:proofErr w:type="spellEnd"/>
            <w:r w:rsidRPr="00A82499">
              <w:rPr>
                <w:lang w:val="fr-FR"/>
              </w:rPr>
              <w:t>&gt; ou &lt;</w:t>
            </w:r>
            <w:proofErr w:type="spellStart"/>
            <w:r w:rsidRPr="00A82499">
              <w:rPr>
                <w:lang w:val="fr-FR"/>
              </w:rPr>
              <w:t>ubxt</w:t>
            </w:r>
            <w:proofErr w:type="spellEnd"/>
            <w:r w:rsidRPr="00A82499">
              <w:rPr>
                <w:lang w:val="fr-FR"/>
              </w:rPr>
              <w:t>&gt;)</w:t>
            </w:r>
          </w:p>
        </w:tc>
        <w:tc>
          <w:tcPr>
            <w:tcW w:w="4677" w:type="dxa"/>
          </w:tcPr>
          <w:p w14:paraId="79CAAA88" w14:textId="4D9564ED" w:rsidR="00C02B5E" w:rsidRPr="00A82499" w:rsidRDefault="00C02B5E" w:rsidP="00994070">
            <w:pPr>
              <w:pStyle w:val="Tabletext"/>
              <w:rPr>
                <w:rFonts w:eastAsiaTheme="minorEastAsia"/>
                <w:lang w:val="fr-FR"/>
              </w:rPr>
            </w:pPr>
            <w:r w:rsidRPr="00A82499">
              <w:rPr>
                <w:lang w:val="fr-FR"/>
              </w:rPr>
              <w:t>En cas de lecture du fragment &lt;</w:t>
            </w:r>
            <w:proofErr w:type="spellStart"/>
            <w:r w:rsidRPr="00A82499">
              <w:rPr>
                <w:lang w:val="fr-FR"/>
              </w:rPr>
              <w:t>bext</w:t>
            </w:r>
            <w:proofErr w:type="spellEnd"/>
            <w:r w:rsidRPr="00A82499">
              <w:rPr>
                <w:lang w:val="fr-FR"/>
              </w:rPr>
              <w:t>&gt; ou &lt;</w:t>
            </w:r>
            <w:proofErr w:type="spellStart"/>
            <w:r w:rsidRPr="00A82499">
              <w:rPr>
                <w:lang w:val="fr-FR"/>
              </w:rPr>
              <w:t>ubxt</w:t>
            </w:r>
            <w:proofErr w:type="spellEnd"/>
            <w:r w:rsidRPr="00A82499">
              <w:rPr>
                <w:lang w:val="fr-FR"/>
              </w:rPr>
              <w:t>&gt;, il devrait être converti au fragment &lt;</w:t>
            </w:r>
            <w:proofErr w:type="spellStart"/>
            <w:r w:rsidRPr="00A82499">
              <w:rPr>
                <w:lang w:val="fr-FR"/>
              </w:rPr>
              <w:t>axml</w:t>
            </w:r>
            <w:proofErr w:type="spellEnd"/>
            <w:r w:rsidRPr="00A82499">
              <w:rPr>
                <w:lang w:val="fr-FR"/>
              </w:rPr>
              <w:t>&gt;, &lt;</w:t>
            </w:r>
            <w:proofErr w:type="spellStart"/>
            <w:r w:rsidRPr="00A82499">
              <w:rPr>
                <w:lang w:val="fr-FR"/>
              </w:rPr>
              <w:t>bxml</w:t>
            </w:r>
            <w:proofErr w:type="spellEnd"/>
            <w:r w:rsidRPr="00A82499">
              <w:rPr>
                <w:lang w:val="fr-FR"/>
              </w:rPr>
              <w:t>&gt; ou &lt;</w:t>
            </w:r>
            <w:proofErr w:type="spellStart"/>
            <w:r w:rsidRPr="00A82499">
              <w:rPr>
                <w:lang w:val="fr-FR"/>
              </w:rPr>
              <w:t>sxml</w:t>
            </w:r>
            <w:proofErr w:type="spellEnd"/>
            <w:r w:rsidRPr="00A82499">
              <w:rPr>
                <w:lang w:val="fr-FR"/>
              </w:rPr>
              <w:t xml:space="preserve">&gt; correspondant pour acheminer les métadonnées ADM et toutes autres métadonnées XML relatives à la diffusion. Voir le </w:t>
            </w:r>
            <w:r w:rsidR="00073451">
              <w:rPr>
                <w:lang w:val="fr-FR"/>
              </w:rPr>
              <w:t>paragraphe</w:t>
            </w:r>
            <w:r w:rsidRPr="00A82499">
              <w:rPr>
                <w:lang w:val="fr-FR"/>
              </w:rPr>
              <w:t> 11 pour en savoir plus.</w:t>
            </w:r>
          </w:p>
        </w:tc>
      </w:tr>
    </w:tbl>
    <w:p w14:paraId="7F603405" w14:textId="59F33CC6" w:rsidR="00F605F6" w:rsidRPr="00A82499" w:rsidRDefault="00F605F6" w:rsidP="00F605F6">
      <w:pPr>
        <w:pStyle w:val="Heading1"/>
        <w:rPr>
          <w:szCs w:val="24"/>
          <w:lang w:val="fr-FR"/>
        </w:rPr>
      </w:pPr>
      <w:r w:rsidRPr="00A82499">
        <w:rPr>
          <w:szCs w:val="24"/>
          <w:lang w:val="fr-FR"/>
        </w:rPr>
        <w:t>11</w:t>
      </w:r>
      <w:r w:rsidRPr="00A82499">
        <w:rPr>
          <w:szCs w:val="24"/>
          <w:lang w:val="fr-FR"/>
        </w:rPr>
        <w:tab/>
        <w:t>Générer des métadonnées pour la diffusion XML</w:t>
      </w:r>
    </w:p>
    <w:p w14:paraId="28B8A345" w14:textId="5575A485" w:rsidR="00F605F6" w:rsidRPr="00A82499" w:rsidRDefault="00F605F6" w:rsidP="00F605F6">
      <w:pPr>
        <w:rPr>
          <w:lang w:val="fr-FR"/>
        </w:rPr>
      </w:pPr>
      <w:r w:rsidRPr="00A82499">
        <w:rPr>
          <w:lang w:val="fr-FR"/>
        </w:rPr>
        <w:t xml:space="preserve">Selon la Recommandation </w:t>
      </w:r>
      <w:hyperlink r:id="rId42" w:history="1">
        <w:r w:rsidRPr="00A82499">
          <w:rPr>
            <w:lang w:val="fr-FR"/>
          </w:rPr>
          <w:t>UIT-R BS.1352</w:t>
        </w:r>
      </w:hyperlink>
      <w:r w:rsidRPr="00A82499">
        <w:rPr>
          <w:lang w:val="fr-FR"/>
        </w:rPr>
        <w:t>, les métadonnées pour la diffusion sont acheminées dans les fragments &lt;</w:t>
      </w:r>
      <w:proofErr w:type="spellStart"/>
      <w:r w:rsidRPr="00A82499">
        <w:rPr>
          <w:lang w:val="fr-FR"/>
        </w:rPr>
        <w:t>bext</w:t>
      </w:r>
      <w:proofErr w:type="spellEnd"/>
      <w:r w:rsidRPr="00A82499">
        <w:rPr>
          <w:lang w:val="fr-FR"/>
        </w:rPr>
        <w:t>&gt; et &lt;</w:t>
      </w:r>
      <w:proofErr w:type="spellStart"/>
      <w:r w:rsidRPr="00A82499">
        <w:rPr>
          <w:lang w:val="fr-FR"/>
        </w:rPr>
        <w:t>ubxt</w:t>
      </w:r>
      <w:proofErr w:type="spellEnd"/>
      <w:r w:rsidRPr="00A82499">
        <w:rPr>
          <w:lang w:val="fr-FR"/>
        </w:rPr>
        <w:t>&gt;. Ces fragments contiennent uniquement les champs d'une longueur fixe qui sont spécifiés, ce qui rend impossible la prise en charge de toutes autres métadonnées relatives à la diffusion. Les fragments &lt;</w:t>
      </w:r>
      <w:proofErr w:type="spellStart"/>
      <w:r w:rsidRPr="00A82499">
        <w:rPr>
          <w:lang w:val="fr-FR"/>
        </w:rPr>
        <w:t>axml</w:t>
      </w:r>
      <w:proofErr w:type="spellEnd"/>
      <w:r w:rsidRPr="00A82499">
        <w:rPr>
          <w:lang w:val="fr-FR"/>
        </w:rPr>
        <w:t>&gt;, &lt;</w:t>
      </w:r>
      <w:proofErr w:type="spellStart"/>
      <w:r w:rsidRPr="00A82499">
        <w:rPr>
          <w:lang w:val="fr-FR"/>
        </w:rPr>
        <w:t>bxml</w:t>
      </w:r>
      <w:proofErr w:type="spellEnd"/>
      <w:r w:rsidRPr="00A82499">
        <w:rPr>
          <w:lang w:val="fr-FR"/>
        </w:rPr>
        <w:t>&gt; et &lt;</w:t>
      </w:r>
      <w:proofErr w:type="spellStart"/>
      <w:r w:rsidRPr="00A82499">
        <w:rPr>
          <w:lang w:val="fr-FR"/>
        </w:rPr>
        <w:t>sxml</w:t>
      </w:r>
      <w:proofErr w:type="spellEnd"/>
      <w:r w:rsidRPr="00A82499">
        <w:rPr>
          <w:lang w:val="fr-FR"/>
        </w:rPr>
        <w:t>&gt; dans le format BW64 peuvent acheminer n'importe quel type de métadonnées XML, et peuvent donc servir à acheminer les métadonnées pour la diffusion, y compris les paramètres figurant dans les fragments &lt;</w:t>
      </w:r>
      <w:proofErr w:type="spellStart"/>
      <w:r w:rsidRPr="00A82499">
        <w:rPr>
          <w:lang w:val="fr-FR"/>
        </w:rPr>
        <w:t>bext</w:t>
      </w:r>
      <w:proofErr w:type="spellEnd"/>
      <w:r w:rsidRPr="00A82499">
        <w:rPr>
          <w:lang w:val="fr-FR"/>
        </w:rPr>
        <w:t>&gt; et &lt;</w:t>
      </w:r>
      <w:proofErr w:type="spellStart"/>
      <w:r w:rsidRPr="00A82499">
        <w:rPr>
          <w:lang w:val="fr-FR"/>
        </w:rPr>
        <w:t>ubxt</w:t>
      </w:r>
      <w:proofErr w:type="spellEnd"/>
      <w:r w:rsidRPr="00A82499">
        <w:rPr>
          <w:lang w:val="fr-FR"/>
        </w:rPr>
        <w:t>&gt;.</w:t>
      </w:r>
    </w:p>
    <w:p w14:paraId="6C2A5BBF" w14:textId="300EAE4A" w:rsidR="005C3A2F" w:rsidRPr="00A82499" w:rsidRDefault="00F605F6" w:rsidP="00F605F6">
      <w:pPr>
        <w:spacing w:after="240"/>
        <w:rPr>
          <w:lang w:val="fr-FR"/>
        </w:rPr>
      </w:pPr>
      <w:r w:rsidRPr="00A82499">
        <w:rPr>
          <w:lang w:val="fr-FR"/>
        </w:rPr>
        <w:t>Pour acheminer les paramètres &lt;</w:t>
      </w:r>
      <w:proofErr w:type="spellStart"/>
      <w:r w:rsidRPr="00A82499">
        <w:rPr>
          <w:lang w:val="fr-FR"/>
        </w:rPr>
        <w:t>bext</w:t>
      </w:r>
      <w:proofErr w:type="spellEnd"/>
      <w:r w:rsidRPr="00A82499">
        <w:rPr>
          <w:lang w:val="fr-FR"/>
        </w:rPr>
        <w:t>&gt; ou &lt;</w:t>
      </w:r>
      <w:proofErr w:type="spellStart"/>
      <w:r w:rsidRPr="00A82499">
        <w:rPr>
          <w:lang w:val="fr-FR"/>
        </w:rPr>
        <w:t>ubxt</w:t>
      </w:r>
      <w:proofErr w:type="spellEnd"/>
      <w:r w:rsidRPr="00A82499">
        <w:rPr>
          <w:lang w:val="fr-FR"/>
        </w:rPr>
        <w:t>&gt; dans les fragments &lt;</w:t>
      </w:r>
      <w:proofErr w:type="spellStart"/>
      <w:r w:rsidRPr="00A82499">
        <w:rPr>
          <w:lang w:val="fr-FR"/>
        </w:rPr>
        <w:t>axml</w:t>
      </w:r>
      <w:proofErr w:type="spellEnd"/>
      <w:r w:rsidRPr="00A82499">
        <w:rPr>
          <w:lang w:val="fr-FR"/>
        </w:rPr>
        <w:t>&gt;, &lt;</w:t>
      </w:r>
      <w:proofErr w:type="spellStart"/>
      <w:r w:rsidRPr="00A82499">
        <w:rPr>
          <w:lang w:val="fr-FR"/>
        </w:rPr>
        <w:t>bxml</w:t>
      </w:r>
      <w:proofErr w:type="spellEnd"/>
      <w:r w:rsidRPr="00A82499">
        <w:rPr>
          <w:lang w:val="fr-FR"/>
        </w:rPr>
        <w:t>&gt; et &lt;</w:t>
      </w:r>
      <w:proofErr w:type="spellStart"/>
      <w:r w:rsidRPr="00A82499">
        <w:rPr>
          <w:lang w:val="fr-FR"/>
        </w:rPr>
        <w:t>sxml</w:t>
      </w:r>
      <w:proofErr w:type="spellEnd"/>
      <w:r w:rsidRPr="00A82499">
        <w:rPr>
          <w:lang w:val="fr-FR"/>
        </w:rPr>
        <w:t xml:space="preserve">&gt;, il convient d'utiliser la structure XML ci-après, dans laquelle les commentaires avec le préfixe </w:t>
      </w:r>
      <w:r w:rsidR="00E659A7" w:rsidRPr="00A82499">
        <w:rPr>
          <w:lang w:val="fr-FR"/>
        </w:rPr>
        <w:t>‘BEXT’</w:t>
      </w:r>
      <w:r w:rsidRPr="00A82499">
        <w:rPr>
          <w:lang w:val="fr-FR"/>
        </w:rPr>
        <w:t xml:space="preserve"> (le préfixe </w:t>
      </w:r>
      <w:r w:rsidR="00E659A7" w:rsidRPr="00A82499">
        <w:rPr>
          <w:lang w:val="fr-FR"/>
        </w:rPr>
        <w:t>‘</w:t>
      </w:r>
      <w:r w:rsidR="00E659A7" w:rsidRPr="00A82499">
        <w:rPr>
          <w:lang w:val="fr-FR" w:eastAsia="ja-JP"/>
        </w:rPr>
        <w:t>U</w:t>
      </w:r>
      <w:r w:rsidR="00E659A7" w:rsidRPr="00A82499">
        <w:rPr>
          <w:lang w:val="fr-FR"/>
        </w:rPr>
        <w:t>BXT’</w:t>
      </w:r>
      <w:r w:rsidRPr="00A82499">
        <w:rPr>
          <w:lang w:val="fr-FR"/>
        </w:rPr>
        <w:t xml:space="preserve"> est utilisé quand des paramètres &lt;</w:t>
      </w:r>
      <w:proofErr w:type="spellStart"/>
      <w:r w:rsidRPr="00A82499">
        <w:rPr>
          <w:lang w:val="fr-FR"/>
        </w:rPr>
        <w:t>ubxt</w:t>
      </w:r>
      <w:proofErr w:type="spellEnd"/>
      <w:r w:rsidRPr="00A82499">
        <w:rPr>
          <w:lang w:val="fr-FR"/>
        </w:rPr>
        <w:t>&gt; sont acheminés) indiquent les paramètres contenus dans le fragment &lt;</w:t>
      </w:r>
      <w:proofErr w:type="spellStart"/>
      <w:r w:rsidRPr="00A82499">
        <w:rPr>
          <w:lang w:val="fr-FR"/>
        </w:rPr>
        <w:t>bext</w:t>
      </w:r>
      <w:proofErr w:type="spellEnd"/>
      <w:r w:rsidRPr="00A82499">
        <w:rPr>
          <w:lang w:val="fr-FR"/>
        </w:rPr>
        <w:t>&gt;.</w:t>
      </w:r>
    </w:p>
    <w:tbl>
      <w:tblPr>
        <w:tblStyle w:val="TableGrid"/>
        <w:tblW w:w="0" w:type="auto"/>
        <w:tblLook w:val="04A0" w:firstRow="1" w:lastRow="0" w:firstColumn="1" w:lastColumn="0" w:noHBand="0" w:noVBand="1"/>
      </w:tblPr>
      <w:tblGrid>
        <w:gridCol w:w="9629"/>
      </w:tblGrid>
      <w:tr w:rsidR="00F605F6" w:rsidRPr="00FA341E" w14:paraId="28715ACE" w14:textId="77777777" w:rsidTr="003A2DCF">
        <w:tc>
          <w:tcPr>
            <w:tcW w:w="9629" w:type="dxa"/>
          </w:tcPr>
          <w:p w14:paraId="3845E18F" w14:textId="77777777" w:rsidR="005C3A2F" w:rsidRPr="00A82499" w:rsidRDefault="005C3A2F" w:rsidP="005C3A2F">
            <w:pPr>
              <w:keepNext/>
              <w:keepLines/>
              <w:tabs>
                <w:tab w:val="clear" w:pos="794"/>
                <w:tab w:val="clear" w:pos="1191"/>
                <w:tab w:val="clear" w:pos="1588"/>
                <w:tab w:val="clear" w:pos="1985"/>
                <w:tab w:val="left" w:pos="1134"/>
                <w:tab w:val="left" w:pos="1871"/>
                <w:tab w:val="left" w:pos="2268"/>
              </w:tabs>
              <w:spacing w:before="0"/>
              <w:rPr>
                <w:rFonts w:ascii="Courier New" w:hAnsi="Courier New" w:cs="Courier New"/>
                <w:sz w:val="20"/>
                <w:lang w:val="fr-FR"/>
              </w:rPr>
            </w:pPr>
            <w:proofErr w:type="gramStart"/>
            <w:r w:rsidRPr="00A82499">
              <w:rPr>
                <w:rFonts w:ascii="Courier New" w:hAnsi="Courier New" w:cs="Courier New"/>
                <w:sz w:val="20"/>
                <w:lang w:val="fr-FR"/>
              </w:rPr>
              <w:lastRenderedPageBreak/>
              <w:t>&lt;?</w:t>
            </w:r>
            <w:proofErr w:type="gramEnd"/>
            <w:r w:rsidRPr="00A82499">
              <w:rPr>
                <w:rFonts w:ascii="Courier New" w:hAnsi="Courier New" w:cs="Courier New"/>
                <w:sz w:val="20"/>
                <w:lang w:val="fr-FR"/>
              </w:rPr>
              <w:t xml:space="preserve">xml version="1.0" </w:t>
            </w:r>
            <w:proofErr w:type="spellStart"/>
            <w:r w:rsidRPr="00A82499">
              <w:rPr>
                <w:rFonts w:ascii="Courier New" w:hAnsi="Courier New" w:cs="Courier New"/>
                <w:sz w:val="20"/>
                <w:lang w:val="fr-FR"/>
              </w:rPr>
              <w:t>encoding</w:t>
            </w:r>
            <w:proofErr w:type="spellEnd"/>
            <w:r w:rsidRPr="00A82499">
              <w:rPr>
                <w:rFonts w:ascii="Courier New" w:hAnsi="Courier New" w:cs="Courier New"/>
                <w:sz w:val="20"/>
                <w:lang w:val="fr-FR"/>
              </w:rPr>
              <w:t>="UTF-8</w:t>
            </w:r>
            <w:proofErr w:type="gramStart"/>
            <w:r w:rsidRPr="00A82499">
              <w:rPr>
                <w:rFonts w:ascii="Courier New" w:hAnsi="Courier New" w:cs="Courier New"/>
                <w:sz w:val="20"/>
                <w:lang w:val="fr-FR"/>
              </w:rPr>
              <w:t>"?</w:t>
            </w:r>
            <w:proofErr w:type="gramEnd"/>
            <w:r w:rsidRPr="00A82499">
              <w:rPr>
                <w:rFonts w:ascii="Courier New" w:hAnsi="Courier New" w:cs="Courier New"/>
                <w:sz w:val="20"/>
                <w:lang w:val="fr-FR"/>
              </w:rPr>
              <w:t>&gt;</w:t>
            </w:r>
          </w:p>
          <w:p w14:paraId="6BEB03BD" w14:textId="77777777" w:rsidR="005C3A2F" w:rsidRPr="00A82499" w:rsidRDefault="005C3A2F" w:rsidP="005C3A2F">
            <w:pPr>
              <w:keepNext/>
              <w:keepLines/>
              <w:tabs>
                <w:tab w:val="clear" w:pos="794"/>
                <w:tab w:val="clear" w:pos="1191"/>
                <w:tab w:val="clear" w:pos="1588"/>
                <w:tab w:val="clear" w:pos="1985"/>
                <w:tab w:val="left" w:pos="1134"/>
                <w:tab w:val="left" w:pos="1871"/>
                <w:tab w:val="left" w:pos="2268"/>
              </w:tabs>
              <w:spacing w:before="0"/>
              <w:rPr>
                <w:rFonts w:ascii="Courier New" w:hAnsi="Courier New" w:cs="Courier New"/>
                <w:sz w:val="20"/>
                <w:lang w:val="fr-FR"/>
              </w:rPr>
            </w:pPr>
            <w:r w:rsidRPr="00A82499">
              <w:rPr>
                <w:rFonts w:ascii="Courier New" w:hAnsi="Courier New" w:cs="Courier New"/>
                <w:sz w:val="20"/>
                <w:lang w:val="fr-FR"/>
              </w:rPr>
              <w:t>&lt;</w:t>
            </w:r>
            <w:proofErr w:type="spellStart"/>
            <w:proofErr w:type="gramStart"/>
            <w:r w:rsidRPr="00A82499">
              <w:rPr>
                <w:rFonts w:ascii="Courier New" w:hAnsi="Courier New" w:cs="Courier New"/>
                <w:sz w:val="20"/>
                <w:lang w:val="fr-FR"/>
              </w:rPr>
              <w:t>ebuCoreMain</w:t>
            </w:r>
            <w:proofErr w:type="spellEnd"/>
            <w:proofErr w:type="gramEnd"/>
            <w:r w:rsidRPr="00A82499">
              <w:rPr>
                <w:rFonts w:ascii="Courier New" w:hAnsi="Courier New" w:cs="Courier New"/>
                <w:sz w:val="20"/>
                <w:lang w:val="fr-FR"/>
              </w:rPr>
              <w:t xml:space="preserve"> </w:t>
            </w:r>
            <w:proofErr w:type="spellStart"/>
            <w:r w:rsidRPr="00A82499">
              <w:rPr>
                <w:rFonts w:ascii="Courier New" w:hAnsi="Courier New" w:cs="Courier New"/>
                <w:sz w:val="20"/>
                <w:lang w:val="fr-FR"/>
              </w:rPr>
              <w:t>xmlns</w:t>
            </w:r>
            <w:proofErr w:type="spellEnd"/>
            <w:r w:rsidRPr="00A82499">
              <w:rPr>
                <w:rFonts w:ascii="Courier New" w:hAnsi="Courier New" w:cs="Courier New"/>
                <w:sz w:val="20"/>
                <w:lang w:val="fr-FR"/>
              </w:rPr>
              <w:t>="</w:t>
            </w:r>
            <w:proofErr w:type="gramStart"/>
            <w:r w:rsidRPr="00A82499">
              <w:rPr>
                <w:rFonts w:ascii="Courier New" w:hAnsi="Courier New" w:cs="Courier New"/>
                <w:sz w:val="20"/>
                <w:lang w:val="fr-FR"/>
              </w:rPr>
              <w:t>urn:ebu</w:t>
            </w:r>
            <w:proofErr w:type="gramEnd"/>
            <w:r w:rsidRPr="00A82499">
              <w:rPr>
                <w:rFonts w:ascii="Courier New" w:hAnsi="Courier New" w:cs="Courier New"/>
                <w:sz w:val="20"/>
                <w:lang w:val="fr-FR"/>
              </w:rPr>
              <w:t>:metadata-</w:t>
            </w:r>
            <w:proofErr w:type="gramStart"/>
            <w:r w:rsidRPr="00A82499">
              <w:rPr>
                <w:rFonts w:ascii="Courier New" w:hAnsi="Courier New" w:cs="Courier New"/>
                <w:sz w:val="20"/>
                <w:lang w:val="fr-FR"/>
              </w:rPr>
              <w:t>schema:ebuCore</w:t>
            </w:r>
            <w:proofErr w:type="gramEnd"/>
            <w:r w:rsidRPr="00A82499">
              <w:rPr>
                <w:rFonts w:ascii="Courier New" w:hAnsi="Courier New" w:cs="Courier New"/>
                <w:sz w:val="20"/>
                <w:lang w:val="fr-FR"/>
              </w:rPr>
              <w:t xml:space="preserve">_2015" </w:t>
            </w:r>
            <w:proofErr w:type="spellStart"/>
            <w:proofErr w:type="gramStart"/>
            <w:r w:rsidRPr="00A82499">
              <w:rPr>
                <w:rFonts w:ascii="Courier New" w:hAnsi="Courier New" w:cs="Courier New"/>
                <w:sz w:val="20"/>
                <w:lang w:val="fr-FR"/>
              </w:rPr>
              <w:t>xmlns:dc</w:t>
            </w:r>
            <w:proofErr w:type="spellEnd"/>
            <w:proofErr w:type="gramEnd"/>
            <w:r w:rsidRPr="00A82499">
              <w:rPr>
                <w:rFonts w:ascii="Courier New" w:hAnsi="Courier New" w:cs="Courier New"/>
                <w:sz w:val="20"/>
                <w:lang w:val="fr-FR"/>
              </w:rPr>
              <w:t>="http://purl.org/dc/</w:t>
            </w:r>
            <w:proofErr w:type="spellStart"/>
            <w:r w:rsidRPr="00A82499">
              <w:rPr>
                <w:rFonts w:ascii="Courier New" w:hAnsi="Courier New" w:cs="Courier New"/>
                <w:sz w:val="20"/>
                <w:lang w:val="fr-FR"/>
              </w:rPr>
              <w:t>elements</w:t>
            </w:r>
            <w:proofErr w:type="spellEnd"/>
            <w:r w:rsidRPr="00A82499">
              <w:rPr>
                <w:rFonts w:ascii="Courier New" w:hAnsi="Courier New" w:cs="Courier New"/>
                <w:sz w:val="20"/>
                <w:lang w:val="fr-FR"/>
              </w:rPr>
              <w:t>/1.1/"</w:t>
            </w:r>
          </w:p>
          <w:p w14:paraId="31FB4CDE" w14:textId="77777777" w:rsidR="005C3A2F" w:rsidRPr="00A82499"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lang w:val="fr-FR"/>
              </w:rPr>
            </w:pPr>
            <w:r w:rsidRPr="00A82499">
              <w:rPr>
                <w:rFonts w:ascii="Courier New" w:hAnsi="Courier New" w:cs="Courier New"/>
                <w:sz w:val="20"/>
                <w:lang w:val="fr-FR"/>
              </w:rPr>
              <w:t xml:space="preserve">             </w:t>
            </w:r>
            <w:proofErr w:type="spellStart"/>
            <w:proofErr w:type="gramStart"/>
            <w:r w:rsidRPr="00A82499">
              <w:rPr>
                <w:rFonts w:ascii="Courier New" w:hAnsi="Courier New" w:cs="Courier New"/>
                <w:sz w:val="20"/>
                <w:lang w:val="fr-FR"/>
              </w:rPr>
              <w:t>xmlns:xsi</w:t>
            </w:r>
            <w:proofErr w:type="spellEnd"/>
            <w:proofErr w:type="gramEnd"/>
            <w:r w:rsidRPr="00A82499">
              <w:rPr>
                <w:rFonts w:ascii="Courier New" w:hAnsi="Courier New" w:cs="Courier New"/>
                <w:sz w:val="20"/>
                <w:lang w:val="fr-FR"/>
              </w:rPr>
              <w:t>="http://www.w3.org/2001/XMLSchema-instance"&gt;</w:t>
            </w:r>
          </w:p>
          <w:p w14:paraId="10C0A702"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A82499">
              <w:rPr>
                <w:rFonts w:ascii="Courier New" w:hAnsi="Courier New" w:cs="Courier New"/>
                <w:sz w:val="20"/>
                <w:lang w:val="fr-FR"/>
              </w:rPr>
              <w:t xml:space="preserve">  </w:t>
            </w:r>
            <w:r w:rsidRPr="00E11E28">
              <w:rPr>
                <w:rFonts w:ascii="Courier New" w:hAnsi="Courier New" w:cs="Courier New"/>
                <w:sz w:val="20"/>
              </w:rPr>
              <w:t>&lt;</w:t>
            </w:r>
            <w:proofErr w:type="spellStart"/>
            <w:r w:rsidRPr="00E11E28">
              <w:rPr>
                <w:rFonts w:ascii="Courier New" w:hAnsi="Courier New" w:cs="Courier New"/>
                <w:sz w:val="20"/>
              </w:rPr>
              <w:t>coreMetadata</w:t>
            </w:r>
            <w:proofErr w:type="spellEnd"/>
            <w:r w:rsidRPr="00E11E28">
              <w:rPr>
                <w:rFonts w:ascii="Courier New" w:hAnsi="Courier New" w:cs="Courier New"/>
                <w:sz w:val="20"/>
              </w:rPr>
              <w:t>&gt;</w:t>
            </w:r>
          </w:p>
          <w:p w14:paraId="49D3C0B5"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&lt;creator&gt;</w:t>
            </w:r>
          </w:p>
          <w:p w14:paraId="5B94B672"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r w:rsidRPr="00E11E28">
              <w:rPr>
                <w:rFonts w:ascii="Courier New" w:hAnsi="Courier New" w:cs="Courier New"/>
                <w:sz w:val="20"/>
              </w:rPr>
              <w:t>contactDetails</w:t>
            </w:r>
            <w:proofErr w:type="spellEnd"/>
            <w:r w:rsidRPr="00E11E28">
              <w:rPr>
                <w:rFonts w:ascii="Courier New" w:hAnsi="Courier New" w:cs="Courier New"/>
                <w:sz w:val="20"/>
              </w:rPr>
              <w:t>&gt;</w:t>
            </w:r>
          </w:p>
          <w:p w14:paraId="73281352"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&lt;name&gt;</w:t>
            </w:r>
          </w:p>
          <w:p w14:paraId="637A1DCF"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w:t>
            </w:r>
            <w:proofErr w:type="gramStart"/>
            <w:r w:rsidRPr="00E11E28">
              <w:rPr>
                <w:rFonts w:ascii="Courier New" w:hAnsi="Courier New" w:cs="Courier New"/>
                <w:sz w:val="20"/>
              </w:rPr>
              <w:t>&lt;!--</w:t>
            </w:r>
            <w:proofErr w:type="gramEnd"/>
            <w:r w:rsidRPr="00E11E28">
              <w:rPr>
                <w:rFonts w:ascii="Courier New" w:hAnsi="Courier New" w:cs="Courier New"/>
                <w:b/>
                <w:sz w:val="20"/>
              </w:rPr>
              <w:t>BEXT: Originator</w:t>
            </w:r>
            <w:r w:rsidRPr="00E11E28">
              <w:rPr>
                <w:rFonts w:ascii="Courier New" w:hAnsi="Courier New" w:cs="Courier New"/>
                <w:sz w:val="20"/>
              </w:rPr>
              <w:t>/</w:t>
            </w:r>
            <w:r w:rsidRPr="00E11E28">
              <w:rPr>
                <w:rFonts w:ascii="Courier New" w:hAnsi="Courier New" w:cs="Courier New"/>
                <w:b/>
                <w:sz w:val="20"/>
              </w:rPr>
              <w:t xml:space="preserve">UBXT: </w:t>
            </w:r>
            <w:proofErr w:type="spellStart"/>
            <w:r w:rsidRPr="00E11E28">
              <w:rPr>
                <w:rFonts w:ascii="Courier New" w:hAnsi="Courier New" w:cs="Courier New"/>
                <w:b/>
                <w:sz w:val="20"/>
                <w:lang w:eastAsia="ja-JP"/>
              </w:rPr>
              <w:t>u</w:t>
            </w:r>
            <w:r w:rsidRPr="00E11E28">
              <w:rPr>
                <w:rFonts w:ascii="Courier New" w:hAnsi="Courier New" w:cs="Courier New"/>
                <w:b/>
                <w:sz w:val="20"/>
              </w:rPr>
              <w:t>Originator</w:t>
            </w:r>
            <w:proofErr w:type="spellEnd"/>
            <w:r w:rsidRPr="00E11E28">
              <w:rPr>
                <w:rFonts w:ascii="Courier New" w:hAnsi="Courier New" w:cs="Courier New"/>
                <w:sz w:val="20"/>
              </w:rPr>
              <w:t>--&gt;</w:t>
            </w:r>
          </w:p>
          <w:p w14:paraId="5ED67320"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&lt;/name&gt;</w:t>
            </w:r>
          </w:p>
          <w:p w14:paraId="640B862A"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r w:rsidRPr="00E11E28">
              <w:rPr>
                <w:rFonts w:ascii="Courier New" w:hAnsi="Courier New" w:cs="Courier New"/>
                <w:sz w:val="20"/>
              </w:rPr>
              <w:t>contactDetails</w:t>
            </w:r>
            <w:proofErr w:type="spellEnd"/>
            <w:r w:rsidRPr="00E11E28">
              <w:rPr>
                <w:rFonts w:ascii="Courier New" w:hAnsi="Courier New" w:cs="Courier New"/>
                <w:sz w:val="20"/>
              </w:rPr>
              <w:t>&gt;</w:t>
            </w:r>
          </w:p>
          <w:p w14:paraId="2926D68C"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r w:rsidRPr="00E11E28">
              <w:rPr>
                <w:rFonts w:ascii="Courier New" w:hAnsi="Courier New" w:cs="Courier New"/>
                <w:sz w:val="20"/>
              </w:rPr>
              <w:t>organisationDetails</w:t>
            </w:r>
            <w:proofErr w:type="spellEnd"/>
            <w:r w:rsidRPr="00E11E28">
              <w:rPr>
                <w:rFonts w:ascii="Courier New" w:hAnsi="Courier New" w:cs="Courier New"/>
                <w:sz w:val="20"/>
              </w:rPr>
              <w:t>&gt;</w:t>
            </w:r>
          </w:p>
          <w:p w14:paraId="520171CE"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r w:rsidRPr="00E11E28">
              <w:rPr>
                <w:rFonts w:ascii="Courier New" w:hAnsi="Courier New" w:cs="Courier New"/>
                <w:sz w:val="20"/>
              </w:rPr>
              <w:t>organisationName</w:t>
            </w:r>
            <w:proofErr w:type="spellEnd"/>
            <w:r w:rsidRPr="00E11E28">
              <w:rPr>
                <w:rFonts w:ascii="Courier New" w:hAnsi="Courier New" w:cs="Courier New"/>
                <w:sz w:val="20"/>
              </w:rPr>
              <w:t>&gt;</w:t>
            </w:r>
          </w:p>
          <w:p w14:paraId="1C77C77A"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w:t>
            </w:r>
            <w:proofErr w:type="gramStart"/>
            <w:r w:rsidRPr="00E11E28">
              <w:rPr>
                <w:rFonts w:ascii="Courier New" w:hAnsi="Courier New" w:cs="Courier New"/>
                <w:sz w:val="20"/>
              </w:rPr>
              <w:t>&lt;!--</w:t>
            </w:r>
            <w:proofErr w:type="gramEnd"/>
            <w:r w:rsidRPr="00E11E28">
              <w:rPr>
                <w:rFonts w:ascii="Courier New" w:hAnsi="Courier New" w:cs="Courier New"/>
                <w:b/>
                <w:sz w:val="20"/>
              </w:rPr>
              <w:t xml:space="preserve">BEXT: </w:t>
            </w:r>
            <w:proofErr w:type="spellStart"/>
            <w:r w:rsidRPr="00E11E28">
              <w:rPr>
                <w:rFonts w:ascii="Courier New" w:hAnsi="Courier New" w:cs="Courier New"/>
                <w:b/>
                <w:sz w:val="20"/>
              </w:rPr>
              <w:t>OriginatorReference</w:t>
            </w:r>
            <w:proofErr w:type="spellEnd"/>
            <w:r w:rsidRPr="00E11E28">
              <w:rPr>
                <w:rFonts w:ascii="Courier New" w:hAnsi="Courier New" w:cs="Courier New"/>
                <w:sz w:val="20"/>
              </w:rPr>
              <w:t>/</w:t>
            </w:r>
            <w:r w:rsidRPr="00E11E28">
              <w:rPr>
                <w:rFonts w:ascii="Courier New" w:hAnsi="Courier New" w:cs="Courier New"/>
                <w:b/>
                <w:sz w:val="20"/>
              </w:rPr>
              <w:t xml:space="preserve">UBXT: </w:t>
            </w:r>
            <w:proofErr w:type="spellStart"/>
            <w:r w:rsidRPr="00E11E28">
              <w:rPr>
                <w:rFonts w:ascii="Courier New" w:hAnsi="Courier New" w:cs="Courier New"/>
                <w:b/>
                <w:sz w:val="20"/>
                <w:lang w:eastAsia="ja-JP"/>
              </w:rPr>
              <w:t>u</w:t>
            </w:r>
            <w:r w:rsidRPr="00E11E28">
              <w:rPr>
                <w:rFonts w:ascii="Courier New" w:hAnsi="Courier New" w:cs="Courier New"/>
                <w:b/>
                <w:sz w:val="20"/>
              </w:rPr>
              <w:t>OriginatorReference</w:t>
            </w:r>
            <w:proofErr w:type="spellEnd"/>
            <w:r w:rsidRPr="00E11E28">
              <w:rPr>
                <w:rFonts w:ascii="Courier New" w:hAnsi="Courier New" w:cs="Courier New"/>
                <w:sz w:val="20"/>
              </w:rPr>
              <w:t>--&gt;</w:t>
            </w:r>
          </w:p>
          <w:p w14:paraId="3A2C4C6B"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r w:rsidRPr="00E11E28">
              <w:rPr>
                <w:rFonts w:ascii="Courier New" w:hAnsi="Courier New" w:cs="Courier New"/>
                <w:sz w:val="20"/>
              </w:rPr>
              <w:t>organisationName</w:t>
            </w:r>
            <w:proofErr w:type="spellEnd"/>
            <w:r w:rsidRPr="00E11E28">
              <w:rPr>
                <w:rFonts w:ascii="Courier New" w:hAnsi="Courier New" w:cs="Courier New"/>
                <w:sz w:val="20"/>
              </w:rPr>
              <w:t>&gt;</w:t>
            </w:r>
          </w:p>
          <w:p w14:paraId="507C6815"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r w:rsidRPr="00E11E28">
              <w:rPr>
                <w:rFonts w:ascii="Courier New" w:hAnsi="Courier New" w:cs="Courier New"/>
                <w:sz w:val="20"/>
              </w:rPr>
              <w:t>organisationDetails</w:t>
            </w:r>
            <w:proofErr w:type="spellEnd"/>
            <w:r w:rsidRPr="00E11E28">
              <w:rPr>
                <w:rFonts w:ascii="Courier New" w:hAnsi="Courier New" w:cs="Courier New"/>
                <w:sz w:val="20"/>
              </w:rPr>
              <w:t>&gt;</w:t>
            </w:r>
          </w:p>
          <w:p w14:paraId="4FB1C4D8"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&lt;/creator&gt;</w:t>
            </w:r>
          </w:p>
          <w:p w14:paraId="71D97CCA"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p>
          <w:p w14:paraId="3F9547EB"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&lt;description </w:t>
            </w:r>
            <w:proofErr w:type="spellStart"/>
            <w:r w:rsidRPr="00E11E28">
              <w:rPr>
                <w:rFonts w:ascii="Courier New" w:hAnsi="Courier New" w:cs="Courier New"/>
                <w:sz w:val="20"/>
              </w:rPr>
              <w:t>typeDefinition</w:t>
            </w:r>
            <w:proofErr w:type="spellEnd"/>
            <w:r w:rsidRPr="00E11E28">
              <w:rPr>
                <w:rFonts w:ascii="Courier New" w:hAnsi="Courier New" w:cs="Courier New"/>
                <w:sz w:val="20"/>
              </w:rPr>
              <w:t>="</w:t>
            </w:r>
            <w:proofErr w:type="spellStart"/>
            <w:r w:rsidRPr="00E11E28">
              <w:rPr>
                <w:rFonts w:ascii="Courier New" w:hAnsi="Courier New" w:cs="Courier New"/>
                <w:sz w:val="20"/>
              </w:rPr>
              <w:t>bextDescription</w:t>
            </w:r>
            <w:proofErr w:type="spellEnd"/>
            <w:r w:rsidRPr="00E11E28">
              <w:rPr>
                <w:rFonts w:ascii="Courier New" w:hAnsi="Courier New" w:cs="Courier New"/>
                <w:sz w:val="20"/>
              </w:rPr>
              <w:t>"</w:t>
            </w:r>
            <w:r w:rsidRPr="00E11E28">
              <w:rPr>
                <w:rFonts w:ascii="Courier New" w:hAnsi="Courier New" w:cs="Courier New"/>
                <w:sz w:val="20"/>
                <w:lang w:eastAsia="ja-JP"/>
              </w:rPr>
              <w:t xml:space="preserve"> or </w:t>
            </w:r>
            <w:r w:rsidRPr="00E11E28">
              <w:rPr>
                <w:rFonts w:ascii="Courier New" w:hAnsi="Courier New" w:cs="Courier New"/>
                <w:sz w:val="20"/>
              </w:rPr>
              <w:t>"</w:t>
            </w:r>
            <w:proofErr w:type="spellStart"/>
            <w:r w:rsidRPr="00E11E28">
              <w:rPr>
                <w:rFonts w:ascii="Courier New" w:hAnsi="Courier New" w:cs="Courier New"/>
                <w:sz w:val="20"/>
              </w:rPr>
              <w:t>ubxtDescription</w:t>
            </w:r>
            <w:proofErr w:type="spellEnd"/>
            <w:r w:rsidRPr="00E11E28">
              <w:rPr>
                <w:rFonts w:ascii="Courier New" w:hAnsi="Courier New" w:cs="Courier New"/>
                <w:sz w:val="20"/>
              </w:rPr>
              <w:t>"&gt;</w:t>
            </w:r>
          </w:p>
          <w:p w14:paraId="5CF4E9FF"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proofErr w:type="gramStart"/>
            <w:r w:rsidRPr="00E11E28">
              <w:rPr>
                <w:rFonts w:ascii="Courier New" w:hAnsi="Courier New" w:cs="Courier New"/>
                <w:sz w:val="20"/>
              </w:rPr>
              <w:t>dc:description</w:t>
            </w:r>
            <w:proofErr w:type="spellEnd"/>
            <w:proofErr w:type="gramEnd"/>
            <w:r w:rsidRPr="00E11E28">
              <w:rPr>
                <w:rFonts w:ascii="Courier New" w:hAnsi="Courier New" w:cs="Courier New"/>
                <w:sz w:val="20"/>
              </w:rPr>
              <w:t>&gt;</w:t>
            </w:r>
          </w:p>
          <w:p w14:paraId="3AC1BD7E"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w:t>
            </w:r>
            <w:proofErr w:type="gramStart"/>
            <w:r w:rsidRPr="00E11E28">
              <w:rPr>
                <w:rFonts w:ascii="Courier New" w:hAnsi="Courier New" w:cs="Courier New"/>
                <w:sz w:val="20"/>
              </w:rPr>
              <w:t>&lt;!--</w:t>
            </w:r>
            <w:proofErr w:type="gramEnd"/>
            <w:r w:rsidRPr="00E11E28">
              <w:rPr>
                <w:rFonts w:ascii="Courier New" w:hAnsi="Courier New" w:cs="Courier New"/>
                <w:b/>
                <w:sz w:val="20"/>
              </w:rPr>
              <w:t xml:space="preserve">BEXT: Description/UBXT: </w:t>
            </w:r>
            <w:proofErr w:type="spellStart"/>
            <w:r w:rsidRPr="00E11E28">
              <w:rPr>
                <w:rFonts w:ascii="Courier New" w:hAnsi="Courier New" w:cs="Courier New"/>
                <w:b/>
                <w:sz w:val="20"/>
              </w:rPr>
              <w:t>uDescription</w:t>
            </w:r>
            <w:proofErr w:type="spellEnd"/>
            <w:r w:rsidRPr="00E11E28">
              <w:rPr>
                <w:rFonts w:ascii="Courier New" w:hAnsi="Courier New" w:cs="Courier New"/>
                <w:sz w:val="20"/>
              </w:rPr>
              <w:t>--&gt;</w:t>
            </w:r>
          </w:p>
          <w:p w14:paraId="358F6D28"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proofErr w:type="gramStart"/>
            <w:r w:rsidRPr="00E11E28">
              <w:rPr>
                <w:rFonts w:ascii="Courier New" w:hAnsi="Courier New" w:cs="Courier New"/>
                <w:sz w:val="20"/>
              </w:rPr>
              <w:t>dc:description</w:t>
            </w:r>
            <w:proofErr w:type="spellEnd"/>
            <w:proofErr w:type="gramEnd"/>
            <w:r w:rsidRPr="00E11E28">
              <w:rPr>
                <w:rFonts w:ascii="Courier New" w:hAnsi="Courier New" w:cs="Courier New"/>
                <w:sz w:val="20"/>
              </w:rPr>
              <w:t>&gt;</w:t>
            </w:r>
          </w:p>
          <w:p w14:paraId="5A5B5DF6"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&lt;/description&gt;</w:t>
            </w:r>
          </w:p>
          <w:p w14:paraId="7E309CAD"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&lt;date&gt;</w:t>
            </w:r>
          </w:p>
          <w:p w14:paraId="29F791C9"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w:t>
            </w:r>
            <w:proofErr w:type="gramStart"/>
            <w:r w:rsidRPr="00E11E28">
              <w:rPr>
                <w:rFonts w:ascii="Courier New" w:hAnsi="Courier New" w:cs="Courier New"/>
                <w:sz w:val="20"/>
              </w:rPr>
              <w:t>&lt;!--</w:t>
            </w:r>
            <w:proofErr w:type="gramEnd"/>
            <w:r w:rsidRPr="00E11E28">
              <w:rPr>
                <w:rFonts w:ascii="Courier New" w:hAnsi="Courier New" w:cs="Courier New"/>
                <w:b/>
                <w:sz w:val="20"/>
              </w:rPr>
              <w:t xml:space="preserve">BEXT: </w:t>
            </w:r>
            <w:proofErr w:type="spellStart"/>
            <w:r w:rsidRPr="00E11E28">
              <w:rPr>
                <w:rFonts w:ascii="Courier New" w:hAnsi="Courier New" w:cs="Courier New"/>
                <w:b/>
                <w:sz w:val="20"/>
              </w:rPr>
              <w:t>OriginationDate</w:t>
            </w:r>
            <w:proofErr w:type="spellEnd"/>
            <w:r w:rsidRPr="00E11E28">
              <w:rPr>
                <w:rFonts w:ascii="Courier New" w:hAnsi="Courier New" w:cs="Courier New"/>
                <w:b/>
                <w:sz w:val="20"/>
              </w:rPr>
              <w:t xml:space="preserve">/UBXT: </w:t>
            </w:r>
            <w:proofErr w:type="spellStart"/>
            <w:r w:rsidRPr="00E11E28">
              <w:rPr>
                <w:rFonts w:ascii="Courier New" w:hAnsi="Courier New" w:cs="Courier New"/>
                <w:b/>
                <w:sz w:val="20"/>
              </w:rPr>
              <w:t>OriginationDate</w:t>
            </w:r>
            <w:proofErr w:type="spellEnd"/>
            <w:r w:rsidRPr="00E11E28">
              <w:rPr>
                <w:rFonts w:ascii="Courier New" w:hAnsi="Courier New" w:cs="Courier New"/>
                <w:sz w:val="20"/>
              </w:rPr>
              <w:t xml:space="preserve"> and </w:t>
            </w:r>
          </w:p>
          <w:p w14:paraId="19A08617" w14:textId="77777777" w:rsidR="005C3A2F" w:rsidRPr="00E11E28" w:rsidRDefault="005C3A2F" w:rsidP="005C3A2F">
            <w:pPr>
              <w:tabs>
                <w:tab w:val="clear" w:pos="794"/>
                <w:tab w:val="clear" w:pos="1191"/>
                <w:tab w:val="clear" w:pos="1588"/>
                <w:tab w:val="clear" w:pos="1985"/>
                <w:tab w:val="left" w:pos="1440"/>
                <w:tab w:val="left" w:pos="1871"/>
                <w:tab w:val="left" w:pos="2268"/>
              </w:tabs>
              <w:spacing w:before="0"/>
              <w:ind w:leftChars="500" w:left="1200"/>
              <w:rPr>
                <w:rFonts w:ascii="Courier New" w:hAnsi="Courier New" w:cs="Courier New"/>
                <w:sz w:val="20"/>
              </w:rPr>
            </w:pPr>
            <w:r w:rsidRPr="00E11E28">
              <w:rPr>
                <w:rFonts w:ascii="Courier New" w:hAnsi="Courier New" w:cs="Courier New"/>
                <w:b/>
                <w:sz w:val="20"/>
              </w:rPr>
              <w:t xml:space="preserve">BEXT: </w:t>
            </w:r>
            <w:proofErr w:type="spellStart"/>
            <w:r w:rsidRPr="00E11E28">
              <w:rPr>
                <w:rFonts w:ascii="Courier New" w:hAnsi="Courier New" w:cs="Courier New"/>
                <w:b/>
                <w:sz w:val="20"/>
              </w:rPr>
              <w:t>OriginationTime</w:t>
            </w:r>
            <w:proofErr w:type="spellEnd"/>
            <w:r w:rsidRPr="00E11E28">
              <w:rPr>
                <w:rFonts w:ascii="Courier New" w:hAnsi="Courier New" w:cs="Courier New"/>
                <w:b/>
                <w:sz w:val="20"/>
              </w:rPr>
              <w:t xml:space="preserve">/UBXT: </w:t>
            </w:r>
            <w:proofErr w:type="spellStart"/>
            <w:r w:rsidRPr="00E11E28">
              <w:rPr>
                <w:rFonts w:ascii="Courier New" w:hAnsi="Courier New" w:cs="Courier New"/>
                <w:b/>
                <w:sz w:val="20"/>
              </w:rPr>
              <w:t>OriginationTime</w:t>
            </w:r>
            <w:proofErr w:type="spellEnd"/>
            <w:r w:rsidRPr="00E11E28">
              <w:rPr>
                <w:rFonts w:ascii="Courier New" w:hAnsi="Courier New" w:cs="Courier New"/>
                <w:sz w:val="20"/>
              </w:rPr>
              <w:t xml:space="preserve"> below--&gt;</w:t>
            </w:r>
          </w:p>
          <w:p w14:paraId="3E44F16E"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&lt;created </w:t>
            </w:r>
            <w:proofErr w:type="spellStart"/>
            <w:r w:rsidRPr="00E11E28">
              <w:rPr>
                <w:rFonts w:ascii="Courier New" w:hAnsi="Courier New" w:cs="Courier New"/>
                <w:sz w:val="20"/>
              </w:rPr>
              <w:t>startDate</w:t>
            </w:r>
            <w:proofErr w:type="spellEnd"/>
            <w:r w:rsidRPr="00E11E28">
              <w:rPr>
                <w:rFonts w:ascii="Courier New" w:hAnsi="Courier New" w:cs="Courier New"/>
                <w:sz w:val="20"/>
              </w:rPr>
              <w:t xml:space="preserve">="2000-10-10" </w:t>
            </w:r>
            <w:proofErr w:type="spellStart"/>
            <w:r w:rsidRPr="00E11E28">
              <w:rPr>
                <w:rFonts w:ascii="Courier New" w:hAnsi="Courier New" w:cs="Courier New"/>
                <w:sz w:val="20"/>
              </w:rPr>
              <w:t>startTime</w:t>
            </w:r>
            <w:proofErr w:type="spellEnd"/>
            <w:r w:rsidRPr="00E11E28">
              <w:rPr>
                <w:rFonts w:ascii="Courier New" w:hAnsi="Courier New" w:cs="Courier New"/>
                <w:sz w:val="20"/>
              </w:rPr>
              <w:t>="12:00:00"/&gt;</w:t>
            </w:r>
          </w:p>
          <w:p w14:paraId="75EED0F7"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&lt;/date&gt;</w:t>
            </w:r>
          </w:p>
          <w:p w14:paraId="65D382EC"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p>
          <w:p w14:paraId="7E5286D9"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&lt;format&gt;</w:t>
            </w:r>
          </w:p>
          <w:p w14:paraId="3F0C4159"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r w:rsidRPr="00E11E28">
              <w:rPr>
                <w:rFonts w:ascii="Courier New" w:hAnsi="Courier New" w:cs="Courier New"/>
                <w:sz w:val="20"/>
              </w:rPr>
              <w:t>audioFormatExtended</w:t>
            </w:r>
            <w:proofErr w:type="spellEnd"/>
            <w:r w:rsidRPr="00E11E28">
              <w:rPr>
                <w:rFonts w:ascii="Courier New" w:hAnsi="Courier New" w:cs="Courier New"/>
                <w:sz w:val="20"/>
              </w:rPr>
              <w:t>&gt;</w:t>
            </w:r>
          </w:p>
          <w:p w14:paraId="5433B964"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w:t>
            </w:r>
            <w:proofErr w:type="gramStart"/>
            <w:r w:rsidRPr="00E11E28">
              <w:rPr>
                <w:rFonts w:ascii="Courier New" w:hAnsi="Courier New" w:cs="Courier New"/>
                <w:sz w:val="20"/>
              </w:rPr>
              <w:t>&lt;!--</w:t>
            </w:r>
            <w:proofErr w:type="gramEnd"/>
            <w:r w:rsidRPr="00E11E28">
              <w:rPr>
                <w:rFonts w:ascii="Courier New" w:hAnsi="Courier New" w:cs="Courier New"/>
                <w:b/>
                <w:sz w:val="20"/>
              </w:rPr>
              <w:t xml:space="preserve">BEXT: </w:t>
            </w:r>
            <w:proofErr w:type="spellStart"/>
            <w:r w:rsidRPr="00E11E28">
              <w:rPr>
                <w:rFonts w:ascii="Courier New" w:hAnsi="Courier New" w:cs="Courier New"/>
                <w:b/>
                <w:sz w:val="20"/>
              </w:rPr>
              <w:t>TimeReference</w:t>
            </w:r>
            <w:proofErr w:type="spellEnd"/>
            <w:r w:rsidRPr="00E11E28">
              <w:rPr>
                <w:rFonts w:ascii="Courier New" w:hAnsi="Courier New" w:cs="Courier New"/>
                <w:b/>
                <w:sz w:val="20"/>
              </w:rPr>
              <w:t xml:space="preserve">/UBXT: </w:t>
            </w:r>
            <w:proofErr w:type="spellStart"/>
            <w:r w:rsidRPr="00E11E28">
              <w:rPr>
                <w:rFonts w:ascii="Courier New" w:hAnsi="Courier New" w:cs="Courier New"/>
                <w:b/>
                <w:sz w:val="20"/>
              </w:rPr>
              <w:t>TimeReference</w:t>
            </w:r>
            <w:proofErr w:type="spellEnd"/>
            <w:r w:rsidRPr="00E11E28">
              <w:rPr>
                <w:rFonts w:ascii="Courier New" w:hAnsi="Courier New" w:cs="Courier New"/>
                <w:sz w:val="20"/>
              </w:rPr>
              <w:t xml:space="preserve"> below--&gt;</w:t>
            </w:r>
          </w:p>
          <w:p w14:paraId="5F5C04CC"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r w:rsidRPr="00E11E28">
              <w:rPr>
                <w:rFonts w:ascii="Courier New" w:hAnsi="Courier New" w:cs="Courier New"/>
                <w:sz w:val="20"/>
              </w:rPr>
              <w:t>audioProgramme</w:t>
            </w:r>
            <w:proofErr w:type="spellEnd"/>
            <w:r w:rsidRPr="00E11E28">
              <w:rPr>
                <w:rFonts w:ascii="Courier New" w:hAnsi="Courier New" w:cs="Courier New"/>
                <w:sz w:val="20"/>
              </w:rPr>
              <w:t xml:space="preserve"> </w:t>
            </w:r>
            <w:proofErr w:type="spellStart"/>
            <w:r w:rsidRPr="00E11E28">
              <w:rPr>
                <w:rFonts w:ascii="Courier New" w:hAnsi="Courier New" w:cs="Courier New"/>
                <w:sz w:val="20"/>
              </w:rPr>
              <w:t>audioProgrammeID</w:t>
            </w:r>
            <w:proofErr w:type="spellEnd"/>
            <w:r w:rsidRPr="00E11E28">
              <w:rPr>
                <w:rFonts w:ascii="Courier New" w:hAnsi="Courier New" w:cs="Courier New"/>
                <w:sz w:val="20"/>
              </w:rPr>
              <w:t>="..." start="00:00:00:00"&gt;</w:t>
            </w:r>
          </w:p>
          <w:p w14:paraId="6830ED49"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w:t>
            </w:r>
            <w:proofErr w:type="gramStart"/>
            <w:r w:rsidRPr="00E11E28">
              <w:rPr>
                <w:rFonts w:ascii="Courier New" w:hAnsi="Courier New" w:cs="Courier New"/>
                <w:sz w:val="20"/>
              </w:rPr>
              <w:t>&lt;!--</w:t>
            </w:r>
            <w:proofErr w:type="gramEnd"/>
            <w:r w:rsidRPr="00E11E28">
              <w:rPr>
                <w:rFonts w:ascii="Courier New" w:hAnsi="Courier New" w:cs="Courier New"/>
                <w:sz w:val="20"/>
              </w:rPr>
              <w:t xml:space="preserve">Other </w:t>
            </w:r>
            <w:proofErr w:type="spellStart"/>
            <w:r w:rsidRPr="00E11E28">
              <w:rPr>
                <w:rFonts w:ascii="Courier New" w:hAnsi="Courier New" w:cs="Courier New"/>
                <w:sz w:val="20"/>
              </w:rPr>
              <w:t>audioProgramme</w:t>
            </w:r>
            <w:proofErr w:type="spellEnd"/>
            <w:r w:rsidRPr="00E11E28">
              <w:rPr>
                <w:rFonts w:ascii="Courier New" w:hAnsi="Courier New" w:cs="Courier New"/>
                <w:sz w:val="20"/>
              </w:rPr>
              <w:t xml:space="preserve"> metadata here --&gt;</w:t>
            </w:r>
          </w:p>
          <w:p w14:paraId="380BE7EE"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r w:rsidRPr="00E11E28">
              <w:rPr>
                <w:rFonts w:ascii="Courier New" w:hAnsi="Courier New" w:cs="Courier New"/>
                <w:sz w:val="20"/>
              </w:rPr>
              <w:t>audioProgramme</w:t>
            </w:r>
            <w:proofErr w:type="spellEnd"/>
            <w:r w:rsidRPr="00E11E28">
              <w:rPr>
                <w:rFonts w:ascii="Courier New" w:hAnsi="Courier New" w:cs="Courier New"/>
                <w:sz w:val="20"/>
              </w:rPr>
              <w:t>&gt;</w:t>
            </w:r>
          </w:p>
          <w:p w14:paraId="3BCD6A35"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w:t>
            </w:r>
            <w:proofErr w:type="gramStart"/>
            <w:r w:rsidRPr="00E11E28">
              <w:rPr>
                <w:rFonts w:ascii="Courier New" w:hAnsi="Courier New" w:cs="Courier New"/>
                <w:sz w:val="20"/>
              </w:rPr>
              <w:t>&lt;!--</w:t>
            </w:r>
            <w:proofErr w:type="gramEnd"/>
            <w:r w:rsidRPr="00E11E28">
              <w:rPr>
                <w:rFonts w:ascii="Courier New" w:hAnsi="Courier New" w:cs="Courier New"/>
                <w:sz w:val="20"/>
              </w:rPr>
              <w:t>Other ITU-R BS.2076 ADM metadata here --&gt;</w:t>
            </w:r>
          </w:p>
          <w:p w14:paraId="52703770"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r w:rsidRPr="00E11E28">
              <w:rPr>
                <w:rFonts w:ascii="Courier New" w:hAnsi="Courier New" w:cs="Courier New"/>
                <w:sz w:val="20"/>
              </w:rPr>
              <w:t>audioFormatExtended</w:t>
            </w:r>
            <w:proofErr w:type="spellEnd"/>
            <w:r w:rsidRPr="00E11E28">
              <w:rPr>
                <w:rFonts w:ascii="Courier New" w:hAnsi="Courier New" w:cs="Courier New"/>
                <w:sz w:val="20"/>
              </w:rPr>
              <w:t>&gt;</w:t>
            </w:r>
          </w:p>
          <w:p w14:paraId="360BA8C4"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r w:rsidRPr="00E11E28">
              <w:rPr>
                <w:rFonts w:ascii="Courier New" w:hAnsi="Courier New" w:cs="Courier New"/>
                <w:sz w:val="20"/>
              </w:rPr>
              <w:t>technicalAttributeString</w:t>
            </w:r>
            <w:proofErr w:type="spellEnd"/>
            <w:r w:rsidRPr="00E11E28">
              <w:rPr>
                <w:rFonts w:ascii="Courier New" w:hAnsi="Courier New" w:cs="Courier New"/>
                <w:sz w:val="20"/>
              </w:rPr>
              <w:t xml:space="preserve"> </w:t>
            </w:r>
            <w:proofErr w:type="spellStart"/>
            <w:r w:rsidRPr="00E11E28">
              <w:rPr>
                <w:rFonts w:ascii="Courier New" w:hAnsi="Courier New" w:cs="Courier New"/>
                <w:sz w:val="20"/>
              </w:rPr>
              <w:t>typeDefinition</w:t>
            </w:r>
            <w:proofErr w:type="spellEnd"/>
            <w:r w:rsidRPr="00E11E28">
              <w:rPr>
                <w:rFonts w:ascii="Courier New" w:hAnsi="Courier New" w:cs="Courier New"/>
                <w:sz w:val="20"/>
              </w:rPr>
              <w:t>="</w:t>
            </w:r>
            <w:proofErr w:type="spellStart"/>
            <w:r w:rsidRPr="00E11E28">
              <w:rPr>
                <w:rFonts w:ascii="Courier New" w:hAnsi="Courier New" w:cs="Courier New"/>
                <w:sz w:val="20"/>
              </w:rPr>
              <w:t>CodingHistory</w:t>
            </w:r>
            <w:proofErr w:type="spellEnd"/>
            <w:r w:rsidRPr="00E11E28">
              <w:rPr>
                <w:rFonts w:ascii="Courier New" w:hAnsi="Courier New" w:cs="Courier New"/>
                <w:sz w:val="20"/>
              </w:rPr>
              <w:t>"&gt;</w:t>
            </w:r>
          </w:p>
          <w:p w14:paraId="78564250"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w:t>
            </w:r>
            <w:proofErr w:type="gramStart"/>
            <w:r w:rsidRPr="00E11E28">
              <w:rPr>
                <w:rFonts w:ascii="Courier New" w:hAnsi="Courier New" w:cs="Courier New"/>
                <w:sz w:val="20"/>
              </w:rPr>
              <w:t>&lt;!--</w:t>
            </w:r>
            <w:proofErr w:type="gramEnd"/>
            <w:r w:rsidRPr="00E11E28">
              <w:rPr>
                <w:rFonts w:ascii="Courier New" w:hAnsi="Courier New" w:cs="Courier New"/>
                <w:b/>
                <w:sz w:val="20"/>
              </w:rPr>
              <w:t xml:space="preserve">BEXT: </w:t>
            </w:r>
            <w:proofErr w:type="spellStart"/>
            <w:r w:rsidRPr="00E11E28">
              <w:rPr>
                <w:rFonts w:ascii="Courier New" w:hAnsi="Courier New" w:cs="Courier New"/>
                <w:b/>
                <w:sz w:val="20"/>
              </w:rPr>
              <w:t>CodingHistory</w:t>
            </w:r>
            <w:proofErr w:type="spellEnd"/>
            <w:r w:rsidRPr="00E11E28">
              <w:rPr>
                <w:rFonts w:ascii="Courier New" w:hAnsi="Courier New" w:cs="Courier New"/>
                <w:b/>
                <w:sz w:val="20"/>
              </w:rPr>
              <w:t xml:space="preserve">/UBXT: </w:t>
            </w:r>
            <w:proofErr w:type="spellStart"/>
            <w:r w:rsidRPr="00E11E28">
              <w:rPr>
                <w:rFonts w:ascii="Courier New" w:hAnsi="Courier New" w:cs="Courier New"/>
                <w:b/>
                <w:sz w:val="20"/>
                <w:lang w:eastAsia="ja-JP"/>
              </w:rPr>
              <w:t>u</w:t>
            </w:r>
            <w:r w:rsidRPr="00E11E28">
              <w:rPr>
                <w:rFonts w:ascii="Courier New" w:hAnsi="Courier New" w:cs="Courier New"/>
                <w:b/>
                <w:sz w:val="20"/>
              </w:rPr>
              <w:t>CodingHistory</w:t>
            </w:r>
            <w:proofErr w:type="spellEnd"/>
            <w:r w:rsidRPr="00E11E28">
              <w:rPr>
                <w:rFonts w:ascii="Courier New" w:hAnsi="Courier New" w:cs="Courier New"/>
                <w:sz w:val="20"/>
              </w:rPr>
              <w:t>--&gt;</w:t>
            </w:r>
          </w:p>
          <w:p w14:paraId="203AF279"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r w:rsidRPr="00E11E28">
              <w:rPr>
                <w:rFonts w:ascii="Courier New" w:hAnsi="Courier New" w:cs="Courier New"/>
                <w:sz w:val="20"/>
              </w:rPr>
              <w:t>technicalAttributeString</w:t>
            </w:r>
            <w:proofErr w:type="spellEnd"/>
            <w:r w:rsidRPr="00E11E28">
              <w:rPr>
                <w:rFonts w:ascii="Courier New" w:hAnsi="Courier New" w:cs="Courier New"/>
                <w:sz w:val="20"/>
              </w:rPr>
              <w:t>&gt;</w:t>
            </w:r>
          </w:p>
          <w:p w14:paraId="1074C5BB"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&lt;/format&gt;</w:t>
            </w:r>
          </w:p>
          <w:p w14:paraId="6AD24C21"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p>
          <w:p w14:paraId="20BF8CD8" w14:textId="77777777" w:rsidR="005C3A2F" w:rsidRPr="00E11E28" w:rsidRDefault="005C3A2F" w:rsidP="00073451">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E11E28">
              <w:rPr>
                <w:rFonts w:ascii="Courier New" w:hAnsi="Courier New" w:cs="Courier New"/>
                <w:sz w:val="20"/>
              </w:rPr>
              <w:t xml:space="preserve">    &lt;identifier </w:t>
            </w:r>
            <w:proofErr w:type="spellStart"/>
            <w:r w:rsidRPr="00E11E28">
              <w:rPr>
                <w:rFonts w:ascii="Courier New" w:hAnsi="Courier New" w:cs="Courier New"/>
                <w:sz w:val="20"/>
              </w:rPr>
              <w:t>formatLabel</w:t>
            </w:r>
            <w:proofErr w:type="spellEnd"/>
            <w:r w:rsidRPr="00E11E28">
              <w:rPr>
                <w:rFonts w:ascii="Courier New" w:hAnsi="Courier New" w:cs="Courier New"/>
                <w:sz w:val="20"/>
              </w:rPr>
              <w:t>="UMID" formatLink="http://www.ebu.ch/metadata/cs/ebu_IdentifierTypeCodeCS.xml#1.1"&gt;</w:t>
            </w:r>
          </w:p>
          <w:p w14:paraId="6F8B01DF"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&lt;</w:t>
            </w:r>
            <w:proofErr w:type="spellStart"/>
            <w:proofErr w:type="gramStart"/>
            <w:r w:rsidRPr="00E11E28">
              <w:rPr>
                <w:rFonts w:ascii="Courier New" w:hAnsi="Courier New" w:cs="Courier New"/>
                <w:sz w:val="20"/>
              </w:rPr>
              <w:t>dc:identifier</w:t>
            </w:r>
            <w:proofErr w:type="spellEnd"/>
            <w:proofErr w:type="gramEnd"/>
            <w:r w:rsidRPr="00E11E28">
              <w:rPr>
                <w:rFonts w:ascii="Courier New" w:hAnsi="Courier New" w:cs="Courier New"/>
                <w:sz w:val="20"/>
              </w:rPr>
              <w:t>&gt;</w:t>
            </w:r>
          </w:p>
          <w:p w14:paraId="42D3CC2F" w14:textId="77777777" w:rsidR="005C3A2F" w:rsidRPr="00E11E28"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rPr>
            </w:pPr>
            <w:r w:rsidRPr="00E11E28">
              <w:rPr>
                <w:rFonts w:ascii="Courier New" w:hAnsi="Courier New" w:cs="Courier New"/>
                <w:sz w:val="20"/>
              </w:rPr>
              <w:t xml:space="preserve">        </w:t>
            </w:r>
            <w:proofErr w:type="gramStart"/>
            <w:r w:rsidRPr="00E11E28">
              <w:rPr>
                <w:rFonts w:ascii="Courier New" w:hAnsi="Courier New" w:cs="Courier New"/>
                <w:sz w:val="20"/>
              </w:rPr>
              <w:t>&lt;!--</w:t>
            </w:r>
            <w:proofErr w:type="gramEnd"/>
            <w:r w:rsidRPr="00E11E28">
              <w:rPr>
                <w:rFonts w:ascii="Courier New" w:hAnsi="Courier New" w:cs="Courier New"/>
                <w:b/>
                <w:sz w:val="20"/>
              </w:rPr>
              <w:t>BEXT: UMID/UBXT: UMID</w:t>
            </w:r>
            <w:r w:rsidRPr="00E11E28">
              <w:rPr>
                <w:rFonts w:ascii="Courier New" w:hAnsi="Courier New" w:cs="Courier New"/>
                <w:sz w:val="20"/>
              </w:rPr>
              <w:t>--&gt;</w:t>
            </w:r>
          </w:p>
          <w:p w14:paraId="524D10CC" w14:textId="77777777" w:rsidR="005C3A2F" w:rsidRPr="00A82499"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lang w:val="fr-FR"/>
              </w:rPr>
            </w:pPr>
            <w:r w:rsidRPr="00E11E28">
              <w:rPr>
                <w:rFonts w:ascii="Courier New" w:hAnsi="Courier New" w:cs="Courier New"/>
                <w:sz w:val="20"/>
              </w:rPr>
              <w:t xml:space="preserve">      </w:t>
            </w:r>
            <w:r w:rsidRPr="00A82499">
              <w:rPr>
                <w:rFonts w:ascii="Courier New" w:hAnsi="Courier New" w:cs="Courier New"/>
                <w:sz w:val="20"/>
                <w:lang w:val="fr-FR"/>
              </w:rPr>
              <w:t>&lt;/</w:t>
            </w:r>
            <w:proofErr w:type="spellStart"/>
            <w:proofErr w:type="gramStart"/>
            <w:r w:rsidRPr="00A82499">
              <w:rPr>
                <w:rFonts w:ascii="Courier New" w:hAnsi="Courier New" w:cs="Courier New"/>
                <w:sz w:val="20"/>
                <w:lang w:val="fr-FR"/>
              </w:rPr>
              <w:t>dc:identifier</w:t>
            </w:r>
            <w:proofErr w:type="spellEnd"/>
            <w:proofErr w:type="gramEnd"/>
            <w:r w:rsidRPr="00A82499">
              <w:rPr>
                <w:rFonts w:ascii="Courier New" w:hAnsi="Courier New" w:cs="Courier New"/>
                <w:sz w:val="20"/>
                <w:lang w:val="fr-FR"/>
              </w:rPr>
              <w:t>&gt;</w:t>
            </w:r>
          </w:p>
          <w:p w14:paraId="718A4743" w14:textId="77777777" w:rsidR="005C3A2F" w:rsidRPr="00A82499"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lang w:val="fr-FR"/>
              </w:rPr>
            </w:pPr>
            <w:r w:rsidRPr="00A82499">
              <w:rPr>
                <w:rFonts w:ascii="Courier New" w:hAnsi="Courier New" w:cs="Courier New"/>
                <w:sz w:val="20"/>
                <w:lang w:val="fr-FR"/>
              </w:rPr>
              <w:t xml:space="preserve">    &lt;/identifier&gt;</w:t>
            </w:r>
          </w:p>
          <w:p w14:paraId="60DCB76B" w14:textId="77777777" w:rsidR="005C3A2F" w:rsidRPr="00A82499" w:rsidRDefault="005C3A2F" w:rsidP="005C3A2F">
            <w:pPr>
              <w:tabs>
                <w:tab w:val="clear" w:pos="794"/>
                <w:tab w:val="clear" w:pos="1191"/>
                <w:tab w:val="clear" w:pos="1588"/>
                <w:tab w:val="clear" w:pos="1985"/>
                <w:tab w:val="left" w:pos="1134"/>
                <w:tab w:val="left" w:pos="1871"/>
                <w:tab w:val="left" w:pos="2268"/>
              </w:tabs>
              <w:spacing w:before="0"/>
              <w:rPr>
                <w:rFonts w:ascii="Courier New" w:hAnsi="Courier New" w:cs="Courier New"/>
                <w:sz w:val="20"/>
                <w:lang w:val="fr-FR"/>
              </w:rPr>
            </w:pPr>
            <w:r w:rsidRPr="00A82499">
              <w:rPr>
                <w:rFonts w:ascii="Courier New" w:hAnsi="Courier New" w:cs="Courier New"/>
                <w:sz w:val="20"/>
                <w:lang w:val="fr-FR"/>
              </w:rPr>
              <w:t xml:space="preserve">  &lt;/</w:t>
            </w:r>
            <w:proofErr w:type="spellStart"/>
            <w:r w:rsidRPr="00A82499">
              <w:rPr>
                <w:rFonts w:ascii="Courier New" w:hAnsi="Courier New" w:cs="Courier New"/>
                <w:sz w:val="20"/>
                <w:lang w:val="fr-FR"/>
              </w:rPr>
              <w:t>coreMetadata</w:t>
            </w:r>
            <w:proofErr w:type="spellEnd"/>
            <w:r w:rsidRPr="00A82499">
              <w:rPr>
                <w:rFonts w:ascii="Courier New" w:hAnsi="Courier New" w:cs="Courier New"/>
                <w:sz w:val="20"/>
                <w:lang w:val="fr-FR"/>
              </w:rPr>
              <w:t>&gt;</w:t>
            </w:r>
          </w:p>
          <w:p w14:paraId="0B326C4C" w14:textId="4C056DD6" w:rsidR="00F605F6" w:rsidRPr="00A82499" w:rsidRDefault="005C3A2F" w:rsidP="005C3A2F">
            <w:pPr>
              <w:keepNext/>
              <w:keepLines/>
              <w:spacing w:before="0"/>
              <w:rPr>
                <w:lang w:val="fr-FR"/>
              </w:rPr>
            </w:pPr>
            <w:r w:rsidRPr="00A82499">
              <w:rPr>
                <w:rFonts w:ascii="Courier New" w:hAnsi="Courier New" w:cs="Courier New"/>
                <w:sz w:val="20"/>
                <w:lang w:val="fr-FR"/>
              </w:rPr>
              <w:t>&lt;/</w:t>
            </w:r>
            <w:proofErr w:type="spellStart"/>
            <w:r w:rsidRPr="00A82499">
              <w:rPr>
                <w:rFonts w:ascii="Courier New" w:hAnsi="Courier New" w:cs="Courier New"/>
                <w:sz w:val="20"/>
                <w:lang w:val="fr-FR"/>
              </w:rPr>
              <w:t>ebuCoreMain</w:t>
            </w:r>
            <w:proofErr w:type="spellEnd"/>
            <w:r w:rsidRPr="00A82499">
              <w:rPr>
                <w:rFonts w:ascii="Courier New" w:hAnsi="Courier New" w:cs="Courier New"/>
                <w:sz w:val="20"/>
                <w:lang w:val="fr-FR"/>
              </w:rPr>
              <w:t>&gt;</w:t>
            </w:r>
          </w:p>
        </w:tc>
      </w:tr>
    </w:tbl>
    <w:p w14:paraId="1FB55759" w14:textId="6BF5455F" w:rsidR="00F605F6" w:rsidRPr="00A82499" w:rsidRDefault="00F605F6" w:rsidP="00073451">
      <w:pPr>
        <w:rPr>
          <w:lang w:val="fr-FR"/>
        </w:rPr>
      </w:pPr>
      <w:r w:rsidRPr="00A82499">
        <w:rPr>
          <w:lang w:val="fr-FR"/>
        </w:rPr>
        <w:t xml:space="preserve">Le code XML ci-dessus est fondé sur les schémas de métadonnées </w:t>
      </w:r>
      <w:proofErr w:type="spellStart"/>
      <w:r w:rsidRPr="00A82499">
        <w:rPr>
          <w:lang w:val="fr-FR"/>
        </w:rPr>
        <w:t>EBUCore</w:t>
      </w:r>
      <w:proofErr w:type="spellEnd"/>
      <w:r w:rsidRPr="00A82499">
        <w:rPr>
          <w:lang w:val="fr-FR"/>
        </w:rPr>
        <w:t xml:space="preserve"> [2] et </w:t>
      </w:r>
      <w:proofErr w:type="spellStart"/>
      <w:r w:rsidRPr="00A82499">
        <w:rPr>
          <w:lang w:val="fr-FR"/>
        </w:rPr>
        <w:t>AESCore</w:t>
      </w:r>
      <w:proofErr w:type="spellEnd"/>
      <w:r w:rsidRPr="00A82499">
        <w:rPr>
          <w:lang w:val="fr-FR"/>
        </w:rPr>
        <w:t xml:space="preserve"> [3], qui sont compatibles avec la Recommandation </w:t>
      </w:r>
      <w:hyperlink r:id="rId43" w:history="1">
        <w:r w:rsidRPr="00A82499">
          <w:rPr>
            <w:lang w:val="fr-FR"/>
          </w:rPr>
          <w:t>UIT-R BS.2076</w:t>
        </w:r>
      </w:hyperlink>
      <w:r w:rsidRPr="00A82499">
        <w:rPr>
          <w:lang w:val="fr-FR"/>
        </w:rPr>
        <w:t>.</w:t>
      </w:r>
    </w:p>
    <w:p w14:paraId="0AE4A1E4" w14:textId="6420444A" w:rsidR="00F605F6" w:rsidRPr="00A82499" w:rsidRDefault="00F605F6" w:rsidP="00F605F6">
      <w:pPr>
        <w:rPr>
          <w:lang w:val="fr-FR"/>
        </w:rPr>
      </w:pPr>
      <w:r w:rsidRPr="00A82499">
        <w:rPr>
          <w:lang w:val="fr-FR"/>
        </w:rPr>
        <w:t xml:space="preserve">Lorsqu'on lit un fichier BWF </w:t>
      </w:r>
      <w:hyperlink r:id="rId44" w:history="1">
        <w:r w:rsidRPr="00A82499">
          <w:rPr>
            <w:lang w:val="fr-FR"/>
          </w:rPr>
          <w:t>UIT-R BS.1352</w:t>
        </w:r>
      </w:hyperlink>
      <w:r w:rsidRPr="00A82499">
        <w:rPr>
          <w:lang w:val="fr-FR"/>
        </w:rPr>
        <w:t xml:space="preserve"> dans l'intention de le convertir en fichier BW64, les fragments &lt;</w:t>
      </w:r>
      <w:proofErr w:type="spellStart"/>
      <w:r w:rsidRPr="00A82499">
        <w:rPr>
          <w:lang w:val="fr-FR"/>
        </w:rPr>
        <w:t>bext</w:t>
      </w:r>
      <w:proofErr w:type="spellEnd"/>
      <w:r w:rsidRPr="00A82499">
        <w:rPr>
          <w:lang w:val="fr-FR"/>
        </w:rPr>
        <w:t>&gt; ou &lt;</w:t>
      </w:r>
      <w:proofErr w:type="spellStart"/>
      <w:r w:rsidRPr="00A82499">
        <w:rPr>
          <w:lang w:val="fr-FR"/>
        </w:rPr>
        <w:t>ubxt</w:t>
      </w:r>
      <w:proofErr w:type="spellEnd"/>
      <w:r w:rsidRPr="00A82499">
        <w:rPr>
          <w:lang w:val="fr-FR"/>
        </w:rPr>
        <w:t>&gt; devraient être convertis au langage XML décrit ici en vue de les insérer dans le fragment &lt;</w:t>
      </w:r>
      <w:proofErr w:type="spellStart"/>
      <w:r w:rsidRPr="00A82499">
        <w:rPr>
          <w:lang w:val="fr-FR"/>
        </w:rPr>
        <w:t>axml</w:t>
      </w:r>
      <w:proofErr w:type="spellEnd"/>
      <w:r w:rsidRPr="00A82499">
        <w:rPr>
          <w:lang w:val="fr-FR"/>
        </w:rPr>
        <w:t>&gt;, &lt;</w:t>
      </w:r>
      <w:proofErr w:type="spellStart"/>
      <w:r w:rsidRPr="00A82499">
        <w:rPr>
          <w:lang w:val="fr-FR"/>
        </w:rPr>
        <w:t>bxml</w:t>
      </w:r>
      <w:proofErr w:type="spellEnd"/>
      <w:r w:rsidRPr="00A82499">
        <w:rPr>
          <w:lang w:val="fr-FR"/>
        </w:rPr>
        <w:t>&gt; ou &lt;</w:t>
      </w:r>
      <w:proofErr w:type="spellStart"/>
      <w:r w:rsidRPr="00A82499">
        <w:rPr>
          <w:lang w:val="fr-FR"/>
        </w:rPr>
        <w:t>sxml</w:t>
      </w:r>
      <w:proofErr w:type="spellEnd"/>
      <w:r w:rsidRPr="00A82499">
        <w:rPr>
          <w:lang w:val="fr-FR"/>
        </w:rPr>
        <w:t>&gt;.</w:t>
      </w:r>
    </w:p>
    <w:p w14:paraId="00234FEB" w14:textId="3B1FF3AE" w:rsidR="00F605F6" w:rsidRPr="00A82499" w:rsidRDefault="00F605F6" w:rsidP="00C91BB1">
      <w:pPr>
        <w:pStyle w:val="Heading1"/>
        <w:rPr>
          <w:lang w:val="fr-FR" w:eastAsia="ja-JP"/>
        </w:rPr>
      </w:pPr>
      <w:r w:rsidRPr="00A82499">
        <w:rPr>
          <w:lang w:val="fr-FR"/>
        </w:rPr>
        <w:lastRenderedPageBreak/>
        <w:t>12</w:t>
      </w:r>
      <w:r w:rsidRPr="00A82499">
        <w:rPr>
          <w:lang w:val="fr-FR"/>
        </w:rPr>
        <w:tab/>
        <w:t xml:space="preserve">Extension des fichiers </w:t>
      </w:r>
      <w:r w:rsidRPr="00A82499">
        <w:rPr>
          <w:lang w:val="fr-FR" w:eastAsia="ja-JP"/>
        </w:rPr>
        <w:t>BW64</w:t>
      </w:r>
    </w:p>
    <w:p w14:paraId="65BDA4AA" w14:textId="77777777" w:rsidR="00F605F6" w:rsidRPr="00A82499" w:rsidRDefault="00F605F6" w:rsidP="00F605F6">
      <w:pPr>
        <w:rPr>
          <w:lang w:val="fr-FR" w:eastAsia="ja-JP"/>
        </w:rPr>
      </w:pPr>
      <w:r w:rsidRPr="00A82499">
        <w:rPr>
          <w:lang w:val="fr-FR" w:eastAsia="ja-JP"/>
        </w:rPr>
        <w:t>L'extension «.</w:t>
      </w:r>
      <w:proofErr w:type="spellStart"/>
      <w:proofErr w:type="gramStart"/>
      <w:r w:rsidRPr="00A82499">
        <w:rPr>
          <w:lang w:val="fr-FR" w:eastAsia="ja-JP"/>
        </w:rPr>
        <w:t>wav</w:t>
      </w:r>
      <w:proofErr w:type="spellEnd"/>
      <w:r w:rsidRPr="00A82499">
        <w:rPr>
          <w:lang w:val="fr-FR" w:eastAsia="ja-JP"/>
        </w:rPr>
        <w:t>»</w:t>
      </w:r>
      <w:proofErr w:type="gramEnd"/>
      <w:r w:rsidRPr="00A82499">
        <w:rPr>
          <w:lang w:val="fr-FR" w:eastAsia="ja-JP"/>
        </w:rPr>
        <w:t xml:space="preserve"> est l'extension définie pour les fichiers conformes au format BW64. Les anciens logiciels peuvent ainsi lire les fragments du fichier qu'ils comprennent (essentiellement les fragments &lt;</w:t>
      </w:r>
      <w:proofErr w:type="spellStart"/>
      <w:r w:rsidRPr="00A82499">
        <w:rPr>
          <w:lang w:val="fr-FR" w:eastAsia="ja-JP"/>
        </w:rPr>
        <w:t>fmt</w:t>
      </w:r>
      <w:proofErr w:type="spellEnd"/>
      <w:r w:rsidRPr="00A82499">
        <w:rPr>
          <w:lang w:val="fr-FR" w:eastAsia="ja-JP"/>
        </w:rPr>
        <w:t xml:space="preserve">&gt; et &lt;data&gt;), afin qu'au minimum </w:t>
      </w:r>
      <w:proofErr w:type="gramStart"/>
      <w:r w:rsidRPr="00A82499">
        <w:rPr>
          <w:lang w:val="fr-FR" w:eastAsia="ja-JP"/>
        </w:rPr>
        <w:t>les échantillons audio</w:t>
      </w:r>
      <w:proofErr w:type="gramEnd"/>
      <w:r w:rsidRPr="00A82499">
        <w:rPr>
          <w:lang w:val="fr-FR" w:eastAsia="ja-JP"/>
        </w:rPr>
        <w:t xml:space="preserve"> soient accessibles.</w:t>
      </w:r>
    </w:p>
    <w:p w14:paraId="3762F3BD" w14:textId="77777777" w:rsidR="00F605F6" w:rsidRPr="00A82499" w:rsidRDefault="00F605F6" w:rsidP="00F605F6">
      <w:pPr>
        <w:rPr>
          <w:lang w:val="fr-FR" w:eastAsia="ja-JP"/>
        </w:rPr>
      </w:pPr>
      <w:r w:rsidRPr="00A82499">
        <w:rPr>
          <w:lang w:val="fr-FR" w:eastAsia="ja-JP"/>
        </w:rPr>
        <w:t>Il n'est pas recommandé d'utiliser une autre extension de fichier lors de la création d'un fichier BW64, mais on peut s'attendre à ce qu'une extension «.bw</w:t>
      </w:r>
      <w:proofErr w:type="gramStart"/>
      <w:r w:rsidRPr="00A82499">
        <w:rPr>
          <w:lang w:val="fr-FR" w:eastAsia="ja-JP"/>
        </w:rPr>
        <w:t>64»</w:t>
      </w:r>
      <w:proofErr w:type="gramEnd"/>
      <w:r w:rsidRPr="00A82499">
        <w:rPr>
          <w:lang w:val="fr-FR" w:eastAsia="ja-JP"/>
        </w:rPr>
        <w:t xml:space="preserve"> soit utilisée à tort. Par conséquent, les logiciels capables de lire les fichiers BW64 doivent pouvoir lire cette autre extension de fichier.</w:t>
      </w:r>
    </w:p>
    <w:p w14:paraId="6A2D63B0" w14:textId="77777777" w:rsidR="00F605F6" w:rsidRPr="00A82499" w:rsidRDefault="00F605F6" w:rsidP="00C91BB1">
      <w:pPr>
        <w:pStyle w:val="Heading1"/>
        <w:rPr>
          <w:lang w:val="fr-FR" w:eastAsia="ja-JP"/>
        </w:rPr>
      </w:pPr>
      <w:r w:rsidRPr="00A82499">
        <w:rPr>
          <w:lang w:val="fr-FR" w:eastAsia="ja-JP"/>
        </w:rPr>
        <w:t>13</w:t>
      </w:r>
      <w:r w:rsidRPr="00A82499">
        <w:rPr>
          <w:lang w:val="fr-FR"/>
        </w:rPr>
        <w:tab/>
        <w:t>Bibliographie</w:t>
      </w:r>
    </w:p>
    <w:p w14:paraId="6A564275" w14:textId="77777777" w:rsidR="00F605F6" w:rsidRPr="00A82499" w:rsidRDefault="00F605F6" w:rsidP="00F605F6">
      <w:pPr>
        <w:pStyle w:val="Reftext"/>
        <w:rPr>
          <w:lang w:val="fr-FR" w:eastAsia="ja-JP"/>
        </w:rPr>
      </w:pPr>
      <w:r w:rsidRPr="00A82499">
        <w:rPr>
          <w:lang w:val="fr-FR" w:eastAsia="ja-JP"/>
        </w:rPr>
        <w:t>[1]</w:t>
      </w:r>
      <w:r w:rsidRPr="00A82499">
        <w:rPr>
          <w:lang w:val="fr-FR" w:eastAsia="ja-JP"/>
        </w:rPr>
        <w:tab/>
        <w:t xml:space="preserve">Extensible Markup </w:t>
      </w:r>
      <w:proofErr w:type="spellStart"/>
      <w:r w:rsidRPr="00A82499">
        <w:rPr>
          <w:lang w:val="fr-FR" w:eastAsia="ja-JP"/>
        </w:rPr>
        <w:t>Language</w:t>
      </w:r>
      <w:proofErr w:type="spellEnd"/>
      <w:r w:rsidRPr="00A82499">
        <w:rPr>
          <w:lang w:val="fr-FR" w:eastAsia="ja-JP"/>
        </w:rPr>
        <w:t xml:space="preserve"> (XML) 1.0 W3C </w:t>
      </w:r>
      <w:proofErr w:type="spellStart"/>
      <w:r w:rsidRPr="00A82499">
        <w:rPr>
          <w:lang w:val="fr-FR" w:eastAsia="ja-JP"/>
        </w:rPr>
        <w:t>Recommendation</w:t>
      </w:r>
      <w:proofErr w:type="spellEnd"/>
      <w:r w:rsidRPr="00A82499">
        <w:rPr>
          <w:lang w:val="fr-FR" w:eastAsia="ja-JP"/>
        </w:rPr>
        <w:t xml:space="preserve"> 26-November-2008</w:t>
      </w:r>
      <w:r w:rsidRPr="00A82499">
        <w:rPr>
          <w:lang w:val="fr-FR" w:eastAsia="ja-JP"/>
        </w:rPr>
        <w:br/>
      </w:r>
      <w:hyperlink r:id="rId45" w:history="1">
        <w:r w:rsidRPr="00A82499">
          <w:rPr>
            <w:rStyle w:val="Hyperlink"/>
            <w:lang w:val="fr-FR" w:eastAsia="ja-JP"/>
          </w:rPr>
          <w:t>http://www.w3.org/TR/2008/REC-xml-20081126</w:t>
        </w:r>
      </w:hyperlink>
      <w:r w:rsidRPr="00A82499">
        <w:rPr>
          <w:rStyle w:val="Hyperlink"/>
          <w:color w:val="auto"/>
          <w:u w:val="none"/>
          <w:lang w:val="fr-FR" w:eastAsia="ja-JP"/>
        </w:rPr>
        <w:t>.</w:t>
      </w:r>
    </w:p>
    <w:p w14:paraId="0A407573" w14:textId="77777777" w:rsidR="00F605F6" w:rsidRPr="00E11E28" w:rsidRDefault="00F605F6" w:rsidP="00F605F6">
      <w:pPr>
        <w:pStyle w:val="Reftext"/>
        <w:rPr>
          <w:lang w:eastAsia="ja-JP"/>
        </w:rPr>
      </w:pPr>
      <w:r w:rsidRPr="00E11E28">
        <w:rPr>
          <w:lang w:eastAsia="ja-JP"/>
        </w:rPr>
        <w:t>[2]</w:t>
      </w:r>
      <w:r w:rsidRPr="00E11E28">
        <w:rPr>
          <w:lang w:eastAsia="ja-JP"/>
        </w:rPr>
        <w:tab/>
        <w:t>EBU Tech 3293, «EBU Core Metadata Set v.1.6».</w:t>
      </w:r>
    </w:p>
    <w:p w14:paraId="65E66250" w14:textId="77777777" w:rsidR="00F605F6" w:rsidRPr="00E11E28" w:rsidRDefault="00F605F6" w:rsidP="00F605F6">
      <w:pPr>
        <w:pStyle w:val="Reftext"/>
        <w:rPr>
          <w:lang w:eastAsia="ja-JP"/>
        </w:rPr>
      </w:pPr>
      <w:r w:rsidRPr="00E11E28">
        <w:rPr>
          <w:lang w:eastAsia="ja-JP"/>
        </w:rPr>
        <w:t>[3]</w:t>
      </w:r>
      <w:r w:rsidRPr="00E11E28">
        <w:rPr>
          <w:lang w:eastAsia="ja-JP"/>
        </w:rPr>
        <w:tab/>
        <w:t>AES 60-2011, «AES standard for audio metadata – Core audio metadata».</w:t>
      </w:r>
    </w:p>
    <w:p w14:paraId="52569757" w14:textId="77777777" w:rsidR="00F605F6" w:rsidRPr="00E11E28" w:rsidRDefault="00F605F6" w:rsidP="00F605F6">
      <w:pPr>
        <w:pStyle w:val="Reftext"/>
        <w:rPr>
          <w:lang w:eastAsia="ja-JP"/>
        </w:rPr>
      </w:pPr>
      <w:r w:rsidRPr="00E11E28">
        <w:rPr>
          <w:lang w:eastAsia="ja-JP"/>
        </w:rPr>
        <w:t>[4]</w:t>
      </w:r>
      <w:r w:rsidRPr="00E11E28">
        <w:rPr>
          <w:lang w:eastAsia="ja-JP"/>
        </w:rPr>
        <w:tab/>
        <w:t xml:space="preserve">IETF: RFC 1952, «GZIP file format specification version 4.3», Internet Engineering Task Force, Reston, VA, </w:t>
      </w:r>
      <w:proofErr w:type="gramStart"/>
      <w:r w:rsidRPr="00E11E28">
        <w:rPr>
          <w:lang w:eastAsia="ja-JP"/>
        </w:rPr>
        <w:t>May,</w:t>
      </w:r>
      <w:proofErr w:type="gramEnd"/>
      <w:r w:rsidRPr="00E11E28">
        <w:rPr>
          <w:lang w:eastAsia="ja-JP"/>
        </w:rPr>
        <w:t xml:space="preserve"> 1996. http://tools.ietf.org/html/rfc1952</w:t>
      </w:r>
    </w:p>
    <w:p w14:paraId="5EF8BD3E" w14:textId="77777777" w:rsidR="00F605F6" w:rsidRPr="00E11E28" w:rsidRDefault="00F605F6" w:rsidP="00F605F6"/>
    <w:p w14:paraId="0780EF29" w14:textId="77777777" w:rsidR="00F605F6" w:rsidRPr="00E11E28" w:rsidRDefault="00F605F6" w:rsidP="00F605F6"/>
    <w:p w14:paraId="7863A021" w14:textId="77777777" w:rsidR="00F605F6" w:rsidRPr="00A82499" w:rsidRDefault="00F605F6" w:rsidP="00F605F6">
      <w:pPr>
        <w:pStyle w:val="AnnexNoTitle"/>
        <w:rPr>
          <w:lang w:val="fr-FR"/>
        </w:rPr>
      </w:pPr>
      <w:r w:rsidRPr="00A82499">
        <w:rPr>
          <w:lang w:val="fr-FR"/>
        </w:rPr>
        <w:t xml:space="preserve">Annexe 2 </w:t>
      </w:r>
      <w:r w:rsidRPr="00A82499">
        <w:rPr>
          <w:lang w:val="fr-FR"/>
        </w:rPr>
        <w:br/>
        <w:t>(pour information)</w:t>
      </w:r>
      <w:r w:rsidRPr="00A82499">
        <w:rPr>
          <w:lang w:val="fr-FR"/>
        </w:rPr>
        <w:br/>
      </w:r>
      <w:r w:rsidRPr="00A82499">
        <w:rPr>
          <w:lang w:val="fr-FR"/>
        </w:rPr>
        <w:br/>
        <w:t>Format RIFF de fichier audio (.WAV)</w:t>
      </w:r>
    </w:p>
    <w:p w14:paraId="21030096" w14:textId="77777777" w:rsidR="00F605F6" w:rsidRPr="00A82499" w:rsidRDefault="00F605F6" w:rsidP="00F605F6">
      <w:pPr>
        <w:pStyle w:val="Normalaftertitle"/>
        <w:rPr>
          <w:lang w:val="fr-FR"/>
        </w:rPr>
      </w:pPr>
      <w:r w:rsidRPr="00A82499">
        <w:rPr>
          <w:lang w:val="fr-FR"/>
        </w:rPr>
        <w:t>Les informations contenues dans cette Annexe sont extraites des documents spécifiant le format de fichier RIFF. Elles ne figurent ici qu'à titre d'information, faute de sources extérieures fiables auxquelles se référer.</w:t>
      </w:r>
    </w:p>
    <w:p w14:paraId="0B3A31DE" w14:textId="77777777" w:rsidR="00F605F6" w:rsidRPr="00A82499" w:rsidRDefault="00F605F6" w:rsidP="00C91BB1">
      <w:pPr>
        <w:pStyle w:val="Heading1"/>
        <w:rPr>
          <w:lang w:val="fr-FR"/>
        </w:rPr>
      </w:pPr>
      <w:bookmarkStart w:id="9" w:name="_Toc383830604"/>
      <w:r w:rsidRPr="00A82499">
        <w:rPr>
          <w:lang w:val="fr-FR"/>
        </w:rPr>
        <w:t>1</w:t>
      </w:r>
      <w:r w:rsidRPr="00A82499">
        <w:rPr>
          <w:lang w:val="fr-FR"/>
        </w:rPr>
        <w:tab/>
      </w:r>
      <w:bookmarkEnd w:id="9"/>
      <w:r w:rsidRPr="00A82499">
        <w:rPr>
          <w:lang w:val="fr-FR"/>
        </w:rPr>
        <w:t>Format des fichiers audio de type WAVE</w:t>
      </w:r>
    </w:p>
    <w:p w14:paraId="5297CE0A" w14:textId="77777777" w:rsidR="00F605F6" w:rsidRPr="00A82499" w:rsidRDefault="00F605F6" w:rsidP="00F605F6">
      <w:pPr>
        <w:rPr>
          <w:lang w:val="fr-FR"/>
        </w:rPr>
      </w:pPr>
      <w:r w:rsidRPr="00A82499">
        <w:rPr>
          <w:lang w:val="fr-FR"/>
        </w:rPr>
        <w:t>Le format WAVE est défini comme suit. Les logiciels devraient ignorer tous les fragments inconnus qui seront rencontrés, comme avec toutes les formes de type RIFF. Toutefois, le fragment &lt;</w:t>
      </w:r>
      <w:proofErr w:type="spellStart"/>
      <w:r w:rsidRPr="00A82499">
        <w:rPr>
          <w:lang w:val="fr-FR"/>
        </w:rPr>
        <w:t>fmt-ck</w:t>
      </w:r>
      <w:proofErr w:type="spellEnd"/>
      <w:r w:rsidRPr="00A82499">
        <w:rPr>
          <w:lang w:val="fr-FR"/>
        </w:rPr>
        <w:t>&gt; apparaît toujours avant le fragment &lt;</w:t>
      </w:r>
      <w:proofErr w:type="spellStart"/>
      <w:r w:rsidRPr="00A82499">
        <w:rPr>
          <w:lang w:val="fr-FR"/>
        </w:rPr>
        <w:t>wave</w:t>
      </w:r>
      <w:proofErr w:type="spellEnd"/>
      <w:r w:rsidRPr="00A82499">
        <w:rPr>
          <w:lang w:val="fr-FR"/>
        </w:rPr>
        <w:t>-data&gt;, et ces deux fragments sont obligatoires dans un fichier WAVE.</w:t>
      </w:r>
    </w:p>
    <w:p w14:paraId="24C83EE9"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&lt;WAVE-</w:t>
      </w:r>
      <w:proofErr w:type="spellStart"/>
      <w:r w:rsidRPr="00A82499">
        <w:rPr>
          <w:rFonts w:ascii="Courier New" w:eastAsia="Batang" w:hAnsi="Courier New" w:cs="Courier New"/>
          <w:sz w:val="20"/>
          <w:lang w:val="fr-FR"/>
        </w:rPr>
        <w:t>form</w:t>
      </w:r>
      <w:proofErr w:type="spellEnd"/>
      <w:r w:rsidRPr="00A82499">
        <w:rPr>
          <w:rFonts w:ascii="Courier New" w:eastAsia="Batang" w:hAnsi="Courier New" w:cs="Courier New"/>
          <w:sz w:val="20"/>
          <w:lang w:val="fr-FR"/>
        </w:rPr>
        <w:t>&gt; -&gt;</w:t>
      </w:r>
    </w:p>
    <w:p w14:paraId="31222BFD"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w:t>
      </w:r>
      <w:proofErr w:type="gramStart"/>
      <w:r w:rsidRPr="00A82499">
        <w:rPr>
          <w:rFonts w:ascii="Courier New" w:eastAsia="Batang" w:hAnsi="Courier New" w:cs="Courier New"/>
          <w:sz w:val="20"/>
          <w:lang w:val="fr-FR"/>
        </w:rPr>
        <w:t>RIFF(</w:t>
      </w:r>
      <w:proofErr w:type="gramEnd"/>
      <w:r w:rsidRPr="00A82499">
        <w:rPr>
          <w:rFonts w:ascii="Courier New" w:eastAsia="Batang" w:hAnsi="Courier New" w:cs="Courier New"/>
          <w:sz w:val="20"/>
          <w:lang w:val="fr-FR"/>
        </w:rPr>
        <w:t>‘WAVE'</w:t>
      </w:r>
    </w:p>
    <w:p w14:paraId="06FE5D5C"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&lt;</w:t>
      </w:r>
      <w:proofErr w:type="spellStart"/>
      <w:proofErr w:type="gramStart"/>
      <w:r w:rsidRPr="00A82499">
        <w:rPr>
          <w:rFonts w:ascii="Courier New" w:eastAsia="Batang" w:hAnsi="Courier New" w:cs="Courier New"/>
          <w:sz w:val="20"/>
          <w:lang w:val="fr-FR"/>
        </w:rPr>
        <w:t>fmt</w:t>
      </w:r>
      <w:proofErr w:type="gramEnd"/>
      <w:r w:rsidRPr="00A82499">
        <w:rPr>
          <w:rFonts w:ascii="Courier New" w:eastAsia="Batang" w:hAnsi="Courier New" w:cs="Courier New"/>
          <w:sz w:val="20"/>
          <w:lang w:val="fr-FR"/>
        </w:rPr>
        <w:t>-ck</w:t>
      </w:r>
      <w:proofErr w:type="spellEnd"/>
      <w:r w:rsidRPr="00A82499">
        <w:rPr>
          <w:rFonts w:ascii="Courier New" w:eastAsia="Batang" w:hAnsi="Courier New" w:cs="Courier New"/>
          <w:sz w:val="20"/>
          <w:lang w:val="fr-FR"/>
        </w:rPr>
        <w:t>&gt;</w:t>
      </w:r>
      <w:r w:rsidRPr="00A82499">
        <w:rPr>
          <w:rFonts w:ascii="Courier New" w:eastAsia="Batang" w:hAnsi="Courier New" w:cs="Courier New"/>
          <w:sz w:val="20"/>
          <w:lang w:val="fr-FR"/>
        </w:rPr>
        <w:tab/>
        <w:t xml:space="preserve">   // Fragment de format</w:t>
      </w:r>
    </w:p>
    <w:p w14:paraId="67503ABB"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[&lt;</w:t>
      </w:r>
      <w:proofErr w:type="spellStart"/>
      <w:r w:rsidRPr="00A82499">
        <w:rPr>
          <w:rFonts w:ascii="Courier New" w:eastAsia="Batang" w:hAnsi="Courier New" w:cs="Courier New"/>
          <w:sz w:val="20"/>
          <w:lang w:val="fr-FR"/>
        </w:rPr>
        <w:t>fact-ck</w:t>
      </w:r>
      <w:proofErr w:type="spellEnd"/>
      <w:proofErr w:type="gramStart"/>
      <w:r w:rsidRPr="00A82499">
        <w:rPr>
          <w:rFonts w:ascii="Courier New" w:eastAsia="Batang" w:hAnsi="Courier New" w:cs="Courier New"/>
          <w:sz w:val="20"/>
          <w:lang w:val="fr-FR"/>
        </w:rPr>
        <w:t xml:space="preserve">&gt;]   </w:t>
      </w:r>
      <w:proofErr w:type="gramEnd"/>
      <w:r w:rsidRPr="00A82499">
        <w:rPr>
          <w:rFonts w:ascii="Courier New" w:eastAsia="Batang" w:hAnsi="Courier New" w:cs="Courier New"/>
          <w:sz w:val="20"/>
          <w:lang w:val="fr-FR"/>
        </w:rPr>
        <w:t>// Fragment factuel</w:t>
      </w:r>
    </w:p>
    <w:p w14:paraId="0BEA0D80"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[&lt;</w:t>
      </w:r>
      <w:proofErr w:type="spellStart"/>
      <w:r w:rsidRPr="00A82499">
        <w:rPr>
          <w:rFonts w:ascii="Courier New" w:eastAsia="Batang" w:hAnsi="Courier New" w:cs="Courier New"/>
          <w:sz w:val="20"/>
          <w:lang w:val="fr-FR"/>
        </w:rPr>
        <w:t>other-ck</w:t>
      </w:r>
      <w:proofErr w:type="spellEnd"/>
      <w:proofErr w:type="gramStart"/>
      <w:r w:rsidRPr="00A82499">
        <w:rPr>
          <w:rFonts w:ascii="Courier New" w:eastAsia="Batang" w:hAnsi="Courier New" w:cs="Courier New"/>
          <w:sz w:val="20"/>
          <w:lang w:val="fr-FR"/>
        </w:rPr>
        <w:t>&gt;]  /</w:t>
      </w:r>
      <w:proofErr w:type="gramEnd"/>
      <w:r w:rsidRPr="00A82499">
        <w:rPr>
          <w:rFonts w:ascii="Courier New" w:eastAsia="Batang" w:hAnsi="Courier New" w:cs="Courier New"/>
          <w:sz w:val="20"/>
          <w:lang w:val="fr-FR"/>
        </w:rPr>
        <w:t>/ Autres fragments facultatifs</w:t>
      </w:r>
    </w:p>
    <w:p w14:paraId="2D149AC1"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&lt;</w:t>
      </w:r>
      <w:proofErr w:type="spellStart"/>
      <w:proofErr w:type="gramStart"/>
      <w:r w:rsidRPr="00A82499">
        <w:rPr>
          <w:rFonts w:ascii="Courier New" w:eastAsia="Batang" w:hAnsi="Courier New" w:cs="Courier New"/>
          <w:sz w:val="20"/>
          <w:lang w:val="fr-FR"/>
        </w:rPr>
        <w:t>wave</w:t>
      </w:r>
      <w:proofErr w:type="spellEnd"/>
      <w:proofErr w:type="gramEnd"/>
      <w:r w:rsidRPr="00A82499">
        <w:rPr>
          <w:rFonts w:ascii="Courier New" w:eastAsia="Batang" w:hAnsi="Courier New" w:cs="Courier New"/>
          <w:sz w:val="20"/>
          <w:lang w:val="fr-FR"/>
        </w:rPr>
        <w:t>-data</w:t>
      </w:r>
      <w:proofErr w:type="gramStart"/>
      <w:r w:rsidRPr="00A82499">
        <w:rPr>
          <w:rFonts w:ascii="Courier New" w:eastAsia="Batang" w:hAnsi="Courier New" w:cs="Courier New"/>
          <w:sz w:val="20"/>
          <w:lang w:val="fr-FR"/>
        </w:rPr>
        <w:t>&gt;)  /</w:t>
      </w:r>
      <w:proofErr w:type="gramEnd"/>
      <w:r w:rsidRPr="00A82499">
        <w:rPr>
          <w:rFonts w:ascii="Courier New" w:eastAsia="Batang" w:hAnsi="Courier New" w:cs="Courier New"/>
          <w:sz w:val="20"/>
          <w:lang w:val="fr-FR"/>
        </w:rPr>
        <w:t>/ Données audio</w:t>
      </w:r>
    </w:p>
    <w:p w14:paraId="0A819AE2" w14:textId="77777777" w:rsidR="00F605F6" w:rsidRPr="00A82499" w:rsidRDefault="00F605F6" w:rsidP="00F605F6">
      <w:pPr>
        <w:rPr>
          <w:lang w:val="fr-FR"/>
        </w:rPr>
      </w:pPr>
      <w:r w:rsidRPr="00A82499">
        <w:rPr>
          <w:lang w:val="fr-FR"/>
        </w:rPr>
        <w:t xml:space="preserve">Les fragments WAVE sont décrits dans les paragraphes </w:t>
      </w:r>
      <w:proofErr w:type="gramStart"/>
      <w:r w:rsidRPr="00A82499">
        <w:rPr>
          <w:lang w:val="fr-FR"/>
        </w:rPr>
        <w:t>suivants:</w:t>
      </w:r>
      <w:proofErr w:type="gramEnd"/>
    </w:p>
    <w:p w14:paraId="291F8F7E" w14:textId="77777777" w:rsidR="00F605F6" w:rsidRPr="00A82499" w:rsidRDefault="00F605F6" w:rsidP="00F605F6">
      <w:pPr>
        <w:pStyle w:val="Heading2"/>
        <w:rPr>
          <w:lang w:val="fr-FR"/>
        </w:rPr>
      </w:pPr>
      <w:bookmarkStart w:id="10" w:name="_Toc383830605"/>
      <w:r w:rsidRPr="00A82499">
        <w:rPr>
          <w:lang w:val="fr-FR"/>
        </w:rPr>
        <w:lastRenderedPageBreak/>
        <w:t>1.1</w:t>
      </w:r>
      <w:r w:rsidRPr="00A82499">
        <w:rPr>
          <w:lang w:val="fr-FR"/>
        </w:rPr>
        <w:tab/>
      </w:r>
      <w:bookmarkEnd w:id="10"/>
      <w:r w:rsidRPr="00A82499">
        <w:rPr>
          <w:lang w:val="fr-FR"/>
        </w:rPr>
        <w:t>Fragment de format WAVE</w:t>
      </w:r>
    </w:p>
    <w:p w14:paraId="3AD0A1E0" w14:textId="77777777" w:rsidR="00F605F6" w:rsidRPr="00A82499" w:rsidRDefault="00F605F6" w:rsidP="00F605F6">
      <w:pPr>
        <w:rPr>
          <w:lang w:val="fr-FR"/>
        </w:rPr>
      </w:pPr>
      <w:r w:rsidRPr="00A82499">
        <w:rPr>
          <w:lang w:val="fr-FR"/>
        </w:rPr>
        <w:t>Le fragment de format WAVE &lt;</w:t>
      </w:r>
      <w:proofErr w:type="spellStart"/>
      <w:r w:rsidRPr="00A82499">
        <w:rPr>
          <w:lang w:val="fr-FR"/>
        </w:rPr>
        <w:t>fmt-ck</w:t>
      </w:r>
      <w:proofErr w:type="spellEnd"/>
      <w:r w:rsidRPr="00A82499">
        <w:rPr>
          <w:lang w:val="fr-FR"/>
        </w:rPr>
        <w:t>&gt; spécifie le format des données audio &lt;</w:t>
      </w:r>
      <w:proofErr w:type="spellStart"/>
      <w:r w:rsidRPr="00A82499">
        <w:rPr>
          <w:lang w:val="fr-FR"/>
        </w:rPr>
        <w:t>wave</w:t>
      </w:r>
      <w:proofErr w:type="spellEnd"/>
      <w:r w:rsidRPr="00A82499">
        <w:rPr>
          <w:lang w:val="fr-FR"/>
        </w:rPr>
        <w:t xml:space="preserve">-data&gt;. Il est défini comme </w:t>
      </w:r>
      <w:proofErr w:type="gramStart"/>
      <w:r w:rsidRPr="00A82499">
        <w:rPr>
          <w:lang w:val="fr-FR"/>
        </w:rPr>
        <w:t>suit:</w:t>
      </w:r>
      <w:proofErr w:type="gramEnd"/>
    </w:p>
    <w:p w14:paraId="70DEE4B1"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&lt;</w:t>
      </w:r>
      <w:proofErr w:type="spellStart"/>
      <w:proofErr w:type="gramStart"/>
      <w:r w:rsidRPr="00A82499">
        <w:rPr>
          <w:rFonts w:ascii="Courier New" w:eastAsia="Batang" w:hAnsi="Courier New" w:cs="Courier New"/>
          <w:sz w:val="20"/>
          <w:lang w:val="fr-FR"/>
        </w:rPr>
        <w:t>fmt</w:t>
      </w:r>
      <w:proofErr w:type="gramEnd"/>
      <w:r w:rsidRPr="00A82499">
        <w:rPr>
          <w:rFonts w:ascii="Courier New" w:eastAsia="Batang" w:hAnsi="Courier New" w:cs="Courier New"/>
          <w:sz w:val="20"/>
          <w:lang w:val="fr-FR"/>
        </w:rPr>
        <w:t>-ck</w:t>
      </w:r>
      <w:proofErr w:type="spellEnd"/>
      <w:r w:rsidRPr="00A82499">
        <w:rPr>
          <w:rFonts w:ascii="Courier New" w:eastAsia="Batang" w:hAnsi="Courier New" w:cs="Courier New"/>
          <w:sz w:val="20"/>
          <w:lang w:val="fr-FR"/>
        </w:rPr>
        <w:t>&gt; -&gt;</w:t>
      </w:r>
      <w:proofErr w:type="spellStart"/>
      <w:r w:rsidRPr="00A82499">
        <w:rPr>
          <w:rFonts w:ascii="Courier New" w:eastAsia="Batang" w:hAnsi="Courier New" w:cs="Courier New"/>
          <w:sz w:val="20"/>
          <w:lang w:val="fr-FR"/>
        </w:rPr>
        <w:t>fmt</w:t>
      </w:r>
      <w:proofErr w:type="spellEnd"/>
      <w:r w:rsidRPr="00A82499">
        <w:rPr>
          <w:rFonts w:ascii="Courier New" w:eastAsia="Batang" w:hAnsi="Courier New" w:cs="Courier New"/>
          <w:sz w:val="20"/>
          <w:lang w:val="fr-FR"/>
        </w:rPr>
        <w:t>(&lt;</w:t>
      </w:r>
      <w:proofErr w:type="spellStart"/>
      <w:r w:rsidRPr="00A82499">
        <w:rPr>
          <w:rFonts w:ascii="Courier New" w:eastAsia="Batang" w:hAnsi="Courier New" w:cs="Courier New"/>
          <w:sz w:val="20"/>
          <w:lang w:val="fr-FR"/>
        </w:rPr>
        <w:t>common-fields</w:t>
      </w:r>
      <w:proofErr w:type="spellEnd"/>
      <w:r w:rsidRPr="00A82499">
        <w:rPr>
          <w:rFonts w:ascii="Courier New" w:eastAsia="Batang" w:hAnsi="Courier New" w:cs="Courier New"/>
          <w:sz w:val="20"/>
          <w:lang w:val="fr-FR"/>
        </w:rPr>
        <w:t>&gt;</w:t>
      </w:r>
    </w:p>
    <w:p w14:paraId="31F83DBB" w14:textId="77777777" w:rsidR="00F605F6" w:rsidRPr="00E11E28" w:rsidRDefault="00F605F6" w:rsidP="00F605F6">
      <w:pPr>
        <w:spacing w:after="60"/>
        <w:rPr>
          <w:rFonts w:ascii="Courier New" w:eastAsia="Batang" w:hAnsi="Courier New" w:cs="Courier New"/>
          <w:sz w:val="20"/>
        </w:rPr>
      </w:pPr>
      <w:r w:rsidRPr="00A82499">
        <w:rPr>
          <w:rFonts w:ascii="Courier New" w:eastAsia="Batang" w:hAnsi="Courier New" w:cs="Courier New"/>
          <w:sz w:val="20"/>
          <w:lang w:val="fr-FR"/>
        </w:rPr>
        <w:t xml:space="preserve">               </w:t>
      </w:r>
      <w:r w:rsidRPr="00E11E28">
        <w:rPr>
          <w:rFonts w:ascii="Courier New" w:eastAsia="Batang" w:hAnsi="Courier New" w:cs="Courier New"/>
          <w:sz w:val="20"/>
        </w:rPr>
        <w:t>&lt;format-specific-fields&gt;)</w:t>
      </w:r>
    </w:p>
    <w:p w14:paraId="1B650A46" w14:textId="77777777" w:rsidR="00F605F6" w:rsidRPr="00E11E28" w:rsidRDefault="00F605F6" w:rsidP="00F605F6">
      <w:pPr>
        <w:spacing w:after="60"/>
        <w:rPr>
          <w:rFonts w:ascii="Courier New" w:eastAsia="Batang" w:hAnsi="Courier New" w:cs="Courier New"/>
          <w:sz w:val="20"/>
        </w:rPr>
      </w:pPr>
      <w:r w:rsidRPr="00E11E28">
        <w:rPr>
          <w:rFonts w:ascii="Courier New" w:eastAsia="Batang" w:hAnsi="Courier New" w:cs="Courier New"/>
          <w:sz w:val="20"/>
        </w:rPr>
        <w:t>&lt;common-fields&gt; -&gt;</w:t>
      </w:r>
    </w:p>
    <w:p w14:paraId="0E47E305" w14:textId="77777777" w:rsidR="00F605F6" w:rsidRPr="00A82499" w:rsidRDefault="00F605F6" w:rsidP="00F605F6">
      <w:pPr>
        <w:spacing w:after="60"/>
        <w:rPr>
          <w:rFonts w:ascii="Courier New" w:eastAsia="Batang" w:hAnsi="Courier New" w:cs="Courier New"/>
          <w:sz w:val="20"/>
          <w:lang w:val="fr-FR"/>
        </w:rPr>
      </w:pPr>
      <w:r w:rsidRPr="00E11E28">
        <w:rPr>
          <w:rFonts w:ascii="Courier New" w:eastAsia="Batang" w:hAnsi="Courier New" w:cs="Courier New"/>
          <w:sz w:val="20"/>
        </w:rPr>
        <w:t xml:space="preserve">    </w:t>
      </w:r>
      <w:proofErr w:type="spellStart"/>
      <w:r w:rsidRPr="00A82499">
        <w:rPr>
          <w:rFonts w:ascii="Courier New" w:eastAsia="Batang" w:hAnsi="Courier New" w:cs="Courier New"/>
          <w:sz w:val="20"/>
          <w:lang w:val="fr-FR"/>
        </w:rPr>
        <w:t>Struct</w:t>
      </w:r>
      <w:proofErr w:type="spellEnd"/>
      <w:r w:rsidRPr="00A82499">
        <w:rPr>
          <w:rFonts w:ascii="Courier New" w:eastAsia="Batang" w:hAnsi="Courier New" w:cs="Courier New"/>
          <w:sz w:val="20"/>
          <w:lang w:val="fr-FR"/>
        </w:rPr>
        <w:t xml:space="preserve"> {</w:t>
      </w:r>
    </w:p>
    <w:p w14:paraId="76DCE425"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w:t>
      </w:r>
      <w:proofErr w:type="gramStart"/>
      <w:r w:rsidRPr="00A82499">
        <w:rPr>
          <w:rFonts w:ascii="Courier New" w:eastAsia="Batang" w:hAnsi="Courier New" w:cs="Courier New"/>
          <w:sz w:val="20"/>
          <w:lang w:val="fr-FR"/>
        </w:rPr>
        <w:t xml:space="preserve">WORD  </w:t>
      </w:r>
      <w:proofErr w:type="spellStart"/>
      <w:r w:rsidRPr="00A82499">
        <w:rPr>
          <w:rFonts w:ascii="Courier New" w:eastAsia="Batang" w:hAnsi="Courier New" w:cs="Courier New"/>
          <w:sz w:val="20"/>
          <w:lang w:val="fr-FR"/>
        </w:rPr>
        <w:t>wFormatTag</w:t>
      </w:r>
      <w:proofErr w:type="spellEnd"/>
      <w:proofErr w:type="gramEnd"/>
      <w:r w:rsidRPr="00A82499">
        <w:rPr>
          <w:rFonts w:ascii="Courier New" w:eastAsia="Batang" w:hAnsi="Courier New" w:cs="Courier New"/>
          <w:sz w:val="20"/>
          <w:lang w:val="fr-FR"/>
        </w:rPr>
        <w:t>;            // Catégorie de format</w:t>
      </w:r>
    </w:p>
    <w:p w14:paraId="13295B87"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w:t>
      </w:r>
      <w:proofErr w:type="gramStart"/>
      <w:r w:rsidRPr="00A82499">
        <w:rPr>
          <w:rFonts w:ascii="Courier New" w:eastAsia="Batang" w:hAnsi="Courier New" w:cs="Courier New"/>
          <w:sz w:val="20"/>
          <w:lang w:val="fr-FR"/>
        </w:rPr>
        <w:t xml:space="preserve">WORD  </w:t>
      </w:r>
      <w:proofErr w:type="spellStart"/>
      <w:r w:rsidRPr="00A82499">
        <w:rPr>
          <w:rFonts w:ascii="Courier New" w:eastAsia="Batang" w:hAnsi="Courier New" w:cs="Courier New"/>
          <w:sz w:val="20"/>
          <w:lang w:val="fr-FR"/>
        </w:rPr>
        <w:t>nChannels</w:t>
      </w:r>
      <w:proofErr w:type="spellEnd"/>
      <w:proofErr w:type="gramEnd"/>
      <w:r w:rsidRPr="00A82499">
        <w:rPr>
          <w:rFonts w:ascii="Courier New" w:eastAsia="Batang" w:hAnsi="Courier New" w:cs="Courier New"/>
          <w:sz w:val="20"/>
          <w:lang w:val="fr-FR"/>
        </w:rPr>
        <w:t>;             // Nombre de canaux</w:t>
      </w:r>
    </w:p>
    <w:p w14:paraId="34A8F5BA"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DWORD </w:t>
      </w:r>
      <w:proofErr w:type="spellStart"/>
      <w:proofErr w:type="gramStart"/>
      <w:r w:rsidRPr="00A82499">
        <w:rPr>
          <w:rFonts w:ascii="Courier New" w:eastAsia="Batang" w:hAnsi="Courier New" w:cs="Courier New"/>
          <w:sz w:val="20"/>
          <w:lang w:val="fr-FR"/>
        </w:rPr>
        <w:t>nSamplesPerSec</w:t>
      </w:r>
      <w:proofErr w:type="spellEnd"/>
      <w:r w:rsidRPr="00A82499">
        <w:rPr>
          <w:rFonts w:ascii="Courier New" w:eastAsia="Batang" w:hAnsi="Courier New" w:cs="Courier New"/>
          <w:sz w:val="20"/>
          <w:lang w:val="fr-FR"/>
        </w:rPr>
        <w:t>;</w:t>
      </w:r>
      <w:proofErr w:type="gramEnd"/>
      <w:r w:rsidRPr="00A82499">
        <w:rPr>
          <w:rFonts w:ascii="Courier New" w:eastAsia="Batang" w:hAnsi="Courier New" w:cs="Courier New"/>
          <w:sz w:val="20"/>
          <w:lang w:val="fr-FR"/>
        </w:rPr>
        <w:tab/>
      </w:r>
      <w:r w:rsidRPr="00A82499">
        <w:rPr>
          <w:rFonts w:ascii="Courier New" w:eastAsia="Batang" w:hAnsi="Courier New" w:cs="Courier New"/>
          <w:sz w:val="20"/>
          <w:lang w:val="fr-FR"/>
        </w:rPr>
        <w:tab/>
        <w:t xml:space="preserve"> // Fréquence d'échantillonnage</w:t>
      </w:r>
    </w:p>
    <w:p w14:paraId="50E7B670"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DWORD </w:t>
      </w:r>
      <w:proofErr w:type="spellStart"/>
      <w:proofErr w:type="gramStart"/>
      <w:r w:rsidRPr="00A82499">
        <w:rPr>
          <w:rFonts w:ascii="Courier New" w:eastAsia="Batang" w:hAnsi="Courier New" w:cs="Courier New"/>
          <w:sz w:val="20"/>
          <w:lang w:val="fr-FR"/>
        </w:rPr>
        <w:t>nAvgBytesPerSec</w:t>
      </w:r>
      <w:proofErr w:type="spellEnd"/>
      <w:r w:rsidRPr="00A82499">
        <w:rPr>
          <w:rFonts w:ascii="Courier New" w:eastAsia="Batang" w:hAnsi="Courier New" w:cs="Courier New"/>
          <w:sz w:val="20"/>
          <w:lang w:val="fr-FR"/>
        </w:rPr>
        <w:t>;</w:t>
      </w:r>
      <w:proofErr w:type="gramEnd"/>
      <w:r w:rsidRPr="00A82499">
        <w:rPr>
          <w:rFonts w:ascii="Courier New" w:eastAsia="Batang" w:hAnsi="Courier New" w:cs="Courier New"/>
          <w:sz w:val="20"/>
          <w:lang w:val="fr-FR"/>
        </w:rPr>
        <w:tab/>
        <w:t xml:space="preserve"> // Estimation du tampon</w:t>
      </w:r>
    </w:p>
    <w:p w14:paraId="644EC6AB"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w:t>
      </w:r>
      <w:proofErr w:type="gramStart"/>
      <w:r w:rsidRPr="00A82499">
        <w:rPr>
          <w:rFonts w:ascii="Courier New" w:eastAsia="Batang" w:hAnsi="Courier New" w:cs="Courier New"/>
          <w:sz w:val="20"/>
          <w:lang w:val="fr-FR"/>
        </w:rPr>
        <w:t xml:space="preserve">WORD  </w:t>
      </w:r>
      <w:proofErr w:type="spellStart"/>
      <w:r w:rsidRPr="00A82499">
        <w:rPr>
          <w:rFonts w:ascii="Courier New" w:eastAsia="Batang" w:hAnsi="Courier New" w:cs="Courier New"/>
          <w:sz w:val="20"/>
          <w:lang w:val="fr-FR"/>
        </w:rPr>
        <w:t>nBlockAlign</w:t>
      </w:r>
      <w:proofErr w:type="spellEnd"/>
      <w:proofErr w:type="gramEnd"/>
      <w:r w:rsidRPr="00A82499">
        <w:rPr>
          <w:rFonts w:ascii="Courier New" w:eastAsia="Batang" w:hAnsi="Courier New" w:cs="Courier New"/>
          <w:sz w:val="20"/>
          <w:lang w:val="fr-FR"/>
        </w:rPr>
        <w:t>;           // Longueur de bloc de données</w:t>
      </w:r>
    </w:p>
    <w:p w14:paraId="3D28821C"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w:t>
      </w:r>
    </w:p>
    <w:p w14:paraId="63D726DD" w14:textId="77777777" w:rsidR="00F605F6" w:rsidRPr="00A82499" w:rsidRDefault="00F605F6" w:rsidP="00F605F6">
      <w:pPr>
        <w:spacing w:after="120"/>
        <w:rPr>
          <w:lang w:val="fr-FR"/>
        </w:rPr>
      </w:pPr>
      <w:r w:rsidRPr="00A82499">
        <w:rPr>
          <w:lang w:val="fr-FR"/>
        </w:rPr>
        <w:t>Les champs contenus dans la portion &lt;</w:t>
      </w:r>
      <w:proofErr w:type="spellStart"/>
      <w:r w:rsidRPr="00A82499">
        <w:rPr>
          <w:lang w:val="fr-FR"/>
        </w:rPr>
        <w:t>common-fields</w:t>
      </w:r>
      <w:proofErr w:type="spellEnd"/>
      <w:r w:rsidRPr="00A82499">
        <w:rPr>
          <w:lang w:val="fr-FR"/>
        </w:rPr>
        <w:t xml:space="preserve">&gt; du fragment sont les </w:t>
      </w:r>
      <w:proofErr w:type="gramStart"/>
      <w:r w:rsidRPr="00A82499">
        <w:rPr>
          <w:lang w:val="fr-FR"/>
        </w:rPr>
        <w:t>suivants:</w:t>
      </w:r>
      <w:proofErr w:type="gramEnd"/>
    </w:p>
    <w:tbl>
      <w:tblPr>
        <w:tblW w:w="0" w:type="auto"/>
        <w:tblLook w:val="04A0" w:firstRow="1" w:lastRow="0" w:firstColumn="1" w:lastColumn="0" w:noHBand="0" w:noVBand="1"/>
      </w:tblPr>
      <w:tblGrid>
        <w:gridCol w:w="2376"/>
        <w:gridCol w:w="7263"/>
      </w:tblGrid>
      <w:tr w:rsidR="00F605F6" w:rsidRPr="00A82499" w14:paraId="7ABA1217" w14:textId="77777777" w:rsidTr="00C91BB1">
        <w:tc>
          <w:tcPr>
            <w:tcW w:w="2376" w:type="dxa"/>
            <w:vAlign w:val="center"/>
          </w:tcPr>
          <w:p w14:paraId="4FFACA2B" w14:textId="77777777" w:rsidR="00F605F6" w:rsidRPr="00A82499" w:rsidRDefault="00F605F6" w:rsidP="00C91BB1">
            <w:pPr>
              <w:pStyle w:val="Tablehead"/>
              <w:jc w:val="left"/>
              <w:rPr>
                <w:lang w:val="fr-FR"/>
              </w:rPr>
            </w:pPr>
            <w:r w:rsidRPr="00A82499">
              <w:rPr>
                <w:lang w:val="fr-FR"/>
              </w:rPr>
              <w:t>Champ</w:t>
            </w:r>
          </w:p>
        </w:tc>
        <w:tc>
          <w:tcPr>
            <w:tcW w:w="7263" w:type="dxa"/>
            <w:vAlign w:val="center"/>
          </w:tcPr>
          <w:p w14:paraId="632AC450" w14:textId="77777777" w:rsidR="00F605F6" w:rsidRPr="00A82499" w:rsidRDefault="00F605F6" w:rsidP="00C91BB1">
            <w:pPr>
              <w:pStyle w:val="Tablehead"/>
              <w:jc w:val="left"/>
              <w:rPr>
                <w:lang w:val="fr-FR"/>
              </w:rPr>
            </w:pPr>
            <w:r w:rsidRPr="00A82499">
              <w:rPr>
                <w:lang w:val="fr-FR"/>
              </w:rPr>
              <w:t>Description</w:t>
            </w:r>
          </w:p>
        </w:tc>
      </w:tr>
      <w:tr w:rsidR="00F605F6" w:rsidRPr="00FA341E" w14:paraId="215CBD52" w14:textId="77777777" w:rsidTr="00C91BB1">
        <w:tc>
          <w:tcPr>
            <w:tcW w:w="2376" w:type="dxa"/>
          </w:tcPr>
          <w:p w14:paraId="4F55052D" w14:textId="77777777" w:rsidR="00F605F6" w:rsidRPr="00A82499" w:rsidRDefault="00F605F6" w:rsidP="004D7B38">
            <w:pPr>
              <w:pStyle w:val="Tabletext"/>
              <w:rPr>
                <w:b/>
                <w:bCs/>
                <w:lang w:val="fr-FR"/>
              </w:rPr>
            </w:pPr>
            <w:proofErr w:type="spellStart"/>
            <w:proofErr w:type="gramStart"/>
            <w:r w:rsidRPr="00A82499">
              <w:rPr>
                <w:b/>
                <w:bCs/>
                <w:lang w:val="fr-FR"/>
              </w:rPr>
              <w:t>wFormatTag</w:t>
            </w:r>
            <w:proofErr w:type="spellEnd"/>
            <w:proofErr w:type="gramEnd"/>
          </w:p>
        </w:tc>
        <w:tc>
          <w:tcPr>
            <w:tcW w:w="7263" w:type="dxa"/>
          </w:tcPr>
          <w:p w14:paraId="0BB45CE7" w14:textId="77777777" w:rsidR="00F605F6" w:rsidRPr="00A82499" w:rsidRDefault="00F605F6" w:rsidP="004D7B38">
            <w:pPr>
              <w:pStyle w:val="Tabletext"/>
              <w:rPr>
                <w:lang w:val="fr-FR"/>
              </w:rPr>
            </w:pPr>
            <w:r w:rsidRPr="00A82499">
              <w:rPr>
                <w:lang w:val="fr-FR"/>
              </w:rPr>
              <w:t>Nombre indiquant la catégorie de format WAVE du fichier. Le contenu de la portion &lt;format-</w:t>
            </w:r>
            <w:proofErr w:type="spellStart"/>
            <w:r w:rsidRPr="00A82499">
              <w:rPr>
                <w:lang w:val="fr-FR"/>
              </w:rPr>
              <w:t>specific</w:t>
            </w:r>
            <w:proofErr w:type="spellEnd"/>
            <w:r w:rsidRPr="00A82499">
              <w:rPr>
                <w:lang w:val="fr-FR"/>
              </w:rPr>
              <w:t>-</w:t>
            </w:r>
            <w:proofErr w:type="spellStart"/>
            <w:r w:rsidRPr="00A82499">
              <w:rPr>
                <w:lang w:val="fr-FR"/>
              </w:rPr>
              <w:t>fields</w:t>
            </w:r>
            <w:proofErr w:type="spellEnd"/>
            <w:r w:rsidRPr="00A82499">
              <w:rPr>
                <w:lang w:val="fr-FR"/>
              </w:rPr>
              <w:t>&gt; du fragment &lt;</w:t>
            </w:r>
            <w:proofErr w:type="spellStart"/>
            <w:r w:rsidRPr="00A82499">
              <w:rPr>
                <w:lang w:val="fr-FR"/>
              </w:rPr>
              <w:t>fmt-ck</w:t>
            </w:r>
            <w:proofErr w:type="spellEnd"/>
            <w:r w:rsidRPr="00A82499">
              <w:rPr>
                <w:lang w:val="fr-FR"/>
              </w:rPr>
              <w:t>&gt; ainsi que l'interprétation des données audio, dépendent de cette valeur.</w:t>
            </w:r>
          </w:p>
        </w:tc>
      </w:tr>
      <w:tr w:rsidR="00F605F6" w:rsidRPr="00FA341E" w14:paraId="43E6865F" w14:textId="77777777" w:rsidTr="00C91BB1">
        <w:tc>
          <w:tcPr>
            <w:tcW w:w="2376" w:type="dxa"/>
          </w:tcPr>
          <w:p w14:paraId="7DD7BD7D" w14:textId="77777777" w:rsidR="00F605F6" w:rsidRPr="00A82499" w:rsidRDefault="00F605F6" w:rsidP="004D7B38">
            <w:pPr>
              <w:pStyle w:val="Tabletext"/>
              <w:rPr>
                <w:b/>
                <w:bCs/>
                <w:lang w:val="fr-FR"/>
              </w:rPr>
            </w:pPr>
            <w:proofErr w:type="spellStart"/>
            <w:proofErr w:type="gramStart"/>
            <w:r w:rsidRPr="00A82499">
              <w:rPr>
                <w:b/>
                <w:bCs/>
                <w:lang w:val="fr-FR"/>
              </w:rPr>
              <w:t>nchannels</w:t>
            </w:r>
            <w:proofErr w:type="spellEnd"/>
            <w:proofErr w:type="gramEnd"/>
          </w:p>
        </w:tc>
        <w:tc>
          <w:tcPr>
            <w:tcW w:w="7263" w:type="dxa"/>
          </w:tcPr>
          <w:p w14:paraId="588D6848" w14:textId="77777777" w:rsidR="00F605F6" w:rsidRPr="00A82499" w:rsidRDefault="00F605F6" w:rsidP="004D7B38">
            <w:pPr>
              <w:pStyle w:val="Tabletext"/>
              <w:rPr>
                <w:lang w:val="fr-FR"/>
              </w:rPr>
            </w:pPr>
            <w:r w:rsidRPr="00A82499">
              <w:rPr>
                <w:lang w:val="fr-FR"/>
              </w:rPr>
              <w:t xml:space="preserve">Nombre de canaux représentés dans les données </w:t>
            </w:r>
            <w:proofErr w:type="gramStart"/>
            <w:r w:rsidRPr="00A82499">
              <w:rPr>
                <w:lang w:val="fr-FR"/>
              </w:rPr>
              <w:t>audio:</w:t>
            </w:r>
            <w:proofErr w:type="gramEnd"/>
            <w:r w:rsidRPr="00A82499">
              <w:rPr>
                <w:lang w:val="fr-FR"/>
              </w:rPr>
              <w:t xml:space="preserve"> 1 pour la monophonie et 2 pour la stéréophonie.</w:t>
            </w:r>
          </w:p>
        </w:tc>
      </w:tr>
      <w:tr w:rsidR="00F605F6" w:rsidRPr="00FA341E" w14:paraId="2E27D708" w14:textId="77777777" w:rsidTr="00C91BB1">
        <w:tc>
          <w:tcPr>
            <w:tcW w:w="2376" w:type="dxa"/>
          </w:tcPr>
          <w:p w14:paraId="7DBDB9C8" w14:textId="77777777" w:rsidR="00F605F6" w:rsidRPr="00A82499" w:rsidRDefault="00F605F6" w:rsidP="004D7B38">
            <w:pPr>
              <w:pStyle w:val="Tabletext"/>
              <w:rPr>
                <w:b/>
                <w:bCs/>
                <w:lang w:val="fr-FR"/>
              </w:rPr>
            </w:pPr>
            <w:proofErr w:type="spellStart"/>
            <w:proofErr w:type="gramStart"/>
            <w:r w:rsidRPr="00A82499">
              <w:rPr>
                <w:b/>
                <w:bCs/>
                <w:lang w:val="fr-FR"/>
              </w:rPr>
              <w:t>nSamplesPerSec</w:t>
            </w:r>
            <w:proofErr w:type="spellEnd"/>
            <w:proofErr w:type="gramEnd"/>
          </w:p>
        </w:tc>
        <w:tc>
          <w:tcPr>
            <w:tcW w:w="7263" w:type="dxa"/>
          </w:tcPr>
          <w:p w14:paraId="728D3499" w14:textId="77777777" w:rsidR="00F605F6" w:rsidRPr="00A82499" w:rsidRDefault="00F605F6" w:rsidP="004D7B38">
            <w:pPr>
              <w:pStyle w:val="Tabletext"/>
              <w:rPr>
                <w:lang w:val="fr-FR"/>
              </w:rPr>
            </w:pPr>
            <w:r w:rsidRPr="00A82499">
              <w:rPr>
                <w:lang w:val="fr-FR"/>
              </w:rPr>
              <w:t>Fréquence d'échantillonnage (en échantillons par seconde) à laquelle chaque canal doit être reproduit.</w:t>
            </w:r>
          </w:p>
        </w:tc>
      </w:tr>
      <w:tr w:rsidR="00F605F6" w:rsidRPr="00FA341E" w14:paraId="02A8B49D" w14:textId="77777777" w:rsidTr="00C91BB1">
        <w:tc>
          <w:tcPr>
            <w:tcW w:w="2376" w:type="dxa"/>
          </w:tcPr>
          <w:p w14:paraId="497114B7" w14:textId="77777777" w:rsidR="00F605F6" w:rsidRPr="00A82499" w:rsidRDefault="00F605F6" w:rsidP="004D7B38">
            <w:pPr>
              <w:pStyle w:val="Tabletext"/>
              <w:rPr>
                <w:b/>
                <w:bCs/>
                <w:lang w:val="fr-FR"/>
              </w:rPr>
            </w:pPr>
            <w:proofErr w:type="spellStart"/>
            <w:proofErr w:type="gramStart"/>
            <w:r w:rsidRPr="00A82499">
              <w:rPr>
                <w:b/>
                <w:bCs/>
                <w:lang w:val="fr-FR"/>
              </w:rPr>
              <w:t>nAvgBytesPerSec</w:t>
            </w:r>
            <w:proofErr w:type="spellEnd"/>
            <w:proofErr w:type="gramEnd"/>
          </w:p>
        </w:tc>
        <w:tc>
          <w:tcPr>
            <w:tcW w:w="7263" w:type="dxa"/>
          </w:tcPr>
          <w:p w14:paraId="12347CE9" w14:textId="77777777" w:rsidR="00F605F6" w:rsidRPr="00A82499" w:rsidRDefault="00F605F6" w:rsidP="004D7B38">
            <w:pPr>
              <w:pStyle w:val="Tabletext"/>
              <w:rPr>
                <w:lang w:val="fr-FR"/>
              </w:rPr>
            </w:pPr>
            <w:r w:rsidRPr="00A82499">
              <w:rPr>
                <w:lang w:val="fr-FR"/>
              </w:rPr>
              <w:t>Nombre moyen d'octets de données audio à transférer par seconde. Le logiciel de reproduction peut estimer la capacité tampon nécessaire en utilisant cette valeur.</w:t>
            </w:r>
          </w:p>
        </w:tc>
      </w:tr>
      <w:tr w:rsidR="00F605F6" w:rsidRPr="00FA341E" w14:paraId="21A9B999" w14:textId="77777777" w:rsidTr="00C91BB1">
        <w:tc>
          <w:tcPr>
            <w:tcW w:w="2376" w:type="dxa"/>
          </w:tcPr>
          <w:p w14:paraId="1D25A6D5" w14:textId="77777777" w:rsidR="00F605F6" w:rsidRPr="00A82499" w:rsidRDefault="00F605F6" w:rsidP="004D7B38">
            <w:pPr>
              <w:pStyle w:val="Tabletext"/>
              <w:rPr>
                <w:b/>
                <w:bCs/>
                <w:lang w:val="fr-FR"/>
              </w:rPr>
            </w:pPr>
            <w:proofErr w:type="spellStart"/>
            <w:proofErr w:type="gramStart"/>
            <w:r w:rsidRPr="00A82499">
              <w:rPr>
                <w:b/>
                <w:bCs/>
                <w:lang w:val="fr-FR"/>
              </w:rPr>
              <w:t>nBlockAlign</w:t>
            </w:r>
            <w:proofErr w:type="spellEnd"/>
            <w:proofErr w:type="gramEnd"/>
          </w:p>
        </w:tc>
        <w:tc>
          <w:tcPr>
            <w:tcW w:w="7263" w:type="dxa"/>
          </w:tcPr>
          <w:p w14:paraId="487DEAE9" w14:textId="77777777" w:rsidR="00F605F6" w:rsidRPr="00A82499" w:rsidRDefault="00F605F6" w:rsidP="004D7B38">
            <w:pPr>
              <w:pStyle w:val="Tabletext"/>
              <w:rPr>
                <w:lang w:val="fr-FR"/>
              </w:rPr>
            </w:pPr>
            <w:r w:rsidRPr="00A82499">
              <w:rPr>
                <w:lang w:val="fr-FR"/>
              </w:rPr>
              <w:t xml:space="preserve">Alignement de blocs (en octets) </w:t>
            </w:r>
            <w:proofErr w:type="gramStart"/>
            <w:r w:rsidRPr="00A82499">
              <w:rPr>
                <w:lang w:val="fr-FR"/>
              </w:rPr>
              <w:t>des données audio</w:t>
            </w:r>
            <w:proofErr w:type="gramEnd"/>
            <w:r w:rsidRPr="00A82499">
              <w:rPr>
                <w:lang w:val="fr-FR"/>
              </w:rPr>
              <w:t>. Le logiciel de reproduction a besoin de traiter de multiples octets de données &lt;</w:t>
            </w:r>
            <w:proofErr w:type="spellStart"/>
            <w:r w:rsidRPr="00A82499">
              <w:rPr>
                <w:lang w:val="fr-FR"/>
              </w:rPr>
              <w:t>nBlockAlign</w:t>
            </w:r>
            <w:proofErr w:type="spellEnd"/>
            <w:r w:rsidRPr="00A82499">
              <w:rPr>
                <w:lang w:val="fr-FR"/>
              </w:rPr>
              <w:t>&gt; à la fois, de sorte que la valeur de ce champ peut être utilisée pour l'alignement du tampon.</w:t>
            </w:r>
          </w:p>
        </w:tc>
      </w:tr>
    </w:tbl>
    <w:p w14:paraId="0741EAF7" w14:textId="77777777" w:rsidR="00F605F6" w:rsidRPr="00A82499" w:rsidRDefault="00F605F6" w:rsidP="00F605F6">
      <w:pPr>
        <w:spacing w:before="240"/>
        <w:rPr>
          <w:lang w:val="fr-FR"/>
        </w:rPr>
      </w:pPr>
      <w:r w:rsidRPr="00A82499">
        <w:rPr>
          <w:lang w:val="fr-FR"/>
        </w:rPr>
        <w:t>Le champ &lt;format-</w:t>
      </w:r>
      <w:proofErr w:type="spellStart"/>
      <w:r w:rsidRPr="00A82499">
        <w:rPr>
          <w:lang w:val="fr-FR"/>
        </w:rPr>
        <w:t>specific</w:t>
      </w:r>
      <w:proofErr w:type="spellEnd"/>
      <w:r w:rsidRPr="00A82499">
        <w:rPr>
          <w:lang w:val="fr-FR"/>
        </w:rPr>
        <w:t>-</w:t>
      </w:r>
      <w:proofErr w:type="spellStart"/>
      <w:r w:rsidRPr="00A82499">
        <w:rPr>
          <w:lang w:val="fr-FR"/>
        </w:rPr>
        <w:t>fields</w:t>
      </w:r>
      <w:proofErr w:type="spellEnd"/>
      <w:r w:rsidRPr="00A82499">
        <w:rPr>
          <w:lang w:val="fr-FR"/>
        </w:rPr>
        <w:t>&gt; se compose de zéro, un ou plusieurs octets de paramètres. Les paramètres insérés dépendent de la catégorie de format WAVE. On trouvera de plus amples informations dans les paragraphes qui suivent. Le logiciel de reproduction doit être écrit de façon à permettre (et à ignorer) tous paramètres &lt;format</w:t>
      </w:r>
      <w:r w:rsidRPr="00A82499">
        <w:rPr>
          <w:lang w:val="fr-FR"/>
        </w:rPr>
        <w:noBreakHyphen/>
      </w:r>
      <w:proofErr w:type="spellStart"/>
      <w:r w:rsidRPr="00A82499">
        <w:rPr>
          <w:lang w:val="fr-FR"/>
        </w:rPr>
        <w:t>specific</w:t>
      </w:r>
      <w:proofErr w:type="spellEnd"/>
      <w:r w:rsidRPr="00A82499">
        <w:rPr>
          <w:lang w:val="fr-FR"/>
        </w:rPr>
        <w:noBreakHyphen/>
      </w:r>
      <w:proofErr w:type="spellStart"/>
      <w:r w:rsidRPr="00A82499">
        <w:rPr>
          <w:lang w:val="fr-FR"/>
        </w:rPr>
        <w:t>fields</w:t>
      </w:r>
      <w:proofErr w:type="spellEnd"/>
      <w:r w:rsidRPr="00A82499">
        <w:rPr>
          <w:lang w:val="fr-FR"/>
        </w:rPr>
        <w:t>&gt; inconnus apparaissant à la fin du champ.</w:t>
      </w:r>
    </w:p>
    <w:p w14:paraId="06DFCB0B" w14:textId="77777777" w:rsidR="00F605F6" w:rsidRPr="00A82499" w:rsidRDefault="00F605F6" w:rsidP="00F605F6">
      <w:pPr>
        <w:pStyle w:val="Heading2"/>
        <w:rPr>
          <w:lang w:val="fr-FR"/>
        </w:rPr>
      </w:pPr>
      <w:bookmarkStart w:id="11" w:name="_Toc383830606"/>
      <w:r w:rsidRPr="00A82499">
        <w:rPr>
          <w:lang w:val="fr-FR"/>
        </w:rPr>
        <w:t>1.2</w:t>
      </w:r>
      <w:r w:rsidRPr="00A82499">
        <w:rPr>
          <w:lang w:val="fr-FR"/>
        </w:rPr>
        <w:tab/>
      </w:r>
      <w:bookmarkEnd w:id="11"/>
      <w:r w:rsidRPr="00A82499">
        <w:rPr>
          <w:lang w:val="fr-FR"/>
        </w:rPr>
        <w:t>Catégories de format WAVE</w:t>
      </w:r>
    </w:p>
    <w:p w14:paraId="527D1925" w14:textId="77777777" w:rsidR="00F605F6" w:rsidRPr="00A82499" w:rsidRDefault="00F605F6" w:rsidP="00F605F6">
      <w:pPr>
        <w:rPr>
          <w:lang w:val="fr-FR"/>
        </w:rPr>
      </w:pPr>
      <w:r w:rsidRPr="00A82499">
        <w:rPr>
          <w:lang w:val="fr-FR"/>
        </w:rPr>
        <w:t>La catégorie de format d'un fichier WAVE est spécifiée par la valeur du champ &lt;</w:t>
      </w:r>
      <w:proofErr w:type="spellStart"/>
      <w:r w:rsidRPr="00A82499">
        <w:rPr>
          <w:lang w:val="fr-FR"/>
        </w:rPr>
        <w:t>wFormatTag</w:t>
      </w:r>
      <w:proofErr w:type="spellEnd"/>
      <w:r w:rsidRPr="00A82499">
        <w:rPr>
          <w:lang w:val="fr-FR"/>
        </w:rPr>
        <w:t>&gt; du fragment &lt;</w:t>
      </w:r>
      <w:proofErr w:type="spellStart"/>
      <w:r w:rsidRPr="00A82499">
        <w:rPr>
          <w:lang w:val="fr-FR"/>
        </w:rPr>
        <w:t>fmt</w:t>
      </w:r>
      <w:proofErr w:type="spellEnd"/>
      <w:r w:rsidRPr="00A82499">
        <w:rPr>
          <w:lang w:val="fr-FR"/>
        </w:rPr>
        <w:t>&gt;. La représentation des données dans le champ &lt;</w:t>
      </w:r>
      <w:proofErr w:type="spellStart"/>
      <w:r w:rsidRPr="00A82499">
        <w:rPr>
          <w:lang w:val="fr-FR"/>
        </w:rPr>
        <w:t>wave</w:t>
      </w:r>
      <w:proofErr w:type="spellEnd"/>
      <w:r w:rsidRPr="00A82499">
        <w:rPr>
          <w:lang w:val="fr-FR"/>
        </w:rPr>
        <w:t>-data&gt; et le contenu du champ &lt;format-</w:t>
      </w:r>
      <w:proofErr w:type="spellStart"/>
      <w:r w:rsidRPr="00A82499">
        <w:rPr>
          <w:lang w:val="fr-FR"/>
        </w:rPr>
        <w:t>specific</w:t>
      </w:r>
      <w:proofErr w:type="spellEnd"/>
      <w:r w:rsidRPr="00A82499">
        <w:rPr>
          <w:lang w:val="fr-FR"/>
        </w:rPr>
        <w:t>-</w:t>
      </w:r>
      <w:proofErr w:type="spellStart"/>
      <w:r w:rsidRPr="00A82499">
        <w:rPr>
          <w:lang w:val="fr-FR"/>
        </w:rPr>
        <w:t>fields</w:t>
      </w:r>
      <w:proofErr w:type="spellEnd"/>
      <w:r w:rsidRPr="00A82499">
        <w:rPr>
          <w:lang w:val="fr-FR"/>
        </w:rPr>
        <w:t>&gt; du fragment &lt;</w:t>
      </w:r>
      <w:proofErr w:type="spellStart"/>
      <w:r w:rsidRPr="00A82499">
        <w:rPr>
          <w:lang w:val="fr-FR"/>
        </w:rPr>
        <w:t>fmt</w:t>
      </w:r>
      <w:proofErr w:type="spellEnd"/>
      <w:r w:rsidRPr="00A82499">
        <w:rPr>
          <w:lang w:val="fr-FR"/>
        </w:rPr>
        <w:t>&gt; dépendent de la catégorie de format.</w:t>
      </w:r>
    </w:p>
    <w:p w14:paraId="243A8A78" w14:textId="77777777" w:rsidR="00F605F6" w:rsidRPr="00A82499" w:rsidRDefault="00F605F6" w:rsidP="00F605F6">
      <w:pPr>
        <w:spacing w:after="120"/>
        <w:rPr>
          <w:lang w:val="fr-FR"/>
        </w:rPr>
      </w:pPr>
      <w:r w:rsidRPr="00A82499">
        <w:rPr>
          <w:lang w:val="fr-FR"/>
        </w:rPr>
        <w:t xml:space="preserve">Les catégories de format WAVE </w:t>
      </w:r>
      <w:proofErr w:type="gramStart"/>
      <w:r w:rsidRPr="00A82499">
        <w:rPr>
          <w:lang w:val="fr-FR"/>
        </w:rPr>
        <w:t>non propriétaire</w:t>
      </w:r>
      <w:proofErr w:type="gramEnd"/>
      <w:r w:rsidRPr="00A82499">
        <w:rPr>
          <w:lang w:val="fr-FR"/>
        </w:rPr>
        <w:t xml:space="preserve"> ouvert actuellement défini, sont notamment les </w:t>
      </w:r>
      <w:proofErr w:type="gramStart"/>
      <w:r w:rsidRPr="00A82499">
        <w:rPr>
          <w:lang w:val="fr-FR"/>
        </w:rPr>
        <w:t>suivantes:</w:t>
      </w:r>
      <w:proofErr w:type="gramEnd"/>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279"/>
        <w:gridCol w:w="4755"/>
      </w:tblGrid>
      <w:tr w:rsidR="00F605F6" w:rsidRPr="00A82499" w14:paraId="7FFDB30D" w14:textId="77777777" w:rsidTr="003A2DCF">
        <w:tc>
          <w:tcPr>
            <w:tcW w:w="3605" w:type="dxa"/>
          </w:tcPr>
          <w:p w14:paraId="74DED1E4" w14:textId="77777777" w:rsidR="00F605F6" w:rsidRPr="00A82499" w:rsidRDefault="00F605F6" w:rsidP="00C91BB1">
            <w:pPr>
              <w:pStyle w:val="Tablehead"/>
              <w:rPr>
                <w:lang w:val="fr-FR"/>
              </w:rPr>
            </w:pPr>
            <w:proofErr w:type="spellStart"/>
            <w:proofErr w:type="gramStart"/>
            <w:r w:rsidRPr="00A82499">
              <w:rPr>
                <w:lang w:val="fr-FR"/>
              </w:rPr>
              <w:lastRenderedPageBreak/>
              <w:t>wFormatTag</w:t>
            </w:r>
            <w:proofErr w:type="spellEnd"/>
            <w:proofErr w:type="gramEnd"/>
          </w:p>
        </w:tc>
        <w:tc>
          <w:tcPr>
            <w:tcW w:w="1279" w:type="dxa"/>
          </w:tcPr>
          <w:p w14:paraId="23270FCA" w14:textId="77777777" w:rsidR="00F605F6" w:rsidRPr="00A82499" w:rsidRDefault="00F605F6" w:rsidP="00C91BB1">
            <w:pPr>
              <w:pStyle w:val="Tablehead"/>
              <w:rPr>
                <w:lang w:val="fr-FR"/>
              </w:rPr>
            </w:pPr>
            <w:r w:rsidRPr="00A82499">
              <w:rPr>
                <w:lang w:val="fr-FR"/>
              </w:rPr>
              <w:t>Valeur</w:t>
            </w:r>
          </w:p>
        </w:tc>
        <w:tc>
          <w:tcPr>
            <w:tcW w:w="4755" w:type="dxa"/>
          </w:tcPr>
          <w:p w14:paraId="2C958AE1" w14:textId="77777777" w:rsidR="00F605F6" w:rsidRPr="00A82499" w:rsidRDefault="00F605F6" w:rsidP="00C91BB1">
            <w:pPr>
              <w:pStyle w:val="Tablehead"/>
              <w:rPr>
                <w:lang w:val="fr-FR"/>
              </w:rPr>
            </w:pPr>
            <w:r w:rsidRPr="00A82499">
              <w:rPr>
                <w:lang w:val="fr-FR"/>
              </w:rPr>
              <w:t>Catégorie de format</w:t>
            </w:r>
          </w:p>
        </w:tc>
      </w:tr>
      <w:tr w:rsidR="00F605F6" w:rsidRPr="00A82499" w14:paraId="0E14FCFD" w14:textId="77777777" w:rsidTr="003A2DCF">
        <w:tc>
          <w:tcPr>
            <w:tcW w:w="3605" w:type="dxa"/>
          </w:tcPr>
          <w:p w14:paraId="42CAE758" w14:textId="77777777" w:rsidR="00F605F6" w:rsidRPr="00A82499" w:rsidRDefault="00F605F6" w:rsidP="00C91BB1">
            <w:pPr>
              <w:pStyle w:val="Tabletext"/>
              <w:keepNext/>
              <w:rPr>
                <w:lang w:val="fr-FR"/>
              </w:rPr>
            </w:pPr>
            <w:r w:rsidRPr="00A82499">
              <w:rPr>
                <w:lang w:val="fr-FR"/>
              </w:rPr>
              <w:t>WAVE_FORMAT_UNKNOWN</w:t>
            </w:r>
          </w:p>
        </w:tc>
        <w:tc>
          <w:tcPr>
            <w:tcW w:w="1279" w:type="dxa"/>
          </w:tcPr>
          <w:p w14:paraId="7D19EAEA" w14:textId="77777777" w:rsidR="00F605F6" w:rsidRPr="00A82499" w:rsidRDefault="00F605F6" w:rsidP="00C91BB1">
            <w:pPr>
              <w:pStyle w:val="Tabletext"/>
              <w:keepNext/>
              <w:jc w:val="center"/>
              <w:rPr>
                <w:lang w:val="fr-FR"/>
              </w:rPr>
            </w:pPr>
            <w:r w:rsidRPr="00A82499">
              <w:rPr>
                <w:lang w:val="fr-FR"/>
              </w:rPr>
              <w:t>0x0000</w:t>
            </w:r>
          </w:p>
        </w:tc>
        <w:tc>
          <w:tcPr>
            <w:tcW w:w="4755" w:type="dxa"/>
          </w:tcPr>
          <w:p w14:paraId="66560BF1" w14:textId="77777777" w:rsidR="00F605F6" w:rsidRPr="00A82499" w:rsidRDefault="00F605F6" w:rsidP="00C91BB1">
            <w:pPr>
              <w:pStyle w:val="Tabletext"/>
              <w:keepNext/>
              <w:rPr>
                <w:lang w:val="fr-FR"/>
              </w:rPr>
            </w:pPr>
            <w:r w:rsidRPr="00A82499">
              <w:rPr>
                <w:lang w:val="fr-FR"/>
              </w:rPr>
              <w:t>Inconnu</w:t>
            </w:r>
          </w:p>
        </w:tc>
      </w:tr>
      <w:tr w:rsidR="00F605F6" w:rsidRPr="00A82499" w14:paraId="345DBAD0" w14:textId="77777777" w:rsidTr="003A2DCF">
        <w:tc>
          <w:tcPr>
            <w:tcW w:w="3605" w:type="dxa"/>
          </w:tcPr>
          <w:p w14:paraId="563A209E" w14:textId="77777777" w:rsidR="00F605F6" w:rsidRPr="00A82499" w:rsidRDefault="00F605F6" w:rsidP="00C91BB1">
            <w:pPr>
              <w:pStyle w:val="Tabletext"/>
              <w:keepNext/>
              <w:rPr>
                <w:lang w:val="fr-FR"/>
              </w:rPr>
            </w:pPr>
            <w:r w:rsidRPr="00A82499">
              <w:rPr>
                <w:lang w:val="fr-FR"/>
              </w:rPr>
              <w:t>WAVE_FORMAT_PCM</w:t>
            </w:r>
          </w:p>
        </w:tc>
        <w:tc>
          <w:tcPr>
            <w:tcW w:w="1279" w:type="dxa"/>
          </w:tcPr>
          <w:p w14:paraId="0F023BC5" w14:textId="77777777" w:rsidR="00F605F6" w:rsidRPr="00A82499" w:rsidRDefault="00F605F6" w:rsidP="00C91BB1">
            <w:pPr>
              <w:pStyle w:val="Tabletext"/>
              <w:keepNext/>
              <w:jc w:val="center"/>
              <w:rPr>
                <w:lang w:val="fr-FR"/>
              </w:rPr>
            </w:pPr>
            <w:r w:rsidRPr="00A82499">
              <w:rPr>
                <w:lang w:val="fr-FR"/>
              </w:rPr>
              <w:t>0x0001</w:t>
            </w:r>
          </w:p>
        </w:tc>
        <w:tc>
          <w:tcPr>
            <w:tcW w:w="4755" w:type="dxa"/>
          </w:tcPr>
          <w:p w14:paraId="63BBBD65" w14:textId="77777777" w:rsidR="00F605F6" w:rsidRPr="00A82499" w:rsidRDefault="00F605F6" w:rsidP="00C91BB1">
            <w:pPr>
              <w:pStyle w:val="Tabletext"/>
              <w:keepNext/>
              <w:rPr>
                <w:lang w:val="fr-FR"/>
              </w:rPr>
            </w:pPr>
            <w:r w:rsidRPr="00A82499">
              <w:rPr>
                <w:lang w:val="fr-FR"/>
              </w:rPr>
              <w:t xml:space="preserve">Format MIC </w:t>
            </w:r>
          </w:p>
        </w:tc>
      </w:tr>
      <w:tr w:rsidR="00F605F6" w:rsidRPr="00A82499" w14:paraId="1DD11787" w14:textId="77777777" w:rsidTr="003A2DCF">
        <w:tc>
          <w:tcPr>
            <w:tcW w:w="3605" w:type="dxa"/>
          </w:tcPr>
          <w:p w14:paraId="0AD47F5A" w14:textId="77777777" w:rsidR="00F605F6" w:rsidRPr="00A82499" w:rsidRDefault="00F605F6" w:rsidP="00C91BB1">
            <w:pPr>
              <w:pStyle w:val="Tabletext"/>
              <w:keepNext/>
              <w:rPr>
                <w:lang w:val="fr-FR"/>
              </w:rPr>
            </w:pPr>
            <w:r w:rsidRPr="00A82499">
              <w:rPr>
                <w:lang w:val="fr-FR"/>
              </w:rPr>
              <w:t>WAVE_FORMAT_IEEE_FLOAT</w:t>
            </w:r>
          </w:p>
        </w:tc>
        <w:tc>
          <w:tcPr>
            <w:tcW w:w="1279" w:type="dxa"/>
          </w:tcPr>
          <w:p w14:paraId="1526659B" w14:textId="77777777" w:rsidR="00F605F6" w:rsidRPr="00A82499" w:rsidRDefault="00F605F6" w:rsidP="00C91BB1">
            <w:pPr>
              <w:pStyle w:val="Tabletext"/>
              <w:keepNext/>
              <w:jc w:val="center"/>
              <w:rPr>
                <w:lang w:val="fr-FR"/>
              </w:rPr>
            </w:pPr>
            <w:r w:rsidRPr="00A82499">
              <w:rPr>
                <w:lang w:val="fr-FR"/>
              </w:rPr>
              <w:t>0x0003</w:t>
            </w:r>
          </w:p>
        </w:tc>
        <w:tc>
          <w:tcPr>
            <w:tcW w:w="4755" w:type="dxa"/>
          </w:tcPr>
          <w:p w14:paraId="7D14B0D7" w14:textId="77777777" w:rsidR="00F605F6" w:rsidRPr="00A82499" w:rsidRDefault="00F605F6" w:rsidP="00C91BB1">
            <w:pPr>
              <w:pStyle w:val="Tabletext"/>
              <w:keepNext/>
              <w:rPr>
                <w:lang w:val="fr-FR"/>
              </w:rPr>
            </w:pPr>
            <w:r w:rsidRPr="00A82499">
              <w:rPr>
                <w:lang w:val="fr-FR"/>
              </w:rPr>
              <w:t xml:space="preserve">Flottant IEEE </w:t>
            </w:r>
          </w:p>
        </w:tc>
      </w:tr>
      <w:tr w:rsidR="00F605F6" w:rsidRPr="00FA341E" w14:paraId="6F439D7B" w14:textId="77777777" w:rsidTr="003A2DCF">
        <w:tc>
          <w:tcPr>
            <w:tcW w:w="3605" w:type="dxa"/>
          </w:tcPr>
          <w:p w14:paraId="79804D69" w14:textId="77777777" w:rsidR="00F605F6" w:rsidRPr="00A82499" w:rsidRDefault="00F605F6" w:rsidP="00C91BB1">
            <w:pPr>
              <w:pStyle w:val="Tabletext"/>
              <w:keepNext/>
              <w:rPr>
                <w:lang w:val="fr-FR"/>
              </w:rPr>
            </w:pPr>
            <w:r w:rsidRPr="00A82499">
              <w:rPr>
                <w:lang w:val="fr-FR"/>
              </w:rPr>
              <w:t>WAVE_FORMAT_EXTENSIBLE</w:t>
            </w:r>
          </w:p>
        </w:tc>
        <w:tc>
          <w:tcPr>
            <w:tcW w:w="1279" w:type="dxa"/>
          </w:tcPr>
          <w:p w14:paraId="4A26BE43" w14:textId="77777777" w:rsidR="00F605F6" w:rsidRPr="00A82499" w:rsidRDefault="00F605F6" w:rsidP="00C91BB1">
            <w:pPr>
              <w:pStyle w:val="Tabletext"/>
              <w:keepNext/>
              <w:jc w:val="center"/>
              <w:rPr>
                <w:lang w:val="fr-FR"/>
              </w:rPr>
            </w:pPr>
            <w:r w:rsidRPr="00A82499">
              <w:rPr>
                <w:lang w:val="fr-FR"/>
              </w:rPr>
              <w:t>0xFFFE</w:t>
            </w:r>
          </w:p>
        </w:tc>
        <w:tc>
          <w:tcPr>
            <w:tcW w:w="4755" w:type="dxa"/>
          </w:tcPr>
          <w:p w14:paraId="4B5DF9C3" w14:textId="77777777" w:rsidR="00F605F6" w:rsidRPr="00A82499" w:rsidRDefault="00F605F6" w:rsidP="00C91BB1">
            <w:pPr>
              <w:pStyle w:val="Tabletext"/>
              <w:keepNext/>
              <w:rPr>
                <w:lang w:val="fr-FR"/>
              </w:rPr>
            </w:pPr>
            <w:r w:rsidRPr="00A82499">
              <w:rPr>
                <w:lang w:val="fr-FR"/>
              </w:rPr>
              <w:t xml:space="preserve">Format Wave extensible – Déterminé par </w:t>
            </w:r>
            <w:proofErr w:type="gramStart"/>
            <w:r w:rsidRPr="00A82499">
              <w:rPr>
                <w:lang w:val="fr-FR"/>
              </w:rPr>
              <w:t>le sous</w:t>
            </w:r>
            <w:proofErr w:type="gramEnd"/>
            <w:r w:rsidRPr="00A82499">
              <w:rPr>
                <w:lang w:val="fr-FR"/>
              </w:rPr>
              <w:noBreakHyphen/>
              <w:t>format</w:t>
            </w:r>
          </w:p>
        </w:tc>
      </w:tr>
    </w:tbl>
    <w:p w14:paraId="0FFD6A41" w14:textId="56052AE9" w:rsidR="00F605F6" w:rsidRPr="00A82499" w:rsidRDefault="00F605F6" w:rsidP="00604E8A">
      <w:pPr>
        <w:pStyle w:val="Note"/>
        <w:rPr>
          <w:lang w:val="fr-FR"/>
        </w:rPr>
      </w:pPr>
      <w:bookmarkStart w:id="12" w:name="_Toc383830607"/>
      <w:r w:rsidRPr="00A82499">
        <w:rPr>
          <w:lang w:val="fr-FR"/>
        </w:rPr>
        <w:t xml:space="preserve">NOTE – Seuls les formats WAVE_FORMAT_PCM et WAVE_FORMAT_UNKNOWN sont actuellement utilisés pour les fichiers BW64. Le </w:t>
      </w:r>
      <w:r w:rsidR="00073451">
        <w:rPr>
          <w:lang w:val="fr-FR"/>
        </w:rPr>
        <w:t>paragraphe</w:t>
      </w:r>
      <w:r w:rsidRPr="00A82499">
        <w:rPr>
          <w:lang w:val="fr-FR"/>
        </w:rPr>
        <w:t xml:space="preserve"> 2 ci-après donne des détails sur le format WAVE MIC. Le </w:t>
      </w:r>
      <w:r w:rsidR="00073451">
        <w:rPr>
          <w:lang w:val="fr-FR"/>
        </w:rPr>
        <w:t>paragraphe</w:t>
      </w:r>
      <w:r w:rsidRPr="00A82499">
        <w:rPr>
          <w:lang w:val="fr-FR"/>
        </w:rPr>
        <w:t xml:space="preserve"> 3 </w:t>
      </w:r>
      <w:proofErr w:type="gramStart"/>
      <w:r w:rsidRPr="00A82499">
        <w:rPr>
          <w:lang w:val="fr-FR"/>
        </w:rPr>
        <w:t>donne</w:t>
      </w:r>
      <w:proofErr w:type="gramEnd"/>
      <w:r w:rsidRPr="00A82499">
        <w:rPr>
          <w:lang w:val="fr-FR"/>
        </w:rPr>
        <w:t xml:space="preserve"> des informations générales sur d'autres formats WAVE. D'autres formats WAVE pourront être définis ultérieurement.</w:t>
      </w:r>
    </w:p>
    <w:p w14:paraId="07E1E8C1" w14:textId="77777777" w:rsidR="00F605F6" w:rsidRPr="00A82499" w:rsidRDefault="00F605F6" w:rsidP="00F605F6">
      <w:pPr>
        <w:rPr>
          <w:lang w:val="fr-FR"/>
        </w:rPr>
      </w:pPr>
      <w:r w:rsidRPr="00A82499">
        <w:rPr>
          <w:lang w:val="fr-FR"/>
        </w:rPr>
        <w:t>Auparavant, on utilisait la catégorie WAVE_FORMAT_EXTENSIBLE pour les fichiers multicanaux, mais cette utilisation devrait être évitée dans le futur.</w:t>
      </w:r>
    </w:p>
    <w:p w14:paraId="00AADCE1" w14:textId="77777777" w:rsidR="00F605F6" w:rsidRPr="00A82499" w:rsidRDefault="00F605F6" w:rsidP="00F605F6">
      <w:pPr>
        <w:pStyle w:val="Heading2"/>
        <w:rPr>
          <w:lang w:val="fr-FR"/>
        </w:rPr>
      </w:pPr>
      <w:r w:rsidRPr="00A82499">
        <w:rPr>
          <w:lang w:val="fr-FR"/>
        </w:rPr>
        <w:t>1.</w:t>
      </w:r>
      <w:r w:rsidRPr="00A82499">
        <w:rPr>
          <w:lang w:val="fr-FR" w:eastAsia="ja-JP"/>
        </w:rPr>
        <w:t>3</w:t>
      </w:r>
      <w:r w:rsidRPr="00A82499">
        <w:rPr>
          <w:lang w:val="fr-FR"/>
        </w:rPr>
        <w:tab/>
        <w:t>Fragment factuel</w:t>
      </w:r>
    </w:p>
    <w:p w14:paraId="35E85006" w14:textId="77777777" w:rsidR="00F605F6" w:rsidRPr="00A82499" w:rsidRDefault="00F605F6" w:rsidP="00F605F6">
      <w:pPr>
        <w:rPr>
          <w:szCs w:val="24"/>
          <w:lang w:val="fr-FR" w:eastAsia="ja-JP"/>
        </w:rPr>
      </w:pPr>
      <w:r w:rsidRPr="00A82499">
        <w:rPr>
          <w:lang w:val="fr-FR"/>
        </w:rPr>
        <w:t>Le fragment factuel &lt;</w:t>
      </w:r>
      <w:proofErr w:type="spellStart"/>
      <w:r w:rsidRPr="00A82499">
        <w:rPr>
          <w:lang w:val="fr-FR"/>
        </w:rPr>
        <w:t>fact-ck</w:t>
      </w:r>
      <w:proofErr w:type="spellEnd"/>
      <w:r w:rsidRPr="00A82499">
        <w:rPr>
          <w:lang w:val="fr-FR"/>
        </w:rPr>
        <w:t xml:space="preserve">&gt; contient des informations variables selon les fichiers, concernant le contenu des fichiers WAVE </w:t>
      </w:r>
      <w:proofErr w:type="gramStart"/>
      <w:r w:rsidRPr="00A82499">
        <w:rPr>
          <w:lang w:val="fr-FR"/>
        </w:rPr>
        <w:t>non MIC</w:t>
      </w:r>
      <w:proofErr w:type="gramEnd"/>
      <w:r w:rsidRPr="00A82499">
        <w:rPr>
          <w:lang w:val="fr-FR"/>
        </w:rPr>
        <w:t>. Ce fragment n'est donc pas utilisé dans cette version du format BW64.</w:t>
      </w:r>
      <w:r w:rsidRPr="00A82499">
        <w:rPr>
          <w:szCs w:val="24"/>
          <w:lang w:val="fr-FR" w:eastAsia="ja-JP"/>
        </w:rPr>
        <w:t xml:space="preserve"> </w:t>
      </w:r>
      <w:r w:rsidRPr="00A82499">
        <w:rPr>
          <w:lang w:val="fr-FR"/>
        </w:rPr>
        <w:t xml:space="preserve">Ce fragment est défini comme </w:t>
      </w:r>
      <w:proofErr w:type="gramStart"/>
      <w:r w:rsidRPr="00A82499">
        <w:rPr>
          <w:lang w:val="fr-FR"/>
        </w:rPr>
        <w:t>suit</w:t>
      </w:r>
      <w:r w:rsidRPr="00A82499">
        <w:rPr>
          <w:szCs w:val="24"/>
          <w:lang w:val="fr-FR" w:eastAsia="ja-JP"/>
        </w:rPr>
        <w:t>:</w:t>
      </w:r>
      <w:proofErr w:type="gramEnd"/>
    </w:p>
    <w:p w14:paraId="2C52B712" w14:textId="77777777" w:rsidR="00F605F6" w:rsidRPr="00A82499" w:rsidRDefault="00F605F6" w:rsidP="00F605F6">
      <w:pPr>
        <w:rPr>
          <w:rFonts w:ascii="Courier New" w:hAnsi="Courier New" w:cs="Courier New"/>
          <w:sz w:val="22"/>
          <w:szCs w:val="22"/>
          <w:lang w:val="fr-FR" w:eastAsia="ja-JP"/>
        </w:rPr>
      </w:pPr>
      <w:r w:rsidRPr="00A82499">
        <w:rPr>
          <w:rFonts w:ascii="Courier New" w:hAnsi="Courier New" w:cs="Courier New"/>
          <w:sz w:val="22"/>
          <w:szCs w:val="22"/>
          <w:lang w:val="fr-FR" w:eastAsia="ja-JP"/>
        </w:rPr>
        <w:tab/>
        <w:t>&lt;</w:t>
      </w:r>
      <w:proofErr w:type="spellStart"/>
      <w:proofErr w:type="gramStart"/>
      <w:r w:rsidRPr="00A82499">
        <w:rPr>
          <w:rFonts w:ascii="Courier New" w:hAnsi="Courier New" w:cs="Courier New"/>
          <w:sz w:val="22"/>
          <w:szCs w:val="22"/>
          <w:lang w:val="fr-FR" w:eastAsia="ja-JP"/>
        </w:rPr>
        <w:t>fact</w:t>
      </w:r>
      <w:proofErr w:type="gramEnd"/>
      <w:r w:rsidRPr="00A82499">
        <w:rPr>
          <w:rFonts w:ascii="Courier New" w:hAnsi="Courier New" w:cs="Courier New"/>
          <w:sz w:val="22"/>
          <w:szCs w:val="22"/>
          <w:lang w:val="fr-FR" w:eastAsia="ja-JP"/>
        </w:rPr>
        <w:t>-ck</w:t>
      </w:r>
      <w:proofErr w:type="spellEnd"/>
      <w:r w:rsidRPr="00A82499">
        <w:rPr>
          <w:rFonts w:ascii="Courier New" w:hAnsi="Courier New" w:cs="Courier New"/>
          <w:sz w:val="22"/>
          <w:szCs w:val="22"/>
          <w:lang w:val="fr-FR" w:eastAsia="ja-JP"/>
        </w:rPr>
        <w:t>&gt; -</w:t>
      </w:r>
      <w:proofErr w:type="gramStart"/>
      <w:r w:rsidRPr="00A82499">
        <w:rPr>
          <w:rFonts w:ascii="Courier New" w:hAnsi="Courier New" w:cs="Courier New"/>
          <w:sz w:val="22"/>
          <w:szCs w:val="22"/>
          <w:lang w:val="fr-FR" w:eastAsia="ja-JP"/>
        </w:rPr>
        <w:t xml:space="preserve">&gt;  </w:t>
      </w:r>
      <w:proofErr w:type="spellStart"/>
      <w:r w:rsidRPr="00A82499">
        <w:rPr>
          <w:rFonts w:ascii="Courier New" w:hAnsi="Courier New" w:cs="Courier New"/>
          <w:sz w:val="22"/>
          <w:szCs w:val="22"/>
          <w:lang w:val="fr-FR" w:eastAsia="ja-JP"/>
        </w:rPr>
        <w:t>fact</w:t>
      </w:r>
      <w:proofErr w:type="spellEnd"/>
      <w:r w:rsidRPr="00A82499">
        <w:rPr>
          <w:rFonts w:ascii="Courier New" w:hAnsi="Courier New" w:cs="Courier New"/>
          <w:sz w:val="22"/>
          <w:szCs w:val="22"/>
          <w:lang w:val="fr-FR" w:eastAsia="ja-JP"/>
        </w:rPr>
        <w:t>( &lt;</w:t>
      </w:r>
      <w:proofErr w:type="spellStart"/>
      <w:r w:rsidRPr="00A82499">
        <w:rPr>
          <w:rFonts w:ascii="Courier New" w:hAnsi="Courier New" w:cs="Courier New"/>
          <w:sz w:val="22"/>
          <w:szCs w:val="22"/>
          <w:lang w:val="fr-FR" w:eastAsia="ja-JP"/>
        </w:rPr>
        <w:t>dwSampleLength:DWORD</w:t>
      </w:r>
      <w:proofErr w:type="spellEnd"/>
      <w:r w:rsidRPr="00A82499">
        <w:rPr>
          <w:rFonts w:ascii="Courier New" w:hAnsi="Courier New" w:cs="Courier New"/>
          <w:sz w:val="22"/>
          <w:szCs w:val="22"/>
          <w:lang w:val="fr-FR" w:eastAsia="ja-JP"/>
        </w:rPr>
        <w:t>&gt; )</w:t>
      </w:r>
      <w:proofErr w:type="gramEnd"/>
    </w:p>
    <w:p w14:paraId="7C45F804" w14:textId="77777777" w:rsidR="00F605F6" w:rsidRPr="00A82499" w:rsidRDefault="00F605F6" w:rsidP="00F605F6">
      <w:pPr>
        <w:rPr>
          <w:szCs w:val="24"/>
          <w:lang w:val="fr-FR" w:eastAsia="ja-JP"/>
        </w:rPr>
      </w:pPr>
      <w:r w:rsidRPr="00A82499">
        <w:rPr>
          <w:lang w:val="fr-FR"/>
        </w:rPr>
        <w:t>Le champ &lt;</w:t>
      </w:r>
      <w:proofErr w:type="spellStart"/>
      <w:r w:rsidRPr="00A82499">
        <w:rPr>
          <w:lang w:val="fr-FR"/>
        </w:rPr>
        <w:t>dwSampleLength</w:t>
      </w:r>
      <w:proofErr w:type="spellEnd"/>
      <w:r w:rsidRPr="00A82499">
        <w:rPr>
          <w:lang w:val="fr-FR"/>
        </w:rPr>
        <w:t>&gt; représente la longueur des données dans les échantillons. Le champ &lt;</w:t>
      </w:r>
      <w:proofErr w:type="spellStart"/>
      <w:r w:rsidRPr="00A82499">
        <w:rPr>
          <w:lang w:val="fr-FR"/>
        </w:rPr>
        <w:t>nSamplesPerSec</w:t>
      </w:r>
      <w:proofErr w:type="spellEnd"/>
      <w:r w:rsidRPr="00A82499">
        <w:rPr>
          <w:lang w:val="fr-FR"/>
        </w:rPr>
        <w:t>&gt; de l'en-tête du format WAVE est utilisé en association avec le champ &lt;</w:t>
      </w:r>
      <w:proofErr w:type="spellStart"/>
      <w:r w:rsidRPr="00A82499">
        <w:rPr>
          <w:lang w:val="fr-FR"/>
        </w:rPr>
        <w:t>dwSampleLength</w:t>
      </w:r>
      <w:proofErr w:type="spellEnd"/>
      <w:r w:rsidRPr="00A82499">
        <w:rPr>
          <w:lang w:val="fr-FR"/>
        </w:rPr>
        <w:t>&gt; pour déterminer la longueur des données en secondes.</w:t>
      </w:r>
    </w:p>
    <w:p w14:paraId="2348A06D" w14:textId="77777777" w:rsidR="00F605F6" w:rsidRPr="00A82499" w:rsidRDefault="00F605F6" w:rsidP="00F605F6">
      <w:pPr>
        <w:rPr>
          <w:szCs w:val="24"/>
          <w:lang w:val="fr-FR" w:eastAsia="ja-JP"/>
        </w:rPr>
      </w:pPr>
      <w:r w:rsidRPr="00A82499">
        <w:rPr>
          <w:lang w:val="fr-FR"/>
        </w:rPr>
        <w:t xml:space="preserve">Le fragment factuel est requis pour tous les nouveaux formats WAVE </w:t>
      </w:r>
      <w:proofErr w:type="gramStart"/>
      <w:r w:rsidRPr="00A82499">
        <w:rPr>
          <w:lang w:val="fr-FR"/>
        </w:rPr>
        <w:t>non MIC</w:t>
      </w:r>
      <w:proofErr w:type="gramEnd"/>
      <w:r w:rsidRPr="00A82499">
        <w:rPr>
          <w:lang w:val="fr-FR"/>
        </w:rPr>
        <w:t>. Il n'est pas requis pour les fichiers WAVE_FORMAT_PCM types.</w:t>
      </w:r>
    </w:p>
    <w:p w14:paraId="343F2986" w14:textId="77777777" w:rsidR="00F605F6" w:rsidRPr="00A82499" w:rsidRDefault="00F605F6" w:rsidP="00F605F6">
      <w:pPr>
        <w:rPr>
          <w:szCs w:val="24"/>
          <w:lang w:val="fr-FR" w:eastAsia="ja-JP"/>
        </w:rPr>
      </w:pPr>
      <w:r w:rsidRPr="00A82499">
        <w:rPr>
          <w:lang w:val="fr-FR"/>
        </w:rPr>
        <w:t>Le fragment factuel sera élargi pour inclure toute autre information requise par de futurs formats WAVE</w:t>
      </w:r>
      <w:r w:rsidRPr="00A82499">
        <w:rPr>
          <w:szCs w:val="24"/>
          <w:lang w:val="fr-FR" w:eastAsia="ja-JP"/>
        </w:rPr>
        <w:t xml:space="preserve">. </w:t>
      </w:r>
      <w:r w:rsidRPr="00A82499">
        <w:rPr>
          <w:lang w:val="fr-FR"/>
        </w:rPr>
        <w:t xml:space="preserve">Les champs ajoutés seront placés après le champ </w:t>
      </w:r>
      <w:r w:rsidRPr="00A82499">
        <w:rPr>
          <w:szCs w:val="24"/>
          <w:lang w:val="fr-FR" w:eastAsia="ja-JP"/>
        </w:rPr>
        <w:t>&lt;</w:t>
      </w:r>
      <w:proofErr w:type="spellStart"/>
      <w:r w:rsidRPr="00A82499">
        <w:rPr>
          <w:szCs w:val="24"/>
          <w:lang w:val="fr-FR" w:eastAsia="ja-JP"/>
        </w:rPr>
        <w:t>dwSampleLength</w:t>
      </w:r>
      <w:proofErr w:type="spellEnd"/>
      <w:r w:rsidRPr="00A82499">
        <w:rPr>
          <w:szCs w:val="24"/>
          <w:lang w:val="fr-FR" w:eastAsia="ja-JP"/>
        </w:rPr>
        <w:t xml:space="preserve">&gt;. </w:t>
      </w:r>
      <w:r w:rsidRPr="00A82499">
        <w:rPr>
          <w:lang w:val="fr-FR"/>
        </w:rPr>
        <w:t>Les applications pourront utiliser le champ de dimension de fragment pour déterminer quels champs sont présents</w:t>
      </w:r>
      <w:r w:rsidRPr="00A82499">
        <w:rPr>
          <w:szCs w:val="24"/>
          <w:lang w:val="fr-FR" w:eastAsia="ja-JP"/>
        </w:rPr>
        <w:t>.</w:t>
      </w:r>
    </w:p>
    <w:p w14:paraId="7628CECC" w14:textId="77777777" w:rsidR="00F605F6" w:rsidRPr="00A82499" w:rsidRDefault="00F605F6" w:rsidP="00F605F6">
      <w:pPr>
        <w:pStyle w:val="Heading2"/>
        <w:rPr>
          <w:szCs w:val="24"/>
          <w:lang w:val="fr-FR"/>
        </w:rPr>
      </w:pPr>
      <w:r w:rsidRPr="00A82499">
        <w:rPr>
          <w:szCs w:val="24"/>
          <w:lang w:val="fr-FR"/>
        </w:rPr>
        <w:t>1.</w:t>
      </w:r>
      <w:r w:rsidRPr="00A82499">
        <w:rPr>
          <w:szCs w:val="24"/>
          <w:lang w:val="fr-FR" w:eastAsia="ja-JP"/>
        </w:rPr>
        <w:t>4</w:t>
      </w:r>
      <w:r w:rsidRPr="00A82499">
        <w:rPr>
          <w:szCs w:val="24"/>
          <w:lang w:val="fr-FR"/>
        </w:rPr>
        <w:tab/>
      </w:r>
      <w:r w:rsidRPr="00A82499">
        <w:rPr>
          <w:lang w:val="fr-FR"/>
        </w:rPr>
        <w:t>Autres fragments facultatifs</w:t>
      </w:r>
    </w:p>
    <w:p w14:paraId="16924F23" w14:textId="77777777" w:rsidR="00F605F6" w:rsidRPr="00A82499" w:rsidRDefault="00F605F6" w:rsidP="00F605F6">
      <w:pPr>
        <w:rPr>
          <w:szCs w:val="24"/>
          <w:lang w:val="fr-FR" w:eastAsia="ja-JP"/>
        </w:rPr>
      </w:pPr>
      <w:r w:rsidRPr="00A82499">
        <w:rPr>
          <w:lang w:val="fr-FR"/>
        </w:rPr>
        <w:t>Un certain nombre d'autres fragments sont spécifiés pour usage dans le format WAVE. Les détails de ces fragments sont donnés dans la spécification du format WAVE et dans ses mises à jour ultérieures</w:t>
      </w:r>
      <w:r w:rsidRPr="00A82499">
        <w:rPr>
          <w:szCs w:val="24"/>
          <w:lang w:val="fr-FR" w:eastAsia="ja-JP"/>
        </w:rPr>
        <w:t>.</w:t>
      </w:r>
    </w:p>
    <w:p w14:paraId="05F2C244" w14:textId="77777777" w:rsidR="00F605F6" w:rsidRPr="00A82499" w:rsidRDefault="00F605F6" w:rsidP="00604E8A">
      <w:pPr>
        <w:pStyle w:val="Note"/>
        <w:rPr>
          <w:szCs w:val="24"/>
          <w:lang w:val="fr-FR" w:eastAsia="ja-JP"/>
        </w:rPr>
      </w:pPr>
      <w:r w:rsidRPr="00A82499">
        <w:rPr>
          <w:szCs w:val="22"/>
          <w:lang w:val="fr-FR" w:eastAsia="ja-JP"/>
        </w:rPr>
        <w:t xml:space="preserve">NOTE – </w:t>
      </w:r>
      <w:r w:rsidRPr="00A82499">
        <w:rPr>
          <w:lang w:val="fr-FR"/>
        </w:rPr>
        <w:t>Le format WAVE peut prendre en charge d'autres fragments facultatifs qui peuvent être inclus dans des fichiers WAVE pour transporter des informations spécifiques</w:t>
      </w:r>
      <w:r w:rsidRPr="00A82499">
        <w:rPr>
          <w:szCs w:val="22"/>
          <w:lang w:val="fr-FR" w:eastAsia="ja-JP"/>
        </w:rPr>
        <w:t xml:space="preserve">. </w:t>
      </w:r>
      <w:r w:rsidRPr="00A82499">
        <w:rPr>
          <w:lang w:val="fr-FR"/>
        </w:rPr>
        <w:t>Ces fragments sont considérés comme étant privés et seront ignorés par les applications qui ne peuvent pas les interpréter</w:t>
      </w:r>
      <w:r w:rsidRPr="00A82499">
        <w:rPr>
          <w:szCs w:val="22"/>
          <w:lang w:val="fr-FR" w:eastAsia="ja-JP"/>
        </w:rPr>
        <w:t>.</w:t>
      </w:r>
    </w:p>
    <w:p w14:paraId="4D13684B" w14:textId="77777777" w:rsidR="00F605F6" w:rsidRPr="00A82499" w:rsidRDefault="00F605F6" w:rsidP="00604E8A">
      <w:pPr>
        <w:pStyle w:val="Heading1"/>
        <w:rPr>
          <w:lang w:val="fr-FR"/>
        </w:rPr>
      </w:pPr>
      <w:r w:rsidRPr="00A82499">
        <w:rPr>
          <w:lang w:val="fr-FR"/>
        </w:rPr>
        <w:t>2</w:t>
      </w:r>
      <w:r w:rsidRPr="00A82499">
        <w:rPr>
          <w:lang w:val="fr-FR"/>
        </w:rPr>
        <w:tab/>
        <w:t>Format MIC</w:t>
      </w:r>
      <w:bookmarkEnd w:id="12"/>
    </w:p>
    <w:p w14:paraId="7C94EAEC" w14:textId="77777777" w:rsidR="00F605F6" w:rsidRPr="00A82499" w:rsidRDefault="00F605F6" w:rsidP="00F605F6">
      <w:pPr>
        <w:rPr>
          <w:lang w:val="fr-FR"/>
        </w:rPr>
      </w:pPr>
      <w:r w:rsidRPr="00A82499">
        <w:rPr>
          <w:lang w:val="fr-FR"/>
        </w:rPr>
        <w:t>Si le champ &lt;</w:t>
      </w:r>
      <w:proofErr w:type="spellStart"/>
      <w:r w:rsidRPr="00A82499">
        <w:rPr>
          <w:lang w:val="fr-FR"/>
        </w:rPr>
        <w:t>wFormatTag</w:t>
      </w:r>
      <w:proofErr w:type="spellEnd"/>
      <w:r w:rsidRPr="00A82499">
        <w:rPr>
          <w:lang w:val="fr-FR"/>
        </w:rPr>
        <w:t>&gt; du fragment &lt;</w:t>
      </w:r>
      <w:proofErr w:type="spellStart"/>
      <w:r w:rsidRPr="00A82499">
        <w:rPr>
          <w:lang w:val="fr-FR"/>
        </w:rPr>
        <w:t>fmt-ck</w:t>
      </w:r>
      <w:proofErr w:type="spellEnd"/>
      <w:r w:rsidRPr="00A82499">
        <w:rPr>
          <w:lang w:val="fr-FR"/>
        </w:rPr>
        <w:t xml:space="preserve">&gt; est mis à la valeur WAVE_FORMAT_PCM, </w:t>
      </w:r>
      <w:proofErr w:type="gramStart"/>
      <w:r w:rsidRPr="00A82499">
        <w:rPr>
          <w:lang w:val="fr-FR"/>
        </w:rPr>
        <w:t>les données audio</w:t>
      </w:r>
      <w:proofErr w:type="gramEnd"/>
      <w:r w:rsidRPr="00A82499">
        <w:rPr>
          <w:lang w:val="fr-FR"/>
        </w:rPr>
        <w:t xml:space="preserve"> se composent d'échantillons représentés en format MIC. Pour les données audio MIC, le champ &lt;format-</w:t>
      </w:r>
      <w:proofErr w:type="spellStart"/>
      <w:r w:rsidRPr="00A82499">
        <w:rPr>
          <w:lang w:val="fr-FR"/>
        </w:rPr>
        <w:t>specific</w:t>
      </w:r>
      <w:proofErr w:type="spellEnd"/>
      <w:r w:rsidRPr="00A82499">
        <w:rPr>
          <w:lang w:val="fr-FR"/>
        </w:rPr>
        <w:t>-</w:t>
      </w:r>
      <w:proofErr w:type="spellStart"/>
      <w:r w:rsidRPr="00A82499">
        <w:rPr>
          <w:lang w:val="fr-FR"/>
        </w:rPr>
        <w:t>fields</w:t>
      </w:r>
      <w:proofErr w:type="spellEnd"/>
      <w:r w:rsidRPr="00A82499">
        <w:rPr>
          <w:lang w:val="fr-FR"/>
        </w:rPr>
        <w:t xml:space="preserve">&gt; est défini comme </w:t>
      </w:r>
      <w:proofErr w:type="gramStart"/>
      <w:r w:rsidRPr="00A82499">
        <w:rPr>
          <w:lang w:val="fr-FR"/>
        </w:rPr>
        <w:t>suit:</w:t>
      </w:r>
      <w:proofErr w:type="gramEnd"/>
      <w:r w:rsidRPr="00A82499">
        <w:rPr>
          <w:lang w:val="fr-FR"/>
        </w:rPr>
        <w:t xml:space="preserve"> </w:t>
      </w:r>
    </w:p>
    <w:p w14:paraId="78054C3A" w14:textId="77777777" w:rsidR="00F605F6" w:rsidRPr="00A82499" w:rsidRDefault="00F605F6" w:rsidP="00F605F6">
      <w:pPr>
        <w:spacing w:after="60"/>
        <w:rPr>
          <w:rFonts w:ascii="Courier New" w:eastAsia="Batang" w:hAnsi="Courier New" w:cs="Courier New"/>
          <w:spacing w:val="-4"/>
          <w:sz w:val="20"/>
          <w:lang w:val="fr-FR"/>
        </w:rPr>
      </w:pPr>
      <w:r w:rsidRPr="00A82499">
        <w:rPr>
          <w:rFonts w:ascii="Courier New" w:eastAsia="Batang" w:hAnsi="Courier New" w:cs="Courier New"/>
          <w:spacing w:val="-4"/>
          <w:sz w:val="20"/>
          <w:lang w:val="fr-FR"/>
        </w:rPr>
        <w:t>&lt;PCM-format-</w:t>
      </w:r>
      <w:proofErr w:type="spellStart"/>
      <w:r w:rsidRPr="00A82499">
        <w:rPr>
          <w:rFonts w:ascii="Courier New" w:eastAsia="Batang" w:hAnsi="Courier New" w:cs="Courier New"/>
          <w:spacing w:val="-4"/>
          <w:sz w:val="20"/>
          <w:lang w:val="fr-FR"/>
        </w:rPr>
        <w:t>specific</w:t>
      </w:r>
      <w:proofErr w:type="spellEnd"/>
      <w:r w:rsidRPr="00A82499">
        <w:rPr>
          <w:rFonts w:ascii="Courier New" w:eastAsia="Batang" w:hAnsi="Courier New" w:cs="Courier New"/>
          <w:spacing w:val="-4"/>
          <w:sz w:val="20"/>
          <w:lang w:val="fr-FR"/>
        </w:rPr>
        <w:t>&gt; -&gt;</w:t>
      </w:r>
    </w:p>
    <w:p w14:paraId="7E4A4DDE" w14:textId="77777777" w:rsidR="00F605F6" w:rsidRPr="00A82499" w:rsidRDefault="00F605F6" w:rsidP="00F605F6">
      <w:pPr>
        <w:spacing w:after="60"/>
        <w:rPr>
          <w:rFonts w:ascii="Courier New" w:eastAsia="Batang" w:hAnsi="Courier New" w:cs="Courier New"/>
          <w:spacing w:val="-4"/>
          <w:sz w:val="20"/>
          <w:lang w:val="fr-FR"/>
        </w:rPr>
      </w:pPr>
      <w:r w:rsidRPr="00A82499">
        <w:rPr>
          <w:rFonts w:ascii="Courier New" w:eastAsia="Batang" w:hAnsi="Courier New" w:cs="Courier New"/>
          <w:spacing w:val="-4"/>
          <w:sz w:val="20"/>
          <w:lang w:val="fr-FR"/>
        </w:rPr>
        <w:t xml:space="preserve">    </w:t>
      </w:r>
      <w:proofErr w:type="spellStart"/>
      <w:proofErr w:type="gramStart"/>
      <w:r w:rsidRPr="00A82499">
        <w:rPr>
          <w:rFonts w:ascii="Courier New" w:eastAsia="Batang" w:hAnsi="Courier New" w:cs="Courier New"/>
          <w:spacing w:val="-4"/>
          <w:sz w:val="20"/>
          <w:lang w:val="fr-FR"/>
        </w:rPr>
        <w:t>struct</w:t>
      </w:r>
      <w:proofErr w:type="spellEnd"/>
      <w:proofErr w:type="gramEnd"/>
      <w:r w:rsidRPr="00A82499">
        <w:rPr>
          <w:rFonts w:ascii="Courier New" w:eastAsia="Batang" w:hAnsi="Courier New" w:cs="Courier New"/>
          <w:spacing w:val="-4"/>
          <w:sz w:val="20"/>
          <w:lang w:val="fr-FR"/>
        </w:rPr>
        <w:t xml:space="preserve"> {</w:t>
      </w:r>
    </w:p>
    <w:p w14:paraId="039A4725" w14:textId="77777777" w:rsidR="00F605F6" w:rsidRPr="00A82499" w:rsidRDefault="00F605F6" w:rsidP="00F605F6">
      <w:pPr>
        <w:spacing w:after="60"/>
        <w:rPr>
          <w:rFonts w:ascii="Courier New" w:eastAsia="Batang" w:hAnsi="Courier New" w:cs="Courier New"/>
          <w:spacing w:val="-4"/>
          <w:sz w:val="20"/>
          <w:lang w:val="fr-FR"/>
        </w:rPr>
      </w:pPr>
      <w:r w:rsidRPr="00A82499">
        <w:rPr>
          <w:rFonts w:ascii="Courier New" w:eastAsia="Batang" w:hAnsi="Courier New" w:cs="Courier New"/>
          <w:spacing w:val="-4"/>
          <w:sz w:val="20"/>
          <w:lang w:val="fr-FR"/>
        </w:rPr>
        <w:t xml:space="preserve">        </w:t>
      </w:r>
      <w:proofErr w:type="gramStart"/>
      <w:r w:rsidRPr="00A82499">
        <w:rPr>
          <w:rFonts w:ascii="Courier New" w:eastAsia="Batang" w:hAnsi="Courier New" w:cs="Courier New"/>
          <w:spacing w:val="-4"/>
          <w:sz w:val="20"/>
          <w:lang w:val="fr-FR"/>
        </w:rPr>
        <w:t xml:space="preserve">WORD  </w:t>
      </w:r>
      <w:proofErr w:type="spellStart"/>
      <w:r w:rsidRPr="00A82499">
        <w:rPr>
          <w:rFonts w:ascii="Courier New" w:eastAsia="Batang" w:hAnsi="Courier New" w:cs="Courier New"/>
          <w:spacing w:val="-4"/>
          <w:sz w:val="20"/>
          <w:lang w:val="fr-FR"/>
        </w:rPr>
        <w:t>nBitsPerSample</w:t>
      </w:r>
      <w:proofErr w:type="spellEnd"/>
      <w:proofErr w:type="gramEnd"/>
      <w:r w:rsidRPr="00A82499">
        <w:rPr>
          <w:rFonts w:ascii="Courier New" w:eastAsia="Batang" w:hAnsi="Courier New" w:cs="Courier New"/>
          <w:spacing w:val="-4"/>
          <w:sz w:val="20"/>
          <w:lang w:val="fr-FR"/>
        </w:rPr>
        <w:t>;    //</w:t>
      </w:r>
      <w:r w:rsidRPr="00A82499">
        <w:rPr>
          <w:rFonts w:ascii="Courier New" w:eastAsia="Batang" w:hAnsi="Courier New" w:cs="Courier New"/>
          <w:sz w:val="20"/>
          <w:lang w:val="fr-FR"/>
        </w:rPr>
        <w:t xml:space="preserve"> Longueur d'échantillon</w:t>
      </w:r>
    </w:p>
    <w:p w14:paraId="50A815E8" w14:textId="77777777" w:rsidR="00F605F6" w:rsidRPr="00A82499" w:rsidRDefault="00F605F6" w:rsidP="00F605F6">
      <w:pPr>
        <w:spacing w:after="60"/>
        <w:rPr>
          <w:rFonts w:ascii="Courier New" w:eastAsia="Batang" w:hAnsi="Courier New" w:cs="Courier New"/>
          <w:spacing w:val="-4"/>
          <w:sz w:val="20"/>
          <w:lang w:val="fr-FR"/>
        </w:rPr>
      </w:pPr>
      <w:r w:rsidRPr="00A82499">
        <w:rPr>
          <w:rFonts w:ascii="Courier New" w:eastAsia="Batang" w:hAnsi="Courier New" w:cs="Courier New"/>
          <w:spacing w:val="-4"/>
          <w:sz w:val="20"/>
          <w:lang w:val="fr-FR"/>
        </w:rPr>
        <w:t xml:space="preserve">    }</w:t>
      </w:r>
    </w:p>
    <w:p w14:paraId="5B5D3959" w14:textId="77777777" w:rsidR="00F605F6" w:rsidRPr="00A82499" w:rsidRDefault="00F605F6" w:rsidP="00F605F6">
      <w:pPr>
        <w:rPr>
          <w:rFonts w:ascii="Courier New" w:eastAsia="Batang" w:hAnsi="Courier New" w:cs="Courier New"/>
          <w:spacing w:val="-4"/>
          <w:sz w:val="20"/>
          <w:lang w:val="fr-FR"/>
        </w:rPr>
      </w:pPr>
    </w:p>
    <w:p w14:paraId="226E03E5" w14:textId="77777777" w:rsidR="00F605F6" w:rsidRPr="00A82499" w:rsidRDefault="00F605F6" w:rsidP="00F605F6">
      <w:pPr>
        <w:rPr>
          <w:lang w:val="fr-FR"/>
        </w:rPr>
      </w:pPr>
      <w:r w:rsidRPr="00A82499">
        <w:rPr>
          <w:lang w:val="fr-FR"/>
        </w:rPr>
        <w:lastRenderedPageBreak/>
        <w:t>Le champ &lt;</w:t>
      </w:r>
      <w:proofErr w:type="spellStart"/>
      <w:r w:rsidRPr="00A82499">
        <w:rPr>
          <w:lang w:val="fr-FR"/>
        </w:rPr>
        <w:t>nBitsPerSample</w:t>
      </w:r>
      <w:proofErr w:type="spellEnd"/>
      <w:r w:rsidRPr="00A82499">
        <w:rPr>
          <w:lang w:val="fr-FR"/>
        </w:rPr>
        <w:t>&gt; spécifie le nombre de bits de données utilisés pour représenter chaque échantillon dans chaque canal. S'il y a plusieurs canaux, la longueur d'échantillon est la même pour chaque canal.</w:t>
      </w:r>
    </w:p>
    <w:p w14:paraId="719825A1" w14:textId="77777777" w:rsidR="00F605F6" w:rsidRPr="00A82499" w:rsidRDefault="00F605F6" w:rsidP="00F605F6">
      <w:pPr>
        <w:rPr>
          <w:lang w:val="fr-FR"/>
        </w:rPr>
      </w:pPr>
      <w:r w:rsidRPr="00A82499">
        <w:rPr>
          <w:lang w:val="fr-FR"/>
        </w:rPr>
        <w:t>Le champ &lt;</w:t>
      </w:r>
      <w:proofErr w:type="spellStart"/>
      <w:r w:rsidRPr="00A82499">
        <w:rPr>
          <w:lang w:val="fr-FR"/>
        </w:rPr>
        <w:t>nBlockAlign</w:t>
      </w:r>
      <w:proofErr w:type="spellEnd"/>
      <w:r w:rsidRPr="00A82499">
        <w:rPr>
          <w:lang w:val="fr-FR"/>
        </w:rPr>
        <w:t xml:space="preserve">&gt; doit être égal à la formule suivante, après avoir été arrondi au plus proche </w:t>
      </w:r>
      <w:proofErr w:type="gramStart"/>
      <w:r w:rsidRPr="00A82499">
        <w:rPr>
          <w:lang w:val="fr-FR"/>
        </w:rPr>
        <w:t>entier:</w:t>
      </w:r>
      <w:proofErr w:type="gramEnd"/>
    </w:p>
    <w:p w14:paraId="74E88F97" w14:textId="77777777" w:rsidR="00F605F6" w:rsidRPr="00A82499" w:rsidRDefault="00F605F6" w:rsidP="00F605F6">
      <w:pPr>
        <w:rPr>
          <w:lang w:val="fr-FR"/>
        </w:rPr>
      </w:pPr>
      <w:r w:rsidRPr="00A82499">
        <w:rPr>
          <w:lang w:val="fr-FR"/>
        </w:rPr>
        <w:tab/>
      </w:r>
      <w:r w:rsidRPr="00A82499">
        <w:rPr>
          <w:lang w:val="fr-FR"/>
        </w:rPr>
        <w:tab/>
      </w:r>
      <w:proofErr w:type="spellStart"/>
      <w:proofErr w:type="gramStart"/>
      <w:r w:rsidRPr="00A82499">
        <w:rPr>
          <w:lang w:val="fr-FR"/>
        </w:rPr>
        <w:t>nChannels</w:t>
      </w:r>
      <w:proofErr w:type="spellEnd"/>
      <w:proofErr w:type="gramEnd"/>
      <w:r w:rsidRPr="00A82499">
        <w:rPr>
          <w:lang w:val="fr-FR"/>
        </w:rPr>
        <w:t xml:space="preserve"> × </w:t>
      </w:r>
      <w:proofErr w:type="spellStart"/>
      <w:r w:rsidRPr="00A82499">
        <w:rPr>
          <w:lang w:val="fr-FR"/>
        </w:rPr>
        <w:t>BytesPerSample</w:t>
      </w:r>
      <w:proofErr w:type="spellEnd"/>
    </w:p>
    <w:p w14:paraId="18D988AC" w14:textId="77777777" w:rsidR="00F605F6" w:rsidRPr="00A82499" w:rsidRDefault="00F605F6" w:rsidP="00F605F6">
      <w:pPr>
        <w:rPr>
          <w:lang w:val="fr-FR"/>
        </w:rPr>
      </w:pPr>
      <w:r w:rsidRPr="00A82499">
        <w:rPr>
          <w:lang w:val="fr-FR"/>
        </w:rPr>
        <w:t xml:space="preserve">La valeur de </w:t>
      </w:r>
      <w:proofErr w:type="spellStart"/>
      <w:r w:rsidRPr="00A82499">
        <w:rPr>
          <w:lang w:val="fr-FR"/>
        </w:rPr>
        <w:t>BytesPerSample</w:t>
      </w:r>
      <w:proofErr w:type="spellEnd"/>
      <w:r w:rsidRPr="00A82499">
        <w:rPr>
          <w:lang w:val="fr-FR"/>
        </w:rPr>
        <w:t xml:space="preserve"> doit être calculée en arrondissant </w:t>
      </w:r>
      <w:proofErr w:type="spellStart"/>
      <w:r w:rsidRPr="00A82499">
        <w:rPr>
          <w:lang w:val="fr-FR"/>
        </w:rPr>
        <w:t>nBitsPerSample</w:t>
      </w:r>
      <w:proofErr w:type="spellEnd"/>
      <w:r w:rsidRPr="00A82499">
        <w:rPr>
          <w:lang w:val="fr-FR"/>
        </w:rPr>
        <w:t xml:space="preserve"> au plus proche octet entier supérieur. Lorsque le mot de l'échantillon audio est inférieur à un nombre entier d'octets, les bits de plus fort poids de l'échantillon audio sont placés dans les bits de plus fort poids du mot de données et les bits de données non utilisés adjacents au bit de poids le plus faible doivent être mis à zéro.</w:t>
      </w:r>
    </w:p>
    <w:p w14:paraId="6C5CE8DA" w14:textId="77777777" w:rsidR="00F605F6" w:rsidRPr="00A82499" w:rsidRDefault="00F605F6" w:rsidP="00F605F6">
      <w:pPr>
        <w:rPr>
          <w:lang w:val="fr-FR"/>
        </w:rPr>
      </w:pPr>
      <w:r w:rsidRPr="00A82499">
        <w:rPr>
          <w:lang w:val="fr-FR"/>
        </w:rPr>
        <w:t>Pour les données MIC, le champ &lt;</w:t>
      </w:r>
      <w:proofErr w:type="spellStart"/>
      <w:r w:rsidRPr="00A82499">
        <w:rPr>
          <w:lang w:val="fr-FR"/>
        </w:rPr>
        <w:t>nAvgBytesPerSec</w:t>
      </w:r>
      <w:proofErr w:type="spellEnd"/>
      <w:r w:rsidRPr="00A82499">
        <w:rPr>
          <w:lang w:val="fr-FR"/>
        </w:rPr>
        <w:t>&gt; du fragment &lt;</w:t>
      </w:r>
      <w:proofErr w:type="spellStart"/>
      <w:r w:rsidRPr="00A82499">
        <w:rPr>
          <w:lang w:val="fr-FR"/>
        </w:rPr>
        <w:t>fmt</w:t>
      </w:r>
      <w:proofErr w:type="spellEnd"/>
      <w:r w:rsidRPr="00A82499">
        <w:rPr>
          <w:lang w:val="fr-FR"/>
        </w:rPr>
        <w:t xml:space="preserve">&gt; doit être égal à la formule suivante. </w:t>
      </w:r>
    </w:p>
    <w:p w14:paraId="435DE024" w14:textId="77777777" w:rsidR="00F605F6" w:rsidRPr="00A82499" w:rsidRDefault="00F605F6" w:rsidP="00F605F6">
      <w:pPr>
        <w:rPr>
          <w:lang w:val="fr-FR"/>
        </w:rPr>
      </w:pPr>
      <w:r w:rsidRPr="00A82499">
        <w:rPr>
          <w:lang w:val="fr-FR"/>
        </w:rPr>
        <w:tab/>
      </w:r>
      <w:r w:rsidRPr="00A82499">
        <w:rPr>
          <w:lang w:val="fr-FR"/>
        </w:rPr>
        <w:tab/>
      </w:r>
      <w:proofErr w:type="spellStart"/>
      <w:proofErr w:type="gramStart"/>
      <w:r w:rsidRPr="00A82499">
        <w:rPr>
          <w:lang w:val="fr-FR"/>
        </w:rPr>
        <w:t>nSamplesPerSec</w:t>
      </w:r>
      <w:proofErr w:type="spellEnd"/>
      <w:proofErr w:type="gramEnd"/>
      <w:r w:rsidRPr="00A82499">
        <w:rPr>
          <w:lang w:val="fr-FR"/>
        </w:rPr>
        <w:t xml:space="preserve"> × </w:t>
      </w:r>
      <w:proofErr w:type="spellStart"/>
      <w:r w:rsidRPr="00A82499">
        <w:rPr>
          <w:lang w:val="fr-FR"/>
        </w:rPr>
        <w:t>nBblockAlign</w:t>
      </w:r>
      <w:proofErr w:type="spellEnd"/>
    </w:p>
    <w:p w14:paraId="036CA31E" w14:textId="77777777" w:rsidR="00F605F6" w:rsidRPr="00A82499" w:rsidRDefault="00F605F6" w:rsidP="00F605F6">
      <w:pPr>
        <w:pStyle w:val="Note"/>
        <w:rPr>
          <w:lang w:val="fr-FR"/>
        </w:rPr>
      </w:pPr>
      <w:r w:rsidRPr="00A82499">
        <w:rPr>
          <w:lang w:val="fr-FR"/>
        </w:rPr>
        <w:t>NOTE 1 – Conformément à la spécification initiale du format WAVE, il est possible, par exemple, de regrouper des échantillons à 20 bits provenant de 2 canaux en 5 octets qui se partageront un seul octet pour les bits de plus faible poids des deux canaux. La présente Recommandation spécifie un nombre entier d'octets par échantillon audio, afin de réduire toute ambiguïté dans les mises en œuvre et d'obtenir une compatibilité maximale dans l'échange de programmes.</w:t>
      </w:r>
    </w:p>
    <w:p w14:paraId="79BA67CC" w14:textId="77777777" w:rsidR="00F605F6" w:rsidRPr="00A82499" w:rsidRDefault="00F605F6" w:rsidP="00F605F6">
      <w:pPr>
        <w:pStyle w:val="Heading2"/>
        <w:rPr>
          <w:lang w:val="fr-FR"/>
        </w:rPr>
      </w:pPr>
      <w:bookmarkStart w:id="13" w:name="_Toc383830608"/>
      <w:r w:rsidRPr="00A82499">
        <w:rPr>
          <w:lang w:val="fr-FR"/>
        </w:rPr>
        <w:t>2.1</w:t>
      </w:r>
      <w:r w:rsidRPr="00A82499">
        <w:rPr>
          <w:lang w:val="fr-FR"/>
        </w:rPr>
        <w:tab/>
        <w:t xml:space="preserve">Mise en paquet des données pour fichiers WAVE MIC </w:t>
      </w:r>
      <w:bookmarkEnd w:id="13"/>
    </w:p>
    <w:p w14:paraId="7F2CFC42" w14:textId="77777777" w:rsidR="00F605F6" w:rsidRPr="00A82499" w:rsidRDefault="00F605F6" w:rsidP="00F605F6">
      <w:pPr>
        <w:rPr>
          <w:lang w:val="fr-FR"/>
        </w:rPr>
      </w:pPr>
      <w:r w:rsidRPr="00A82499">
        <w:rPr>
          <w:lang w:val="fr-FR"/>
        </w:rPr>
        <w:t>Dans un fichier WAVE monophonique, les échantillons sont enregistrés consécutivement. Pour les fichiers WAVE stéréophoniques, le canal 0 représente le canal de gauche et le canal 1 le canal de droite. Dans les fichiers WAVE multicanaux, les échantillons sont entrelacés.</w:t>
      </w:r>
    </w:p>
    <w:p w14:paraId="7BD6799E" w14:textId="77777777" w:rsidR="00F605F6" w:rsidRPr="00A82499" w:rsidRDefault="00F605F6" w:rsidP="00F605F6">
      <w:pPr>
        <w:rPr>
          <w:lang w:val="fr-FR"/>
        </w:rPr>
      </w:pPr>
      <w:r w:rsidRPr="00A82499">
        <w:rPr>
          <w:lang w:val="fr-FR"/>
        </w:rPr>
        <w:t xml:space="preserve">Les schémas suivants montrent la mise en paquets des données pour des fichiers WAVE mono et stéréo à 8 </w:t>
      </w:r>
      <w:proofErr w:type="gramStart"/>
      <w:r w:rsidRPr="00A82499">
        <w:rPr>
          <w:lang w:val="fr-FR"/>
        </w:rPr>
        <w:t>bits:</w:t>
      </w:r>
      <w:proofErr w:type="gramEnd"/>
    </w:p>
    <w:p w14:paraId="6E049629" w14:textId="77777777" w:rsidR="00F605F6" w:rsidRPr="00A82499" w:rsidRDefault="00F605F6" w:rsidP="00F605F6">
      <w:pPr>
        <w:pStyle w:val="Tabletitle"/>
        <w:spacing w:before="240"/>
        <w:rPr>
          <w:lang w:val="fr-FR"/>
        </w:rPr>
      </w:pPr>
      <w:r w:rsidRPr="00A82499">
        <w:rPr>
          <w:lang w:val="fr-FR"/>
        </w:rPr>
        <w:t>Mise en paquet des données pour MIC mono 8 bits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09"/>
        <w:gridCol w:w="2410"/>
        <w:gridCol w:w="2410"/>
        <w:gridCol w:w="2410"/>
      </w:tblGrid>
      <w:tr w:rsidR="00F605F6" w:rsidRPr="00A82499" w14:paraId="55595AAD" w14:textId="77777777" w:rsidTr="00604E8A">
        <w:trPr>
          <w:jc w:val="center"/>
        </w:trPr>
        <w:tc>
          <w:tcPr>
            <w:tcW w:w="2268" w:type="dxa"/>
            <w:vAlign w:val="center"/>
          </w:tcPr>
          <w:p w14:paraId="41019529" w14:textId="77777777" w:rsidR="00F605F6" w:rsidRPr="00A82499" w:rsidRDefault="00F605F6" w:rsidP="00604E8A">
            <w:pPr>
              <w:pStyle w:val="Tabletext"/>
              <w:jc w:val="center"/>
              <w:rPr>
                <w:lang w:val="fr-FR"/>
              </w:rPr>
            </w:pPr>
            <w:r w:rsidRPr="00A82499">
              <w:rPr>
                <w:lang w:val="fr-FR"/>
              </w:rPr>
              <w:t>Échantillon 1</w:t>
            </w:r>
          </w:p>
        </w:tc>
        <w:tc>
          <w:tcPr>
            <w:tcW w:w="2268" w:type="dxa"/>
            <w:vAlign w:val="center"/>
          </w:tcPr>
          <w:p w14:paraId="74C41FE1" w14:textId="77777777" w:rsidR="00F605F6" w:rsidRPr="00A82499" w:rsidRDefault="00F605F6" w:rsidP="00604E8A">
            <w:pPr>
              <w:pStyle w:val="Tabletext"/>
              <w:jc w:val="center"/>
              <w:rPr>
                <w:lang w:val="fr-FR"/>
              </w:rPr>
            </w:pPr>
            <w:r w:rsidRPr="00A82499">
              <w:rPr>
                <w:lang w:val="fr-FR"/>
              </w:rPr>
              <w:t>Échantillon 2</w:t>
            </w:r>
          </w:p>
        </w:tc>
        <w:tc>
          <w:tcPr>
            <w:tcW w:w="2268" w:type="dxa"/>
            <w:vAlign w:val="center"/>
          </w:tcPr>
          <w:p w14:paraId="230800B6" w14:textId="77777777" w:rsidR="00F605F6" w:rsidRPr="00A82499" w:rsidRDefault="00F605F6" w:rsidP="00604E8A">
            <w:pPr>
              <w:pStyle w:val="Tabletext"/>
              <w:jc w:val="center"/>
              <w:rPr>
                <w:lang w:val="fr-FR"/>
              </w:rPr>
            </w:pPr>
            <w:r w:rsidRPr="00A82499">
              <w:rPr>
                <w:lang w:val="fr-FR"/>
              </w:rPr>
              <w:t>Échantillon 3</w:t>
            </w:r>
          </w:p>
        </w:tc>
        <w:tc>
          <w:tcPr>
            <w:tcW w:w="2268" w:type="dxa"/>
            <w:vAlign w:val="center"/>
          </w:tcPr>
          <w:p w14:paraId="05101745" w14:textId="77777777" w:rsidR="00F605F6" w:rsidRPr="00A82499" w:rsidRDefault="00F605F6" w:rsidP="00604E8A">
            <w:pPr>
              <w:pStyle w:val="Tabletext"/>
              <w:jc w:val="center"/>
              <w:rPr>
                <w:lang w:val="fr-FR"/>
              </w:rPr>
            </w:pPr>
            <w:r w:rsidRPr="00A82499">
              <w:rPr>
                <w:lang w:val="fr-FR"/>
              </w:rPr>
              <w:t>Échantillon 4</w:t>
            </w:r>
          </w:p>
        </w:tc>
      </w:tr>
      <w:tr w:rsidR="00F605F6" w:rsidRPr="00A82499" w14:paraId="553F2541" w14:textId="77777777" w:rsidTr="003A2DCF">
        <w:trPr>
          <w:jc w:val="center"/>
        </w:trPr>
        <w:tc>
          <w:tcPr>
            <w:tcW w:w="2268" w:type="dxa"/>
          </w:tcPr>
          <w:p w14:paraId="5FF889EB" w14:textId="77777777" w:rsidR="00F605F6" w:rsidRPr="00A82499" w:rsidRDefault="00F605F6" w:rsidP="003A2DCF">
            <w:pPr>
              <w:pStyle w:val="Tabletext"/>
              <w:jc w:val="center"/>
              <w:rPr>
                <w:lang w:val="fr-FR"/>
              </w:rPr>
            </w:pPr>
            <w:r w:rsidRPr="00A82499">
              <w:rPr>
                <w:lang w:val="fr-FR"/>
              </w:rPr>
              <w:t>Canal 0</w:t>
            </w:r>
          </w:p>
        </w:tc>
        <w:tc>
          <w:tcPr>
            <w:tcW w:w="2268" w:type="dxa"/>
          </w:tcPr>
          <w:p w14:paraId="5CCFEBDD" w14:textId="77777777" w:rsidR="00F605F6" w:rsidRPr="00A82499" w:rsidRDefault="00F605F6" w:rsidP="003A2DCF">
            <w:pPr>
              <w:pStyle w:val="Tabletext"/>
              <w:jc w:val="center"/>
              <w:rPr>
                <w:lang w:val="fr-FR"/>
              </w:rPr>
            </w:pPr>
            <w:r w:rsidRPr="00A82499">
              <w:rPr>
                <w:lang w:val="fr-FR"/>
              </w:rPr>
              <w:t>Canal 0</w:t>
            </w:r>
          </w:p>
        </w:tc>
        <w:tc>
          <w:tcPr>
            <w:tcW w:w="2268" w:type="dxa"/>
          </w:tcPr>
          <w:p w14:paraId="2F9861EA" w14:textId="77777777" w:rsidR="00F605F6" w:rsidRPr="00A82499" w:rsidRDefault="00F605F6" w:rsidP="003A2DCF">
            <w:pPr>
              <w:pStyle w:val="Tabletext"/>
              <w:jc w:val="center"/>
              <w:rPr>
                <w:lang w:val="fr-FR"/>
              </w:rPr>
            </w:pPr>
            <w:r w:rsidRPr="00A82499">
              <w:rPr>
                <w:lang w:val="fr-FR"/>
              </w:rPr>
              <w:t>Canal 0</w:t>
            </w:r>
          </w:p>
        </w:tc>
        <w:tc>
          <w:tcPr>
            <w:tcW w:w="2268" w:type="dxa"/>
          </w:tcPr>
          <w:p w14:paraId="03F125AE" w14:textId="77777777" w:rsidR="00F605F6" w:rsidRPr="00A82499" w:rsidRDefault="00F605F6" w:rsidP="003A2DCF">
            <w:pPr>
              <w:pStyle w:val="Tabletext"/>
              <w:jc w:val="center"/>
              <w:rPr>
                <w:lang w:val="fr-FR"/>
              </w:rPr>
            </w:pPr>
            <w:r w:rsidRPr="00A82499">
              <w:rPr>
                <w:lang w:val="fr-FR"/>
              </w:rPr>
              <w:t>Canal 0</w:t>
            </w:r>
          </w:p>
        </w:tc>
      </w:tr>
    </w:tbl>
    <w:p w14:paraId="72850C6C" w14:textId="77777777" w:rsidR="00F605F6" w:rsidRPr="00A82499" w:rsidRDefault="00F605F6" w:rsidP="00F605F6">
      <w:pPr>
        <w:pStyle w:val="Tabletitle"/>
        <w:spacing w:before="240"/>
        <w:rPr>
          <w:lang w:val="fr-FR"/>
        </w:rPr>
      </w:pPr>
      <w:r w:rsidRPr="00A82499">
        <w:rPr>
          <w:lang w:val="fr-FR"/>
        </w:rPr>
        <w:t>Mise en paquet des données pour MIC stéréo 8 bits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410"/>
        <w:gridCol w:w="2410"/>
        <w:gridCol w:w="2410"/>
      </w:tblGrid>
      <w:tr w:rsidR="00F605F6" w:rsidRPr="00A82499" w14:paraId="17CC8090" w14:textId="77777777" w:rsidTr="003A2DCF">
        <w:trPr>
          <w:jc w:val="center"/>
        </w:trPr>
        <w:tc>
          <w:tcPr>
            <w:tcW w:w="4536" w:type="dxa"/>
            <w:gridSpan w:val="2"/>
          </w:tcPr>
          <w:p w14:paraId="753A74F5" w14:textId="77777777" w:rsidR="00F605F6" w:rsidRPr="00A82499" w:rsidRDefault="00F605F6" w:rsidP="003A2DCF">
            <w:pPr>
              <w:pStyle w:val="Tabletext"/>
              <w:jc w:val="center"/>
              <w:rPr>
                <w:lang w:val="fr-FR"/>
              </w:rPr>
            </w:pPr>
            <w:r w:rsidRPr="00A82499">
              <w:rPr>
                <w:lang w:val="fr-FR"/>
              </w:rPr>
              <w:t>Échantillon 1</w:t>
            </w:r>
          </w:p>
        </w:tc>
        <w:tc>
          <w:tcPr>
            <w:tcW w:w="4536" w:type="dxa"/>
            <w:gridSpan w:val="2"/>
          </w:tcPr>
          <w:p w14:paraId="5EA5C03B" w14:textId="77777777" w:rsidR="00F605F6" w:rsidRPr="00A82499" w:rsidRDefault="00F605F6" w:rsidP="003A2DCF">
            <w:pPr>
              <w:pStyle w:val="Tabletext"/>
              <w:jc w:val="center"/>
              <w:rPr>
                <w:lang w:val="fr-FR"/>
              </w:rPr>
            </w:pPr>
            <w:r w:rsidRPr="00A82499">
              <w:rPr>
                <w:lang w:val="fr-FR"/>
              </w:rPr>
              <w:t>Échantillon 2</w:t>
            </w:r>
          </w:p>
        </w:tc>
      </w:tr>
      <w:tr w:rsidR="00F605F6" w:rsidRPr="00A82499" w14:paraId="7DE18BB8" w14:textId="77777777" w:rsidTr="003A2DCF">
        <w:trPr>
          <w:jc w:val="center"/>
        </w:trPr>
        <w:tc>
          <w:tcPr>
            <w:tcW w:w="2268" w:type="dxa"/>
          </w:tcPr>
          <w:p w14:paraId="1B6CC1B9" w14:textId="77777777" w:rsidR="00F605F6" w:rsidRPr="00A82499" w:rsidRDefault="00F605F6" w:rsidP="003A2DCF">
            <w:pPr>
              <w:pStyle w:val="Tabletext"/>
              <w:jc w:val="center"/>
              <w:rPr>
                <w:lang w:val="fr-FR"/>
              </w:rPr>
            </w:pPr>
            <w:r w:rsidRPr="00A82499">
              <w:rPr>
                <w:lang w:val="fr-FR"/>
              </w:rPr>
              <w:t xml:space="preserve">Canal 0 </w:t>
            </w:r>
            <w:r w:rsidRPr="00A82499">
              <w:rPr>
                <w:lang w:val="fr-FR"/>
              </w:rPr>
              <w:br/>
              <w:t>(gauche)</w:t>
            </w:r>
          </w:p>
        </w:tc>
        <w:tc>
          <w:tcPr>
            <w:tcW w:w="2268" w:type="dxa"/>
          </w:tcPr>
          <w:p w14:paraId="36508C88" w14:textId="77777777" w:rsidR="00F605F6" w:rsidRPr="00A82499" w:rsidRDefault="00F605F6" w:rsidP="003A2DCF">
            <w:pPr>
              <w:pStyle w:val="Tabletext"/>
              <w:jc w:val="center"/>
              <w:rPr>
                <w:lang w:val="fr-FR"/>
              </w:rPr>
            </w:pPr>
            <w:r w:rsidRPr="00A82499">
              <w:rPr>
                <w:lang w:val="fr-FR"/>
              </w:rPr>
              <w:t xml:space="preserve">Canal 1 </w:t>
            </w:r>
            <w:r w:rsidRPr="00A82499">
              <w:rPr>
                <w:lang w:val="fr-FR"/>
              </w:rPr>
              <w:br/>
              <w:t>(droite)</w:t>
            </w:r>
          </w:p>
        </w:tc>
        <w:tc>
          <w:tcPr>
            <w:tcW w:w="2268" w:type="dxa"/>
          </w:tcPr>
          <w:p w14:paraId="4B2C0B55" w14:textId="77777777" w:rsidR="00F605F6" w:rsidRPr="00A82499" w:rsidRDefault="00F605F6" w:rsidP="003A2DCF">
            <w:pPr>
              <w:pStyle w:val="Tabletext"/>
              <w:jc w:val="center"/>
              <w:rPr>
                <w:lang w:val="fr-FR"/>
              </w:rPr>
            </w:pPr>
            <w:r w:rsidRPr="00A82499">
              <w:rPr>
                <w:lang w:val="fr-FR"/>
              </w:rPr>
              <w:t xml:space="preserve">Canal 0 </w:t>
            </w:r>
            <w:r w:rsidRPr="00A82499">
              <w:rPr>
                <w:lang w:val="fr-FR"/>
              </w:rPr>
              <w:br/>
              <w:t>(gauche)</w:t>
            </w:r>
          </w:p>
        </w:tc>
        <w:tc>
          <w:tcPr>
            <w:tcW w:w="2268" w:type="dxa"/>
          </w:tcPr>
          <w:p w14:paraId="73BB921E" w14:textId="77777777" w:rsidR="00F605F6" w:rsidRPr="00A82499" w:rsidRDefault="00F605F6" w:rsidP="003A2DCF">
            <w:pPr>
              <w:pStyle w:val="Tabletext"/>
              <w:jc w:val="center"/>
              <w:rPr>
                <w:lang w:val="fr-FR"/>
              </w:rPr>
            </w:pPr>
            <w:r w:rsidRPr="00A82499">
              <w:rPr>
                <w:lang w:val="fr-FR"/>
              </w:rPr>
              <w:t xml:space="preserve">Canal 1 </w:t>
            </w:r>
            <w:r w:rsidRPr="00A82499">
              <w:rPr>
                <w:lang w:val="fr-FR"/>
              </w:rPr>
              <w:br/>
              <w:t>(droite)</w:t>
            </w:r>
          </w:p>
        </w:tc>
      </w:tr>
    </w:tbl>
    <w:p w14:paraId="50BA17BD" w14:textId="77777777" w:rsidR="00F605F6" w:rsidRPr="00A82499" w:rsidRDefault="00F605F6" w:rsidP="00F605F6">
      <w:pPr>
        <w:rPr>
          <w:lang w:val="fr-FR"/>
        </w:rPr>
      </w:pPr>
      <w:r w:rsidRPr="00A82499">
        <w:rPr>
          <w:lang w:val="fr-FR"/>
        </w:rPr>
        <w:t>Les schémas suivants montrent la mise en paquet des données pour fichiers WAVE mono et stéréo à 16 </w:t>
      </w:r>
      <w:proofErr w:type="gramStart"/>
      <w:r w:rsidRPr="00A82499">
        <w:rPr>
          <w:lang w:val="fr-FR"/>
        </w:rPr>
        <w:t>bits:</w:t>
      </w:r>
      <w:proofErr w:type="gramEnd"/>
    </w:p>
    <w:p w14:paraId="0E2D9E48" w14:textId="77777777" w:rsidR="00F605F6" w:rsidRPr="00A82499" w:rsidRDefault="00F605F6" w:rsidP="00F605F6">
      <w:pPr>
        <w:pStyle w:val="Tabletitle"/>
        <w:spacing w:before="240"/>
        <w:rPr>
          <w:lang w:val="fr-FR"/>
        </w:rPr>
      </w:pPr>
      <w:r w:rsidRPr="00A82499">
        <w:rPr>
          <w:lang w:val="fr-FR"/>
        </w:rPr>
        <w:t>Mise en paquet des données pour MIC mono à 16 bits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09"/>
        <w:gridCol w:w="2410"/>
        <w:gridCol w:w="2410"/>
        <w:gridCol w:w="2410"/>
      </w:tblGrid>
      <w:tr w:rsidR="00F605F6" w:rsidRPr="00A82499" w14:paraId="480C1EBE" w14:textId="77777777" w:rsidTr="003A2DCF">
        <w:trPr>
          <w:jc w:val="center"/>
        </w:trPr>
        <w:tc>
          <w:tcPr>
            <w:tcW w:w="4536" w:type="dxa"/>
            <w:gridSpan w:val="2"/>
          </w:tcPr>
          <w:p w14:paraId="071DE3DC" w14:textId="77777777" w:rsidR="00F605F6" w:rsidRPr="00A82499" w:rsidRDefault="00F605F6" w:rsidP="003A2DCF">
            <w:pPr>
              <w:pStyle w:val="Tabletext"/>
              <w:jc w:val="center"/>
              <w:rPr>
                <w:lang w:val="fr-FR"/>
              </w:rPr>
            </w:pPr>
            <w:r w:rsidRPr="00A82499">
              <w:rPr>
                <w:lang w:val="fr-FR"/>
              </w:rPr>
              <w:t>Échantillon 1</w:t>
            </w:r>
          </w:p>
        </w:tc>
        <w:tc>
          <w:tcPr>
            <w:tcW w:w="4536" w:type="dxa"/>
            <w:gridSpan w:val="2"/>
          </w:tcPr>
          <w:p w14:paraId="20BB2F23" w14:textId="77777777" w:rsidR="00F605F6" w:rsidRPr="00A82499" w:rsidRDefault="00F605F6" w:rsidP="003A2DCF">
            <w:pPr>
              <w:pStyle w:val="Tabletext"/>
              <w:jc w:val="center"/>
              <w:rPr>
                <w:lang w:val="fr-FR"/>
              </w:rPr>
            </w:pPr>
            <w:r w:rsidRPr="00A82499">
              <w:rPr>
                <w:lang w:val="fr-FR"/>
              </w:rPr>
              <w:t>Échantillon 2</w:t>
            </w:r>
          </w:p>
        </w:tc>
      </w:tr>
      <w:tr w:rsidR="00F605F6" w:rsidRPr="00FA341E" w14:paraId="4CD4BE56" w14:textId="77777777" w:rsidTr="003A2DCF">
        <w:trPr>
          <w:jc w:val="center"/>
        </w:trPr>
        <w:tc>
          <w:tcPr>
            <w:tcW w:w="2268" w:type="dxa"/>
          </w:tcPr>
          <w:p w14:paraId="14042E60" w14:textId="77777777" w:rsidR="00F605F6" w:rsidRPr="00A82499" w:rsidRDefault="00F605F6" w:rsidP="003A2DCF">
            <w:pPr>
              <w:pStyle w:val="Tabletext"/>
              <w:jc w:val="center"/>
              <w:rPr>
                <w:lang w:val="fr-FR"/>
              </w:rPr>
            </w:pPr>
            <w:r w:rsidRPr="00A82499">
              <w:rPr>
                <w:lang w:val="fr-FR"/>
              </w:rPr>
              <w:t>Canal 0</w:t>
            </w:r>
            <w:r w:rsidRPr="00A82499">
              <w:rPr>
                <w:lang w:val="fr-FR"/>
              </w:rPr>
              <w:br/>
              <w:t>octet de poids faible</w:t>
            </w:r>
          </w:p>
        </w:tc>
        <w:tc>
          <w:tcPr>
            <w:tcW w:w="2268" w:type="dxa"/>
          </w:tcPr>
          <w:p w14:paraId="7F73DA0F" w14:textId="77777777" w:rsidR="00F605F6" w:rsidRPr="00A82499" w:rsidRDefault="00F605F6" w:rsidP="003A2DCF">
            <w:pPr>
              <w:pStyle w:val="Tabletext"/>
              <w:jc w:val="center"/>
              <w:rPr>
                <w:lang w:val="fr-FR"/>
              </w:rPr>
            </w:pPr>
            <w:r w:rsidRPr="00A82499">
              <w:rPr>
                <w:lang w:val="fr-FR"/>
              </w:rPr>
              <w:t>Canal 0</w:t>
            </w:r>
            <w:r w:rsidRPr="00A82499">
              <w:rPr>
                <w:lang w:val="fr-FR"/>
              </w:rPr>
              <w:br/>
              <w:t>octet de poids fort</w:t>
            </w:r>
          </w:p>
        </w:tc>
        <w:tc>
          <w:tcPr>
            <w:tcW w:w="2268" w:type="dxa"/>
          </w:tcPr>
          <w:p w14:paraId="1A8172B4" w14:textId="77777777" w:rsidR="00F605F6" w:rsidRPr="00A82499" w:rsidRDefault="00F605F6" w:rsidP="003A2DCF">
            <w:pPr>
              <w:pStyle w:val="Tabletext"/>
              <w:jc w:val="center"/>
              <w:rPr>
                <w:lang w:val="fr-FR"/>
              </w:rPr>
            </w:pPr>
            <w:r w:rsidRPr="00A82499">
              <w:rPr>
                <w:lang w:val="fr-FR"/>
              </w:rPr>
              <w:t>Canal 0</w:t>
            </w:r>
            <w:r w:rsidRPr="00A82499">
              <w:rPr>
                <w:lang w:val="fr-FR"/>
              </w:rPr>
              <w:br/>
              <w:t>octet de poids faible</w:t>
            </w:r>
          </w:p>
        </w:tc>
        <w:tc>
          <w:tcPr>
            <w:tcW w:w="2268" w:type="dxa"/>
          </w:tcPr>
          <w:p w14:paraId="731A239A" w14:textId="77777777" w:rsidR="00F605F6" w:rsidRPr="00A82499" w:rsidRDefault="00F605F6" w:rsidP="003A2DCF">
            <w:pPr>
              <w:pStyle w:val="Tabletext"/>
              <w:jc w:val="center"/>
              <w:rPr>
                <w:lang w:val="fr-FR"/>
              </w:rPr>
            </w:pPr>
            <w:r w:rsidRPr="00A82499">
              <w:rPr>
                <w:lang w:val="fr-FR"/>
              </w:rPr>
              <w:t>Canal 0</w:t>
            </w:r>
            <w:r w:rsidRPr="00A82499">
              <w:rPr>
                <w:lang w:val="fr-FR"/>
              </w:rPr>
              <w:br/>
              <w:t>octet de poids fort</w:t>
            </w:r>
          </w:p>
        </w:tc>
      </w:tr>
    </w:tbl>
    <w:p w14:paraId="1896B898" w14:textId="77777777" w:rsidR="00F605F6" w:rsidRPr="00A82499" w:rsidRDefault="00F605F6" w:rsidP="00604E8A">
      <w:pPr>
        <w:pStyle w:val="Tabletitle"/>
        <w:keepLines/>
        <w:spacing w:before="240"/>
        <w:rPr>
          <w:lang w:val="fr-FR"/>
        </w:rPr>
      </w:pPr>
      <w:r w:rsidRPr="00A82499">
        <w:rPr>
          <w:lang w:val="fr-FR"/>
        </w:rPr>
        <w:lastRenderedPageBreak/>
        <w:t>Mise en paquet des données pour MIC stéréo à 16 bits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308"/>
        <w:gridCol w:w="2376"/>
        <w:gridCol w:w="2376"/>
        <w:gridCol w:w="2579"/>
      </w:tblGrid>
      <w:tr w:rsidR="00F605F6" w:rsidRPr="00A82499" w14:paraId="196350AC" w14:textId="77777777" w:rsidTr="003A2DCF">
        <w:trPr>
          <w:jc w:val="center"/>
        </w:trPr>
        <w:tc>
          <w:tcPr>
            <w:tcW w:w="9202" w:type="dxa"/>
            <w:gridSpan w:val="4"/>
          </w:tcPr>
          <w:p w14:paraId="69346067" w14:textId="77777777" w:rsidR="00F605F6" w:rsidRPr="00A82499" w:rsidRDefault="00F605F6" w:rsidP="00604E8A">
            <w:pPr>
              <w:pStyle w:val="Tabletext"/>
              <w:keepNext/>
              <w:keepLines/>
              <w:jc w:val="center"/>
              <w:rPr>
                <w:lang w:val="fr-FR"/>
              </w:rPr>
            </w:pPr>
            <w:r w:rsidRPr="00A82499">
              <w:rPr>
                <w:lang w:val="fr-FR"/>
              </w:rPr>
              <w:t>Échantillon 1</w:t>
            </w:r>
          </w:p>
        </w:tc>
      </w:tr>
      <w:tr w:rsidR="00F605F6" w:rsidRPr="00A82499" w14:paraId="3F6F17E5" w14:textId="77777777" w:rsidTr="003A2DCF">
        <w:trPr>
          <w:jc w:val="center"/>
        </w:trPr>
        <w:tc>
          <w:tcPr>
            <w:tcW w:w="2204" w:type="dxa"/>
          </w:tcPr>
          <w:p w14:paraId="121A96A0" w14:textId="77777777" w:rsidR="00F605F6" w:rsidRPr="00A82499" w:rsidRDefault="00F605F6" w:rsidP="00604E8A">
            <w:pPr>
              <w:pStyle w:val="Tabletext"/>
              <w:keepNext/>
              <w:keepLines/>
              <w:jc w:val="center"/>
              <w:rPr>
                <w:lang w:val="fr-FR"/>
              </w:rPr>
            </w:pPr>
            <w:r w:rsidRPr="00A82499">
              <w:rPr>
                <w:lang w:val="fr-FR"/>
              </w:rPr>
              <w:t>Canal 0 (gauche)</w:t>
            </w:r>
          </w:p>
        </w:tc>
        <w:tc>
          <w:tcPr>
            <w:tcW w:w="2268" w:type="dxa"/>
          </w:tcPr>
          <w:p w14:paraId="21113E2F" w14:textId="77777777" w:rsidR="00F605F6" w:rsidRPr="00A82499" w:rsidRDefault="00F605F6" w:rsidP="00604E8A">
            <w:pPr>
              <w:pStyle w:val="Tabletext"/>
              <w:keepNext/>
              <w:keepLines/>
              <w:jc w:val="center"/>
              <w:rPr>
                <w:lang w:val="fr-FR"/>
              </w:rPr>
            </w:pPr>
            <w:r w:rsidRPr="00A82499">
              <w:rPr>
                <w:lang w:val="fr-FR"/>
              </w:rPr>
              <w:t>Canal 0 (gauche)</w:t>
            </w:r>
          </w:p>
        </w:tc>
        <w:tc>
          <w:tcPr>
            <w:tcW w:w="2268" w:type="dxa"/>
          </w:tcPr>
          <w:p w14:paraId="2D8B648C" w14:textId="77777777" w:rsidR="00F605F6" w:rsidRPr="00A82499" w:rsidRDefault="00F605F6" w:rsidP="00604E8A">
            <w:pPr>
              <w:pStyle w:val="Tabletext"/>
              <w:keepNext/>
              <w:keepLines/>
              <w:jc w:val="center"/>
              <w:rPr>
                <w:lang w:val="fr-FR"/>
              </w:rPr>
            </w:pPr>
            <w:r w:rsidRPr="00A82499">
              <w:rPr>
                <w:lang w:val="fr-FR"/>
              </w:rPr>
              <w:t>Canal 1 (droite)</w:t>
            </w:r>
          </w:p>
        </w:tc>
        <w:tc>
          <w:tcPr>
            <w:tcW w:w="2462" w:type="dxa"/>
          </w:tcPr>
          <w:p w14:paraId="579D0FAC" w14:textId="77777777" w:rsidR="00F605F6" w:rsidRPr="00A82499" w:rsidRDefault="00F605F6" w:rsidP="00604E8A">
            <w:pPr>
              <w:pStyle w:val="Tabletext"/>
              <w:keepNext/>
              <w:keepLines/>
              <w:jc w:val="center"/>
              <w:rPr>
                <w:lang w:val="fr-FR"/>
              </w:rPr>
            </w:pPr>
            <w:r w:rsidRPr="00A82499">
              <w:rPr>
                <w:lang w:val="fr-FR"/>
              </w:rPr>
              <w:t>Canal 1 (droite)</w:t>
            </w:r>
          </w:p>
        </w:tc>
      </w:tr>
      <w:tr w:rsidR="00F605F6" w:rsidRPr="00A82499" w14:paraId="1F2C9E16" w14:textId="77777777" w:rsidTr="003A2DCF">
        <w:trPr>
          <w:jc w:val="center"/>
        </w:trPr>
        <w:tc>
          <w:tcPr>
            <w:tcW w:w="2204" w:type="dxa"/>
          </w:tcPr>
          <w:p w14:paraId="23F480F0" w14:textId="77777777" w:rsidR="00F605F6" w:rsidRPr="00A82499" w:rsidRDefault="00F605F6" w:rsidP="00604E8A">
            <w:pPr>
              <w:pStyle w:val="Tabletext"/>
              <w:keepNext/>
              <w:keepLines/>
              <w:jc w:val="center"/>
              <w:rPr>
                <w:lang w:val="fr-FR"/>
              </w:rPr>
            </w:pPr>
            <w:proofErr w:type="gramStart"/>
            <w:r w:rsidRPr="00A82499">
              <w:rPr>
                <w:lang w:val="fr-FR"/>
              </w:rPr>
              <w:t>octet</w:t>
            </w:r>
            <w:proofErr w:type="gramEnd"/>
            <w:r w:rsidRPr="00A82499">
              <w:rPr>
                <w:lang w:val="fr-FR"/>
              </w:rPr>
              <w:t xml:space="preserve"> de poids faible</w:t>
            </w:r>
          </w:p>
        </w:tc>
        <w:tc>
          <w:tcPr>
            <w:tcW w:w="2268" w:type="dxa"/>
          </w:tcPr>
          <w:p w14:paraId="76033B5F" w14:textId="77777777" w:rsidR="00F605F6" w:rsidRPr="00A82499" w:rsidRDefault="00F605F6" w:rsidP="00604E8A">
            <w:pPr>
              <w:pStyle w:val="Tabletext"/>
              <w:keepNext/>
              <w:keepLines/>
              <w:jc w:val="center"/>
              <w:rPr>
                <w:lang w:val="fr-FR"/>
              </w:rPr>
            </w:pPr>
            <w:proofErr w:type="gramStart"/>
            <w:r w:rsidRPr="00A82499">
              <w:rPr>
                <w:lang w:val="fr-FR"/>
              </w:rPr>
              <w:t>octet</w:t>
            </w:r>
            <w:proofErr w:type="gramEnd"/>
            <w:r w:rsidRPr="00A82499">
              <w:rPr>
                <w:lang w:val="fr-FR"/>
              </w:rPr>
              <w:t xml:space="preserve"> de poids fort</w:t>
            </w:r>
          </w:p>
        </w:tc>
        <w:tc>
          <w:tcPr>
            <w:tcW w:w="2268" w:type="dxa"/>
          </w:tcPr>
          <w:p w14:paraId="75099096" w14:textId="77777777" w:rsidR="00F605F6" w:rsidRPr="00A82499" w:rsidRDefault="00F605F6" w:rsidP="00604E8A">
            <w:pPr>
              <w:pStyle w:val="Tabletext"/>
              <w:keepNext/>
              <w:keepLines/>
              <w:jc w:val="center"/>
              <w:rPr>
                <w:lang w:val="fr-FR"/>
              </w:rPr>
            </w:pPr>
            <w:proofErr w:type="gramStart"/>
            <w:r w:rsidRPr="00A82499">
              <w:rPr>
                <w:lang w:val="fr-FR"/>
              </w:rPr>
              <w:t>octet</w:t>
            </w:r>
            <w:proofErr w:type="gramEnd"/>
            <w:r w:rsidRPr="00A82499">
              <w:rPr>
                <w:lang w:val="fr-FR"/>
              </w:rPr>
              <w:t xml:space="preserve"> de poids faible</w:t>
            </w:r>
          </w:p>
        </w:tc>
        <w:tc>
          <w:tcPr>
            <w:tcW w:w="2462" w:type="dxa"/>
          </w:tcPr>
          <w:p w14:paraId="0AFCCC0C" w14:textId="77777777" w:rsidR="00F605F6" w:rsidRPr="00A82499" w:rsidRDefault="00F605F6" w:rsidP="00604E8A">
            <w:pPr>
              <w:pStyle w:val="Tabletext"/>
              <w:keepNext/>
              <w:keepLines/>
              <w:jc w:val="center"/>
              <w:rPr>
                <w:lang w:val="fr-FR"/>
              </w:rPr>
            </w:pPr>
            <w:proofErr w:type="gramStart"/>
            <w:r w:rsidRPr="00A82499">
              <w:rPr>
                <w:lang w:val="fr-FR"/>
              </w:rPr>
              <w:t>octet</w:t>
            </w:r>
            <w:proofErr w:type="gramEnd"/>
            <w:r w:rsidRPr="00A82499">
              <w:rPr>
                <w:lang w:val="fr-FR"/>
              </w:rPr>
              <w:t xml:space="preserve"> de poids fort</w:t>
            </w:r>
          </w:p>
        </w:tc>
      </w:tr>
    </w:tbl>
    <w:p w14:paraId="0DB96E8A" w14:textId="77777777" w:rsidR="00F605F6" w:rsidRPr="00A82499" w:rsidRDefault="00F605F6" w:rsidP="00604E8A">
      <w:pPr>
        <w:pStyle w:val="Heading2"/>
        <w:rPr>
          <w:lang w:val="fr-FR"/>
        </w:rPr>
      </w:pPr>
      <w:bookmarkStart w:id="14" w:name="_Toc383830609"/>
      <w:r w:rsidRPr="00A82499">
        <w:rPr>
          <w:lang w:val="fr-FR"/>
        </w:rPr>
        <w:t>2.2</w:t>
      </w:r>
      <w:r w:rsidRPr="00A82499">
        <w:rPr>
          <w:lang w:val="fr-FR"/>
        </w:rPr>
        <w:tab/>
      </w:r>
      <w:bookmarkEnd w:id="14"/>
      <w:r w:rsidRPr="00A82499">
        <w:rPr>
          <w:lang w:val="fr-FR"/>
        </w:rPr>
        <w:t>Format des données dans les échantillons</w:t>
      </w:r>
    </w:p>
    <w:p w14:paraId="1DD24E9F" w14:textId="77777777" w:rsidR="00F605F6" w:rsidRPr="00A82499" w:rsidRDefault="00F605F6" w:rsidP="00F605F6">
      <w:pPr>
        <w:rPr>
          <w:lang w:val="fr-FR"/>
        </w:rPr>
      </w:pPr>
      <w:r w:rsidRPr="00A82499">
        <w:rPr>
          <w:lang w:val="fr-FR"/>
        </w:rPr>
        <w:t>Chaque échantillon est contenu dans un nombre entier d'octets i dont la longueur est le plus petit nombre d'octets nécessaires. L'octet de plus faible poids est enregistré le premier. Les bits qui représentent l'amplitude d'échantillonnage sont enregistrés aux positions binaires de plus fort poids du nombre i, les autres bits étant mis à zéro.</w:t>
      </w:r>
    </w:p>
    <w:p w14:paraId="281EDCDD" w14:textId="77777777" w:rsidR="00F605F6" w:rsidRPr="00A82499" w:rsidRDefault="00F605F6" w:rsidP="00F605F6">
      <w:pPr>
        <w:spacing w:after="240"/>
        <w:rPr>
          <w:lang w:val="fr-FR"/>
        </w:rPr>
      </w:pPr>
      <w:r w:rsidRPr="00A82499">
        <w:rPr>
          <w:lang w:val="fr-FR"/>
        </w:rPr>
        <w:t>Par exemple, si la longueur d'échantillon (indiquée par le champ &lt;</w:t>
      </w:r>
      <w:proofErr w:type="spellStart"/>
      <w:r w:rsidRPr="00A82499">
        <w:rPr>
          <w:lang w:val="fr-FR"/>
        </w:rPr>
        <w:t>nBitsPerSample</w:t>
      </w:r>
      <w:proofErr w:type="spellEnd"/>
      <w:r w:rsidRPr="00A82499">
        <w:rPr>
          <w:lang w:val="fr-FR"/>
        </w:rPr>
        <w:t xml:space="preserve">&gt;) est de 12 bits, chaque échantillon est codé sur un entier de deux octets. Les quatre bits de plus faible poids du premier octet (de plus faible poids) sont mis à zéro. Le format des données et les valeurs extrêmes de diverses longueurs d'échantillons audio MIC se présentent comme </w:t>
      </w:r>
      <w:proofErr w:type="gramStart"/>
      <w:r w:rsidRPr="00A82499">
        <w:rPr>
          <w:lang w:val="fr-FR"/>
        </w:rPr>
        <w:t>suit:</w:t>
      </w:r>
      <w:proofErr w:type="gramEnd"/>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55"/>
        <w:gridCol w:w="1680"/>
        <w:gridCol w:w="3002"/>
        <w:gridCol w:w="3059"/>
      </w:tblGrid>
      <w:tr w:rsidR="00F605F6" w:rsidRPr="00A82499" w14:paraId="1EDE43F3" w14:textId="77777777" w:rsidTr="00604E8A">
        <w:trPr>
          <w:trHeight w:val="484"/>
          <w:jc w:val="center"/>
        </w:trPr>
        <w:tc>
          <w:tcPr>
            <w:tcW w:w="1955" w:type="dxa"/>
            <w:vAlign w:val="center"/>
          </w:tcPr>
          <w:p w14:paraId="430BDF7B" w14:textId="77777777" w:rsidR="00F605F6" w:rsidRPr="00A82499" w:rsidRDefault="00F605F6" w:rsidP="00604E8A">
            <w:pPr>
              <w:pStyle w:val="Tablehead"/>
              <w:rPr>
                <w:lang w:val="fr-FR"/>
              </w:rPr>
            </w:pPr>
            <w:r w:rsidRPr="00A82499">
              <w:rPr>
                <w:lang w:val="fr-FR"/>
              </w:rPr>
              <w:t>Longueur d'échantillon</w:t>
            </w:r>
          </w:p>
        </w:tc>
        <w:tc>
          <w:tcPr>
            <w:tcW w:w="1680" w:type="dxa"/>
            <w:vAlign w:val="center"/>
          </w:tcPr>
          <w:p w14:paraId="39893951" w14:textId="77777777" w:rsidR="00F605F6" w:rsidRPr="00A82499" w:rsidRDefault="00F605F6" w:rsidP="00604E8A">
            <w:pPr>
              <w:pStyle w:val="Tablehead"/>
              <w:rPr>
                <w:lang w:val="fr-FR"/>
              </w:rPr>
            </w:pPr>
            <w:r w:rsidRPr="00A82499">
              <w:rPr>
                <w:lang w:val="fr-FR"/>
              </w:rPr>
              <w:t>Format des données</w:t>
            </w:r>
          </w:p>
        </w:tc>
        <w:tc>
          <w:tcPr>
            <w:tcW w:w="3002" w:type="dxa"/>
            <w:vAlign w:val="center"/>
          </w:tcPr>
          <w:p w14:paraId="6068A4C7" w14:textId="77777777" w:rsidR="00F605F6" w:rsidRPr="00A82499" w:rsidRDefault="00F605F6" w:rsidP="00604E8A">
            <w:pPr>
              <w:pStyle w:val="Tablehead"/>
              <w:rPr>
                <w:lang w:val="fr-FR"/>
              </w:rPr>
            </w:pPr>
            <w:r w:rsidRPr="00A82499">
              <w:rPr>
                <w:lang w:val="fr-FR"/>
              </w:rPr>
              <w:t>Valeur maximale</w:t>
            </w:r>
          </w:p>
        </w:tc>
        <w:tc>
          <w:tcPr>
            <w:tcW w:w="3059" w:type="dxa"/>
            <w:vAlign w:val="center"/>
          </w:tcPr>
          <w:p w14:paraId="298643A8" w14:textId="77777777" w:rsidR="00F605F6" w:rsidRPr="00A82499" w:rsidRDefault="00F605F6" w:rsidP="00604E8A">
            <w:pPr>
              <w:pStyle w:val="Tablehead"/>
              <w:rPr>
                <w:lang w:val="fr-FR"/>
              </w:rPr>
            </w:pPr>
            <w:r w:rsidRPr="00A82499">
              <w:rPr>
                <w:lang w:val="fr-FR"/>
              </w:rPr>
              <w:t>Valeur minimale</w:t>
            </w:r>
          </w:p>
        </w:tc>
      </w:tr>
      <w:tr w:rsidR="00F605F6" w:rsidRPr="00A82499" w14:paraId="508432D3" w14:textId="77777777" w:rsidTr="00604E8A">
        <w:trPr>
          <w:trHeight w:val="259"/>
          <w:jc w:val="center"/>
        </w:trPr>
        <w:tc>
          <w:tcPr>
            <w:tcW w:w="1955" w:type="dxa"/>
          </w:tcPr>
          <w:p w14:paraId="4FE1726E" w14:textId="77777777" w:rsidR="00F605F6" w:rsidRPr="00A82499" w:rsidRDefault="00F605F6" w:rsidP="00604E8A">
            <w:pPr>
              <w:pStyle w:val="Tabletext"/>
              <w:jc w:val="center"/>
              <w:rPr>
                <w:lang w:val="fr-FR"/>
              </w:rPr>
            </w:pPr>
            <w:r w:rsidRPr="00A82499">
              <w:rPr>
                <w:lang w:val="fr-FR"/>
              </w:rPr>
              <w:t>Un à huit bits</w:t>
            </w:r>
          </w:p>
        </w:tc>
        <w:tc>
          <w:tcPr>
            <w:tcW w:w="1680" w:type="dxa"/>
          </w:tcPr>
          <w:p w14:paraId="16EFC5CC" w14:textId="77777777" w:rsidR="00F605F6" w:rsidRPr="00A82499" w:rsidRDefault="00F605F6" w:rsidP="00604E8A">
            <w:pPr>
              <w:pStyle w:val="Tabletext"/>
              <w:jc w:val="center"/>
              <w:rPr>
                <w:lang w:val="fr-FR"/>
              </w:rPr>
            </w:pPr>
            <w:r w:rsidRPr="00A82499">
              <w:rPr>
                <w:lang w:val="fr-FR"/>
              </w:rPr>
              <w:t>Entier non signé</w:t>
            </w:r>
          </w:p>
        </w:tc>
        <w:tc>
          <w:tcPr>
            <w:tcW w:w="3002" w:type="dxa"/>
          </w:tcPr>
          <w:p w14:paraId="0783E2CD" w14:textId="77777777" w:rsidR="00F605F6" w:rsidRPr="00A82499" w:rsidRDefault="00F605F6" w:rsidP="00604E8A">
            <w:pPr>
              <w:pStyle w:val="Tabletext"/>
              <w:jc w:val="center"/>
              <w:rPr>
                <w:lang w:val="fr-FR"/>
              </w:rPr>
            </w:pPr>
            <w:r w:rsidRPr="00A82499">
              <w:rPr>
                <w:lang w:val="fr-FR"/>
              </w:rPr>
              <w:t>255 (0xFF)</w:t>
            </w:r>
          </w:p>
        </w:tc>
        <w:tc>
          <w:tcPr>
            <w:tcW w:w="3059" w:type="dxa"/>
          </w:tcPr>
          <w:p w14:paraId="69A09515" w14:textId="77777777" w:rsidR="00F605F6" w:rsidRPr="00A82499" w:rsidRDefault="00F605F6" w:rsidP="00604E8A">
            <w:pPr>
              <w:pStyle w:val="Tabletext"/>
              <w:jc w:val="center"/>
              <w:rPr>
                <w:lang w:val="fr-FR"/>
              </w:rPr>
            </w:pPr>
            <w:r w:rsidRPr="00A82499">
              <w:rPr>
                <w:lang w:val="fr-FR"/>
              </w:rPr>
              <w:t>0</w:t>
            </w:r>
          </w:p>
        </w:tc>
      </w:tr>
      <w:tr w:rsidR="00F605F6" w:rsidRPr="00FA341E" w14:paraId="1F80FFF6" w14:textId="77777777" w:rsidTr="00604E8A">
        <w:trPr>
          <w:trHeight w:val="193"/>
          <w:jc w:val="center"/>
        </w:trPr>
        <w:tc>
          <w:tcPr>
            <w:tcW w:w="1955" w:type="dxa"/>
          </w:tcPr>
          <w:p w14:paraId="7A9EAD94" w14:textId="77777777" w:rsidR="00F605F6" w:rsidRPr="00A82499" w:rsidRDefault="00F605F6" w:rsidP="00604E8A">
            <w:pPr>
              <w:pStyle w:val="Tabletext"/>
              <w:jc w:val="center"/>
              <w:rPr>
                <w:lang w:val="fr-FR"/>
              </w:rPr>
            </w:pPr>
            <w:r w:rsidRPr="00A82499">
              <w:rPr>
                <w:lang w:val="fr-FR"/>
              </w:rPr>
              <w:t>Au moins neuf bits</w:t>
            </w:r>
          </w:p>
        </w:tc>
        <w:tc>
          <w:tcPr>
            <w:tcW w:w="1680" w:type="dxa"/>
          </w:tcPr>
          <w:p w14:paraId="3475FA4E" w14:textId="77777777" w:rsidR="00F605F6" w:rsidRPr="00A82499" w:rsidRDefault="00F605F6" w:rsidP="00604E8A">
            <w:pPr>
              <w:pStyle w:val="Tabletext"/>
              <w:jc w:val="center"/>
              <w:rPr>
                <w:lang w:val="fr-FR"/>
              </w:rPr>
            </w:pPr>
            <w:r w:rsidRPr="00A82499">
              <w:rPr>
                <w:lang w:val="fr-FR"/>
              </w:rPr>
              <w:t>Entier signé i</w:t>
            </w:r>
          </w:p>
        </w:tc>
        <w:tc>
          <w:tcPr>
            <w:tcW w:w="3002" w:type="dxa"/>
          </w:tcPr>
          <w:p w14:paraId="2D105FC6" w14:textId="4A17694D" w:rsidR="00F605F6" w:rsidRPr="00A82499" w:rsidRDefault="00F605F6" w:rsidP="00604E8A">
            <w:pPr>
              <w:pStyle w:val="Tabletext"/>
              <w:jc w:val="center"/>
              <w:rPr>
                <w:lang w:val="fr-FR"/>
              </w:rPr>
            </w:pPr>
            <w:r w:rsidRPr="00A82499">
              <w:rPr>
                <w:lang w:val="fr-FR"/>
              </w:rPr>
              <w:t>Plus grande valeur positive de i</w:t>
            </w:r>
          </w:p>
        </w:tc>
        <w:tc>
          <w:tcPr>
            <w:tcW w:w="3059" w:type="dxa"/>
          </w:tcPr>
          <w:p w14:paraId="6836F5CF" w14:textId="77777777" w:rsidR="00F605F6" w:rsidRPr="00A82499" w:rsidRDefault="00F605F6" w:rsidP="00604E8A">
            <w:pPr>
              <w:pStyle w:val="Tabletext"/>
              <w:jc w:val="center"/>
              <w:rPr>
                <w:lang w:val="fr-FR"/>
              </w:rPr>
            </w:pPr>
            <w:r w:rsidRPr="00A82499">
              <w:rPr>
                <w:lang w:val="fr-FR"/>
              </w:rPr>
              <w:t>Plus grande valeur négative de i</w:t>
            </w:r>
          </w:p>
        </w:tc>
      </w:tr>
    </w:tbl>
    <w:p w14:paraId="32E83A37" w14:textId="77777777" w:rsidR="00F605F6" w:rsidRPr="00A82499" w:rsidRDefault="00F605F6" w:rsidP="00F605F6">
      <w:pPr>
        <w:spacing w:after="240"/>
        <w:rPr>
          <w:lang w:val="fr-FR"/>
        </w:rPr>
      </w:pPr>
      <w:r w:rsidRPr="00A82499">
        <w:rPr>
          <w:lang w:val="fr-FR"/>
        </w:rPr>
        <w:t xml:space="preserve">Par exemple, les valeurs maximale, minimale et médiane des données audio MIC codées sur 8 bits et sur 16 bits sont les </w:t>
      </w:r>
      <w:proofErr w:type="gramStart"/>
      <w:r w:rsidRPr="00A82499">
        <w:rPr>
          <w:lang w:val="fr-FR"/>
        </w:rPr>
        <w:t>suivantes:</w:t>
      </w:r>
      <w:proofErr w:type="gram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899"/>
        <w:gridCol w:w="2580"/>
        <w:gridCol w:w="2580"/>
        <w:gridCol w:w="2580"/>
      </w:tblGrid>
      <w:tr w:rsidR="00F605F6" w:rsidRPr="00A82499" w14:paraId="232ACB06" w14:textId="77777777" w:rsidTr="00C91BB1">
        <w:trPr>
          <w:trHeight w:val="69"/>
          <w:jc w:val="center"/>
        </w:trPr>
        <w:tc>
          <w:tcPr>
            <w:tcW w:w="1899" w:type="dxa"/>
          </w:tcPr>
          <w:p w14:paraId="120E0C27" w14:textId="77777777" w:rsidR="00F605F6" w:rsidRPr="00A82499" w:rsidRDefault="00F605F6" w:rsidP="003A2DCF">
            <w:pPr>
              <w:pStyle w:val="Tablehead"/>
              <w:rPr>
                <w:lang w:val="fr-FR"/>
              </w:rPr>
            </w:pPr>
            <w:r w:rsidRPr="00A82499">
              <w:rPr>
                <w:lang w:val="fr-FR"/>
              </w:rPr>
              <w:t>Format</w:t>
            </w:r>
          </w:p>
        </w:tc>
        <w:tc>
          <w:tcPr>
            <w:tcW w:w="2580" w:type="dxa"/>
          </w:tcPr>
          <w:p w14:paraId="3FF4E22D" w14:textId="77777777" w:rsidR="00F605F6" w:rsidRPr="00A82499" w:rsidRDefault="00F605F6" w:rsidP="003A2DCF">
            <w:pPr>
              <w:pStyle w:val="Tablehead"/>
              <w:rPr>
                <w:lang w:val="fr-FR"/>
              </w:rPr>
            </w:pPr>
            <w:r w:rsidRPr="00A82499">
              <w:rPr>
                <w:lang w:val="fr-FR"/>
              </w:rPr>
              <w:t>Valeur maximale</w:t>
            </w:r>
          </w:p>
        </w:tc>
        <w:tc>
          <w:tcPr>
            <w:tcW w:w="2580" w:type="dxa"/>
          </w:tcPr>
          <w:p w14:paraId="3095A00E" w14:textId="77777777" w:rsidR="00F605F6" w:rsidRPr="00A82499" w:rsidRDefault="00F605F6" w:rsidP="003A2DCF">
            <w:pPr>
              <w:pStyle w:val="Tablehead"/>
              <w:rPr>
                <w:lang w:val="fr-FR"/>
              </w:rPr>
            </w:pPr>
            <w:r w:rsidRPr="00A82499">
              <w:rPr>
                <w:lang w:val="fr-FR"/>
              </w:rPr>
              <w:t>Valeur minimale</w:t>
            </w:r>
          </w:p>
        </w:tc>
        <w:tc>
          <w:tcPr>
            <w:tcW w:w="2580" w:type="dxa"/>
          </w:tcPr>
          <w:p w14:paraId="772A0C67" w14:textId="77777777" w:rsidR="00F605F6" w:rsidRPr="00A82499" w:rsidRDefault="00F605F6" w:rsidP="003A2DCF">
            <w:pPr>
              <w:pStyle w:val="Tablehead"/>
              <w:rPr>
                <w:lang w:val="fr-FR"/>
              </w:rPr>
            </w:pPr>
            <w:r w:rsidRPr="00A82499">
              <w:rPr>
                <w:lang w:val="fr-FR"/>
              </w:rPr>
              <w:t>Valeur médiane</w:t>
            </w:r>
          </w:p>
        </w:tc>
      </w:tr>
      <w:tr w:rsidR="00F605F6" w:rsidRPr="00A82499" w14:paraId="6203FB52" w14:textId="77777777" w:rsidTr="00C91BB1">
        <w:trPr>
          <w:trHeight w:val="61"/>
          <w:jc w:val="center"/>
        </w:trPr>
        <w:tc>
          <w:tcPr>
            <w:tcW w:w="1899" w:type="dxa"/>
          </w:tcPr>
          <w:p w14:paraId="3BBB658B" w14:textId="77777777" w:rsidR="00F605F6" w:rsidRPr="00A82499" w:rsidRDefault="00F605F6" w:rsidP="003A2DCF">
            <w:pPr>
              <w:pStyle w:val="Tabletext"/>
              <w:jc w:val="center"/>
              <w:rPr>
                <w:lang w:val="fr-FR"/>
              </w:rPr>
            </w:pPr>
            <w:r w:rsidRPr="00A82499">
              <w:rPr>
                <w:lang w:val="fr-FR"/>
              </w:rPr>
              <w:t>MIC 8 bits</w:t>
            </w:r>
          </w:p>
        </w:tc>
        <w:tc>
          <w:tcPr>
            <w:tcW w:w="2580" w:type="dxa"/>
          </w:tcPr>
          <w:p w14:paraId="1F336076" w14:textId="77777777" w:rsidR="00F605F6" w:rsidRPr="00A82499" w:rsidRDefault="00F605F6" w:rsidP="003A2DCF">
            <w:pPr>
              <w:pStyle w:val="Tabletext"/>
              <w:jc w:val="center"/>
              <w:rPr>
                <w:lang w:val="fr-FR"/>
              </w:rPr>
            </w:pPr>
            <w:r w:rsidRPr="00A82499">
              <w:rPr>
                <w:lang w:val="fr-FR"/>
              </w:rPr>
              <w:t>255 (0xFF)</w:t>
            </w:r>
          </w:p>
        </w:tc>
        <w:tc>
          <w:tcPr>
            <w:tcW w:w="2580" w:type="dxa"/>
          </w:tcPr>
          <w:p w14:paraId="110855FA" w14:textId="77777777" w:rsidR="00F605F6" w:rsidRPr="00A82499" w:rsidRDefault="00F605F6" w:rsidP="003A2DCF">
            <w:pPr>
              <w:pStyle w:val="Tabletext"/>
              <w:jc w:val="center"/>
              <w:rPr>
                <w:lang w:val="fr-FR"/>
              </w:rPr>
            </w:pPr>
            <w:r w:rsidRPr="00A82499">
              <w:rPr>
                <w:lang w:val="fr-FR"/>
              </w:rPr>
              <w:t>0</w:t>
            </w:r>
          </w:p>
        </w:tc>
        <w:tc>
          <w:tcPr>
            <w:tcW w:w="2580" w:type="dxa"/>
          </w:tcPr>
          <w:p w14:paraId="07D719C3" w14:textId="77777777" w:rsidR="00F605F6" w:rsidRPr="00A82499" w:rsidRDefault="00F605F6" w:rsidP="003A2DCF">
            <w:pPr>
              <w:pStyle w:val="Tabletext"/>
              <w:jc w:val="center"/>
              <w:rPr>
                <w:lang w:val="fr-FR"/>
              </w:rPr>
            </w:pPr>
            <w:r w:rsidRPr="00A82499">
              <w:rPr>
                <w:lang w:val="fr-FR"/>
              </w:rPr>
              <w:t>128 (0x80)</w:t>
            </w:r>
          </w:p>
        </w:tc>
      </w:tr>
      <w:tr w:rsidR="00F605F6" w:rsidRPr="00A82499" w14:paraId="6221C07A" w14:textId="77777777" w:rsidTr="00C91BB1">
        <w:trPr>
          <w:trHeight w:val="61"/>
          <w:jc w:val="center"/>
        </w:trPr>
        <w:tc>
          <w:tcPr>
            <w:tcW w:w="1899" w:type="dxa"/>
          </w:tcPr>
          <w:p w14:paraId="4DCD5C71" w14:textId="77777777" w:rsidR="00F605F6" w:rsidRPr="00A82499" w:rsidRDefault="00F605F6" w:rsidP="003A2DCF">
            <w:pPr>
              <w:pStyle w:val="Tabletext"/>
              <w:jc w:val="center"/>
              <w:rPr>
                <w:lang w:val="fr-FR"/>
              </w:rPr>
            </w:pPr>
            <w:r w:rsidRPr="00A82499">
              <w:rPr>
                <w:lang w:val="fr-FR"/>
              </w:rPr>
              <w:t>MIC 16 bits</w:t>
            </w:r>
          </w:p>
        </w:tc>
        <w:tc>
          <w:tcPr>
            <w:tcW w:w="2580" w:type="dxa"/>
          </w:tcPr>
          <w:p w14:paraId="5A604B38" w14:textId="77777777" w:rsidR="00F605F6" w:rsidRPr="00A82499" w:rsidRDefault="00F605F6" w:rsidP="003A2DCF">
            <w:pPr>
              <w:pStyle w:val="Tabletext"/>
              <w:jc w:val="center"/>
              <w:rPr>
                <w:lang w:val="fr-FR"/>
              </w:rPr>
            </w:pPr>
            <w:r w:rsidRPr="00A82499">
              <w:rPr>
                <w:lang w:val="fr-FR"/>
              </w:rPr>
              <w:t>32 767 (0x7FFF)</w:t>
            </w:r>
          </w:p>
        </w:tc>
        <w:tc>
          <w:tcPr>
            <w:tcW w:w="2580" w:type="dxa"/>
          </w:tcPr>
          <w:p w14:paraId="3B3279F6" w14:textId="77777777" w:rsidR="00F605F6" w:rsidRPr="00A82499" w:rsidRDefault="00F605F6" w:rsidP="003A2DCF">
            <w:pPr>
              <w:pStyle w:val="Tabletext"/>
              <w:jc w:val="center"/>
              <w:rPr>
                <w:lang w:val="fr-FR"/>
              </w:rPr>
            </w:pPr>
            <w:r w:rsidRPr="00A82499">
              <w:rPr>
                <w:lang w:val="fr-FR"/>
              </w:rPr>
              <w:t>–32 768 (–0x8000)</w:t>
            </w:r>
          </w:p>
        </w:tc>
        <w:tc>
          <w:tcPr>
            <w:tcW w:w="2580" w:type="dxa"/>
          </w:tcPr>
          <w:p w14:paraId="1A7DAB4F" w14:textId="77777777" w:rsidR="00F605F6" w:rsidRPr="00A82499" w:rsidRDefault="00F605F6" w:rsidP="003A2DCF">
            <w:pPr>
              <w:pStyle w:val="Tabletext"/>
              <w:jc w:val="center"/>
              <w:rPr>
                <w:lang w:val="fr-FR"/>
              </w:rPr>
            </w:pPr>
            <w:r w:rsidRPr="00A82499">
              <w:rPr>
                <w:lang w:val="fr-FR"/>
              </w:rPr>
              <w:t>0</w:t>
            </w:r>
          </w:p>
        </w:tc>
      </w:tr>
    </w:tbl>
    <w:p w14:paraId="43E1ECCD" w14:textId="77777777" w:rsidR="00F605F6" w:rsidRPr="00A82499" w:rsidRDefault="00F605F6" w:rsidP="00F605F6">
      <w:pPr>
        <w:pStyle w:val="Heading2"/>
        <w:rPr>
          <w:lang w:val="fr-FR"/>
        </w:rPr>
      </w:pPr>
      <w:bookmarkStart w:id="15" w:name="_Toc383830610"/>
      <w:r w:rsidRPr="00A82499">
        <w:rPr>
          <w:lang w:val="fr-FR"/>
        </w:rPr>
        <w:t>2.3</w:t>
      </w:r>
      <w:r w:rsidRPr="00A82499">
        <w:rPr>
          <w:lang w:val="fr-FR"/>
        </w:rPr>
        <w:tab/>
      </w:r>
      <w:bookmarkEnd w:id="15"/>
      <w:r w:rsidRPr="00A82499">
        <w:rPr>
          <w:lang w:val="fr-FR"/>
        </w:rPr>
        <w:t>Exemples de fichiers WAVE MIC</w:t>
      </w:r>
    </w:p>
    <w:p w14:paraId="4D463E34" w14:textId="77777777" w:rsidR="00F605F6" w:rsidRPr="00A82499" w:rsidRDefault="00F605F6" w:rsidP="00F605F6">
      <w:pPr>
        <w:rPr>
          <w:lang w:val="fr-FR"/>
        </w:rPr>
      </w:pPr>
      <w:r w:rsidRPr="00A82499">
        <w:rPr>
          <w:b/>
          <w:lang w:val="fr-FR"/>
        </w:rPr>
        <w:t>Exemple</w:t>
      </w:r>
      <w:r w:rsidRPr="00A82499">
        <w:rPr>
          <w:lang w:val="fr-FR"/>
        </w:rPr>
        <w:t xml:space="preserve"> de fichier WAVE MIC avec une fréquence d'échantillonnage de 11,025 kHz, mono, 8 bits par </w:t>
      </w:r>
      <w:proofErr w:type="gramStart"/>
      <w:r w:rsidRPr="00A82499">
        <w:rPr>
          <w:lang w:val="fr-FR"/>
        </w:rPr>
        <w:t>échantillon:</w:t>
      </w:r>
      <w:proofErr w:type="gramEnd"/>
    </w:p>
    <w:p w14:paraId="1ACD208B" w14:textId="77777777" w:rsidR="00F605F6" w:rsidRPr="00E11E28" w:rsidRDefault="00F605F6" w:rsidP="00F605F6">
      <w:pPr>
        <w:spacing w:after="60"/>
        <w:rPr>
          <w:rFonts w:ascii="Courier New" w:eastAsia="Batang" w:hAnsi="Courier New" w:cs="Courier New"/>
          <w:sz w:val="20"/>
        </w:rPr>
      </w:pPr>
      <w:proofErr w:type="gramStart"/>
      <w:r w:rsidRPr="00E11E28">
        <w:rPr>
          <w:rFonts w:ascii="Courier New" w:eastAsia="Batang" w:hAnsi="Courier New" w:cs="Courier New"/>
          <w:sz w:val="20"/>
        </w:rPr>
        <w:t>RIFF(</w:t>
      </w:r>
      <w:proofErr w:type="gramEnd"/>
      <w:r w:rsidRPr="00E11E28">
        <w:rPr>
          <w:rFonts w:ascii="Courier New" w:eastAsia="Batang" w:hAnsi="Courier New" w:cs="Courier New"/>
          <w:sz w:val="20"/>
        </w:rPr>
        <w:t xml:space="preserve">‘WAVE' </w:t>
      </w:r>
      <w:proofErr w:type="spellStart"/>
      <w:proofErr w:type="gramStart"/>
      <w:r w:rsidRPr="00E11E28">
        <w:rPr>
          <w:rFonts w:ascii="Courier New" w:eastAsia="Batang" w:hAnsi="Courier New" w:cs="Courier New"/>
          <w:sz w:val="20"/>
        </w:rPr>
        <w:t>fmt</w:t>
      </w:r>
      <w:proofErr w:type="spellEnd"/>
      <w:r w:rsidRPr="00E11E28">
        <w:rPr>
          <w:rFonts w:ascii="Courier New" w:eastAsia="Batang" w:hAnsi="Courier New" w:cs="Courier New"/>
          <w:sz w:val="20"/>
        </w:rPr>
        <w:t>(</w:t>
      </w:r>
      <w:proofErr w:type="gramEnd"/>
      <w:r w:rsidRPr="00E11E28">
        <w:rPr>
          <w:rFonts w:ascii="Courier New" w:eastAsia="Batang" w:hAnsi="Courier New" w:cs="Courier New"/>
          <w:sz w:val="20"/>
        </w:rPr>
        <w:t>1, 1, 11025, 11025, 1, 8)</w:t>
      </w:r>
    </w:p>
    <w:p w14:paraId="4A662B32" w14:textId="77777777" w:rsidR="00F605F6" w:rsidRPr="00E11E28" w:rsidRDefault="00F605F6" w:rsidP="00F605F6">
      <w:pPr>
        <w:spacing w:after="60"/>
        <w:rPr>
          <w:rFonts w:ascii="Courier New" w:eastAsia="Batang" w:hAnsi="Courier New" w:cs="Courier New"/>
          <w:sz w:val="20"/>
        </w:rPr>
      </w:pPr>
      <w:r w:rsidRPr="00E11E28">
        <w:rPr>
          <w:rFonts w:ascii="Courier New" w:eastAsia="Batang" w:hAnsi="Courier New" w:cs="Courier New"/>
          <w:sz w:val="20"/>
        </w:rPr>
        <w:tab/>
      </w:r>
      <w:r w:rsidRPr="00E11E28">
        <w:rPr>
          <w:rFonts w:ascii="Courier New" w:eastAsia="Batang" w:hAnsi="Courier New" w:cs="Courier New"/>
          <w:sz w:val="20"/>
        </w:rPr>
        <w:tab/>
        <w:t>data(&lt;wave-data&gt;</w:t>
      </w:r>
      <w:proofErr w:type="gramStart"/>
      <w:r w:rsidRPr="00E11E28">
        <w:rPr>
          <w:rFonts w:ascii="Courier New" w:eastAsia="Batang" w:hAnsi="Courier New" w:cs="Courier New"/>
          <w:sz w:val="20"/>
        </w:rPr>
        <w:t>) )</w:t>
      </w:r>
      <w:proofErr w:type="gramEnd"/>
    </w:p>
    <w:p w14:paraId="4C93E791" w14:textId="77777777" w:rsidR="00F605F6" w:rsidRPr="00E11E28" w:rsidRDefault="00F605F6" w:rsidP="00F605F6">
      <w:pPr>
        <w:rPr>
          <w:rFonts w:ascii="Courier New" w:eastAsia="Batang" w:hAnsi="Courier New" w:cs="Courier New"/>
          <w:sz w:val="20"/>
        </w:rPr>
      </w:pPr>
    </w:p>
    <w:p w14:paraId="61278DAD" w14:textId="77777777" w:rsidR="00F605F6" w:rsidRPr="00A82499" w:rsidRDefault="00F605F6" w:rsidP="00F605F6">
      <w:pPr>
        <w:rPr>
          <w:lang w:val="fr-FR"/>
        </w:rPr>
      </w:pPr>
      <w:r w:rsidRPr="00A82499">
        <w:rPr>
          <w:b/>
          <w:lang w:val="fr-FR"/>
        </w:rPr>
        <w:t>Exemple</w:t>
      </w:r>
      <w:r w:rsidRPr="00A82499">
        <w:rPr>
          <w:lang w:val="fr-FR"/>
        </w:rPr>
        <w:t xml:space="preserve"> de fichier WAVE MIC avec une fréquence d'échantillonnage de 22,05 kHz, stéréo, 8 bits par </w:t>
      </w:r>
      <w:proofErr w:type="gramStart"/>
      <w:r w:rsidRPr="00A82499">
        <w:rPr>
          <w:lang w:val="fr-FR"/>
        </w:rPr>
        <w:t>échantillon:</w:t>
      </w:r>
      <w:proofErr w:type="gramEnd"/>
    </w:p>
    <w:p w14:paraId="4573042F" w14:textId="77777777" w:rsidR="00F605F6" w:rsidRPr="00E11E28" w:rsidRDefault="00F605F6" w:rsidP="00F605F6">
      <w:pPr>
        <w:spacing w:after="60"/>
        <w:rPr>
          <w:rFonts w:ascii="Courier New" w:eastAsia="Batang" w:hAnsi="Courier New" w:cs="Courier New"/>
          <w:sz w:val="20"/>
        </w:rPr>
      </w:pPr>
      <w:proofErr w:type="gramStart"/>
      <w:r w:rsidRPr="00E11E28">
        <w:rPr>
          <w:rFonts w:ascii="Courier New" w:eastAsia="Batang" w:hAnsi="Courier New" w:cs="Courier New"/>
          <w:sz w:val="20"/>
        </w:rPr>
        <w:t>RIFF(</w:t>
      </w:r>
      <w:proofErr w:type="gramEnd"/>
      <w:r w:rsidRPr="00E11E28">
        <w:rPr>
          <w:rFonts w:ascii="Courier New" w:eastAsia="Batang" w:hAnsi="Courier New" w:cs="Courier New"/>
          <w:sz w:val="20"/>
        </w:rPr>
        <w:t xml:space="preserve">‘WAVE' </w:t>
      </w:r>
      <w:proofErr w:type="spellStart"/>
      <w:proofErr w:type="gramStart"/>
      <w:r w:rsidRPr="00E11E28">
        <w:rPr>
          <w:rFonts w:ascii="Courier New" w:eastAsia="Batang" w:hAnsi="Courier New" w:cs="Courier New"/>
          <w:sz w:val="20"/>
        </w:rPr>
        <w:t>fmt</w:t>
      </w:r>
      <w:proofErr w:type="spellEnd"/>
      <w:r w:rsidRPr="00E11E28">
        <w:rPr>
          <w:rFonts w:ascii="Courier New" w:eastAsia="Batang" w:hAnsi="Courier New" w:cs="Courier New"/>
          <w:sz w:val="20"/>
        </w:rPr>
        <w:t>(</w:t>
      </w:r>
      <w:proofErr w:type="gramEnd"/>
      <w:r w:rsidRPr="00E11E28">
        <w:rPr>
          <w:rFonts w:ascii="Courier New" w:eastAsia="Batang" w:hAnsi="Courier New" w:cs="Courier New"/>
          <w:sz w:val="20"/>
        </w:rPr>
        <w:t>1, 2, 22050, 44100, 2, 8)</w:t>
      </w:r>
    </w:p>
    <w:p w14:paraId="68744CD9" w14:textId="77777777" w:rsidR="00F605F6" w:rsidRPr="00E11E28" w:rsidRDefault="00F605F6" w:rsidP="00F605F6">
      <w:pPr>
        <w:spacing w:after="60"/>
        <w:rPr>
          <w:rFonts w:ascii="Courier New" w:eastAsia="Batang" w:hAnsi="Courier New" w:cs="Courier New"/>
          <w:sz w:val="20"/>
        </w:rPr>
      </w:pPr>
      <w:r w:rsidRPr="00E11E28">
        <w:rPr>
          <w:rFonts w:ascii="Courier New" w:eastAsia="Batang" w:hAnsi="Courier New" w:cs="Courier New"/>
          <w:sz w:val="20"/>
        </w:rPr>
        <w:tab/>
      </w:r>
      <w:r w:rsidRPr="00E11E28">
        <w:rPr>
          <w:rFonts w:ascii="Courier New" w:eastAsia="Batang" w:hAnsi="Courier New" w:cs="Courier New"/>
          <w:sz w:val="20"/>
        </w:rPr>
        <w:tab/>
        <w:t>data(&lt;wave-data&gt;</w:t>
      </w:r>
      <w:proofErr w:type="gramStart"/>
      <w:r w:rsidRPr="00E11E28">
        <w:rPr>
          <w:rFonts w:ascii="Courier New" w:eastAsia="Batang" w:hAnsi="Courier New" w:cs="Courier New"/>
          <w:sz w:val="20"/>
        </w:rPr>
        <w:t>) )</w:t>
      </w:r>
      <w:proofErr w:type="gramEnd"/>
      <w:r w:rsidRPr="00E11E28">
        <w:rPr>
          <w:rFonts w:ascii="Courier New" w:eastAsia="Batang" w:hAnsi="Courier New" w:cs="Courier New"/>
          <w:sz w:val="20"/>
        </w:rPr>
        <w:t xml:space="preserve"> </w:t>
      </w:r>
    </w:p>
    <w:p w14:paraId="50B50F80" w14:textId="77777777" w:rsidR="00F605F6" w:rsidRPr="00A82499" w:rsidRDefault="00F605F6" w:rsidP="00F605F6">
      <w:pPr>
        <w:pStyle w:val="Heading2"/>
        <w:rPr>
          <w:lang w:val="fr-FR"/>
        </w:rPr>
      </w:pPr>
      <w:bookmarkStart w:id="16" w:name="_Toc383830611"/>
      <w:r w:rsidRPr="00A82499">
        <w:rPr>
          <w:lang w:val="fr-FR"/>
        </w:rPr>
        <w:t>2.4</w:t>
      </w:r>
      <w:r w:rsidRPr="00A82499">
        <w:rPr>
          <w:lang w:val="fr-FR"/>
        </w:rPr>
        <w:tab/>
        <w:t>Enregistrement des données WAVE</w:t>
      </w:r>
      <w:bookmarkEnd w:id="16"/>
    </w:p>
    <w:p w14:paraId="4D208634" w14:textId="77777777" w:rsidR="00F605F6" w:rsidRPr="00A82499" w:rsidRDefault="00F605F6" w:rsidP="00F605F6">
      <w:pPr>
        <w:rPr>
          <w:lang w:val="fr-FR"/>
        </w:rPr>
      </w:pPr>
      <w:r w:rsidRPr="00A82499">
        <w:rPr>
          <w:lang w:val="fr-FR"/>
        </w:rPr>
        <w:t>Le champ &lt;</w:t>
      </w:r>
      <w:proofErr w:type="spellStart"/>
      <w:r w:rsidRPr="00A82499">
        <w:rPr>
          <w:b/>
          <w:lang w:val="fr-FR"/>
        </w:rPr>
        <w:t>wave</w:t>
      </w:r>
      <w:proofErr w:type="spellEnd"/>
      <w:r w:rsidRPr="00A82499">
        <w:rPr>
          <w:b/>
          <w:lang w:val="fr-FR"/>
        </w:rPr>
        <w:t>-data</w:t>
      </w:r>
      <w:r w:rsidRPr="00A82499">
        <w:rPr>
          <w:lang w:val="fr-FR"/>
        </w:rPr>
        <w:t xml:space="preserve">&gt; contient les données WAVE. Il est défini comme </w:t>
      </w:r>
      <w:proofErr w:type="gramStart"/>
      <w:r w:rsidRPr="00A82499">
        <w:rPr>
          <w:lang w:val="fr-FR"/>
        </w:rPr>
        <w:t>suit:</w:t>
      </w:r>
      <w:proofErr w:type="gramEnd"/>
    </w:p>
    <w:p w14:paraId="73C95786" w14:textId="77777777" w:rsidR="00F605F6" w:rsidRPr="00E11E28" w:rsidRDefault="00F605F6" w:rsidP="00F605F6">
      <w:pPr>
        <w:spacing w:after="60"/>
        <w:rPr>
          <w:rFonts w:ascii="Courier New" w:eastAsia="Batang" w:hAnsi="Courier New" w:cs="Courier New"/>
          <w:sz w:val="20"/>
          <w:lang w:val="it-IT"/>
        </w:rPr>
      </w:pPr>
      <w:bookmarkStart w:id="17" w:name="_Toc383830612"/>
      <w:r w:rsidRPr="00E11E28">
        <w:rPr>
          <w:rFonts w:ascii="Courier New" w:eastAsia="Batang" w:hAnsi="Courier New" w:cs="Courier New"/>
          <w:sz w:val="20"/>
          <w:lang w:val="it-IT"/>
        </w:rPr>
        <w:t>&lt;wave-data&gt; -&gt;  { &lt;data-ck&gt; }</w:t>
      </w:r>
    </w:p>
    <w:p w14:paraId="0E2F9955" w14:textId="77777777" w:rsidR="00F605F6" w:rsidRPr="00E11E28" w:rsidRDefault="00F605F6" w:rsidP="00F605F6">
      <w:pPr>
        <w:spacing w:after="60"/>
        <w:rPr>
          <w:rFonts w:ascii="Courier New" w:eastAsia="Batang" w:hAnsi="Courier New" w:cs="Courier New"/>
          <w:sz w:val="20"/>
          <w:lang w:val="it-IT"/>
        </w:rPr>
      </w:pPr>
      <w:r w:rsidRPr="00E11E28">
        <w:rPr>
          <w:rFonts w:ascii="Courier New" w:eastAsia="Batang" w:hAnsi="Courier New" w:cs="Courier New"/>
          <w:sz w:val="20"/>
          <w:lang w:val="it-IT"/>
        </w:rPr>
        <w:t xml:space="preserve">    &lt;data-ck&gt; -&gt;</w:t>
      </w:r>
      <w:r w:rsidRPr="00E11E28">
        <w:rPr>
          <w:rFonts w:ascii="Courier New" w:eastAsia="Batang" w:hAnsi="Courier New" w:cs="Courier New"/>
          <w:sz w:val="20"/>
          <w:lang w:val="it-IT"/>
        </w:rPr>
        <w:tab/>
        <w:t>data( &lt;wave-data&gt; )</w:t>
      </w:r>
    </w:p>
    <w:p w14:paraId="531A09D9" w14:textId="77777777" w:rsidR="00F605F6" w:rsidRPr="00A82499" w:rsidRDefault="00F605F6" w:rsidP="00F605F6">
      <w:pPr>
        <w:pStyle w:val="Heading2"/>
        <w:rPr>
          <w:lang w:val="fr-FR"/>
        </w:rPr>
      </w:pPr>
      <w:r w:rsidRPr="00A82499">
        <w:rPr>
          <w:lang w:val="fr-FR"/>
        </w:rPr>
        <w:lastRenderedPageBreak/>
        <w:t>2.5</w:t>
      </w:r>
      <w:r w:rsidRPr="00A82499">
        <w:rPr>
          <w:lang w:val="fr-FR"/>
        </w:rPr>
        <w:tab/>
      </w:r>
      <w:bookmarkEnd w:id="17"/>
      <w:r w:rsidRPr="00A82499">
        <w:rPr>
          <w:lang w:val="fr-FR"/>
        </w:rPr>
        <w:t>Fragment factuel</w:t>
      </w:r>
    </w:p>
    <w:p w14:paraId="28F8BDF9" w14:textId="77777777" w:rsidR="00F605F6" w:rsidRPr="00A82499" w:rsidRDefault="00F605F6" w:rsidP="00F605F6">
      <w:pPr>
        <w:rPr>
          <w:lang w:val="fr-FR"/>
        </w:rPr>
      </w:pPr>
      <w:r w:rsidRPr="00A82499">
        <w:rPr>
          <w:lang w:val="fr-FR"/>
        </w:rPr>
        <w:t>Le fragment factuel &lt;</w:t>
      </w:r>
      <w:proofErr w:type="spellStart"/>
      <w:r w:rsidRPr="00A82499">
        <w:rPr>
          <w:lang w:val="fr-FR"/>
        </w:rPr>
        <w:t>fact-ck</w:t>
      </w:r>
      <w:proofErr w:type="spellEnd"/>
      <w:r w:rsidRPr="00A82499">
        <w:rPr>
          <w:lang w:val="fr-FR"/>
        </w:rPr>
        <w:t xml:space="preserve">&gt; contient des informations importantes sur le contenu du fichier WAVE. Ce fragment est défini comme </w:t>
      </w:r>
      <w:proofErr w:type="gramStart"/>
      <w:r w:rsidRPr="00A82499">
        <w:rPr>
          <w:lang w:val="fr-FR"/>
        </w:rPr>
        <w:t>suit:</w:t>
      </w:r>
      <w:proofErr w:type="gramEnd"/>
    </w:p>
    <w:p w14:paraId="699CC1C3" w14:textId="77777777" w:rsidR="00F605F6" w:rsidRPr="00A82499" w:rsidRDefault="00F605F6" w:rsidP="00F605F6">
      <w:pPr>
        <w:rPr>
          <w:rFonts w:ascii="Courier New" w:eastAsia="Batang" w:hAnsi="Courier New" w:cs="Courier New"/>
          <w:sz w:val="20"/>
          <w:lang w:val="fr-FR"/>
        </w:rPr>
      </w:pPr>
      <w:r w:rsidRPr="00A82499">
        <w:rPr>
          <w:rFonts w:ascii="Courier New" w:eastAsia="Batang" w:hAnsi="Courier New" w:cs="Courier New"/>
          <w:sz w:val="20"/>
          <w:lang w:val="fr-FR"/>
        </w:rPr>
        <w:t>&lt;</w:t>
      </w:r>
      <w:proofErr w:type="spellStart"/>
      <w:proofErr w:type="gramStart"/>
      <w:r w:rsidRPr="00A82499">
        <w:rPr>
          <w:rFonts w:ascii="Courier New" w:eastAsia="Batang" w:hAnsi="Courier New" w:cs="Courier New"/>
          <w:sz w:val="20"/>
          <w:lang w:val="fr-FR"/>
        </w:rPr>
        <w:t>fact</w:t>
      </w:r>
      <w:proofErr w:type="gramEnd"/>
      <w:r w:rsidRPr="00A82499">
        <w:rPr>
          <w:rFonts w:ascii="Courier New" w:eastAsia="Batang" w:hAnsi="Courier New" w:cs="Courier New"/>
          <w:sz w:val="20"/>
          <w:lang w:val="fr-FR"/>
        </w:rPr>
        <w:t>-ck</w:t>
      </w:r>
      <w:proofErr w:type="spellEnd"/>
      <w:r w:rsidRPr="00A82499">
        <w:rPr>
          <w:rFonts w:ascii="Courier New" w:eastAsia="Batang" w:hAnsi="Courier New" w:cs="Courier New"/>
          <w:sz w:val="20"/>
          <w:lang w:val="fr-FR"/>
        </w:rPr>
        <w:t>&gt; -&gt;</w:t>
      </w:r>
      <w:proofErr w:type="gramStart"/>
      <w:r w:rsidRPr="00A82499">
        <w:rPr>
          <w:rFonts w:ascii="Courier New" w:eastAsia="Batang" w:hAnsi="Courier New" w:cs="Courier New"/>
          <w:sz w:val="20"/>
          <w:lang w:val="fr-FR"/>
        </w:rPr>
        <w:tab/>
        <w:t xml:space="preserve">  </w:t>
      </w:r>
      <w:proofErr w:type="spellStart"/>
      <w:r w:rsidRPr="00A82499">
        <w:rPr>
          <w:rFonts w:ascii="Courier New" w:eastAsia="Batang" w:hAnsi="Courier New" w:cs="Courier New"/>
          <w:sz w:val="20"/>
          <w:lang w:val="fr-FR"/>
        </w:rPr>
        <w:t>fact</w:t>
      </w:r>
      <w:proofErr w:type="spellEnd"/>
      <w:proofErr w:type="gramEnd"/>
      <w:r w:rsidRPr="00A82499">
        <w:rPr>
          <w:rFonts w:ascii="Courier New" w:eastAsia="Batang" w:hAnsi="Courier New" w:cs="Courier New"/>
          <w:sz w:val="20"/>
          <w:lang w:val="fr-FR"/>
        </w:rPr>
        <w:t>(&lt;</w:t>
      </w:r>
      <w:proofErr w:type="spellStart"/>
      <w:proofErr w:type="gramStart"/>
      <w:r w:rsidRPr="00A82499">
        <w:rPr>
          <w:rFonts w:ascii="Courier New" w:eastAsia="Batang" w:hAnsi="Courier New" w:cs="Courier New"/>
          <w:sz w:val="20"/>
          <w:lang w:val="fr-FR"/>
        </w:rPr>
        <w:t>dwFileSize:DWORD</w:t>
      </w:r>
      <w:proofErr w:type="spellEnd"/>
      <w:proofErr w:type="gramEnd"/>
      <w:r w:rsidRPr="00A82499">
        <w:rPr>
          <w:rFonts w:ascii="Courier New" w:eastAsia="Batang" w:hAnsi="Courier New" w:cs="Courier New"/>
          <w:sz w:val="20"/>
          <w:lang w:val="fr-FR"/>
        </w:rPr>
        <w:t>&gt;)</w:t>
      </w:r>
      <w:r w:rsidRPr="00A82499">
        <w:rPr>
          <w:rFonts w:ascii="Courier New" w:eastAsia="Batang" w:hAnsi="Courier New" w:cs="Courier New"/>
          <w:sz w:val="20"/>
          <w:lang w:val="fr-FR"/>
        </w:rPr>
        <w:tab/>
        <w:t>// Nombre d'échantillons</w:t>
      </w:r>
    </w:p>
    <w:p w14:paraId="3DC23A8B" w14:textId="77777777" w:rsidR="00F605F6" w:rsidRPr="00A82499" w:rsidRDefault="00F605F6" w:rsidP="00F605F6">
      <w:pPr>
        <w:rPr>
          <w:lang w:val="fr-FR"/>
        </w:rPr>
      </w:pPr>
      <w:r w:rsidRPr="00A82499">
        <w:rPr>
          <w:lang w:val="fr-FR"/>
        </w:rPr>
        <w:t>Ce fragment n'est pas requis pour les fichiers MIC.</w:t>
      </w:r>
    </w:p>
    <w:p w14:paraId="5F4CC521" w14:textId="77777777" w:rsidR="00F605F6" w:rsidRPr="00A82499" w:rsidRDefault="00F605F6" w:rsidP="00F605F6">
      <w:pPr>
        <w:rPr>
          <w:lang w:val="fr-FR"/>
        </w:rPr>
      </w:pPr>
      <w:r w:rsidRPr="00A82499">
        <w:rPr>
          <w:lang w:val="fr-FR"/>
        </w:rPr>
        <w:t>Le fragment factuel sera élargi pour inclure toute autre information requise par de futurs formats WAVE. Les champs ajoutés seront placés après le champ &lt;</w:t>
      </w:r>
      <w:proofErr w:type="spellStart"/>
      <w:r w:rsidRPr="00A82499">
        <w:rPr>
          <w:lang w:val="fr-FR"/>
        </w:rPr>
        <w:t>dwFileSize</w:t>
      </w:r>
      <w:proofErr w:type="spellEnd"/>
      <w:r w:rsidRPr="00A82499">
        <w:rPr>
          <w:lang w:val="fr-FR"/>
        </w:rPr>
        <w:t>&gt;. Les applications pourront utiliser le champ de dimension de fragment pour déterminer quels champs sont présents.</w:t>
      </w:r>
    </w:p>
    <w:p w14:paraId="1F336CA4" w14:textId="77777777" w:rsidR="00F605F6" w:rsidRPr="00A82499" w:rsidRDefault="00F605F6" w:rsidP="00F605F6">
      <w:pPr>
        <w:pStyle w:val="Heading2"/>
        <w:rPr>
          <w:lang w:val="fr-FR"/>
        </w:rPr>
      </w:pPr>
      <w:bookmarkStart w:id="18" w:name="_Toc383830613"/>
      <w:r w:rsidRPr="00A82499">
        <w:rPr>
          <w:lang w:val="fr-FR"/>
        </w:rPr>
        <w:t>2.6</w:t>
      </w:r>
      <w:r w:rsidRPr="00A82499">
        <w:rPr>
          <w:lang w:val="fr-FR"/>
        </w:rPr>
        <w:tab/>
      </w:r>
      <w:bookmarkEnd w:id="18"/>
      <w:r w:rsidRPr="00A82499">
        <w:rPr>
          <w:lang w:val="fr-FR"/>
        </w:rPr>
        <w:t>Autres fragments facultatifs</w:t>
      </w:r>
    </w:p>
    <w:p w14:paraId="12DB8767" w14:textId="77777777" w:rsidR="00F605F6" w:rsidRPr="00A82499" w:rsidRDefault="00F605F6" w:rsidP="00F605F6">
      <w:pPr>
        <w:rPr>
          <w:lang w:val="fr-FR"/>
        </w:rPr>
      </w:pPr>
      <w:r w:rsidRPr="00A82499">
        <w:rPr>
          <w:lang w:val="fr-FR"/>
        </w:rPr>
        <w:t>Un certain nombre d'autres fragments sont spécifiés pour usage dans le format WAVE. Les détails de ces fragments sont donnés dans la spécification du format WAVE et dans ses mises à jour ultérieures.</w:t>
      </w:r>
    </w:p>
    <w:p w14:paraId="0AE63A43" w14:textId="77777777" w:rsidR="00F605F6" w:rsidRPr="00A82499" w:rsidRDefault="00F605F6" w:rsidP="00F605F6">
      <w:pPr>
        <w:pStyle w:val="Note"/>
        <w:rPr>
          <w:lang w:val="fr-FR"/>
        </w:rPr>
      </w:pPr>
      <w:r w:rsidRPr="00A82499">
        <w:rPr>
          <w:sz w:val="20"/>
          <w:lang w:val="fr-FR"/>
        </w:rPr>
        <w:t>NOTE 1 – </w:t>
      </w:r>
      <w:r w:rsidRPr="00A82499">
        <w:rPr>
          <w:lang w:val="fr-FR"/>
        </w:rPr>
        <w:t>Le format WAVE peut prendre en charge d'autres fragments facultatifs qui peuvent être inclus dans des fichiers WAVE pour transporter des informations spécifiques</w:t>
      </w:r>
      <w:r w:rsidRPr="00A82499">
        <w:rPr>
          <w:sz w:val="20"/>
          <w:lang w:val="fr-FR"/>
        </w:rPr>
        <w:t xml:space="preserve">. </w:t>
      </w:r>
      <w:r w:rsidRPr="00A82499">
        <w:rPr>
          <w:lang w:val="fr-FR"/>
        </w:rPr>
        <w:t>Ces fragments sont considérés comme étant privés et seront ignorés par les applications qui ne peuvent pas les interpréter</w:t>
      </w:r>
      <w:r w:rsidRPr="00A82499">
        <w:rPr>
          <w:sz w:val="20"/>
          <w:lang w:val="fr-FR"/>
        </w:rPr>
        <w:t>.</w:t>
      </w:r>
    </w:p>
    <w:p w14:paraId="3D55C686" w14:textId="77777777" w:rsidR="00F605F6" w:rsidRPr="00A82499" w:rsidRDefault="00F605F6" w:rsidP="00C91BB1">
      <w:pPr>
        <w:pStyle w:val="Heading1"/>
        <w:rPr>
          <w:lang w:val="fr-FR"/>
        </w:rPr>
      </w:pPr>
      <w:bookmarkStart w:id="19" w:name="_Toc383830614"/>
      <w:bookmarkStart w:id="20" w:name="_Toc290266594"/>
      <w:bookmarkStart w:id="21" w:name="_Toc292264417"/>
      <w:bookmarkStart w:id="22" w:name="_Toc292265273"/>
      <w:bookmarkStart w:id="23" w:name="_Toc292265779"/>
      <w:bookmarkStart w:id="24" w:name="_Toc292266030"/>
      <w:r w:rsidRPr="00A82499">
        <w:rPr>
          <w:noProof/>
          <w:lang w:val="fr-FR"/>
        </w:rPr>
        <w:t>3</w:t>
      </w:r>
      <w:bookmarkEnd w:id="19"/>
      <w:bookmarkEnd w:id="20"/>
      <w:bookmarkEnd w:id="21"/>
      <w:bookmarkEnd w:id="22"/>
      <w:bookmarkEnd w:id="23"/>
      <w:bookmarkEnd w:id="24"/>
      <w:r w:rsidRPr="00A82499">
        <w:rPr>
          <w:lang w:val="fr-FR"/>
        </w:rPr>
        <w:tab/>
        <w:t>Extension du format WAVE</w:t>
      </w:r>
    </w:p>
    <w:p w14:paraId="1EADE6A3" w14:textId="77777777" w:rsidR="00F605F6" w:rsidRPr="00A82499" w:rsidRDefault="00F605F6" w:rsidP="00F605F6">
      <w:pPr>
        <w:rPr>
          <w:lang w:val="fr-FR"/>
        </w:rPr>
      </w:pPr>
      <w:r w:rsidRPr="00A82499">
        <w:rPr>
          <w:lang w:val="fr-FR"/>
        </w:rPr>
        <w:t>La structure étendue du format WAVE, ajoutée au fragment &lt;</w:t>
      </w:r>
      <w:proofErr w:type="spellStart"/>
      <w:r w:rsidRPr="00A82499">
        <w:rPr>
          <w:lang w:val="fr-FR"/>
        </w:rPr>
        <w:t>fmt-ck</w:t>
      </w:r>
      <w:proofErr w:type="spellEnd"/>
      <w:r w:rsidRPr="00A82499">
        <w:rPr>
          <w:lang w:val="fr-FR"/>
        </w:rPr>
        <w:t xml:space="preserve">&gt;, est utilisée pour définir </w:t>
      </w:r>
      <w:proofErr w:type="gramStart"/>
      <w:r w:rsidRPr="00A82499">
        <w:rPr>
          <w:lang w:val="fr-FR"/>
        </w:rPr>
        <w:t>toutes les données audio</w:t>
      </w:r>
      <w:proofErr w:type="gramEnd"/>
      <w:r w:rsidRPr="00A82499">
        <w:rPr>
          <w:lang w:val="fr-FR"/>
        </w:rPr>
        <w:t xml:space="preserve"> de format autre que MIC. Elle est décrite comme suit. La structure étendue du format WAVE général est utilisée pour tous les formats autres que MIC.</w:t>
      </w:r>
    </w:p>
    <w:p w14:paraId="1075BA88" w14:textId="77777777" w:rsidR="00F605F6" w:rsidRPr="00E11E28" w:rsidRDefault="00F605F6" w:rsidP="00F605F6">
      <w:pPr>
        <w:spacing w:after="60"/>
        <w:rPr>
          <w:rFonts w:ascii="Courier New" w:eastAsia="Batang" w:hAnsi="Courier New" w:cs="Courier New"/>
          <w:sz w:val="20"/>
        </w:rPr>
      </w:pPr>
      <w:r w:rsidRPr="00E11E28">
        <w:rPr>
          <w:rFonts w:ascii="Courier New" w:eastAsia="Batang" w:hAnsi="Courier New" w:cs="Courier New"/>
          <w:sz w:val="20"/>
        </w:rPr>
        <w:t xml:space="preserve">typedef struct </w:t>
      </w:r>
      <w:proofErr w:type="spellStart"/>
      <w:r w:rsidRPr="00E11E28">
        <w:rPr>
          <w:rFonts w:ascii="Courier New" w:eastAsia="Batang" w:hAnsi="Courier New" w:cs="Courier New"/>
          <w:sz w:val="20"/>
        </w:rPr>
        <w:t>waveformat_extended_tag</w:t>
      </w:r>
      <w:proofErr w:type="spellEnd"/>
      <w:r w:rsidRPr="00E11E28">
        <w:rPr>
          <w:rFonts w:ascii="Courier New" w:eastAsia="Batang" w:hAnsi="Courier New" w:cs="Courier New"/>
          <w:sz w:val="20"/>
        </w:rPr>
        <w:t xml:space="preserve"> {</w:t>
      </w:r>
    </w:p>
    <w:p w14:paraId="0F81B98B" w14:textId="77777777" w:rsidR="00F605F6" w:rsidRPr="00A82499" w:rsidRDefault="00F605F6" w:rsidP="00F605F6">
      <w:pPr>
        <w:spacing w:after="60"/>
        <w:rPr>
          <w:rFonts w:ascii="Courier New" w:eastAsia="Batang" w:hAnsi="Courier New" w:cs="Courier New"/>
          <w:sz w:val="20"/>
          <w:lang w:val="fr-FR"/>
        </w:rPr>
      </w:pPr>
      <w:r w:rsidRPr="00E11E28">
        <w:rPr>
          <w:rFonts w:ascii="Courier New" w:eastAsia="Batang" w:hAnsi="Courier New" w:cs="Courier New"/>
          <w:sz w:val="20"/>
        </w:rPr>
        <w:t xml:space="preserve">    </w:t>
      </w:r>
      <w:proofErr w:type="gramStart"/>
      <w:r w:rsidRPr="00A82499">
        <w:rPr>
          <w:rFonts w:ascii="Courier New" w:eastAsia="Batang" w:hAnsi="Courier New" w:cs="Courier New"/>
          <w:sz w:val="20"/>
          <w:lang w:val="fr-FR"/>
        </w:rPr>
        <w:t xml:space="preserve">WORD  </w:t>
      </w:r>
      <w:proofErr w:type="spellStart"/>
      <w:r w:rsidRPr="00A82499">
        <w:rPr>
          <w:rFonts w:ascii="Courier New" w:eastAsia="Batang" w:hAnsi="Courier New" w:cs="Courier New"/>
          <w:sz w:val="20"/>
          <w:lang w:val="fr-FR"/>
        </w:rPr>
        <w:t>wFormatTag</w:t>
      </w:r>
      <w:proofErr w:type="spellEnd"/>
      <w:proofErr w:type="gramEnd"/>
      <w:r w:rsidRPr="00A82499">
        <w:rPr>
          <w:rFonts w:ascii="Courier New" w:eastAsia="Batang" w:hAnsi="Courier New" w:cs="Courier New"/>
          <w:sz w:val="20"/>
          <w:lang w:val="fr-FR"/>
        </w:rPr>
        <w:t>;      // type de format</w:t>
      </w:r>
    </w:p>
    <w:p w14:paraId="7EB7BD91"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w:t>
      </w:r>
      <w:proofErr w:type="gramStart"/>
      <w:r w:rsidRPr="00A82499">
        <w:rPr>
          <w:rFonts w:ascii="Courier New" w:eastAsia="Batang" w:hAnsi="Courier New" w:cs="Courier New"/>
          <w:sz w:val="20"/>
          <w:lang w:val="fr-FR"/>
        </w:rPr>
        <w:t xml:space="preserve">WORD  </w:t>
      </w:r>
      <w:proofErr w:type="spellStart"/>
      <w:r w:rsidRPr="00A82499">
        <w:rPr>
          <w:rFonts w:ascii="Courier New" w:eastAsia="Batang" w:hAnsi="Courier New" w:cs="Courier New"/>
          <w:sz w:val="20"/>
          <w:lang w:val="fr-FR"/>
        </w:rPr>
        <w:t>nChannels</w:t>
      </w:r>
      <w:proofErr w:type="spellEnd"/>
      <w:proofErr w:type="gramEnd"/>
      <w:r w:rsidRPr="00A82499">
        <w:rPr>
          <w:rFonts w:ascii="Courier New" w:eastAsia="Batang" w:hAnsi="Courier New" w:cs="Courier New"/>
          <w:sz w:val="20"/>
          <w:lang w:val="fr-FR"/>
        </w:rPr>
        <w:t>;</w:t>
      </w:r>
      <w:r w:rsidRPr="00A82499">
        <w:rPr>
          <w:rFonts w:ascii="Courier New" w:eastAsia="Batang" w:hAnsi="Courier New" w:cs="Courier New"/>
          <w:sz w:val="20"/>
          <w:lang w:val="fr-FR"/>
        </w:rPr>
        <w:tab/>
        <w:t xml:space="preserve">   // nombre de canaux (c'est-à-dire mono, stéréo...)</w:t>
      </w:r>
    </w:p>
    <w:p w14:paraId="69F06D18"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DWORD </w:t>
      </w:r>
      <w:proofErr w:type="spellStart"/>
      <w:proofErr w:type="gramStart"/>
      <w:r w:rsidRPr="00A82499">
        <w:rPr>
          <w:rFonts w:ascii="Courier New" w:eastAsia="Batang" w:hAnsi="Courier New" w:cs="Courier New"/>
          <w:sz w:val="20"/>
          <w:lang w:val="fr-FR"/>
        </w:rPr>
        <w:t>nSamplesPerSec</w:t>
      </w:r>
      <w:proofErr w:type="spellEnd"/>
      <w:r w:rsidRPr="00A82499">
        <w:rPr>
          <w:rFonts w:ascii="Courier New" w:eastAsia="Batang" w:hAnsi="Courier New" w:cs="Courier New"/>
          <w:sz w:val="20"/>
          <w:lang w:val="fr-FR"/>
        </w:rPr>
        <w:t>;  /</w:t>
      </w:r>
      <w:proofErr w:type="gramEnd"/>
      <w:r w:rsidRPr="00A82499">
        <w:rPr>
          <w:rFonts w:ascii="Courier New" w:eastAsia="Batang" w:hAnsi="Courier New" w:cs="Courier New"/>
          <w:sz w:val="20"/>
          <w:lang w:val="fr-FR"/>
        </w:rPr>
        <w:t>/ fréquence d'échantillonnage</w:t>
      </w:r>
    </w:p>
    <w:p w14:paraId="479610A7"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DWORD </w:t>
      </w:r>
      <w:proofErr w:type="spellStart"/>
      <w:proofErr w:type="gramStart"/>
      <w:r w:rsidRPr="00A82499">
        <w:rPr>
          <w:rFonts w:ascii="Courier New" w:eastAsia="Batang" w:hAnsi="Courier New" w:cs="Courier New"/>
          <w:sz w:val="20"/>
          <w:lang w:val="fr-FR"/>
        </w:rPr>
        <w:t>nAvgBytesPerSec</w:t>
      </w:r>
      <w:proofErr w:type="spellEnd"/>
      <w:r w:rsidRPr="00A82499">
        <w:rPr>
          <w:rFonts w:ascii="Courier New" w:eastAsia="Batang" w:hAnsi="Courier New" w:cs="Courier New"/>
          <w:sz w:val="20"/>
          <w:lang w:val="fr-FR"/>
        </w:rPr>
        <w:t>;</w:t>
      </w:r>
      <w:proofErr w:type="gramEnd"/>
      <w:r w:rsidRPr="00A82499">
        <w:rPr>
          <w:rFonts w:ascii="Courier New" w:eastAsia="Batang" w:hAnsi="Courier New" w:cs="Courier New"/>
          <w:sz w:val="20"/>
          <w:lang w:val="fr-FR"/>
        </w:rPr>
        <w:t xml:space="preserve"> // estimation du tampon</w:t>
      </w:r>
    </w:p>
    <w:p w14:paraId="6309B5D3"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w:t>
      </w:r>
      <w:proofErr w:type="gramStart"/>
      <w:r w:rsidRPr="00A82499">
        <w:rPr>
          <w:rFonts w:ascii="Courier New" w:eastAsia="Batang" w:hAnsi="Courier New" w:cs="Courier New"/>
          <w:sz w:val="20"/>
          <w:lang w:val="fr-FR"/>
        </w:rPr>
        <w:t xml:space="preserve">WORD  </w:t>
      </w:r>
      <w:proofErr w:type="spellStart"/>
      <w:r w:rsidRPr="00A82499">
        <w:rPr>
          <w:rFonts w:ascii="Courier New" w:eastAsia="Batang" w:hAnsi="Courier New" w:cs="Courier New"/>
          <w:sz w:val="20"/>
          <w:lang w:val="fr-FR"/>
        </w:rPr>
        <w:t>nBlockAlign</w:t>
      </w:r>
      <w:proofErr w:type="spellEnd"/>
      <w:proofErr w:type="gramEnd"/>
      <w:r w:rsidRPr="00A82499">
        <w:rPr>
          <w:rFonts w:ascii="Courier New" w:eastAsia="Batang" w:hAnsi="Courier New" w:cs="Courier New"/>
          <w:sz w:val="20"/>
          <w:lang w:val="fr-FR"/>
        </w:rPr>
        <w:t>;     // longueur de bloc de données</w:t>
      </w:r>
    </w:p>
    <w:p w14:paraId="069153B8"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w:t>
      </w:r>
      <w:proofErr w:type="gramStart"/>
      <w:r w:rsidRPr="00A82499">
        <w:rPr>
          <w:rFonts w:ascii="Courier New" w:eastAsia="Batang" w:hAnsi="Courier New" w:cs="Courier New"/>
          <w:sz w:val="20"/>
          <w:lang w:val="fr-FR"/>
        </w:rPr>
        <w:t xml:space="preserve">WORD  </w:t>
      </w:r>
      <w:proofErr w:type="spellStart"/>
      <w:r w:rsidRPr="00A82499">
        <w:rPr>
          <w:rFonts w:ascii="Courier New" w:eastAsia="Batang" w:hAnsi="Courier New" w:cs="Courier New"/>
          <w:sz w:val="20"/>
          <w:lang w:val="fr-FR"/>
        </w:rPr>
        <w:t>wBitsPerSample</w:t>
      </w:r>
      <w:proofErr w:type="spellEnd"/>
      <w:r w:rsidRPr="00A82499">
        <w:rPr>
          <w:rFonts w:ascii="Courier New" w:eastAsia="Batang" w:hAnsi="Courier New" w:cs="Courier New"/>
          <w:sz w:val="20"/>
          <w:lang w:val="fr-FR"/>
        </w:rPr>
        <w:t>;  /</w:t>
      </w:r>
      <w:proofErr w:type="gramEnd"/>
      <w:r w:rsidRPr="00A82499">
        <w:rPr>
          <w:rFonts w:ascii="Courier New" w:eastAsia="Batang" w:hAnsi="Courier New" w:cs="Courier New"/>
          <w:sz w:val="20"/>
          <w:lang w:val="fr-FR"/>
        </w:rPr>
        <w:t>/ nombre de bits par échantillon de données mono</w:t>
      </w:r>
    </w:p>
    <w:p w14:paraId="10457B2F" w14:textId="77777777" w:rsidR="00F605F6" w:rsidRPr="00A82499" w:rsidRDefault="00F605F6" w:rsidP="00F605F6">
      <w:pPr>
        <w:spacing w:after="60"/>
        <w:rPr>
          <w:rFonts w:ascii="Courier New" w:eastAsia="Batang" w:hAnsi="Courier New" w:cs="Courier New"/>
          <w:sz w:val="20"/>
          <w:lang w:val="fr-FR"/>
        </w:rPr>
      </w:pPr>
      <w:r w:rsidRPr="00A82499">
        <w:rPr>
          <w:rFonts w:ascii="Courier New" w:eastAsia="Batang" w:hAnsi="Courier New" w:cs="Courier New"/>
          <w:sz w:val="20"/>
          <w:lang w:val="fr-FR"/>
        </w:rPr>
        <w:t xml:space="preserve">    </w:t>
      </w:r>
      <w:proofErr w:type="gramStart"/>
      <w:r w:rsidRPr="00A82499">
        <w:rPr>
          <w:rFonts w:ascii="Courier New" w:eastAsia="Batang" w:hAnsi="Courier New" w:cs="Courier New"/>
          <w:sz w:val="20"/>
          <w:lang w:val="fr-FR"/>
        </w:rPr>
        <w:t xml:space="preserve">WORD  </w:t>
      </w:r>
      <w:proofErr w:type="spellStart"/>
      <w:r w:rsidRPr="00A82499">
        <w:rPr>
          <w:rFonts w:ascii="Courier New" w:eastAsia="Batang" w:hAnsi="Courier New" w:cs="Courier New"/>
          <w:sz w:val="20"/>
          <w:lang w:val="fr-FR"/>
        </w:rPr>
        <w:t>cbSize</w:t>
      </w:r>
      <w:proofErr w:type="spellEnd"/>
      <w:proofErr w:type="gramEnd"/>
      <w:r w:rsidRPr="00A82499">
        <w:rPr>
          <w:rFonts w:ascii="Courier New" w:eastAsia="Batang" w:hAnsi="Courier New" w:cs="Courier New"/>
          <w:sz w:val="20"/>
          <w:lang w:val="fr-FR"/>
        </w:rPr>
        <w:t>;</w:t>
      </w:r>
      <w:r w:rsidRPr="00A82499">
        <w:rPr>
          <w:rFonts w:ascii="Courier New" w:eastAsia="Batang" w:hAnsi="Courier New" w:cs="Courier New"/>
          <w:sz w:val="20"/>
          <w:lang w:val="fr-FR"/>
        </w:rPr>
        <w:tab/>
        <w:t xml:space="preserve">         // comptage d'octets de la forme étendue</w:t>
      </w:r>
    </w:p>
    <w:p w14:paraId="54937C89" w14:textId="77777777" w:rsidR="00F605F6" w:rsidRPr="00A82499" w:rsidRDefault="00F605F6" w:rsidP="008A3366">
      <w:pPr>
        <w:spacing w:after="120"/>
        <w:rPr>
          <w:rFonts w:ascii="Courier New" w:eastAsia="Batang" w:hAnsi="Courier New" w:cs="Courier New"/>
          <w:sz w:val="20"/>
          <w:lang w:val="fr-FR"/>
        </w:rPr>
      </w:pPr>
      <w:r w:rsidRPr="00A82499">
        <w:rPr>
          <w:rFonts w:ascii="Courier New" w:eastAsia="Batang" w:hAnsi="Courier New" w:cs="Courier New"/>
          <w:sz w:val="20"/>
          <w:lang w:val="fr-FR"/>
        </w:rPr>
        <w:t xml:space="preserve">} </w:t>
      </w:r>
      <w:proofErr w:type="gramStart"/>
      <w:r w:rsidRPr="00A82499">
        <w:rPr>
          <w:rFonts w:ascii="Courier New" w:eastAsia="Batang" w:hAnsi="Courier New" w:cs="Courier New"/>
          <w:sz w:val="20"/>
          <w:lang w:val="fr-FR"/>
        </w:rPr>
        <w:t>WAVEFORMATEX;</w:t>
      </w:r>
      <w:proofErr w:type="gramEnd"/>
    </w:p>
    <w:tbl>
      <w:tblPr>
        <w:tblW w:w="0" w:type="auto"/>
        <w:tblLook w:val="04A0" w:firstRow="1" w:lastRow="0" w:firstColumn="1" w:lastColumn="0" w:noHBand="0" w:noVBand="1"/>
      </w:tblPr>
      <w:tblGrid>
        <w:gridCol w:w="2410"/>
        <w:gridCol w:w="7229"/>
      </w:tblGrid>
      <w:tr w:rsidR="00F605F6" w:rsidRPr="00A82499" w14:paraId="5B8CBB9C" w14:textId="77777777" w:rsidTr="00C91BB1">
        <w:trPr>
          <w:tblHeader/>
        </w:trPr>
        <w:tc>
          <w:tcPr>
            <w:tcW w:w="2410" w:type="dxa"/>
            <w:vAlign w:val="center"/>
          </w:tcPr>
          <w:p w14:paraId="39AC63B7" w14:textId="77777777" w:rsidR="00F605F6" w:rsidRPr="00A82499" w:rsidRDefault="00F605F6" w:rsidP="00C91BB1">
            <w:pPr>
              <w:pStyle w:val="Tablehead"/>
              <w:jc w:val="left"/>
              <w:rPr>
                <w:bCs/>
                <w:lang w:val="fr-FR"/>
              </w:rPr>
            </w:pPr>
            <w:r w:rsidRPr="00A82499">
              <w:rPr>
                <w:bCs/>
                <w:lang w:val="fr-FR"/>
              </w:rPr>
              <w:t>Champ</w:t>
            </w:r>
          </w:p>
        </w:tc>
        <w:tc>
          <w:tcPr>
            <w:tcW w:w="7229" w:type="dxa"/>
            <w:vAlign w:val="center"/>
          </w:tcPr>
          <w:p w14:paraId="257A2FE9" w14:textId="77777777" w:rsidR="00F605F6" w:rsidRPr="00A82499" w:rsidRDefault="00F605F6" w:rsidP="00C91BB1">
            <w:pPr>
              <w:pStyle w:val="Tablehead"/>
              <w:jc w:val="left"/>
              <w:rPr>
                <w:bCs/>
                <w:lang w:val="fr-FR"/>
              </w:rPr>
            </w:pPr>
            <w:r w:rsidRPr="00A82499">
              <w:rPr>
                <w:bCs/>
                <w:lang w:val="fr-FR"/>
              </w:rPr>
              <w:t>Description</w:t>
            </w:r>
          </w:p>
        </w:tc>
      </w:tr>
      <w:tr w:rsidR="00F605F6" w:rsidRPr="00A82499" w14:paraId="4895C598" w14:textId="77777777" w:rsidTr="00C91BB1">
        <w:tc>
          <w:tcPr>
            <w:tcW w:w="2410" w:type="dxa"/>
          </w:tcPr>
          <w:p w14:paraId="410631D4" w14:textId="77777777" w:rsidR="00F605F6" w:rsidRPr="00A82499" w:rsidRDefault="00F605F6" w:rsidP="008A3366">
            <w:pPr>
              <w:pStyle w:val="Tabletext"/>
              <w:rPr>
                <w:b/>
                <w:bCs/>
                <w:lang w:val="fr-FR"/>
              </w:rPr>
            </w:pPr>
            <w:proofErr w:type="spellStart"/>
            <w:proofErr w:type="gramStart"/>
            <w:r w:rsidRPr="00A82499">
              <w:rPr>
                <w:b/>
                <w:bCs/>
                <w:lang w:val="fr-FR"/>
              </w:rPr>
              <w:t>wFormatTag</w:t>
            </w:r>
            <w:proofErr w:type="spellEnd"/>
            <w:proofErr w:type="gramEnd"/>
          </w:p>
        </w:tc>
        <w:tc>
          <w:tcPr>
            <w:tcW w:w="7229" w:type="dxa"/>
          </w:tcPr>
          <w:p w14:paraId="25B269E9" w14:textId="77777777" w:rsidR="00F605F6" w:rsidRPr="00A82499" w:rsidRDefault="00F605F6" w:rsidP="008A3366">
            <w:pPr>
              <w:pStyle w:val="Tabletext"/>
              <w:rPr>
                <w:lang w:val="fr-FR"/>
              </w:rPr>
            </w:pPr>
            <w:r w:rsidRPr="00A82499">
              <w:rPr>
                <w:lang w:val="fr-FR"/>
              </w:rPr>
              <w:t>Type de fichier WAVE.</w:t>
            </w:r>
          </w:p>
        </w:tc>
      </w:tr>
      <w:tr w:rsidR="00F605F6" w:rsidRPr="00FA341E" w14:paraId="74ED99E5" w14:textId="77777777" w:rsidTr="00C91BB1">
        <w:tc>
          <w:tcPr>
            <w:tcW w:w="2410" w:type="dxa"/>
          </w:tcPr>
          <w:p w14:paraId="34CA29AB" w14:textId="77777777" w:rsidR="00F605F6" w:rsidRPr="00A82499" w:rsidRDefault="00F605F6" w:rsidP="008A3366">
            <w:pPr>
              <w:pStyle w:val="Tabletext"/>
              <w:rPr>
                <w:b/>
                <w:bCs/>
                <w:lang w:val="fr-FR"/>
              </w:rPr>
            </w:pPr>
            <w:proofErr w:type="spellStart"/>
            <w:proofErr w:type="gramStart"/>
            <w:r w:rsidRPr="00A82499">
              <w:rPr>
                <w:b/>
                <w:bCs/>
                <w:lang w:val="fr-FR"/>
              </w:rPr>
              <w:t>nChannels</w:t>
            </w:r>
            <w:proofErr w:type="spellEnd"/>
            <w:proofErr w:type="gramEnd"/>
          </w:p>
        </w:tc>
        <w:tc>
          <w:tcPr>
            <w:tcW w:w="7229" w:type="dxa"/>
          </w:tcPr>
          <w:p w14:paraId="4AAD499B" w14:textId="77777777" w:rsidR="00F605F6" w:rsidRPr="00A82499" w:rsidRDefault="00F605F6" w:rsidP="008A3366">
            <w:pPr>
              <w:pStyle w:val="Tabletext"/>
              <w:rPr>
                <w:lang w:val="fr-FR"/>
              </w:rPr>
            </w:pPr>
            <w:r w:rsidRPr="00A82499">
              <w:rPr>
                <w:lang w:val="fr-FR"/>
              </w:rPr>
              <w:t xml:space="preserve">Nombre de canaux représentés dans les données </w:t>
            </w:r>
            <w:proofErr w:type="gramStart"/>
            <w:r w:rsidRPr="00A82499">
              <w:rPr>
                <w:lang w:val="fr-FR"/>
              </w:rPr>
              <w:t>audio:</w:t>
            </w:r>
            <w:proofErr w:type="gramEnd"/>
            <w:r w:rsidRPr="00A82499">
              <w:rPr>
                <w:lang w:val="fr-FR"/>
              </w:rPr>
              <w:t xml:space="preserve"> 1 pour la monophonie et 2 pour la stéréophonie.</w:t>
            </w:r>
          </w:p>
        </w:tc>
      </w:tr>
      <w:tr w:rsidR="00F605F6" w:rsidRPr="00FA341E" w14:paraId="61C40B5E" w14:textId="77777777" w:rsidTr="00C91BB1">
        <w:tc>
          <w:tcPr>
            <w:tcW w:w="2410" w:type="dxa"/>
          </w:tcPr>
          <w:p w14:paraId="5A35D72F" w14:textId="77777777" w:rsidR="00F605F6" w:rsidRPr="00A82499" w:rsidRDefault="00F605F6" w:rsidP="008A3366">
            <w:pPr>
              <w:pStyle w:val="Tabletext"/>
              <w:rPr>
                <w:b/>
                <w:bCs/>
                <w:lang w:val="fr-FR"/>
              </w:rPr>
            </w:pPr>
            <w:proofErr w:type="spellStart"/>
            <w:proofErr w:type="gramStart"/>
            <w:r w:rsidRPr="00A82499">
              <w:rPr>
                <w:b/>
                <w:bCs/>
                <w:lang w:val="fr-FR"/>
              </w:rPr>
              <w:t>nSamplesPerSec</w:t>
            </w:r>
            <w:proofErr w:type="spellEnd"/>
            <w:proofErr w:type="gramEnd"/>
          </w:p>
        </w:tc>
        <w:tc>
          <w:tcPr>
            <w:tcW w:w="7229" w:type="dxa"/>
          </w:tcPr>
          <w:p w14:paraId="5E8CFC9D" w14:textId="77777777" w:rsidR="00F605F6" w:rsidRPr="00A82499" w:rsidRDefault="00F605F6" w:rsidP="008A3366">
            <w:pPr>
              <w:pStyle w:val="Tabletext"/>
              <w:rPr>
                <w:lang w:val="fr-FR"/>
              </w:rPr>
            </w:pPr>
            <w:r w:rsidRPr="00A82499">
              <w:rPr>
                <w:lang w:val="fr-FR"/>
              </w:rPr>
              <w:t>Fréquence d'échantillonnage du fichier WAVE. La valeur de ce champ doit être 48 000 ou 44 100, etc. Cette fréquence est également utilisée par le champ de longueur d'échantillon contenu dans le fragment factuel afin de déterminer la durée des données.</w:t>
            </w:r>
          </w:p>
        </w:tc>
      </w:tr>
      <w:tr w:rsidR="00F605F6" w:rsidRPr="00FA341E" w14:paraId="4B035E80" w14:textId="77777777" w:rsidTr="00C91BB1">
        <w:tc>
          <w:tcPr>
            <w:tcW w:w="2410" w:type="dxa"/>
          </w:tcPr>
          <w:p w14:paraId="38F50A69" w14:textId="77777777" w:rsidR="00F605F6" w:rsidRPr="00A82499" w:rsidRDefault="00F605F6" w:rsidP="008A3366">
            <w:pPr>
              <w:pStyle w:val="Tabletext"/>
              <w:rPr>
                <w:b/>
                <w:bCs/>
                <w:lang w:val="fr-FR"/>
              </w:rPr>
            </w:pPr>
            <w:proofErr w:type="spellStart"/>
            <w:proofErr w:type="gramStart"/>
            <w:r w:rsidRPr="00A82499">
              <w:rPr>
                <w:b/>
                <w:bCs/>
                <w:lang w:val="fr-FR"/>
              </w:rPr>
              <w:t>nAvgBytesPerSec</w:t>
            </w:r>
            <w:proofErr w:type="spellEnd"/>
            <w:proofErr w:type="gramEnd"/>
          </w:p>
        </w:tc>
        <w:tc>
          <w:tcPr>
            <w:tcW w:w="7229" w:type="dxa"/>
          </w:tcPr>
          <w:p w14:paraId="2B9D4240" w14:textId="77777777" w:rsidR="00F605F6" w:rsidRPr="00A82499" w:rsidRDefault="00F605F6" w:rsidP="008A3366">
            <w:pPr>
              <w:pStyle w:val="Tabletext"/>
              <w:rPr>
                <w:lang w:val="fr-FR"/>
              </w:rPr>
            </w:pPr>
            <w:r w:rsidRPr="00A82499">
              <w:rPr>
                <w:lang w:val="fr-FR"/>
              </w:rPr>
              <w:t>Débit moyen. Le logiciel de reproduction peut estimer la capacité tampon nécessaire en utilisant la valeur &lt;</w:t>
            </w:r>
            <w:proofErr w:type="spellStart"/>
            <w:r w:rsidRPr="00A82499">
              <w:rPr>
                <w:lang w:val="fr-FR"/>
              </w:rPr>
              <w:t>nAvgBytesPerSec</w:t>
            </w:r>
            <w:proofErr w:type="spellEnd"/>
            <w:r w:rsidRPr="00A82499">
              <w:rPr>
                <w:lang w:val="fr-FR"/>
              </w:rPr>
              <w:t>&gt;.</w:t>
            </w:r>
          </w:p>
        </w:tc>
      </w:tr>
      <w:tr w:rsidR="00F605F6" w:rsidRPr="00FA341E" w14:paraId="26C8A8FD" w14:textId="77777777" w:rsidTr="00C91BB1">
        <w:tc>
          <w:tcPr>
            <w:tcW w:w="2410" w:type="dxa"/>
          </w:tcPr>
          <w:p w14:paraId="5B4D38C1" w14:textId="77777777" w:rsidR="00F605F6" w:rsidRPr="00A82499" w:rsidRDefault="00F605F6" w:rsidP="008A3366">
            <w:pPr>
              <w:pStyle w:val="Tabletext"/>
              <w:rPr>
                <w:b/>
                <w:bCs/>
                <w:lang w:val="fr-FR"/>
              </w:rPr>
            </w:pPr>
            <w:proofErr w:type="spellStart"/>
            <w:proofErr w:type="gramStart"/>
            <w:r w:rsidRPr="00A82499">
              <w:rPr>
                <w:b/>
                <w:bCs/>
                <w:lang w:val="fr-FR"/>
              </w:rPr>
              <w:t>nBlockAlign</w:t>
            </w:r>
            <w:proofErr w:type="spellEnd"/>
            <w:proofErr w:type="gramEnd"/>
          </w:p>
        </w:tc>
        <w:tc>
          <w:tcPr>
            <w:tcW w:w="7229" w:type="dxa"/>
          </w:tcPr>
          <w:p w14:paraId="3C871F4D" w14:textId="77777777" w:rsidR="00F605F6" w:rsidRPr="00A82499" w:rsidRDefault="00F605F6" w:rsidP="008A3366">
            <w:pPr>
              <w:pStyle w:val="Tabletext"/>
              <w:rPr>
                <w:lang w:val="fr-FR"/>
              </w:rPr>
            </w:pPr>
            <w:r w:rsidRPr="00A82499">
              <w:rPr>
                <w:lang w:val="fr-FR"/>
              </w:rPr>
              <w:t>Alignement de bloc (en octets) des données dans le fragment &lt;data</w:t>
            </w:r>
            <w:r w:rsidRPr="00A82499">
              <w:rPr>
                <w:lang w:val="fr-FR"/>
              </w:rPr>
              <w:noBreakHyphen/>
            </w:r>
            <w:proofErr w:type="spellStart"/>
            <w:r w:rsidRPr="00A82499">
              <w:rPr>
                <w:lang w:val="fr-FR"/>
              </w:rPr>
              <w:t>ck</w:t>
            </w:r>
            <w:proofErr w:type="spellEnd"/>
            <w:r w:rsidRPr="00A82499">
              <w:rPr>
                <w:lang w:val="fr-FR"/>
              </w:rPr>
              <w:t>&gt;. Le logiciel de reproduction a besoin de traiter de multiples octets de données &lt;</w:t>
            </w:r>
            <w:proofErr w:type="spellStart"/>
            <w:r w:rsidRPr="00A82499">
              <w:rPr>
                <w:lang w:val="fr-FR"/>
              </w:rPr>
              <w:t>nBlockAlign</w:t>
            </w:r>
            <w:proofErr w:type="spellEnd"/>
            <w:r w:rsidRPr="00A82499">
              <w:rPr>
                <w:lang w:val="fr-FR"/>
              </w:rPr>
              <w:t>&gt; à la fois, de sorte que la valeur de ce champ peut être utilisée pour l'alignement du tampon.</w:t>
            </w:r>
          </w:p>
        </w:tc>
      </w:tr>
      <w:tr w:rsidR="00F605F6" w:rsidRPr="00FA341E" w14:paraId="778013B1" w14:textId="77777777" w:rsidTr="00C91BB1">
        <w:tc>
          <w:tcPr>
            <w:tcW w:w="2410" w:type="dxa"/>
          </w:tcPr>
          <w:p w14:paraId="7B07A77B" w14:textId="77777777" w:rsidR="00F605F6" w:rsidRPr="00A82499" w:rsidRDefault="00F605F6" w:rsidP="008A3366">
            <w:pPr>
              <w:pStyle w:val="Tabletext"/>
              <w:rPr>
                <w:b/>
                <w:bCs/>
                <w:lang w:val="fr-FR"/>
              </w:rPr>
            </w:pPr>
            <w:proofErr w:type="spellStart"/>
            <w:proofErr w:type="gramStart"/>
            <w:r w:rsidRPr="00A82499">
              <w:rPr>
                <w:b/>
                <w:bCs/>
                <w:lang w:val="fr-FR"/>
              </w:rPr>
              <w:lastRenderedPageBreak/>
              <w:t>wBitsPerSample</w:t>
            </w:r>
            <w:proofErr w:type="spellEnd"/>
            <w:proofErr w:type="gramEnd"/>
          </w:p>
        </w:tc>
        <w:tc>
          <w:tcPr>
            <w:tcW w:w="7229" w:type="dxa"/>
          </w:tcPr>
          <w:p w14:paraId="6FB11503" w14:textId="77777777" w:rsidR="00F605F6" w:rsidRPr="00A82499" w:rsidRDefault="00F605F6" w:rsidP="008A3366">
            <w:pPr>
              <w:pStyle w:val="Tabletext"/>
              <w:rPr>
                <w:lang w:val="fr-FR"/>
              </w:rPr>
            </w:pPr>
            <w:r w:rsidRPr="00A82499">
              <w:rPr>
                <w:lang w:val="fr-FR"/>
              </w:rPr>
              <w:t>Nombre de bits par échantillon et par canal. Chaque canal est censé avoir la même résolution de codage des échantillons. Si ce champ n'est pas nécessaire, il doit être mis à zéro.</w:t>
            </w:r>
          </w:p>
        </w:tc>
      </w:tr>
      <w:tr w:rsidR="00F605F6" w:rsidRPr="00FA341E" w14:paraId="4D400134" w14:textId="77777777" w:rsidTr="00C91BB1">
        <w:tc>
          <w:tcPr>
            <w:tcW w:w="2410" w:type="dxa"/>
          </w:tcPr>
          <w:p w14:paraId="07805408" w14:textId="77777777" w:rsidR="00F605F6" w:rsidRPr="00A82499" w:rsidRDefault="00F605F6" w:rsidP="008A3366">
            <w:pPr>
              <w:pStyle w:val="Tabletext"/>
              <w:rPr>
                <w:b/>
                <w:bCs/>
                <w:lang w:val="fr-FR"/>
              </w:rPr>
            </w:pPr>
            <w:proofErr w:type="spellStart"/>
            <w:proofErr w:type="gramStart"/>
            <w:r w:rsidRPr="00A82499">
              <w:rPr>
                <w:b/>
                <w:bCs/>
                <w:lang w:val="fr-FR"/>
              </w:rPr>
              <w:t>cbSize</w:t>
            </w:r>
            <w:proofErr w:type="spellEnd"/>
            <w:proofErr w:type="gramEnd"/>
          </w:p>
        </w:tc>
        <w:tc>
          <w:tcPr>
            <w:tcW w:w="7229" w:type="dxa"/>
          </w:tcPr>
          <w:p w14:paraId="61246B94" w14:textId="77777777" w:rsidR="00F605F6" w:rsidRPr="00A82499" w:rsidRDefault="00F605F6" w:rsidP="008A3366">
            <w:pPr>
              <w:pStyle w:val="Tabletext"/>
              <w:rPr>
                <w:lang w:val="fr-FR"/>
              </w:rPr>
            </w:pPr>
            <w:r w:rsidRPr="00A82499">
              <w:rPr>
                <w:lang w:val="fr-FR"/>
              </w:rPr>
              <w:t>Longueur en octets des informations supplémentaires contenues dans l'en</w:t>
            </w:r>
            <w:r w:rsidRPr="00A82499">
              <w:rPr>
                <w:lang w:val="fr-FR"/>
              </w:rPr>
              <w:noBreakHyphen/>
              <w:t>tête de format WAVE, à l'exclusion de la longueur de la structure d'extension WAVEFORMATEX.</w:t>
            </w:r>
          </w:p>
        </w:tc>
      </w:tr>
    </w:tbl>
    <w:p w14:paraId="2B7B0C12" w14:textId="77777777" w:rsidR="00F605F6" w:rsidRPr="00A82499" w:rsidRDefault="00F605F6" w:rsidP="00030849">
      <w:pPr>
        <w:pStyle w:val="Note"/>
        <w:rPr>
          <w:lang w:val="fr-FR"/>
        </w:rPr>
      </w:pPr>
      <w:r w:rsidRPr="00A82499">
        <w:rPr>
          <w:lang w:val="fr-FR"/>
        </w:rPr>
        <w:t>NOTE – Les champs qui suivent le champ &lt;</w:t>
      </w:r>
      <w:proofErr w:type="spellStart"/>
      <w:r w:rsidRPr="00A82499">
        <w:rPr>
          <w:lang w:val="fr-FR"/>
        </w:rPr>
        <w:t>cbSize</w:t>
      </w:r>
      <w:proofErr w:type="spellEnd"/>
      <w:r w:rsidRPr="00A82499">
        <w:rPr>
          <w:lang w:val="fr-FR"/>
        </w:rPr>
        <w:t>&gt; contiennent des informations spécifiques nécessaires pour le format défini dans le champ &lt;</w:t>
      </w:r>
      <w:proofErr w:type="spellStart"/>
      <w:r w:rsidRPr="00A82499">
        <w:rPr>
          <w:lang w:val="fr-FR"/>
        </w:rPr>
        <w:t>wFormatTag</w:t>
      </w:r>
      <w:proofErr w:type="spellEnd"/>
      <w:r w:rsidRPr="00A82499">
        <w:rPr>
          <w:lang w:val="fr-FR"/>
        </w:rPr>
        <w:t>&gt;.</w:t>
      </w:r>
    </w:p>
    <w:p w14:paraId="2A8AE2C3" w14:textId="77777777" w:rsidR="00F605F6" w:rsidRPr="00A82499" w:rsidRDefault="00F605F6" w:rsidP="00F605F6">
      <w:pPr>
        <w:rPr>
          <w:lang w:val="fr-FR"/>
        </w:rPr>
      </w:pPr>
    </w:p>
    <w:p w14:paraId="2D2A0C9C" w14:textId="77777777" w:rsidR="00F605F6" w:rsidRPr="00A82499" w:rsidRDefault="00F605F6" w:rsidP="00F605F6">
      <w:pPr>
        <w:rPr>
          <w:lang w:val="fr-FR"/>
        </w:rPr>
      </w:pPr>
    </w:p>
    <w:p w14:paraId="4132983C" w14:textId="77777777" w:rsidR="00F605F6" w:rsidRPr="00A82499" w:rsidRDefault="00F605F6" w:rsidP="00F605F6">
      <w:pPr>
        <w:pStyle w:val="AnnexNoTitle"/>
        <w:rPr>
          <w:lang w:val="fr-FR"/>
        </w:rPr>
      </w:pPr>
      <w:r w:rsidRPr="00A82499">
        <w:rPr>
          <w:lang w:val="fr-FR"/>
        </w:rPr>
        <w:t xml:space="preserve">Annexe 3 </w:t>
      </w:r>
      <w:r w:rsidRPr="00A82499">
        <w:rPr>
          <w:lang w:val="fr-FR"/>
        </w:rPr>
        <w:br/>
        <w:t>(normative)</w:t>
      </w:r>
      <w:r w:rsidRPr="00A82499">
        <w:rPr>
          <w:lang w:val="fr-FR"/>
        </w:rPr>
        <w:br/>
      </w:r>
      <w:r w:rsidRPr="00A82499">
        <w:rPr>
          <w:lang w:val="fr-FR"/>
        </w:rPr>
        <w:br/>
        <w:t>Définitions des types de données de base</w:t>
      </w:r>
    </w:p>
    <w:p w14:paraId="4D070E49" w14:textId="77777777" w:rsidR="00F605F6" w:rsidRPr="00A82499" w:rsidRDefault="00F605F6" w:rsidP="00F605F6">
      <w:pPr>
        <w:pStyle w:val="Normalaftertitle"/>
        <w:spacing w:after="240"/>
        <w:rPr>
          <w:lang w:val="fr-FR"/>
        </w:rPr>
      </w:pPr>
      <w:r w:rsidRPr="00A82499">
        <w:rPr>
          <w:lang w:val="fr-FR"/>
        </w:rPr>
        <w:t>On trouvera ci-après les étiquettes atomiques, qui sont des étiquettes renvoyant à des types de données de base. Le type de données équivalent en langage C est également indiqué.</w:t>
      </w:r>
    </w:p>
    <w:tbl>
      <w:tblPr>
        <w:tblW w:w="9639" w:type="dxa"/>
        <w:tblLook w:val="04A0" w:firstRow="1" w:lastRow="0" w:firstColumn="1" w:lastColumn="0" w:noHBand="0" w:noVBand="1"/>
      </w:tblPr>
      <w:tblGrid>
        <w:gridCol w:w="2067"/>
        <w:gridCol w:w="4970"/>
        <w:gridCol w:w="2602"/>
      </w:tblGrid>
      <w:tr w:rsidR="00F605F6" w:rsidRPr="00A82499" w14:paraId="70F38321" w14:textId="77777777" w:rsidTr="00030849">
        <w:tc>
          <w:tcPr>
            <w:tcW w:w="2067" w:type="dxa"/>
            <w:tcBorders>
              <w:bottom w:val="single" w:sz="4" w:space="0" w:color="auto"/>
            </w:tcBorders>
            <w:vAlign w:val="center"/>
          </w:tcPr>
          <w:p w14:paraId="22BBF437" w14:textId="77777777" w:rsidR="00F605F6" w:rsidRPr="00A82499" w:rsidRDefault="00F605F6" w:rsidP="00030849">
            <w:pPr>
              <w:pStyle w:val="Tablehead"/>
              <w:rPr>
                <w:lang w:val="fr-FR"/>
              </w:rPr>
            </w:pPr>
            <w:r w:rsidRPr="00A82499">
              <w:rPr>
                <w:lang w:val="fr-FR"/>
              </w:rPr>
              <w:t>Étiquette</w:t>
            </w:r>
          </w:p>
        </w:tc>
        <w:tc>
          <w:tcPr>
            <w:tcW w:w="4970" w:type="dxa"/>
            <w:tcBorders>
              <w:bottom w:val="single" w:sz="4" w:space="0" w:color="auto"/>
            </w:tcBorders>
            <w:vAlign w:val="center"/>
          </w:tcPr>
          <w:p w14:paraId="1F94B8D3" w14:textId="77777777" w:rsidR="00F605F6" w:rsidRPr="00A82499" w:rsidRDefault="00F605F6" w:rsidP="00030849">
            <w:pPr>
              <w:pStyle w:val="Tablehead"/>
              <w:rPr>
                <w:lang w:val="fr-FR"/>
              </w:rPr>
            </w:pPr>
            <w:r w:rsidRPr="00A82499">
              <w:rPr>
                <w:lang w:val="fr-FR"/>
              </w:rPr>
              <w:t>Signification</w:t>
            </w:r>
          </w:p>
        </w:tc>
        <w:tc>
          <w:tcPr>
            <w:tcW w:w="2602" w:type="dxa"/>
            <w:tcBorders>
              <w:bottom w:val="single" w:sz="4" w:space="0" w:color="auto"/>
            </w:tcBorders>
            <w:vAlign w:val="center"/>
          </w:tcPr>
          <w:p w14:paraId="27833E23" w14:textId="302F4A0A" w:rsidR="00F605F6" w:rsidRPr="00A82499" w:rsidRDefault="00F605F6" w:rsidP="00030849">
            <w:pPr>
              <w:pStyle w:val="Tablehead"/>
              <w:rPr>
                <w:lang w:val="fr-FR"/>
              </w:rPr>
            </w:pPr>
            <w:r w:rsidRPr="00A82499">
              <w:rPr>
                <w:lang w:val="fr-FR"/>
              </w:rPr>
              <w:t>Type en langage C</w:t>
            </w:r>
          </w:p>
        </w:tc>
      </w:tr>
      <w:tr w:rsidR="00F605F6" w:rsidRPr="00A82499" w14:paraId="4ACFF993" w14:textId="77777777" w:rsidTr="003A2DCF">
        <w:tc>
          <w:tcPr>
            <w:tcW w:w="2067" w:type="dxa"/>
            <w:tcBorders>
              <w:top w:val="single" w:sz="4" w:space="0" w:color="auto"/>
            </w:tcBorders>
          </w:tcPr>
          <w:p w14:paraId="48FA6E97" w14:textId="77777777" w:rsidR="00F605F6" w:rsidRPr="00A82499" w:rsidRDefault="00F605F6" w:rsidP="00030849">
            <w:pPr>
              <w:pStyle w:val="Tabletext"/>
              <w:rPr>
                <w:lang w:val="fr-FR"/>
              </w:rPr>
            </w:pPr>
            <w:r w:rsidRPr="00A82499">
              <w:rPr>
                <w:lang w:val="fr-FR"/>
              </w:rPr>
              <w:t>&lt;CHAR&gt;</w:t>
            </w:r>
          </w:p>
        </w:tc>
        <w:tc>
          <w:tcPr>
            <w:tcW w:w="4970" w:type="dxa"/>
            <w:tcBorders>
              <w:top w:val="single" w:sz="4" w:space="0" w:color="auto"/>
            </w:tcBorders>
          </w:tcPr>
          <w:p w14:paraId="4A717C62" w14:textId="77777777" w:rsidR="00F605F6" w:rsidRPr="00A82499" w:rsidRDefault="00F605F6" w:rsidP="00030849">
            <w:pPr>
              <w:pStyle w:val="Tabletext"/>
              <w:rPr>
                <w:lang w:val="fr-FR"/>
              </w:rPr>
            </w:pPr>
            <w:r w:rsidRPr="00A82499">
              <w:rPr>
                <w:lang w:val="fr-FR"/>
              </w:rPr>
              <w:t>Entier signé de 8 bits</w:t>
            </w:r>
          </w:p>
        </w:tc>
        <w:tc>
          <w:tcPr>
            <w:tcW w:w="2602" w:type="dxa"/>
            <w:tcBorders>
              <w:top w:val="single" w:sz="4" w:space="0" w:color="auto"/>
            </w:tcBorders>
          </w:tcPr>
          <w:p w14:paraId="7EBD9A28" w14:textId="77777777" w:rsidR="00F605F6" w:rsidRPr="00A82499" w:rsidRDefault="00F605F6" w:rsidP="00030849">
            <w:pPr>
              <w:pStyle w:val="Tabletext"/>
              <w:rPr>
                <w:lang w:val="fr-FR"/>
              </w:rPr>
            </w:pPr>
            <w:r w:rsidRPr="00A82499">
              <w:rPr>
                <w:lang w:val="fr-FR"/>
              </w:rPr>
              <w:t>Caractère avec signe</w:t>
            </w:r>
          </w:p>
        </w:tc>
      </w:tr>
      <w:tr w:rsidR="00F605F6" w:rsidRPr="00A82499" w14:paraId="04E311EE" w14:textId="77777777" w:rsidTr="003A2DCF">
        <w:tc>
          <w:tcPr>
            <w:tcW w:w="2067" w:type="dxa"/>
          </w:tcPr>
          <w:p w14:paraId="27A65EC9" w14:textId="77777777" w:rsidR="00F605F6" w:rsidRPr="00A82499" w:rsidRDefault="00F605F6" w:rsidP="00030849">
            <w:pPr>
              <w:pStyle w:val="Tabletext"/>
              <w:rPr>
                <w:lang w:val="fr-FR"/>
              </w:rPr>
            </w:pPr>
            <w:r w:rsidRPr="00A82499">
              <w:rPr>
                <w:lang w:val="fr-FR"/>
              </w:rPr>
              <w:t>&lt;BYTE&gt;</w:t>
            </w:r>
          </w:p>
        </w:tc>
        <w:tc>
          <w:tcPr>
            <w:tcW w:w="4970" w:type="dxa"/>
          </w:tcPr>
          <w:p w14:paraId="348F0B74" w14:textId="77777777" w:rsidR="00F605F6" w:rsidRPr="00A82499" w:rsidRDefault="00F605F6" w:rsidP="00030849">
            <w:pPr>
              <w:pStyle w:val="Tabletext"/>
              <w:rPr>
                <w:lang w:val="fr-FR"/>
              </w:rPr>
            </w:pPr>
            <w:r w:rsidRPr="00A82499">
              <w:rPr>
                <w:lang w:val="fr-FR"/>
              </w:rPr>
              <w:t>Entier non signé de 8 bits</w:t>
            </w:r>
          </w:p>
        </w:tc>
        <w:tc>
          <w:tcPr>
            <w:tcW w:w="2602" w:type="dxa"/>
          </w:tcPr>
          <w:p w14:paraId="6EB73116" w14:textId="77777777" w:rsidR="00F605F6" w:rsidRPr="00A82499" w:rsidRDefault="00F605F6" w:rsidP="00030849">
            <w:pPr>
              <w:pStyle w:val="Tabletext"/>
              <w:rPr>
                <w:lang w:val="fr-FR"/>
              </w:rPr>
            </w:pPr>
            <w:r w:rsidRPr="00A82499">
              <w:rPr>
                <w:lang w:val="fr-FR"/>
              </w:rPr>
              <w:t>Caractère sans signe</w:t>
            </w:r>
          </w:p>
        </w:tc>
      </w:tr>
      <w:tr w:rsidR="00F605F6" w:rsidRPr="00A82499" w14:paraId="6FC60421" w14:textId="77777777" w:rsidTr="003A2DCF">
        <w:tc>
          <w:tcPr>
            <w:tcW w:w="2067" w:type="dxa"/>
          </w:tcPr>
          <w:p w14:paraId="16339189" w14:textId="77777777" w:rsidR="00F605F6" w:rsidRPr="00A82499" w:rsidRDefault="00F605F6" w:rsidP="00030849">
            <w:pPr>
              <w:pStyle w:val="Tabletext"/>
              <w:rPr>
                <w:lang w:val="fr-FR"/>
              </w:rPr>
            </w:pPr>
            <w:r w:rsidRPr="00A82499">
              <w:rPr>
                <w:lang w:val="fr-FR"/>
              </w:rPr>
              <w:t>&lt;INT&gt;</w:t>
            </w:r>
          </w:p>
        </w:tc>
        <w:tc>
          <w:tcPr>
            <w:tcW w:w="4970" w:type="dxa"/>
          </w:tcPr>
          <w:p w14:paraId="5362DF7A" w14:textId="77777777" w:rsidR="00F605F6" w:rsidRPr="00A82499" w:rsidRDefault="00F605F6" w:rsidP="00030849">
            <w:pPr>
              <w:pStyle w:val="Tabletext"/>
              <w:rPr>
                <w:lang w:val="fr-FR"/>
              </w:rPr>
            </w:pPr>
            <w:r w:rsidRPr="00A82499">
              <w:rPr>
                <w:lang w:val="fr-FR"/>
              </w:rPr>
              <w:t>Entier signé de 16 bits commençant par le bit de faible poids</w:t>
            </w:r>
          </w:p>
        </w:tc>
        <w:tc>
          <w:tcPr>
            <w:tcW w:w="2602" w:type="dxa"/>
          </w:tcPr>
          <w:p w14:paraId="132439B1" w14:textId="77777777" w:rsidR="00F605F6" w:rsidRPr="00A82499" w:rsidRDefault="00F605F6" w:rsidP="00030849">
            <w:pPr>
              <w:pStyle w:val="Tabletext"/>
              <w:rPr>
                <w:lang w:val="fr-FR"/>
              </w:rPr>
            </w:pPr>
            <w:r w:rsidRPr="00A82499">
              <w:rPr>
                <w:lang w:val="fr-FR"/>
              </w:rPr>
              <w:t>Entier signé</w:t>
            </w:r>
          </w:p>
        </w:tc>
      </w:tr>
      <w:tr w:rsidR="00F605F6" w:rsidRPr="00A82499" w14:paraId="37B47E38" w14:textId="77777777" w:rsidTr="003A2DCF">
        <w:tc>
          <w:tcPr>
            <w:tcW w:w="2067" w:type="dxa"/>
          </w:tcPr>
          <w:p w14:paraId="1A99551C" w14:textId="77777777" w:rsidR="00F605F6" w:rsidRPr="00A82499" w:rsidRDefault="00F605F6" w:rsidP="00030849">
            <w:pPr>
              <w:pStyle w:val="Tabletext"/>
              <w:rPr>
                <w:lang w:val="fr-FR"/>
              </w:rPr>
            </w:pPr>
            <w:r w:rsidRPr="00A82499">
              <w:rPr>
                <w:lang w:val="fr-FR"/>
              </w:rPr>
              <w:t>&lt;WORD&gt;</w:t>
            </w:r>
          </w:p>
        </w:tc>
        <w:tc>
          <w:tcPr>
            <w:tcW w:w="4970" w:type="dxa"/>
          </w:tcPr>
          <w:p w14:paraId="0762D50A" w14:textId="77777777" w:rsidR="00F605F6" w:rsidRPr="00A82499" w:rsidRDefault="00F605F6" w:rsidP="00030849">
            <w:pPr>
              <w:pStyle w:val="Tabletext"/>
              <w:rPr>
                <w:lang w:val="fr-FR"/>
              </w:rPr>
            </w:pPr>
            <w:r w:rsidRPr="00A82499">
              <w:rPr>
                <w:lang w:val="fr-FR"/>
              </w:rPr>
              <w:t>Quantité non signée de 16 bits commençant par le bit de faible poids</w:t>
            </w:r>
          </w:p>
        </w:tc>
        <w:tc>
          <w:tcPr>
            <w:tcW w:w="2602" w:type="dxa"/>
          </w:tcPr>
          <w:p w14:paraId="75938725" w14:textId="77777777" w:rsidR="00F605F6" w:rsidRPr="00A82499" w:rsidRDefault="00F605F6" w:rsidP="00030849">
            <w:pPr>
              <w:pStyle w:val="Tabletext"/>
              <w:rPr>
                <w:lang w:val="fr-FR"/>
              </w:rPr>
            </w:pPr>
            <w:r w:rsidRPr="00A82499">
              <w:rPr>
                <w:lang w:val="fr-FR"/>
              </w:rPr>
              <w:t>Entier non signé</w:t>
            </w:r>
          </w:p>
        </w:tc>
      </w:tr>
      <w:tr w:rsidR="00F605F6" w:rsidRPr="00A82499" w14:paraId="74F9BC50" w14:textId="77777777" w:rsidTr="003A2DCF">
        <w:tc>
          <w:tcPr>
            <w:tcW w:w="2067" w:type="dxa"/>
          </w:tcPr>
          <w:p w14:paraId="225AF3DA" w14:textId="77777777" w:rsidR="00F605F6" w:rsidRPr="00A82499" w:rsidRDefault="00F605F6" w:rsidP="00030849">
            <w:pPr>
              <w:pStyle w:val="Tabletext"/>
              <w:rPr>
                <w:lang w:val="fr-FR"/>
              </w:rPr>
            </w:pPr>
            <w:r w:rsidRPr="00A82499">
              <w:rPr>
                <w:lang w:val="fr-FR"/>
              </w:rPr>
              <w:t>&lt;LONG&gt;</w:t>
            </w:r>
          </w:p>
        </w:tc>
        <w:tc>
          <w:tcPr>
            <w:tcW w:w="4970" w:type="dxa"/>
          </w:tcPr>
          <w:p w14:paraId="1649ACF1" w14:textId="77777777" w:rsidR="00F605F6" w:rsidRPr="00A82499" w:rsidRDefault="00F605F6" w:rsidP="00030849">
            <w:pPr>
              <w:pStyle w:val="Tabletext"/>
              <w:rPr>
                <w:lang w:val="fr-FR"/>
              </w:rPr>
            </w:pPr>
            <w:r w:rsidRPr="00A82499">
              <w:rPr>
                <w:lang w:val="fr-FR"/>
              </w:rPr>
              <w:t>Entier signé de 32 bits commençant par le bit de faible poids</w:t>
            </w:r>
          </w:p>
        </w:tc>
        <w:tc>
          <w:tcPr>
            <w:tcW w:w="2602" w:type="dxa"/>
          </w:tcPr>
          <w:p w14:paraId="237C5C9D" w14:textId="77777777" w:rsidR="00F605F6" w:rsidRPr="00A82499" w:rsidRDefault="00F605F6" w:rsidP="00030849">
            <w:pPr>
              <w:pStyle w:val="Tabletext"/>
              <w:rPr>
                <w:lang w:val="fr-FR"/>
              </w:rPr>
            </w:pPr>
            <w:r w:rsidRPr="00A82499">
              <w:rPr>
                <w:lang w:val="fr-FR"/>
              </w:rPr>
              <w:t>Longueur avec signe</w:t>
            </w:r>
          </w:p>
        </w:tc>
      </w:tr>
      <w:tr w:rsidR="00F605F6" w:rsidRPr="00A82499" w14:paraId="631F2EEA" w14:textId="77777777" w:rsidTr="003A2DCF">
        <w:tc>
          <w:tcPr>
            <w:tcW w:w="2067" w:type="dxa"/>
          </w:tcPr>
          <w:p w14:paraId="2BBA3BA1" w14:textId="77777777" w:rsidR="00F605F6" w:rsidRPr="00A82499" w:rsidRDefault="00F605F6" w:rsidP="00030849">
            <w:pPr>
              <w:pStyle w:val="Tabletext"/>
              <w:rPr>
                <w:lang w:val="fr-FR"/>
              </w:rPr>
            </w:pPr>
            <w:r w:rsidRPr="00A82499">
              <w:rPr>
                <w:lang w:val="fr-FR"/>
              </w:rPr>
              <w:t>&lt;DWORD&gt;</w:t>
            </w:r>
          </w:p>
        </w:tc>
        <w:tc>
          <w:tcPr>
            <w:tcW w:w="4970" w:type="dxa"/>
          </w:tcPr>
          <w:p w14:paraId="228E5EFD" w14:textId="77777777" w:rsidR="00F605F6" w:rsidRPr="00A82499" w:rsidRDefault="00F605F6" w:rsidP="00030849">
            <w:pPr>
              <w:pStyle w:val="Tabletext"/>
              <w:rPr>
                <w:lang w:val="fr-FR"/>
              </w:rPr>
            </w:pPr>
            <w:r w:rsidRPr="00A82499">
              <w:rPr>
                <w:lang w:val="fr-FR"/>
              </w:rPr>
              <w:t>Quantité non signée de 32 bits commençant par le bit de faible poids</w:t>
            </w:r>
          </w:p>
        </w:tc>
        <w:tc>
          <w:tcPr>
            <w:tcW w:w="2602" w:type="dxa"/>
          </w:tcPr>
          <w:p w14:paraId="4ADEDF09" w14:textId="77777777" w:rsidR="00F605F6" w:rsidRPr="00A82499" w:rsidRDefault="00F605F6" w:rsidP="00030849">
            <w:pPr>
              <w:pStyle w:val="Tabletext"/>
              <w:rPr>
                <w:lang w:val="fr-FR"/>
              </w:rPr>
            </w:pPr>
            <w:r w:rsidRPr="00A82499">
              <w:rPr>
                <w:lang w:val="fr-FR"/>
              </w:rPr>
              <w:t>Longueur sans signe</w:t>
            </w:r>
          </w:p>
        </w:tc>
      </w:tr>
      <w:tr w:rsidR="00F605F6" w:rsidRPr="00A82499" w14:paraId="10C3FC23" w14:textId="77777777" w:rsidTr="003A2DCF">
        <w:tc>
          <w:tcPr>
            <w:tcW w:w="2067" w:type="dxa"/>
          </w:tcPr>
          <w:p w14:paraId="3E57AE42" w14:textId="77777777" w:rsidR="00F605F6" w:rsidRPr="00A82499" w:rsidRDefault="00F605F6" w:rsidP="00030849">
            <w:pPr>
              <w:pStyle w:val="Tabletext"/>
              <w:rPr>
                <w:lang w:val="fr-FR"/>
              </w:rPr>
            </w:pPr>
            <w:r w:rsidRPr="00A82499">
              <w:rPr>
                <w:lang w:val="fr-FR"/>
              </w:rPr>
              <w:t>&lt;FLOAT&gt;</w:t>
            </w:r>
          </w:p>
        </w:tc>
        <w:tc>
          <w:tcPr>
            <w:tcW w:w="4970" w:type="dxa"/>
          </w:tcPr>
          <w:p w14:paraId="44C4FF5B" w14:textId="77777777" w:rsidR="00F605F6" w:rsidRPr="00A82499" w:rsidRDefault="00F605F6" w:rsidP="00030849">
            <w:pPr>
              <w:pStyle w:val="Tabletext"/>
              <w:rPr>
                <w:lang w:val="fr-FR"/>
              </w:rPr>
            </w:pPr>
            <w:r w:rsidRPr="00A82499">
              <w:rPr>
                <w:lang w:val="fr-FR"/>
              </w:rPr>
              <w:t xml:space="preserve">Nombre de 32 bits à virgule flottante IEEE </w:t>
            </w:r>
          </w:p>
        </w:tc>
        <w:tc>
          <w:tcPr>
            <w:tcW w:w="2602" w:type="dxa"/>
          </w:tcPr>
          <w:p w14:paraId="548516AE" w14:textId="77777777" w:rsidR="00F605F6" w:rsidRPr="00A82499" w:rsidRDefault="00F605F6" w:rsidP="00030849">
            <w:pPr>
              <w:pStyle w:val="Tabletext"/>
              <w:rPr>
                <w:lang w:val="fr-FR"/>
              </w:rPr>
            </w:pPr>
            <w:r w:rsidRPr="00A82499">
              <w:rPr>
                <w:lang w:val="fr-FR"/>
              </w:rPr>
              <w:t>Flottant</w:t>
            </w:r>
          </w:p>
        </w:tc>
      </w:tr>
      <w:tr w:rsidR="00F605F6" w:rsidRPr="00A82499" w14:paraId="2B393F72" w14:textId="77777777" w:rsidTr="003A2DCF">
        <w:tc>
          <w:tcPr>
            <w:tcW w:w="2067" w:type="dxa"/>
          </w:tcPr>
          <w:p w14:paraId="49AC85E8" w14:textId="77777777" w:rsidR="00F605F6" w:rsidRPr="00A82499" w:rsidRDefault="00F605F6" w:rsidP="00030849">
            <w:pPr>
              <w:pStyle w:val="Tabletext"/>
              <w:rPr>
                <w:lang w:val="fr-FR"/>
              </w:rPr>
            </w:pPr>
            <w:r w:rsidRPr="00A82499">
              <w:rPr>
                <w:lang w:val="fr-FR"/>
              </w:rPr>
              <w:t>&lt;DOUBLE&gt;</w:t>
            </w:r>
          </w:p>
        </w:tc>
        <w:tc>
          <w:tcPr>
            <w:tcW w:w="4970" w:type="dxa"/>
          </w:tcPr>
          <w:p w14:paraId="7A9A0226" w14:textId="77777777" w:rsidR="00F605F6" w:rsidRPr="00A82499" w:rsidRDefault="00F605F6" w:rsidP="00030849">
            <w:pPr>
              <w:pStyle w:val="Tabletext"/>
              <w:rPr>
                <w:lang w:val="fr-FR"/>
              </w:rPr>
            </w:pPr>
            <w:r w:rsidRPr="00A82499">
              <w:rPr>
                <w:lang w:val="fr-FR"/>
              </w:rPr>
              <w:t>Nombre de 64 bits à virgule flottante IEEE</w:t>
            </w:r>
          </w:p>
        </w:tc>
        <w:tc>
          <w:tcPr>
            <w:tcW w:w="2602" w:type="dxa"/>
          </w:tcPr>
          <w:p w14:paraId="01516917" w14:textId="77777777" w:rsidR="00F605F6" w:rsidRPr="00A82499" w:rsidRDefault="00F605F6" w:rsidP="00030849">
            <w:pPr>
              <w:pStyle w:val="Tabletext"/>
              <w:rPr>
                <w:lang w:val="fr-FR"/>
              </w:rPr>
            </w:pPr>
            <w:r w:rsidRPr="00A82499">
              <w:rPr>
                <w:lang w:val="fr-FR"/>
              </w:rPr>
              <w:t>Double</w:t>
            </w:r>
          </w:p>
        </w:tc>
      </w:tr>
      <w:tr w:rsidR="00F605F6" w:rsidRPr="00A82499" w14:paraId="641027A8" w14:textId="77777777" w:rsidTr="003A2DCF">
        <w:tc>
          <w:tcPr>
            <w:tcW w:w="2067" w:type="dxa"/>
          </w:tcPr>
          <w:p w14:paraId="4E43B2B5" w14:textId="77777777" w:rsidR="00F605F6" w:rsidRPr="00A82499" w:rsidRDefault="00F605F6" w:rsidP="00030849">
            <w:pPr>
              <w:pStyle w:val="Tabletext"/>
              <w:rPr>
                <w:lang w:val="fr-FR"/>
              </w:rPr>
            </w:pPr>
            <w:r w:rsidRPr="00A82499">
              <w:rPr>
                <w:lang w:val="fr-FR"/>
              </w:rPr>
              <w:t>&lt;STR&gt;</w:t>
            </w:r>
          </w:p>
        </w:tc>
        <w:tc>
          <w:tcPr>
            <w:tcW w:w="4970" w:type="dxa"/>
          </w:tcPr>
          <w:p w14:paraId="162BBB3C" w14:textId="77777777" w:rsidR="00F605F6" w:rsidRPr="00A82499" w:rsidRDefault="00F605F6" w:rsidP="00030849">
            <w:pPr>
              <w:pStyle w:val="Tabletext"/>
              <w:rPr>
                <w:lang w:val="fr-FR"/>
              </w:rPr>
            </w:pPr>
            <w:r w:rsidRPr="00A82499">
              <w:rPr>
                <w:lang w:val="fr-FR"/>
              </w:rPr>
              <w:t>Chaîne (séquence de caractères)</w:t>
            </w:r>
          </w:p>
        </w:tc>
        <w:tc>
          <w:tcPr>
            <w:tcW w:w="2602" w:type="dxa"/>
          </w:tcPr>
          <w:p w14:paraId="26BAB721" w14:textId="77777777" w:rsidR="00F605F6" w:rsidRPr="00A82499" w:rsidRDefault="00F605F6" w:rsidP="00030849">
            <w:pPr>
              <w:pStyle w:val="Tabletext"/>
              <w:rPr>
                <w:lang w:val="fr-FR"/>
              </w:rPr>
            </w:pPr>
          </w:p>
        </w:tc>
      </w:tr>
      <w:tr w:rsidR="00F605F6" w:rsidRPr="00FA341E" w14:paraId="3D3F7446" w14:textId="77777777" w:rsidTr="003A2DCF">
        <w:tc>
          <w:tcPr>
            <w:tcW w:w="2067" w:type="dxa"/>
          </w:tcPr>
          <w:p w14:paraId="5ACE3A7C" w14:textId="77777777" w:rsidR="00F605F6" w:rsidRPr="00A82499" w:rsidRDefault="00F605F6" w:rsidP="00030849">
            <w:pPr>
              <w:pStyle w:val="Tabletext"/>
              <w:rPr>
                <w:lang w:val="fr-FR"/>
              </w:rPr>
            </w:pPr>
            <w:r w:rsidRPr="00A82499">
              <w:rPr>
                <w:lang w:val="fr-FR"/>
              </w:rPr>
              <w:t>&lt;ZSTR&gt;</w:t>
            </w:r>
          </w:p>
        </w:tc>
        <w:tc>
          <w:tcPr>
            <w:tcW w:w="4970" w:type="dxa"/>
          </w:tcPr>
          <w:p w14:paraId="34A69AD0" w14:textId="77777777" w:rsidR="00F605F6" w:rsidRPr="00A82499" w:rsidRDefault="00F605F6" w:rsidP="00030849">
            <w:pPr>
              <w:pStyle w:val="Tabletext"/>
              <w:rPr>
                <w:lang w:val="fr-FR"/>
              </w:rPr>
            </w:pPr>
            <w:r w:rsidRPr="00A82499">
              <w:rPr>
                <w:lang w:val="fr-FR"/>
              </w:rPr>
              <w:t>Chaîne se terminant par ZERO</w:t>
            </w:r>
          </w:p>
        </w:tc>
        <w:tc>
          <w:tcPr>
            <w:tcW w:w="2602" w:type="dxa"/>
          </w:tcPr>
          <w:p w14:paraId="768DE963" w14:textId="77777777" w:rsidR="00F605F6" w:rsidRPr="00A82499" w:rsidRDefault="00F605F6" w:rsidP="00030849">
            <w:pPr>
              <w:pStyle w:val="Tabletext"/>
              <w:rPr>
                <w:lang w:val="fr-FR"/>
              </w:rPr>
            </w:pPr>
          </w:p>
        </w:tc>
      </w:tr>
      <w:tr w:rsidR="00F605F6" w:rsidRPr="00FA341E" w14:paraId="5015140F" w14:textId="77777777" w:rsidTr="003A2DCF">
        <w:tc>
          <w:tcPr>
            <w:tcW w:w="2067" w:type="dxa"/>
          </w:tcPr>
          <w:p w14:paraId="465C7E44" w14:textId="77777777" w:rsidR="00F605F6" w:rsidRPr="00A82499" w:rsidRDefault="00F605F6" w:rsidP="00030849">
            <w:pPr>
              <w:pStyle w:val="Tabletext"/>
              <w:rPr>
                <w:lang w:val="fr-FR"/>
              </w:rPr>
            </w:pPr>
            <w:r w:rsidRPr="00A82499">
              <w:rPr>
                <w:lang w:val="fr-FR"/>
              </w:rPr>
              <w:t>&lt;BSTR&gt;</w:t>
            </w:r>
          </w:p>
        </w:tc>
        <w:tc>
          <w:tcPr>
            <w:tcW w:w="4970" w:type="dxa"/>
          </w:tcPr>
          <w:p w14:paraId="6564D290" w14:textId="77777777" w:rsidR="00F605F6" w:rsidRPr="00A82499" w:rsidRDefault="00F605F6" w:rsidP="00030849">
            <w:pPr>
              <w:pStyle w:val="Tabletext"/>
              <w:rPr>
                <w:lang w:val="fr-FR"/>
              </w:rPr>
            </w:pPr>
            <w:r w:rsidRPr="00A82499">
              <w:rPr>
                <w:lang w:val="fr-FR"/>
              </w:rPr>
              <w:t>Chaîne avec un préfixe d'un octet (8 bits)</w:t>
            </w:r>
          </w:p>
        </w:tc>
        <w:tc>
          <w:tcPr>
            <w:tcW w:w="2602" w:type="dxa"/>
          </w:tcPr>
          <w:p w14:paraId="67EED2AD" w14:textId="77777777" w:rsidR="00F605F6" w:rsidRPr="00A82499" w:rsidRDefault="00F605F6" w:rsidP="00030849">
            <w:pPr>
              <w:pStyle w:val="Tabletext"/>
              <w:rPr>
                <w:lang w:val="fr-FR"/>
              </w:rPr>
            </w:pPr>
          </w:p>
        </w:tc>
      </w:tr>
      <w:tr w:rsidR="00F605F6" w:rsidRPr="00FA341E" w14:paraId="138399FE" w14:textId="77777777" w:rsidTr="003A2DCF">
        <w:tc>
          <w:tcPr>
            <w:tcW w:w="2067" w:type="dxa"/>
          </w:tcPr>
          <w:p w14:paraId="53AF5BCA" w14:textId="77777777" w:rsidR="00F605F6" w:rsidRPr="00A82499" w:rsidRDefault="00F605F6" w:rsidP="00030849">
            <w:pPr>
              <w:pStyle w:val="Tabletext"/>
              <w:rPr>
                <w:lang w:val="fr-FR"/>
              </w:rPr>
            </w:pPr>
            <w:r w:rsidRPr="00A82499">
              <w:rPr>
                <w:lang w:val="fr-FR"/>
              </w:rPr>
              <w:t>&lt;WSTR&gt;</w:t>
            </w:r>
          </w:p>
        </w:tc>
        <w:tc>
          <w:tcPr>
            <w:tcW w:w="4970" w:type="dxa"/>
          </w:tcPr>
          <w:p w14:paraId="09613425" w14:textId="77777777" w:rsidR="00F605F6" w:rsidRPr="00A82499" w:rsidRDefault="00F605F6" w:rsidP="00030849">
            <w:pPr>
              <w:pStyle w:val="Tabletext"/>
              <w:rPr>
                <w:lang w:val="fr-FR"/>
              </w:rPr>
            </w:pPr>
            <w:r w:rsidRPr="00A82499">
              <w:rPr>
                <w:lang w:val="fr-FR"/>
              </w:rPr>
              <w:t>Chaîne avec un préfixe d'un mot (16 bits)</w:t>
            </w:r>
          </w:p>
        </w:tc>
        <w:tc>
          <w:tcPr>
            <w:tcW w:w="2602" w:type="dxa"/>
          </w:tcPr>
          <w:p w14:paraId="711A2829" w14:textId="77777777" w:rsidR="00F605F6" w:rsidRPr="00A82499" w:rsidRDefault="00F605F6" w:rsidP="00030849">
            <w:pPr>
              <w:pStyle w:val="Tabletext"/>
              <w:rPr>
                <w:lang w:val="fr-FR"/>
              </w:rPr>
            </w:pPr>
          </w:p>
        </w:tc>
      </w:tr>
      <w:tr w:rsidR="00F605F6" w:rsidRPr="00FA341E" w14:paraId="76E32803" w14:textId="77777777" w:rsidTr="003A2DCF">
        <w:tc>
          <w:tcPr>
            <w:tcW w:w="2067" w:type="dxa"/>
          </w:tcPr>
          <w:p w14:paraId="3AB76ABC" w14:textId="77777777" w:rsidR="00F605F6" w:rsidRPr="00A82499" w:rsidRDefault="00F605F6" w:rsidP="00030849">
            <w:pPr>
              <w:pStyle w:val="Tabletext"/>
              <w:rPr>
                <w:lang w:val="fr-FR"/>
              </w:rPr>
            </w:pPr>
            <w:r w:rsidRPr="00A82499">
              <w:rPr>
                <w:lang w:val="fr-FR"/>
              </w:rPr>
              <w:t>&lt;BZSTR&gt;</w:t>
            </w:r>
          </w:p>
        </w:tc>
        <w:tc>
          <w:tcPr>
            <w:tcW w:w="4970" w:type="dxa"/>
          </w:tcPr>
          <w:p w14:paraId="29867063" w14:textId="77777777" w:rsidR="00F605F6" w:rsidRPr="00A82499" w:rsidRDefault="00F605F6" w:rsidP="00030849">
            <w:pPr>
              <w:pStyle w:val="Tabletext"/>
              <w:rPr>
                <w:lang w:val="fr-FR"/>
              </w:rPr>
            </w:pPr>
            <w:r w:rsidRPr="00A82499">
              <w:rPr>
                <w:lang w:val="fr-FR"/>
              </w:rPr>
              <w:t>Chaîne se terminant par ZERO avec un préfixe d'un octet</w:t>
            </w:r>
          </w:p>
        </w:tc>
        <w:tc>
          <w:tcPr>
            <w:tcW w:w="2602" w:type="dxa"/>
          </w:tcPr>
          <w:p w14:paraId="25924163" w14:textId="77777777" w:rsidR="00F605F6" w:rsidRPr="00A82499" w:rsidRDefault="00F605F6" w:rsidP="00030849">
            <w:pPr>
              <w:pStyle w:val="Tabletext"/>
              <w:rPr>
                <w:lang w:val="fr-FR"/>
              </w:rPr>
            </w:pPr>
          </w:p>
        </w:tc>
      </w:tr>
    </w:tbl>
    <w:p w14:paraId="0382EC03" w14:textId="77777777" w:rsidR="00F605F6" w:rsidRPr="00A82499" w:rsidRDefault="00F605F6" w:rsidP="00F605F6">
      <w:pPr>
        <w:pStyle w:val="AnnexNoTitle"/>
        <w:rPr>
          <w:lang w:val="fr-FR"/>
        </w:rPr>
      </w:pPr>
      <w:r w:rsidRPr="00A82499">
        <w:rPr>
          <w:lang w:val="fr-FR"/>
        </w:rPr>
        <w:lastRenderedPageBreak/>
        <w:t>Annexe 4</w:t>
      </w:r>
      <w:r w:rsidRPr="00A82499">
        <w:rPr>
          <w:lang w:val="fr-FR"/>
        </w:rPr>
        <w:br/>
        <w:t>(informative)</w:t>
      </w:r>
      <w:r w:rsidRPr="00A82499">
        <w:rPr>
          <w:lang w:val="fr-FR"/>
        </w:rPr>
        <w:br/>
      </w:r>
      <w:r w:rsidRPr="00A82499">
        <w:rPr>
          <w:lang w:val="fr-FR"/>
        </w:rPr>
        <w:br/>
        <w:t>Modifications apportées aux spécifications de l'Annexe 1</w:t>
      </w:r>
    </w:p>
    <w:p w14:paraId="50A4D860" w14:textId="77777777" w:rsidR="00F605F6" w:rsidRPr="00A82499" w:rsidRDefault="00F605F6" w:rsidP="00F605F6">
      <w:pPr>
        <w:pStyle w:val="Heading1"/>
        <w:rPr>
          <w:snapToGrid w:val="0"/>
          <w:lang w:val="fr-FR"/>
        </w:rPr>
      </w:pPr>
      <w:r w:rsidRPr="00A82499">
        <w:rPr>
          <w:snapToGrid w:val="0"/>
          <w:lang w:val="fr-FR"/>
        </w:rPr>
        <w:t>1</w:t>
      </w:r>
      <w:r w:rsidRPr="00A82499">
        <w:rPr>
          <w:snapToGrid w:val="0"/>
          <w:lang w:val="fr-FR"/>
        </w:rPr>
        <w:tab/>
        <w:t xml:space="preserve">Modifications apportées entre les Recommandations UIT-R </w:t>
      </w:r>
      <w:r w:rsidRPr="00A82499">
        <w:rPr>
          <w:lang w:val="fr-FR"/>
        </w:rPr>
        <w:t>BS</w:t>
      </w:r>
      <w:r w:rsidRPr="00A82499">
        <w:rPr>
          <w:snapToGrid w:val="0"/>
          <w:lang w:val="fr-FR"/>
        </w:rPr>
        <w:t xml:space="preserve">.2088-0 et </w:t>
      </w:r>
      <w:r w:rsidRPr="00A82499">
        <w:rPr>
          <w:lang w:val="fr-FR"/>
        </w:rPr>
        <w:t>BS</w:t>
      </w:r>
      <w:r w:rsidRPr="00A82499">
        <w:rPr>
          <w:snapToGrid w:val="0"/>
          <w:lang w:val="fr-FR"/>
        </w:rPr>
        <w:t>.2088-1</w:t>
      </w:r>
    </w:p>
    <w:p w14:paraId="5F0DB7EF" w14:textId="77777777" w:rsidR="00F605F6" w:rsidRPr="00A82499" w:rsidRDefault="00F605F6" w:rsidP="00F605F6">
      <w:pPr>
        <w:rPr>
          <w:lang w:val="fr-FR"/>
        </w:rPr>
      </w:pPr>
      <w:r w:rsidRPr="00A82499">
        <w:rPr>
          <w:lang w:val="fr-FR"/>
        </w:rPr>
        <w:t xml:space="preserve">Dans la révision 1 de la présente Recommandation, les modifications suivantes sont apportées aux spécifications de l'Annexe </w:t>
      </w:r>
      <w:proofErr w:type="gramStart"/>
      <w:r w:rsidRPr="00A82499">
        <w:rPr>
          <w:lang w:val="fr-FR"/>
        </w:rPr>
        <w:t>1:</w:t>
      </w:r>
      <w:proofErr w:type="gramEnd"/>
    </w:p>
    <w:p w14:paraId="2C563C98" w14:textId="06BCFD3C" w:rsidR="00F605F6" w:rsidRPr="00A82499" w:rsidRDefault="00F605F6" w:rsidP="00F605F6">
      <w:pPr>
        <w:pStyle w:val="enumlev1"/>
        <w:rPr>
          <w:snapToGrid w:val="0"/>
          <w:lang w:val="fr-FR"/>
        </w:rPr>
      </w:pPr>
      <w:r w:rsidRPr="00A82499">
        <w:rPr>
          <w:snapToGrid w:val="0"/>
          <w:lang w:val="fr-FR"/>
        </w:rPr>
        <w:t>–</w:t>
      </w:r>
      <w:r w:rsidRPr="00A82499">
        <w:rPr>
          <w:snapToGrid w:val="0"/>
          <w:lang w:val="fr-FR"/>
        </w:rPr>
        <w:tab/>
        <w:t xml:space="preserve">Adjonction du fragment BXML au </w:t>
      </w:r>
      <w:r w:rsidR="00073451">
        <w:rPr>
          <w:snapToGrid w:val="0"/>
          <w:lang w:val="fr-FR"/>
        </w:rPr>
        <w:t>paragraphe</w:t>
      </w:r>
      <w:r w:rsidRPr="00A82499">
        <w:rPr>
          <w:snapToGrid w:val="0"/>
          <w:lang w:val="fr-FR"/>
        </w:rPr>
        <w:t xml:space="preserve"> 6.</w:t>
      </w:r>
    </w:p>
    <w:p w14:paraId="035F54DC" w14:textId="2EBD86E2" w:rsidR="00F605F6" w:rsidRPr="00A82499" w:rsidRDefault="00F605F6" w:rsidP="00F605F6">
      <w:pPr>
        <w:pStyle w:val="enumlev1"/>
        <w:rPr>
          <w:snapToGrid w:val="0"/>
          <w:lang w:val="fr-FR"/>
        </w:rPr>
      </w:pPr>
      <w:r w:rsidRPr="00A82499">
        <w:rPr>
          <w:snapToGrid w:val="0"/>
          <w:lang w:val="fr-FR"/>
        </w:rPr>
        <w:t>–</w:t>
      </w:r>
      <w:r w:rsidRPr="00A82499">
        <w:rPr>
          <w:snapToGrid w:val="0"/>
          <w:lang w:val="fr-FR"/>
        </w:rPr>
        <w:tab/>
        <w:t xml:space="preserve">Adjonction du fragment </w:t>
      </w:r>
      <w:r w:rsidRPr="00A82499">
        <w:rPr>
          <w:lang w:val="fr-FR"/>
        </w:rPr>
        <w:t xml:space="preserve">SXML au </w:t>
      </w:r>
      <w:r w:rsidR="00073451">
        <w:rPr>
          <w:snapToGrid w:val="0"/>
          <w:lang w:val="fr-FR"/>
        </w:rPr>
        <w:t>paragraphe</w:t>
      </w:r>
      <w:r w:rsidRPr="00A82499">
        <w:rPr>
          <w:lang w:val="fr-FR"/>
        </w:rPr>
        <w:t xml:space="preserve"> 7</w:t>
      </w:r>
      <w:r w:rsidRPr="00A82499">
        <w:rPr>
          <w:snapToGrid w:val="0"/>
          <w:lang w:val="fr-FR"/>
        </w:rPr>
        <w:t>.</w:t>
      </w:r>
    </w:p>
    <w:p w14:paraId="7B4733E4" w14:textId="3DB03573" w:rsidR="00F605F6" w:rsidRPr="00A82499" w:rsidRDefault="00F605F6" w:rsidP="00F605F6">
      <w:pPr>
        <w:pStyle w:val="enumlev1"/>
        <w:rPr>
          <w:snapToGrid w:val="0"/>
          <w:lang w:val="fr-FR"/>
        </w:rPr>
      </w:pPr>
      <w:r w:rsidRPr="00A82499">
        <w:rPr>
          <w:snapToGrid w:val="0"/>
          <w:lang w:val="fr-FR" w:eastAsia="ja-JP"/>
        </w:rPr>
        <w:t>–</w:t>
      </w:r>
      <w:r w:rsidRPr="00A82499">
        <w:rPr>
          <w:snapToGrid w:val="0"/>
          <w:lang w:val="fr-FR" w:eastAsia="ja-JP"/>
        </w:rPr>
        <w:tab/>
      </w:r>
      <w:r w:rsidRPr="00A82499">
        <w:rPr>
          <w:snapToGrid w:val="0"/>
          <w:lang w:val="fr-FR"/>
        </w:rPr>
        <w:t xml:space="preserve">Adjonction d'une nouvelle </w:t>
      </w:r>
      <w:r w:rsidRPr="00A82499">
        <w:rPr>
          <w:snapToGrid w:val="0"/>
          <w:lang w:val="fr-FR" w:eastAsia="ja-JP"/>
        </w:rPr>
        <w:t>fonction en cas d'</w:t>
      </w:r>
      <w:r w:rsidRPr="00A82499">
        <w:rPr>
          <w:snapToGrid w:val="0"/>
          <w:lang w:val="fr-FR"/>
        </w:rPr>
        <w:t xml:space="preserve">omission des éléments </w:t>
      </w:r>
      <w:proofErr w:type="spellStart"/>
      <w:r w:rsidRPr="00A82499">
        <w:rPr>
          <w:snapToGrid w:val="0"/>
          <w:lang w:val="fr-FR"/>
        </w:rPr>
        <w:t>audioTrackFormat</w:t>
      </w:r>
      <w:proofErr w:type="spellEnd"/>
      <w:r w:rsidRPr="00A82499">
        <w:rPr>
          <w:snapToGrid w:val="0"/>
          <w:lang w:val="fr-FR"/>
        </w:rPr>
        <w:t xml:space="preserve"> et </w:t>
      </w:r>
      <w:proofErr w:type="spellStart"/>
      <w:r w:rsidRPr="00A82499">
        <w:rPr>
          <w:snapToGrid w:val="0"/>
          <w:lang w:val="fr-FR"/>
        </w:rPr>
        <w:t>audioStreamFormat</w:t>
      </w:r>
      <w:proofErr w:type="spellEnd"/>
      <w:r w:rsidRPr="00A82499">
        <w:rPr>
          <w:snapToGrid w:val="0"/>
          <w:lang w:val="fr-FR"/>
        </w:rPr>
        <w:t xml:space="preserve"> au </w:t>
      </w:r>
      <w:r w:rsidR="00073451">
        <w:rPr>
          <w:snapToGrid w:val="0"/>
          <w:lang w:val="fr-FR"/>
        </w:rPr>
        <w:t>paragraphe</w:t>
      </w:r>
      <w:r w:rsidRPr="00A82499">
        <w:rPr>
          <w:snapToGrid w:val="0"/>
          <w:lang w:val="fr-FR"/>
        </w:rPr>
        <w:t> 8.</w:t>
      </w:r>
    </w:p>
    <w:p w14:paraId="759EA5F7" w14:textId="77777777" w:rsidR="00F605F6" w:rsidRPr="00A82499" w:rsidRDefault="00F605F6" w:rsidP="00F605F6">
      <w:pPr>
        <w:pStyle w:val="Heading1"/>
        <w:rPr>
          <w:snapToGrid w:val="0"/>
          <w:lang w:val="fr-FR"/>
        </w:rPr>
      </w:pPr>
      <w:r w:rsidRPr="00A82499">
        <w:rPr>
          <w:snapToGrid w:val="0"/>
          <w:lang w:val="fr-FR"/>
        </w:rPr>
        <w:t>2</w:t>
      </w:r>
      <w:r w:rsidRPr="00A82499">
        <w:rPr>
          <w:snapToGrid w:val="0"/>
          <w:lang w:val="fr-FR"/>
        </w:rPr>
        <w:tab/>
        <w:t xml:space="preserve">Modifications apportées entre les Recommandations UIT-R </w:t>
      </w:r>
      <w:r w:rsidRPr="00A82499">
        <w:rPr>
          <w:lang w:val="fr-FR"/>
        </w:rPr>
        <w:t>BS</w:t>
      </w:r>
      <w:r w:rsidRPr="00A82499">
        <w:rPr>
          <w:snapToGrid w:val="0"/>
          <w:lang w:val="fr-FR"/>
        </w:rPr>
        <w:t xml:space="preserve">.2088-1 et </w:t>
      </w:r>
      <w:r w:rsidRPr="00A82499">
        <w:rPr>
          <w:lang w:val="fr-FR"/>
        </w:rPr>
        <w:t>BS</w:t>
      </w:r>
      <w:r w:rsidRPr="00A82499">
        <w:rPr>
          <w:snapToGrid w:val="0"/>
          <w:lang w:val="fr-FR"/>
        </w:rPr>
        <w:t>.2088-2</w:t>
      </w:r>
    </w:p>
    <w:p w14:paraId="6251E38C" w14:textId="4797D046" w:rsidR="00F605F6" w:rsidRPr="00A82499" w:rsidRDefault="00F605F6" w:rsidP="00F605F6">
      <w:pPr>
        <w:rPr>
          <w:lang w:val="fr-FR"/>
        </w:rPr>
      </w:pPr>
      <w:r w:rsidRPr="00A82499">
        <w:rPr>
          <w:lang w:val="fr-FR"/>
        </w:rPr>
        <w:t>La révision</w:t>
      </w:r>
      <w:r w:rsidR="008C46D8" w:rsidRPr="00A82499">
        <w:rPr>
          <w:lang w:val="fr-FR"/>
        </w:rPr>
        <w:t xml:space="preserve"> </w:t>
      </w:r>
      <w:r w:rsidRPr="00A82499">
        <w:rPr>
          <w:lang w:val="fr-FR"/>
        </w:rPr>
        <w:t>2 de la présente Recommandation vise à apporter des précisions sur le traitement des fragments utilisés dans d</w:t>
      </w:r>
      <w:r w:rsidR="001C27B5" w:rsidRPr="00A82499">
        <w:rPr>
          <w:lang w:val="fr-FR"/>
        </w:rPr>
        <w:t>'</w:t>
      </w:r>
      <w:r w:rsidRPr="00A82499">
        <w:rPr>
          <w:lang w:val="fr-FR"/>
        </w:rPr>
        <w:t>autres formats de fichier WAVE décrits dans l</w:t>
      </w:r>
      <w:r w:rsidR="001C27B5" w:rsidRPr="00A82499">
        <w:rPr>
          <w:lang w:val="fr-FR"/>
        </w:rPr>
        <w:t>'</w:t>
      </w:r>
      <w:r w:rsidRPr="00A82499">
        <w:rPr>
          <w:lang w:val="fr-FR"/>
        </w:rPr>
        <w:t>Annexe</w:t>
      </w:r>
      <w:r w:rsidR="008C46D8" w:rsidRPr="00A82499">
        <w:rPr>
          <w:lang w:val="fr-FR"/>
        </w:rPr>
        <w:t xml:space="preserve"> </w:t>
      </w:r>
      <w:proofErr w:type="gramStart"/>
      <w:r w:rsidRPr="00A82499">
        <w:rPr>
          <w:lang w:val="fr-FR"/>
        </w:rPr>
        <w:t>1:</w:t>
      </w:r>
      <w:proofErr w:type="gramEnd"/>
    </w:p>
    <w:p w14:paraId="7A936492" w14:textId="77777777" w:rsidR="00F605F6" w:rsidRPr="00A82499" w:rsidRDefault="00F605F6" w:rsidP="00F605F6">
      <w:pPr>
        <w:pStyle w:val="enumlev1"/>
        <w:rPr>
          <w:snapToGrid w:val="0"/>
          <w:lang w:val="fr-FR"/>
        </w:rPr>
      </w:pPr>
      <w:r w:rsidRPr="00A82499">
        <w:rPr>
          <w:snapToGrid w:val="0"/>
          <w:lang w:val="fr-FR"/>
        </w:rPr>
        <w:t>–</w:t>
      </w:r>
      <w:r w:rsidRPr="00A82499">
        <w:rPr>
          <w:snapToGrid w:val="0"/>
          <w:lang w:val="fr-FR"/>
        </w:rPr>
        <w:tab/>
      </w:r>
      <w:r w:rsidRPr="00A82499">
        <w:rPr>
          <w:snapToGrid w:val="0"/>
          <w:lang w:val="fr-FR" w:eastAsia="ja-JP"/>
        </w:rPr>
        <w:t>Clarification du traitement des fragments aux paragraphes 2.1,</w:t>
      </w:r>
      <w:r w:rsidRPr="00A82499">
        <w:rPr>
          <w:snapToGrid w:val="0"/>
          <w:lang w:val="fr-FR"/>
        </w:rPr>
        <w:t xml:space="preserve"> </w:t>
      </w:r>
      <w:r w:rsidRPr="00A82499">
        <w:rPr>
          <w:snapToGrid w:val="0"/>
          <w:lang w:val="fr-FR" w:eastAsia="ja-JP"/>
        </w:rPr>
        <w:t>2.2 et 10.</w:t>
      </w:r>
    </w:p>
    <w:p w14:paraId="038638C4" w14:textId="43CDD8F2" w:rsidR="00F605F6" w:rsidRPr="00A82499" w:rsidRDefault="00F605F6" w:rsidP="00F605F6">
      <w:pPr>
        <w:pStyle w:val="enumlev1"/>
        <w:rPr>
          <w:snapToGrid w:val="0"/>
          <w:lang w:val="fr-FR"/>
        </w:rPr>
      </w:pPr>
      <w:r w:rsidRPr="00A82499">
        <w:rPr>
          <w:snapToGrid w:val="0"/>
          <w:lang w:val="fr-FR"/>
        </w:rPr>
        <w:t>–</w:t>
      </w:r>
      <w:r w:rsidRPr="00A82499">
        <w:rPr>
          <w:snapToGrid w:val="0"/>
          <w:lang w:val="fr-FR"/>
        </w:rPr>
        <w:tab/>
        <w:t>Ajout d</w:t>
      </w:r>
      <w:r w:rsidR="001C27B5" w:rsidRPr="00A82499">
        <w:rPr>
          <w:snapToGrid w:val="0"/>
          <w:lang w:val="fr-FR"/>
        </w:rPr>
        <w:t>'</w:t>
      </w:r>
      <w:r w:rsidRPr="00A82499">
        <w:rPr>
          <w:snapToGrid w:val="0"/>
          <w:lang w:val="fr-FR"/>
        </w:rPr>
        <w:t>une méthode de génération de code </w:t>
      </w:r>
      <w:r w:rsidRPr="00A82499">
        <w:rPr>
          <w:szCs w:val="24"/>
          <w:lang w:val="fr-FR"/>
        </w:rPr>
        <w:t>XML à partir du fragment </w:t>
      </w:r>
      <w:r w:rsidRPr="00A82499">
        <w:rPr>
          <w:lang w:val="fr-FR" w:eastAsia="ja-JP"/>
        </w:rPr>
        <w:t>&lt;</w:t>
      </w:r>
      <w:proofErr w:type="spellStart"/>
      <w:r w:rsidRPr="00A82499">
        <w:rPr>
          <w:lang w:val="fr-FR" w:eastAsia="ja-JP"/>
        </w:rPr>
        <w:t>ubxt</w:t>
      </w:r>
      <w:proofErr w:type="spellEnd"/>
      <w:r w:rsidRPr="00A82499">
        <w:rPr>
          <w:lang w:val="fr-FR" w:eastAsia="ja-JP"/>
        </w:rPr>
        <w:t>&gt; au paraphe 11.</w:t>
      </w:r>
    </w:p>
    <w:p w14:paraId="7B4E87C1" w14:textId="33AA29F1" w:rsidR="00673F2B" w:rsidRPr="00A82499" w:rsidRDefault="00673F2B" w:rsidP="00073451">
      <w:pPr>
        <w:pStyle w:val="Line"/>
        <w:rPr>
          <w:lang w:val="fr-FR"/>
        </w:rPr>
      </w:pPr>
    </w:p>
    <w:sectPr w:rsidR="00673F2B" w:rsidRPr="00A82499" w:rsidSect="00F01690">
      <w:headerReference w:type="even" r:id="rId46"/>
      <w:headerReference w:type="default" r:id="rId47"/>
      <w:footerReference w:type="default" r:id="rId48"/>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0BDC" w14:textId="77777777" w:rsidR="003B14C2" w:rsidRDefault="003B14C2">
      <w:r>
        <w:separator/>
      </w:r>
    </w:p>
  </w:endnote>
  <w:endnote w:type="continuationSeparator" w:id="0">
    <w:p w14:paraId="0A402263" w14:textId="77777777" w:rsidR="003B14C2" w:rsidRDefault="003B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ierNewPSMT">
    <w:altName w:val="Courier New"/>
    <w:charset w:val="00"/>
    <w:family w:val="roman"/>
    <w:pitch w:val="default"/>
  </w:font>
  <w:font w:name="TimesNewRomanPS">
    <w:altName w:val="Times New Roman"/>
    <w:panose1 w:val="00000000000000000000"/>
    <w:charset w:val="00"/>
    <w:family w:val="roman"/>
    <w:notTrueType/>
    <w:pitch w:val="default"/>
  </w:font>
  <w:font w:name="Source Code Pro">
    <w:charset w:val="00"/>
    <w:family w:val="modern"/>
    <w:pitch w:val="fixed"/>
    <w:sig w:usb0="200002F7" w:usb1="020038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3DB3" w14:textId="77777777" w:rsidR="003B14C2" w:rsidRDefault="003B14C2">
    <w:pPr>
      <w:pStyle w:val="Footer"/>
    </w:pPr>
    <w:r>
      <w:drawing>
        <wp:anchor distT="0" distB="0" distL="0" distR="0" simplePos="0" relativeHeight="251659264" behindDoc="0" locked="0" layoutInCell="1" allowOverlap="1" wp14:anchorId="69BB206F" wp14:editId="211F8508">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6CC9" w14:textId="69C6EFDC" w:rsidR="003350FE" w:rsidRDefault="00335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4CFA" w14:textId="77777777" w:rsidR="003B14C2" w:rsidRDefault="003B14C2" w:rsidP="00416D30">
      <w:pPr>
        <w:spacing w:before="0"/>
      </w:pPr>
      <w:r>
        <w:separator/>
      </w:r>
    </w:p>
  </w:footnote>
  <w:footnote w:type="continuationSeparator" w:id="0">
    <w:p w14:paraId="0D0440B0" w14:textId="77777777" w:rsidR="003B14C2" w:rsidRDefault="003B14C2">
      <w:r>
        <w:continuationSeparator/>
      </w:r>
    </w:p>
  </w:footnote>
  <w:footnote w:id="1">
    <w:p w14:paraId="610FA8A7" w14:textId="77777777" w:rsidR="00D54366" w:rsidRPr="00EC4239" w:rsidRDefault="00D54366" w:rsidP="00D54366">
      <w:pPr>
        <w:pStyle w:val="FootnoteText"/>
        <w:rPr>
          <w:lang w:val="fr-CH"/>
        </w:rPr>
      </w:pPr>
      <w:r w:rsidRPr="00D54366">
        <w:rPr>
          <w:rStyle w:val="FootnoteReference"/>
          <w:lang w:val="fr-FR"/>
        </w:rPr>
        <w:t>*</w:t>
      </w:r>
      <w:r w:rsidRPr="00D54366">
        <w:rPr>
          <w:lang w:val="fr-FR"/>
        </w:rPr>
        <w:tab/>
        <w:t>La Commission d'études 6 des radiocommunications a apporté des modifications de forme à la présente Recommandation en 2026 conformément à la Résolution UIT-R 1.</w:t>
      </w:r>
    </w:p>
  </w:footnote>
  <w:footnote w:id="2">
    <w:p w14:paraId="030E4320" w14:textId="77777777" w:rsidR="00F605F6" w:rsidRPr="00ED044A" w:rsidRDefault="00F605F6" w:rsidP="00F605F6">
      <w:pPr>
        <w:pStyle w:val="FootnoteText"/>
        <w:rPr>
          <w:sz w:val="18"/>
          <w:lang w:val="fr-CH"/>
        </w:rPr>
      </w:pPr>
      <w:r w:rsidRPr="00ED044A">
        <w:rPr>
          <w:rStyle w:val="FootnoteReference"/>
          <w:lang w:val="fr-CH"/>
        </w:rPr>
        <w:footnoteRef/>
      </w:r>
      <w:r w:rsidRPr="00ED044A">
        <w:rPr>
          <w:b/>
          <w:snapToGrid w:val="0"/>
          <w:szCs w:val="24"/>
          <w:lang w:val="fr-CH"/>
        </w:rPr>
        <w:tab/>
      </w:r>
      <w:r w:rsidRPr="00ED044A">
        <w:rPr>
          <w:b/>
          <w:snapToGrid w:val="0"/>
          <w:szCs w:val="24"/>
          <w:lang w:val="fr-CH"/>
        </w:rPr>
        <w:t>Remar</w:t>
      </w:r>
      <w:r>
        <w:rPr>
          <w:b/>
          <w:snapToGrid w:val="0"/>
          <w:szCs w:val="24"/>
          <w:lang w:val="fr-CH"/>
        </w:rPr>
        <w:t>que</w:t>
      </w:r>
      <w:r w:rsidRPr="00F02179">
        <w:rPr>
          <w:bCs/>
          <w:snapToGrid w:val="0"/>
          <w:szCs w:val="24"/>
          <w:lang w:val="fr-CH"/>
        </w:rPr>
        <w:t>:</w:t>
      </w:r>
      <w:r w:rsidRPr="00B97960">
        <w:rPr>
          <w:bCs/>
          <w:snapToGrid w:val="0"/>
          <w:szCs w:val="24"/>
          <w:lang w:val="fr-CH"/>
        </w:rPr>
        <w:t xml:space="preserve"> </w:t>
      </w:r>
      <w:r>
        <w:rPr>
          <w:snapToGrid w:val="0"/>
          <w:szCs w:val="24"/>
          <w:lang w:val="fr-CH"/>
        </w:rPr>
        <w:t xml:space="preserve">La définition DWORD </w:t>
      </w:r>
      <w:r>
        <w:rPr>
          <w:snapToGrid w:val="0"/>
          <w:szCs w:val="24"/>
          <w:lang w:val="fr-CH"/>
        </w:rPr>
        <w:t>ckID = «chna»</w:t>
      </w:r>
      <w:r w:rsidRPr="00ED044A">
        <w:rPr>
          <w:snapToGrid w:val="0"/>
          <w:szCs w:val="24"/>
          <w:lang w:val="fr-CH"/>
        </w:rPr>
        <w:t xml:space="preserve"> ne serait pas unique. </w:t>
      </w:r>
      <w:r>
        <w:rPr>
          <w:snapToGrid w:val="0"/>
          <w:szCs w:val="24"/>
          <w:lang w:val="fr-CH"/>
        </w:rPr>
        <w:t>Différentes</w:t>
      </w:r>
      <w:r w:rsidRPr="00ED044A">
        <w:rPr>
          <w:snapToGrid w:val="0"/>
          <w:szCs w:val="24"/>
          <w:lang w:val="fr-CH"/>
        </w:rPr>
        <w:t xml:space="preserve"> architectures </w:t>
      </w:r>
      <w:r>
        <w:rPr>
          <w:snapToGrid w:val="0"/>
          <w:szCs w:val="24"/>
          <w:lang w:val="fr-CH"/>
        </w:rPr>
        <w:t>produisent des ordres de caractères différents</w:t>
      </w:r>
      <w:r w:rsidRPr="00ED044A">
        <w:rPr>
          <w:snapToGrid w:val="0"/>
          <w:szCs w:val="24"/>
          <w:lang w:val="fr-CH"/>
        </w:rPr>
        <w:t xml:space="preserve">. </w:t>
      </w:r>
      <w:r>
        <w:rPr>
          <w:snapToGrid w:val="0"/>
          <w:szCs w:val="24"/>
          <w:lang w:val="fr-CH"/>
        </w:rPr>
        <w:t xml:space="preserve">Par conséquent, nous définissons char ckID[4] = </w:t>
      </w:r>
      <w:r w:rsidRPr="0015013B">
        <w:rPr>
          <w:snapToGrid w:val="0"/>
          <w:szCs w:val="24"/>
          <w:lang w:val="fr-CH"/>
        </w:rPr>
        <w:t>{‘c’,‘h’,‘n’,‘a’}</w:t>
      </w:r>
      <w:r w:rsidRPr="00ED044A">
        <w:rPr>
          <w:snapToGrid w:val="0"/>
          <w:szCs w:val="24"/>
          <w:lang w:val="fr-CH"/>
        </w:rPr>
        <w:t xml:space="preserve"> </w:t>
      </w:r>
      <w:r>
        <w:rPr>
          <w:snapToGrid w:val="0"/>
          <w:szCs w:val="24"/>
          <w:lang w:val="fr-CH"/>
        </w:rPr>
        <w:t>à la place</w:t>
      </w:r>
      <w:r w:rsidRPr="00ED044A">
        <w:rPr>
          <w:snapToGrid w:val="0"/>
          <w:szCs w:val="24"/>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55CC" w14:textId="77777777" w:rsidR="003B14C2" w:rsidRDefault="003B14C2">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3B14C2" w:rsidRPr="00584B87" w14:paraId="390801AD" w14:textId="77777777" w:rsidTr="0019307B">
      <w:tc>
        <w:tcPr>
          <w:tcW w:w="4634" w:type="dxa"/>
          <w:vAlign w:val="center"/>
        </w:tcPr>
        <w:p w14:paraId="21B54E11" w14:textId="77777777" w:rsidR="003B14C2" w:rsidRPr="00584B87" w:rsidRDefault="003B14C2" w:rsidP="00B9169E">
          <w:pPr>
            <w:pStyle w:val="Header"/>
            <w:jc w:val="left"/>
            <w:rPr>
              <w:rFonts w:ascii="Arial Black" w:hAnsi="Arial Black" w:cs="Arial"/>
              <w:color w:val="FFFFFF" w:themeColor="background1"/>
              <w:sz w:val="32"/>
              <w:szCs w:val="32"/>
              <w:lang w:val="fr-FR"/>
            </w:rPr>
          </w:pPr>
          <w:r w:rsidRPr="00584B87">
            <w:rPr>
              <w:rFonts w:ascii="Arial Black" w:hAnsi="Arial Black" w:cs="Arial"/>
              <w:color w:val="FFFFFF" w:themeColor="background1"/>
              <w:sz w:val="32"/>
              <w:szCs w:val="32"/>
              <w:lang w:val="fr-FR"/>
            </w:rPr>
            <w:t xml:space="preserve"> </w:t>
          </w:r>
        </w:p>
      </w:tc>
      <w:tc>
        <w:tcPr>
          <w:tcW w:w="5998" w:type="dxa"/>
          <w:vAlign w:val="center"/>
        </w:tcPr>
        <w:p w14:paraId="4380A35D" w14:textId="7EE660AC" w:rsidR="003B14C2" w:rsidRPr="00584B87" w:rsidRDefault="009D4072" w:rsidP="00744F8B">
          <w:pPr>
            <w:pStyle w:val="Header"/>
            <w:jc w:val="right"/>
            <w:rPr>
              <w:rFonts w:asciiTheme="minorBidi" w:hAnsiTheme="minorBidi"/>
              <w:b/>
              <w:spacing w:val="4"/>
              <w:szCs w:val="24"/>
              <w:lang w:val="fr-FR"/>
            </w:rPr>
          </w:pPr>
          <w:r w:rsidRPr="00584B87">
            <w:rPr>
              <w:rFonts w:asciiTheme="minorBidi" w:hAnsiTheme="minorBidi"/>
              <w:b/>
              <w:spacing w:val="4"/>
              <w:szCs w:val="24"/>
              <w:lang w:val="fr-FR"/>
            </w:rPr>
            <w:t>Union i</w:t>
          </w:r>
          <w:r w:rsidR="003B14C2" w:rsidRPr="00584B87">
            <w:rPr>
              <w:rFonts w:asciiTheme="minorBidi" w:hAnsiTheme="minorBidi"/>
              <w:b/>
              <w:spacing w:val="4"/>
              <w:szCs w:val="24"/>
              <w:lang w:val="fr-FR"/>
            </w:rPr>
            <w:t>nternational</w:t>
          </w:r>
          <w:r w:rsidRPr="00584B87">
            <w:rPr>
              <w:rFonts w:asciiTheme="minorBidi" w:hAnsiTheme="minorBidi"/>
              <w:b/>
              <w:spacing w:val="4"/>
              <w:szCs w:val="24"/>
              <w:lang w:val="fr-FR"/>
            </w:rPr>
            <w:t>e des</w:t>
          </w:r>
          <w:r w:rsidR="003B14C2" w:rsidRPr="00584B87">
            <w:rPr>
              <w:rFonts w:asciiTheme="minorBidi" w:hAnsiTheme="minorBidi"/>
              <w:b/>
              <w:spacing w:val="4"/>
              <w:szCs w:val="24"/>
              <w:lang w:val="fr-FR"/>
            </w:rPr>
            <w:t xml:space="preserve"> </w:t>
          </w:r>
          <w:r w:rsidRPr="00584B87">
            <w:rPr>
              <w:rFonts w:asciiTheme="minorBidi" w:hAnsiTheme="minorBidi"/>
              <w:b/>
              <w:spacing w:val="4"/>
              <w:szCs w:val="24"/>
              <w:lang w:val="fr-FR"/>
            </w:rPr>
            <w:t>télécommunications</w:t>
          </w:r>
        </w:p>
      </w:tc>
    </w:tr>
    <w:tr w:rsidR="003B14C2" w:rsidRPr="00584B87" w14:paraId="65DEA190" w14:textId="77777777" w:rsidTr="0019307B">
      <w:tc>
        <w:tcPr>
          <w:tcW w:w="4634" w:type="dxa"/>
          <w:vAlign w:val="center"/>
        </w:tcPr>
        <w:p w14:paraId="033509FE" w14:textId="0F246ECF" w:rsidR="003B14C2" w:rsidRPr="00584B87" w:rsidRDefault="003B14C2" w:rsidP="00744F8B">
          <w:pPr>
            <w:pStyle w:val="Header"/>
            <w:jc w:val="left"/>
            <w:rPr>
              <w:rFonts w:asciiTheme="minorBidi" w:hAnsiTheme="minorBidi"/>
              <w:spacing w:val="4"/>
              <w:sz w:val="21"/>
              <w:szCs w:val="21"/>
              <w:lang w:val="fr-FR"/>
            </w:rPr>
          </w:pPr>
          <w:r w:rsidRPr="00584B87">
            <w:rPr>
              <w:rFonts w:asciiTheme="minorBidi" w:hAnsiTheme="minorBidi"/>
              <w:spacing w:val="4"/>
              <w:szCs w:val="24"/>
              <w:lang w:val="fr-FR"/>
            </w:rPr>
            <w:t>Recomm</w:t>
          </w:r>
          <w:r w:rsidR="009D4072" w:rsidRPr="00584B87">
            <w:rPr>
              <w:rFonts w:asciiTheme="minorBidi" w:hAnsiTheme="minorBidi"/>
              <w:spacing w:val="4"/>
              <w:szCs w:val="24"/>
              <w:lang w:val="fr-FR"/>
            </w:rPr>
            <w:t>a</w:t>
          </w:r>
          <w:r w:rsidRPr="00584B87">
            <w:rPr>
              <w:rFonts w:asciiTheme="minorBidi" w:hAnsiTheme="minorBidi"/>
              <w:spacing w:val="4"/>
              <w:szCs w:val="24"/>
              <w:lang w:val="fr-FR"/>
            </w:rPr>
            <w:t>ndations</w:t>
          </w:r>
        </w:p>
      </w:tc>
      <w:tc>
        <w:tcPr>
          <w:tcW w:w="5998" w:type="dxa"/>
          <w:vAlign w:val="center"/>
        </w:tcPr>
        <w:p w14:paraId="24CCF4F8" w14:textId="0CA2CA21" w:rsidR="003B14C2" w:rsidRPr="00584B87" w:rsidRDefault="009D4072" w:rsidP="00744F8B">
          <w:pPr>
            <w:pStyle w:val="Header"/>
            <w:jc w:val="right"/>
            <w:rPr>
              <w:rFonts w:asciiTheme="minorBidi" w:hAnsiTheme="minorBidi"/>
              <w:spacing w:val="4"/>
              <w:szCs w:val="24"/>
              <w:lang w:val="fr-FR"/>
            </w:rPr>
          </w:pPr>
          <w:r w:rsidRPr="00584B87">
            <w:rPr>
              <w:rFonts w:asciiTheme="minorBidi" w:hAnsiTheme="minorBidi"/>
              <w:spacing w:val="4"/>
              <w:szCs w:val="24"/>
              <w:lang w:val="fr-FR"/>
            </w:rPr>
            <w:t>Secteur des r</w:t>
          </w:r>
          <w:r w:rsidR="003B14C2" w:rsidRPr="00584B87">
            <w:rPr>
              <w:rFonts w:asciiTheme="minorBidi" w:hAnsiTheme="minorBidi"/>
              <w:spacing w:val="4"/>
              <w:szCs w:val="24"/>
              <w:lang w:val="fr-FR"/>
            </w:rPr>
            <w:t>adiocommunication</w:t>
          </w:r>
          <w:r w:rsidRPr="00584B87">
            <w:rPr>
              <w:rFonts w:asciiTheme="minorBidi" w:hAnsiTheme="minorBidi"/>
              <w:spacing w:val="4"/>
              <w:szCs w:val="24"/>
              <w:lang w:val="fr-FR"/>
            </w:rPr>
            <w:t>s</w:t>
          </w:r>
        </w:p>
      </w:tc>
    </w:tr>
  </w:tbl>
  <w:p w14:paraId="28E90F7E" w14:textId="77777777" w:rsidR="003B14C2" w:rsidRPr="00584B87" w:rsidRDefault="003B14C2" w:rsidP="004A6FEB">
    <w:pPr>
      <w:pStyle w:val="Header"/>
      <w:rPr>
        <w:lang w:val="fr-FR"/>
      </w:rPr>
    </w:pPr>
    <w:r w:rsidRPr="00584B87">
      <w:rPr>
        <w:rFonts w:ascii="Arial Black" w:hAnsi="Arial Black" w:cs="Arial"/>
        <w:noProof/>
        <w:sz w:val="32"/>
        <w:szCs w:val="32"/>
        <w:lang w:val="fr-FR"/>
      </w:rPr>
      <w:drawing>
        <wp:anchor distT="0" distB="0" distL="114300" distR="114300" simplePos="0" relativeHeight="251660288" behindDoc="0" locked="0" layoutInCell="1" allowOverlap="1" wp14:anchorId="0D1C0180" wp14:editId="5C100BA8">
          <wp:simplePos x="0" y="0"/>
          <wp:positionH relativeFrom="column">
            <wp:posOffset>-358302</wp:posOffset>
          </wp:positionH>
          <wp:positionV relativeFrom="paragraph">
            <wp:posOffset>-534670</wp:posOffset>
          </wp:positionV>
          <wp:extent cx="1945758" cy="414616"/>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4B87">
      <w:rPr>
        <w:rFonts w:ascii="Arial" w:hAnsi="Arial" w:cs="Arial"/>
        <w:noProof/>
        <w:lang w:val="fr-FR"/>
      </w:rPr>
      <mc:AlternateContent>
        <mc:Choice Requires="wps">
          <w:drawing>
            <wp:anchor distT="0" distB="0" distL="114300" distR="114300" simplePos="0" relativeHeight="251661312" behindDoc="0" locked="0" layoutInCell="1" allowOverlap="1" wp14:anchorId="672ED6C4" wp14:editId="0AF2182A">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602D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0042A1F" w14:textId="77777777" w:rsidR="003B14C2" w:rsidRPr="00584B87" w:rsidRDefault="003B14C2" w:rsidP="004A6FEB">
    <w:pPr>
      <w:pStyle w:val="Header"/>
      <w:ind w:right="360"/>
      <w:jc w:val="both"/>
      <w:rPr>
        <w:lang w:val="fr-FR"/>
      </w:rPr>
    </w:pPr>
    <w:r w:rsidRPr="00584B87">
      <w:rPr>
        <w:noProof/>
        <w:lang w:val="fr-FR"/>
      </w:rPr>
      <mc:AlternateContent>
        <mc:Choice Requires="wpg">
          <w:drawing>
            <wp:anchor distT="0" distB="0" distL="114300" distR="114300" simplePos="0" relativeHeight="251662336" behindDoc="0" locked="0" layoutInCell="1" allowOverlap="1" wp14:anchorId="0495B983" wp14:editId="6FF0ADB0">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C1660" id="docshapegroup6" o:spid="_x0000_s1026" alt="&quot;&quot;"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0DBC" w14:textId="38C4648F" w:rsidR="003B14C2" w:rsidRPr="00D72623" w:rsidRDefault="003B14C2"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FA341E">
      <w:rPr>
        <w:b/>
        <w:bCs/>
        <w:lang w:val="en-US"/>
      </w:rPr>
      <w:t xml:space="preserve">Rec. </w:t>
    </w:r>
    <w:r>
      <w:rPr>
        <w:b/>
        <w:bCs/>
        <w:lang w:val="en-US"/>
      </w:rPr>
      <w:fldChar w:fldCharType="end"/>
    </w:r>
    <w:r w:rsidR="00467343">
      <w:rPr>
        <w:b/>
        <w:bCs/>
      </w:rPr>
      <w:t xml:space="preserve">UIT-R </w:t>
    </w:r>
    <w:r w:rsidR="000B7038">
      <w:rPr>
        <w:b/>
        <w:bCs/>
      </w:rPr>
      <w:t>BS</w:t>
    </w:r>
    <w:r w:rsidR="00CE77BF">
      <w:rPr>
        <w:b/>
        <w:bCs/>
      </w:rPr>
      <w:t>.</w:t>
    </w:r>
    <w:r w:rsidR="000B7038">
      <w:rPr>
        <w:b/>
        <w:bCs/>
      </w:rPr>
      <w:t>2088</w:t>
    </w:r>
    <w:r w:rsidR="00CE77BF">
      <w:rPr>
        <w:b/>
        <w:bCs/>
      </w:rPr>
      <w:t>-</w:t>
    </w:r>
    <w:r w:rsidR="000B7038">
      <w:rPr>
        <w:b/>
        <w:bCs/>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FC2F" w14:textId="3715DE3D" w:rsidR="003B14C2" w:rsidRDefault="003B14C2">
    <w:pPr>
      <w:pStyle w:val="Header"/>
    </w:pPr>
    <w:r>
      <w:tab/>
    </w:r>
    <w:r w:rsidR="00467343">
      <w:rPr>
        <w:b/>
        <w:bCs/>
        <w:lang w:val="en-US"/>
      </w:rPr>
      <w:fldChar w:fldCharType="begin"/>
    </w:r>
    <w:r w:rsidR="00467343">
      <w:rPr>
        <w:b/>
        <w:bCs/>
        <w:lang w:val="en-US"/>
      </w:rPr>
      <w:instrText xml:space="preserve"> DOCPROPERTY "Header" \* MERGEFORMAT </w:instrText>
    </w:r>
    <w:r w:rsidR="00467343">
      <w:rPr>
        <w:b/>
        <w:bCs/>
        <w:lang w:val="en-US"/>
      </w:rPr>
      <w:fldChar w:fldCharType="separate"/>
    </w:r>
    <w:r w:rsidR="00FA341E">
      <w:rPr>
        <w:b/>
        <w:bCs/>
        <w:lang w:val="en-US"/>
      </w:rPr>
      <w:t xml:space="preserve">Rec. </w:t>
    </w:r>
    <w:r w:rsidR="00467343">
      <w:rPr>
        <w:b/>
        <w:bCs/>
        <w:lang w:val="en-US"/>
      </w:rPr>
      <w:fldChar w:fldCharType="end"/>
    </w:r>
    <w:r w:rsidR="00467343">
      <w:rPr>
        <w:b/>
        <w:bCs/>
      </w:rPr>
      <w:t>UIT-R F.1568-2</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9F69" w14:textId="3D3F80A1"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FA60E4">
      <w:rPr>
        <w:b/>
        <w:bCs/>
        <w:lang w:val="en-US"/>
      </w:rPr>
      <w:fldChar w:fldCharType="begin"/>
    </w:r>
    <w:r w:rsidR="00FA60E4">
      <w:rPr>
        <w:b/>
        <w:bCs/>
        <w:lang w:val="en-US"/>
      </w:rPr>
      <w:instrText xml:space="preserve"> DOCPROPERTY "Header" \* MERGEFORMAT </w:instrText>
    </w:r>
    <w:r w:rsidR="00FA60E4">
      <w:rPr>
        <w:b/>
        <w:bCs/>
        <w:lang w:val="en-US"/>
      </w:rPr>
      <w:fldChar w:fldCharType="separate"/>
    </w:r>
    <w:r w:rsidR="00FA341E">
      <w:rPr>
        <w:b/>
        <w:bCs/>
        <w:lang w:val="en-US"/>
      </w:rPr>
      <w:t xml:space="preserve">Rec. </w:t>
    </w:r>
    <w:r w:rsidR="00FA60E4">
      <w:rPr>
        <w:b/>
        <w:bCs/>
        <w:lang w:val="en-US"/>
      </w:rPr>
      <w:fldChar w:fldCharType="end"/>
    </w:r>
    <w:r w:rsidR="00FA60E4">
      <w:rPr>
        <w:b/>
        <w:bCs/>
      </w:rPr>
      <w:t>UIT-R BS.2088-2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DAED" w14:textId="6BD7A781" w:rsidR="00607D68" w:rsidRDefault="00607D68">
    <w:pPr>
      <w:pStyle w:val="Header"/>
    </w:pPr>
    <w:r>
      <w:tab/>
    </w:r>
    <w:r w:rsidR="00467343">
      <w:rPr>
        <w:b/>
        <w:bCs/>
        <w:lang w:val="en-US"/>
      </w:rPr>
      <w:fldChar w:fldCharType="begin"/>
    </w:r>
    <w:r w:rsidR="00467343">
      <w:rPr>
        <w:b/>
        <w:bCs/>
        <w:lang w:val="en-US"/>
      </w:rPr>
      <w:instrText xml:space="preserve"> DOCPROPERTY "Header" \* MERGEFORMAT </w:instrText>
    </w:r>
    <w:r w:rsidR="00467343">
      <w:rPr>
        <w:b/>
        <w:bCs/>
        <w:lang w:val="en-US"/>
      </w:rPr>
      <w:fldChar w:fldCharType="separate"/>
    </w:r>
    <w:r w:rsidR="00FA341E">
      <w:rPr>
        <w:b/>
        <w:bCs/>
        <w:lang w:val="en-US"/>
      </w:rPr>
      <w:t xml:space="preserve">Rec. </w:t>
    </w:r>
    <w:r w:rsidR="00467343">
      <w:rPr>
        <w:b/>
        <w:bCs/>
        <w:lang w:val="en-US"/>
      </w:rPr>
      <w:fldChar w:fldCharType="end"/>
    </w:r>
    <w:r w:rsidR="00467343">
      <w:rPr>
        <w:b/>
        <w:bCs/>
      </w:rPr>
      <w:t xml:space="preserve">UIT-R </w:t>
    </w:r>
    <w:r w:rsidR="00F605F6">
      <w:rPr>
        <w:b/>
        <w:bCs/>
      </w:rPr>
      <w:t>BS</w:t>
    </w:r>
    <w:r w:rsidR="00CE77BF">
      <w:rPr>
        <w:b/>
        <w:bCs/>
      </w:rPr>
      <w:t>.</w:t>
    </w:r>
    <w:r w:rsidR="00F605F6">
      <w:rPr>
        <w:b/>
        <w:bCs/>
      </w:rPr>
      <w:t>2088-2</w:t>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8AA8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8A0F7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4EB8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FE2B6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C4DC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E05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459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62EB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EE8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9603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23926"/>
    <w:multiLevelType w:val="hybridMultilevel"/>
    <w:tmpl w:val="6D76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D03EC"/>
    <w:multiLevelType w:val="hybridMultilevel"/>
    <w:tmpl w:val="39445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A3231"/>
    <w:multiLevelType w:val="hybridMultilevel"/>
    <w:tmpl w:val="A3DA7CFC"/>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3" w15:restartNumberingAfterBreak="0">
    <w:nsid w:val="22A70CC3"/>
    <w:multiLevelType w:val="hybridMultilevel"/>
    <w:tmpl w:val="6C34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A5CC2"/>
    <w:multiLevelType w:val="hybridMultilevel"/>
    <w:tmpl w:val="8BBA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475F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AD01F9"/>
    <w:multiLevelType w:val="hybridMultilevel"/>
    <w:tmpl w:val="B9EAC646"/>
    <w:lvl w:ilvl="0" w:tplc="735AE7D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184CB3"/>
    <w:multiLevelType w:val="hybridMultilevel"/>
    <w:tmpl w:val="7B0E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82302"/>
    <w:multiLevelType w:val="hybridMultilevel"/>
    <w:tmpl w:val="62C6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A63EE"/>
    <w:multiLevelType w:val="hybridMultilevel"/>
    <w:tmpl w:val="C8DC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10D30"/>
    <w:multiLevelType w:val="hybridMultilevel"/>
    <w:tmpl w:val="17FC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A468A"/>
    <w:multiLevelType w:val="hybridMultilevel"/>
    <w:tmpl w:val="A63E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C4081"/>
    <w:multiLevelType w:val="hybridMultilevel"/>
    <w:tmpl w:val="A88ED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1136566">
    <w:abstractNumId w:val="9"/>
  </w:num>
  <w:num w:numId="2" w16cid:durableId="2052225322">
    <w:abstractNumId w:val="7"/>
  </w:num>
  <w:num w:numId="3" w16cid:durableId="593512599">
    <w:abstractNumId w:val="6"/>
  </w:num>
  <w:num w:numId="4" w16cid:durableId="1672947599">
    <w:abstractNumId w:val="5"/>
  </w:num>
  <w:num w:numId="5" w16cid:durableId="1369263433">
    <w:abstractNumId w:val="4"/>
  </w:num>
  <w:num w:numId="6" w16cid:durableId="948244825">
    <w:abstractNumId w:val="8"/>
  </w:num>
  <w:num w:numId="7" w16cid:durableId="1917548560">
    <w:abstractNumId w:val="3"/>
  </w:num>
  <w:num w:numId="8" w16cid:durableId="587349376">
    <w:abstractNumId w:val="2"/>
  </w:num>
  <w:num w:numId="9" w16cid:durableId="878475739">
    <w:abstractNumId w:val="1"/>
  </w:num>
  <w:num w:numId="10" w16cid:durableId="1690908132">
    <w:abstractNumId w:val="0"/>
  </w:num>
  <w:num w:numId="11" w16cid:durableId="1349214244">
    <w:abstractNumId w:val="8"/>
  </w:num>
  <w:num w:numId="12" w16cid:durableId="369036835">
    <w:abstractNumId w:val="3"/>
  </w:num>
  <w:num w:numId="13" w16cid:durableId="1203908768">
    <w:abstractNumId w:val="2"/>
  </w:num>
  <w:num w:numId="14" w16cid:durableId="1539196135">
    <w:abstractNumId w:val="1"/>
  </w:num>
  <w:num w:numId="15" w16cid:durableId="819033710">
    <w:abstractNumId w:val="0"/>
  </w:num>
  <w:num w:numId="16" w16cid:durableId="1160388486">
    <w:abstractNumId w:val="8"/>
  </w:num>
  <w:num w:numId="17" w16cid:durableId="1416055112">
    <w:abstractNumId w:val="3"/>
  </w:num>
  <w:num w:numId="18" w16cid:durableId="563220182">
    <w:abstractNumId w:val="2"/>
  </w:num>
  <w:num w:numId="19" w16cid:durableId="1241983738">
    <w:abstractNumId w:val="1"/>
  </w:num>
  <w:num w:numId="20" w16cid:durableId="1303265500">
    <w:abstractNumId w:val="0"/>
  </w:num>
  <w:num w:numId="21" w16cid:durableId="1260329196">
    <w:abstractNumId w:val="8"/>
  </w:num>
  <w:num w:numId="22" w16cid:durableId="418067677">
    <w:abstractNumId w:val="3"/>
  </w:num>
  <w:num w:numId="23" w16cid:durableId="2092583565">
    <w:abstractNumId w:val="2"/>
  </w:num>
  <w:num w:numId="24" w16cid:durableId="426580664">
    <w:abstractNumId w:val="1"/>
  </w:num>
  <w:num w:numId="25" w16cid:durableId="1997493433">
    <w:abstractNumId w:val="0"/>
  </w:num>
  <w:num w:numId="26" w16cid:durableId="371349737">
    <w:abstractNumId w:val="8"/>
  </w:num>
  <w:num w:numId="27" w16cid:durableId="717053166">
    <w:abstractNumId w:val="3"/>
  </w:num>
  <w:num w:numId="28" w16cid:durableId="939409310">
    <w:abstractNumId w:val="2"/>
  </w:num>
  <w:num w:numId="29" w16cid:durableId="928467115">
    <w:abstractNumId w:val="1"/>
  </w:num>
  <w:num w:numId="30" w16cid:durableId="1424958831">
    <w:abstractNumId w:val="0"/>
  </w:num>
  <w:num w:numId="31" w16cid:durableId="2061050295">
    <w:abstractNumId w:val="8"/>
  </w:num>
  <w:num w:numId="32" w16cid:durableId="92291538">
    <w:abstractNumId w:val="3"/>
  </w:num>
  <w:num w:numId="33" w16cid:durableId="1168130973">
    <w:abstractNumId w:val="2"/>
  </w:num>
  <w:num w:numId="34" w16cid:durableId="516165388">
    <w:abstractNumId w:val="1"/>
  </w:num>
  <w:num w:numId="35" w16cid:durableId="1700162092">
    <w:abstractNumId w:val="0"/>
  </w:num>
  <w:num w:numId="36" w16cid:durableId="1400514380">
    <w:abstractNumId w:val="16"/>
  </w:num>
  <w:num w:numId="37" w16cid:durableId="1787234160">
    <w:abstractNumId w:val="10"/>
  </w:num>
  <w:num w:numId="38" w16cid:durableId="1629971445">
    <w:abstractNumId w:val="11"/>
  </w:num>
  <w:num w:numId="39" w16cid:durableId="1334652042">
    <w:abstractNumId w:val="14"/>
  </w:num>
  <w:num w:numId="40" w16cid:durableId="2121220096">
    <w:abstractNumId w:val="18"/>
  </w:num>
  <w:num w:numId="41" w16cid:durableId="1859083388">
    <w:abstractNumId w:val="21"/>
  </w:num>
  <w:num w:numId="42" w16cid:durableId="1213618582">
    <w:abstractNumId w:val="22"/>
  </w:num>
  <w:num w:numId="43" w16cid:durableId="1568229201">
    <w:abstractNumId w:val="15"/>
  </w:num>
  <w:num w:numId="44" w16cid:durableId="345520752">
    <w:abstractNumId w:val="19"/>
  </w:num>
  <w:num w:numId="45" w16cid:durableId="447819164">
    <w:abstractNumId w:val="13"/>
  </w:num>
  <w:num w:numId="46" w16cid:durableId="1478111816">
    <w:abstractNumId w:val="17"/>
  </w:num>
  <w:num w:numId="47" w16cid:durableId="548420629">
    <w:abstractNumId w:val="20"/>
  </w:num>
  <w:num w:numId="48" w16cid:durableId="996035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C2"/>
    <w:rsid w:val="000074FA"/>
    <w:rsid w:val="00013918"/>
    <w:rsid w:val="00017F81"/>
    <w:rsid w:val="000200F5"/>
    <w:rsid w:val="0003006D"/>
    <w:rsid w:val="00030849"/>
    <w:rsid w:val="00073451"/>
    <w:rsid w:val="000745FA"/>
    <w:rsid w:val="00085EC5"/>
    <w:rsid w:val="00087EE3"/>
    <w:rsid w:val="000A5574"/>
    <w:rsid w:val="000A6AC1"/>
    <w:rsid w:val="000A7B25"/>
    <w:rsid w:val="000B7038"/>
    <w:rsid w:val="00107DE1"/>
    <w:rsid w:val="00110326"/>
    <w:rsid w:val="0012335E"/>
    <w:rsid w:val="001437F5"/>
    <w:rsid w:val="0015097F"/>
    <w:rsid w:val="00167905"/>
    <w:rsid w:val="0018669C"/>
    <w:rsid w:val="00190475"/>
    <w:rsid w:val="0019636C"/>
    <w:rsid w:val="001A3FEA"/>
    <w:rsid w:val="001C01DB"/>
    <w:rsid w:val="001C27B5"/>
    <w:rsid w:val="001E79C7"/>
    <w:rsid w:val="001F065A"/>
    <w:rsid w:val="002016E5"/>
    <w:rsid w:val="002022E1"/>
    <w:rsid w:val="0020316D"/>
    <w:rsid w:val="00203476"/>
    <w:rsid w:val="00214718"/>
    <w:rsid w:val="00217EBF"/>
    <w:rsid w:val="00242AEE"/>
    <w:rsid w:val="002528A7"/>
    <w:rsid w:val="00286EC8"/>
    <w:rsid w:val="00286FB5"/>
    <w:rsid w:val="002B6849"/>
    <w:rsid w:val="002C6819"/>
    <w:rsid w:val="002D76C4"/>
    <w:rsid w:val="00316262"/>
    <w:rsid w:val="003328EE"/>
    <w:rsid w:val="0033293D"/>
    <w:rsid w:val="00334840"/>
    <w:rsid w:val="003350FE"/>
    <w:rsid w:val="00344161"/>
    <w:rsid w:val="00350A76"/>
    <w:rsid w:val="00351A86"/>
    <w:rsid w:val="00351F00"/>
    <w:rsid w:val="00353D8C"/>
    <w:rsid w:val="003768A9"/>
    <w:rsid w:val="00396C65"/>
    <w:rsid w:val="003975F5"/>
    <w:rsid w:val="003B14C2"/>
    <w:rsid w:val="003C02D9"/>
    <w:rsid w:val="003C41B9"/>
    <w:rsid w:val="003D5222"/>
    <w:rsid w:val="003E12BE"/>
    <w:rsid w:val="003F6906"/>
    <w:rsid w:val="004039C7"/>
    <w:rsid w:val="004043C3"/>
    <w:rsid w:val="00416D30"/>
    <w:rsid w:val="00421D4E"/>
    <w:rsid w:val="0045342A"/>
    <w:rsid w:val="0045676A"/>
    <w:rsid w:val="00461FF6"/>
    <w:rsid w:val="0046397A"/>
    <w:rsid w:val="004653A4"/>
    <w:rsid w:val="00467343"/>
    <w:rsid w:val="00485B28"/>
    <w:rsid w:val="00494A9C"/>
    <w:rsid w:val="0049526A"/>
    <w:rsid w:val="004B74C3"/>
    <w:rsid w:val="004D7B38"/>
    <w:rsid w:val="004F62A7"/>
    <w:rsid w:val="004F62DC"/>
    <w:rsid w:val="004F6308"/>
    <w:rsid w:val="00520719"/>
    <w:rsid w:val="0052529D"/>
    <w:rsid w:val="005347C1"/>
    <w:rsid w:val="00550EBB"/>
    <w:rsid w:val="00555A6D"/>
    <w:rsid w:val="005631F3"/>
    <w:rsid w:val="00573C6E"/>
    <w:rsid w:val="005754F9"/>
    <w:rsid w:val="00576E01"/>
    <w:rsid w:val="00584B87"/>
    <w:rsid w:val="00593360"/>
    <w:rsid w:val="00594441"/>
    <w:rsid w:val="00596629"/>
    <w:rsid w:val="0059749E"/>
    <w:rsid w:val="005B6872"/>
    <w:rsid w:val="005C1C9E"/>
    <w:rsid w:val="005C3A2F"/>
    <w:rsid w:val="005F26A3"/>
    <w:rsid w:val="00604E8A"/>
    <w:rsid w:val="00605481"/>
    <w:rsid w:val="006072E3"/>
    <w:rsid w:val="00607D68"/>
    <w:rsid w:val="00612AD4"/>
    <w:rsid w:val="00635B28"/>
    <w:rsid w:val="00645CE5"/>
    <w:rsid w:val="00647D23"/>
    <w:rsid w:val="006527FA"/>
    <w:rsid w:val="00653ABC"/>
    <w:rsid w:val="00673F2B"/>
    <w:rsid w:val="006757A3"/>
    <w:rsid w:val="006C2DD1"/>
    <w:rsid w:val="006C572C"/>
    <w:rsid w:val="006F26AA"/>
    <w:rsid w:val="006F36DF"/>
    <w:rsid w:val="007015A8"/>
    <w:rsid w:val="00721772"/>
    <w:rsid w:val="00721B84"/>
    <w:rsid w:val="00732546"/>
    <w:rsid w:val="0073719E"/>
    <w:rsid w:val="00745175"/>
    <w:rsid w:val="007468DA"/>
    <w:rsid w:val="00765C52"/>
    <w:rsid w:val="0078595C"/>
    <w:rsid w:val="00791AAC"/>
    <w:rsid w:val="007A2D3D"/>
    <w:rsid w:val="007B2EE2"/>
    <w:rsid w:val="007C03FC"/>
    <w:rsid w:val="007C110F"/>
    <w:rsid w:val="007E6C02"/>
    <w:rsid w:val="00812A33"/>
    <w:rsid w:val="00832C9B"/>
    <w:rsid w:val="00844DAC"/>
    <w:rsid w:val="008A3366"/>
    <w:rsid w:val="008A4DC4"/>
    <w:rsid w:val="008C46D8"/>
    <w:rsid w:val="008D484C"/>
    <w:rsid w:val="008E5953"/>
    <w:rsid w:val="008F275F"/>
    <w:rsid w:val="00903CE8"/>
    <w:rsid w:val="009077EC"/>
    <w:rsid w:val="0091133D"/>
    <w:rsid w:val="00915053"/>
    <w:rsid w:val="0092035F"/>
    <w:rsid w:val="009268B7"/>
    <w:rsid w:val="00946E35"/>
    <w:rsid w:val="009769FD"/>
    <w:rsid w:val="00993B01"/>
    <w:rsid w:val="00994070"/>
    <w:rsid w:val="009977E2"/>
    <w:rsid w:val="009D4072"/>
    <w:rsid w:val="009E00A8"/>
    <w:rsid w:val="009F117A"/>
    <w:rsid w:val="009F71F9"/>
    <w:rsid w:val="009F7212"/>
    <w:rsid w:val="00A65D4C"/>
    <w:rsid w:val="00A6617B"/>
    <w:rsid w:val="00A80F3A"/>
    <w:rsid w:val="00A82499"/>
    <w:rsid w:val="00A96A25"/>
    <w:rsid w:val="00AB0DC8"/>
    <w:rsid w:val="00AE26B5"/>
    <w:rsid w:val="00AF4AC9"/>
    <w:rsid w:val="00AF6E13"/>
    <w:rsid w:val="00B14A9C"/>
    <w:rsid w:val="00B30E0B"/>
    <w:rsid w:val="00B41653"/>
    <w:rsid w:val="00B44E24"/>
    <w:rsid w:val="00B454CD"/>
    <w:rsid w:val="00B5010C"/>
    <w:rsid w:val="00B504DA"/>
    <w:rsid w:val="00B7207B"/>
    <w:rsid w:val="00B84BE8"/>
    <w:rsid w:val="00B97960"/>
    <w:rsid w:val="00BA1DF5"/>
    <w:rsid w:val="00BC7694"/>
    <w:rsid w:val="00BD4897"/>
    <w:rsid w:val="00BE711C"/>
    <w:rsid w:val="00C02B5E"/>
    <w:rsid w:val="00C15ECB"/>
    <w:rsid w:val="00C22B6B"/>
    <w:rsid w:val="00C7155B"/>
    <w:rsid w:val="00C72903"/>
    <w:rsid w:val="00C91BB1"/>
    <w:rsid w:val="00C96D2E"/>
    <w:rsid w:val="00CA01EF"/>
    <w:rsid w:val="00CB2BBA"/>
    <w:rsid w:val="00CC7A7F"/>
    <w:rsid w:val="00CE77BF"/>
    <w:rsid w:val="00CF345C"/>
    <w:rsid w:val="00D0101B"/>
    <w:rsid w:val="00D073F3"/>
    <w:rsid w:val="00D315C7"/>
    <w:rsid w:val="00D418CF"/>
    <w:rsid w:val="00D54366"/>
    <w:rsid w:val="00D5442D"/>
    <w:rsid w:val="00D60295"/>
    <w:rsid w:val="00D705AC"/>
    <w:rsid w:val="00D800A8"/>
    <w:rsid w:val="00DC2B47"/>
    <w:rsid w:val="00DC6390"/>
    <w:rsid w:val="00DD2FD3"/>
    <w:rsid w:val="00DE0849"/>
    <w:rsid w:val="00DF4176"/>
    <w:rsid w:val="00E11E28"/>
    <w:rsid w:val="00E230F8"/>
    <w:rsid w:val="00E36AB2"/>
    <w:rsid w:val="00E40F4D"/>
    <w:rsid w:val="00E41D9E"/>
    <w:rsid w:val="00E6581A"/>
    <w:rsid w:val="00E659A7"/>
    <w:rsid w:val="00E840B3"/>
    <w:rsid w:val="00E861A0"/>
    <w:rsid w:val="00E90F01"/>
    <w:rsid w:val="00EB1921"/>
    <w:rsid w:val="00EB1D21"/>
    <w:rsid w:val="00EE2E68"/>
    <w:rsid w:val="00EF129D"/>
    <w:rsid w:val="00F01690"/>
    <w:rsid w:val="00F20C91"/>
    <w:rsid w:val="00F210CE"/>
    <w:rsid w:val="00F32DE6"/>
    <w:rsid w:val="00F605F6"/>
    <w:rsid w:val="00F665C4"/>
    <w:rsid w:val="00F77E19"/>
    <w:rsid w:val="00F961B7"/>
    <w:rsid w:val="00FA341E"/>
    <w:rsid w:val="00FA60E4"/>
    <w:rsid w:val="00FB003C"/>
    <w:rsid w:val="00FB404F"/>
    <w:rsid w:val="00FC0318"/>
    <w:rsid w:val="00FC3AFF"/>
    <w:rsid w:val="00FE19F1"/>
    <w:rsid w:val="00FF07C0"/>
    <w:rsid w:val="00FF4B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315AEA8"/>
  <w15:docId w15:val="{9D977E59-A9AA-48A7-A804-D3AFC8A8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2"/>
    <w:qFormat/>
    <w:pPr>
      <w:spacing w:before="320"/>
      <w:outlineLvl w:val="1"/>
    </w:pPr>
  </w:style>
  <w:style w:type="paragraph" w:styleId="Heading3">
    <w:name w:val="heading 3"/>
    <w:basedOn w:val="Heading1"/>
    <w:next w:val="Normal"/>
    <w:link w:val="Heading3Char1"/>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F605F6"/>
    <w:pPr>
      <w:spacing w:before="240"/>
    </w:pPr>
    <w:rPr>
      <w:rFonts w:eastAsia="MS Mincho"/>
      <w:sz w:val="22"/>
      <w:lang w:val="fr-FR"/>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rsid w:val="004653A4"/>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qFormat/>
    <w:pPr>
      <w:keepLines/>
      <w:tabs>
        <w:tab w:val="left" w:pos="255"/>
      </w:tabs>
      <w:ind w:left="255" w:hanging="255"/>
    </w:pPr>
    <w:rPr>
      <w:sz w:val="22"/>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styleId="IndexHeading">
    <w:name w:val="index heading"/>
    <w:basedOn w:val="Normal"/>
    <w:next w:val="Index1"/>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pPr>
      <w:tabs>
        <w:tab w:val="clear" w:pos="567"/>
        <w:tab w:val="left" w:pos="1276"/>
      </w:tabs>
      <w:spacing w:before="160"/>
      <w:ind w:left="1276" w:hanging="709"/>
    </w:pPr>
  </w:style>
  <w:style w:type="paragraph" w:styleId="TOC3">
    <w:name w:val="toc 3"/>
    <w:basedOn w:val="TOC2"/>
    <w:pPr>
      <w:tabs>
        <w:tab w:val="clear" w:pos="1276"/>
        <w:tab w:val="left" w:pos="2155"/>
      </w:tabs>
      <w:ind w:left="2155" w:hanging="879"/>
    </w:pPr>
  </w:style>
  <w:style w:type="paragraph" w:styleId="TOC4">
    <w:name w:val="toc 4"/>
    <w:basedOn w:val="TOC3"/>
    <w:pPr>
      <w:tabs>
        <w:tab w:val="left" w:pos="3261"/>
      </w:tabs>
      <w:spacing w:before="80"/>
      <w:ind w:left="3261" w:hanging="993"/>
    </w:pPr>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Rectitle">
    <w:name w:val="Rec_title"/>
    <w:basedOn w:val="Normal"/>
    <w:next w:val="Recref"/>
    <w:link w:val="RectitleChar"/>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autoRedefine/>
    <w:rsid w:val="00F605F6"/>
    <w:rPr>
      <w:rFonts w:eastAsia="SimSun"/>
      <w:sz w:val="22"/>
      <w:lang w:val="fr-FR" w:eastAsia="zh-CN"/>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customStyle="1" w:styleId="Heading1Char">
    <w:name w:val="Heading 1 Char"/>
    <w:basedOn w:val="DefaultParagraphFont"/>
    <w:link w:val="Heading1"/>
    <w:rsid w:val="003B14C2"/>
    <w:rPr>
      <w:b/>
      <w:sz w:val="24"/>
      <w:lang w:val="en-GB" w:eastAsia="en-US"/>
    </w:rPr>
  </w:style>
  <w:style w:type="character" w:customStyle="1" w:styleId="HeaderChar">
    <w:name w:val="Header Char"/>
    <w:basedOn w:val="DefaultParagraphFont"/>
    <w:link w:val="Header"/>
    <w:rsid w:val="003B14C2"/>
    <w:rPr>
      <w:sz w:val="24"/>
      <w:lang w:val="en-GB" w:eastAsia="en-US"/>
    </w:rPr>
  </w:style>
  <w:style w:type="character" w:customStyle="1" w:styleId="FooterChar">
    <w:name w:val="Footer Char"/>
    <w:basedOn w:val="DefaultParagraphFont"/>
    <w:link w:val="Footer"/>
    <w:rsid w:val="003B14C2"/>
    <w:rPr>
      <w:noProof/>
      <w:sz w:val="18"/>
      <w:lang w:val="en-GB" w:eastAsia="en-US"/>
    </w:rPr>
  </w:style>
  <w:style w:type="character" w:styleId="Hyperlink">
    <w:name w:val="Hyperlink"/>
    <w:aliases w:val="超级链接,ECC Hyperlink"/>
    <w:basedOn w:val="DefaultParagraphFont"/>
    <w:uiPriority w:val="99"/>
    <w:qFormat/>
    <w:rsid w:val="003B14C2"/>
    <w:rPr>
      <w:color w:val="0000FF"/>
      <w:u w:val="single"/>
    </w:rPr>
  </w:style>
  <w:style w:type="table" w:styleId="TableGrid">
    <w:name w:val="Table Grid"/>
    <w:basedOn w:val="TableNormal"/>
    <w:uiPriority w:val="59"/>
    <w:rsid w:val="003B14C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3B14C2"/>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3B14C2"/>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3B14C2"/>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3B14C2"/>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3B14C2"/>
    <w:rPr>
      <w:sz w:val="22"/>
      <w:lang w:val="en-GB" w:eastAsia="en-US"/>
    </w:rPr>
  </w:style>
  <w:style w:type="character" w:customStyle="1" w:styleId="NormalaftertitleChar">
    <w:name w:val="Normal_after_title Char"/>
    <w:link w:val="Normalaftertitle"/>
    <w:locked/>
    <w:rsid w:val="003B14C2"/>
    <w:rPr>
      <w:sz w:val="24"/>
      <w:lang w:val="en-GB" w:eastAsia="en-US"/>
    </w:rPr>
  </w:style>
  <w:style w:type="character" w:customStyle="1" w:styleId="CallChar">
    <w:name w:val="Call Char"/>
    <w:link w:val="Call"/>
    <w:rsid w:val="003B14C2"/>
    <w:rPr>
      <w:i/>
      <w:sz w:val="24"/>
      <w:lang w:val="en-GB" w:eastAsia="en-US"/>
    </w:rPr>
  </w:style>
  <w:style w:type="character" w:customStyle="1" w:styleId="enumlev1Char">
    <w:name w:val="enumlev1 Char"/>
    <w:link w:val="enumlev1"/>
    <w:rsid w:val="003B14C2"/>
    <w:rPr>
      <w:sz w:val="24"/>
      <w:lang w:val="en-GB" w:eastAsia="en-US"/>
    </w:rPr>
  </w:style>
  <w:style w:type="character" w:customStyle="1" w:styleId="NoteChar">
    <w:name w:val="Note Char"/>
    <w:link w:val="Note"/>
    <w:locked/>
    <w:rsid w:val="003B14C2"/>
    <w:rPr>
      <w:sz w:val="22"/>
      <w:lang w:val="en-GB" w:eastAsia="en-US"/>
    </w:rPr>
  </w:style>
  <w:style w:type="character" w:customStyle="1" w:styleId="HeadingbChar">
    <w:name w:val="Heading_b Char"/>
    <w:link w:val="Headingb"/>
    <w:locked/>
    <w:rsid w:val="003B14C2"/>
    <w:rPr>
      <w:b/>
      <w:sz w:val="24"/>
      <w:lang w:val="en-GB" w:eastAsia="en-US"/>
    </w:rPr>
  </w:style>
  <w:style w:type="character" w:customStyle="1" w:styleId="TableheadChar">
    <w:name w:val="Table_head Char"/>
    <w:link w:val="Tablehead"/>
    <w:locked/>
    <w:rsid w:val="00286EC8"/>
    <w:rPr>
      <w:b/>
      <w:sz w:val="22"/>
      <w:lang w:val="en-GB" w:eastAsia="en-US"/>
    </w:rPr>
  </w:style>
  <w:style w:type="paragraph" w:styleId="ListParagraph">
    <w:name w:val="List Paragraph"/>
    <w:basedOn w:val="Normal"/>
    <w:uiPriority w:val="34"/>
    <w:qFormat/>
    <w:rsid w:val="00EF129D"/>
    <w:pPr>
      <w:ind w:left="720"/>
      <w:contextualSpacing/>
    </w:pPr>
  </w:style>
  <w:style w:type="character" w:styleId="CommentReference">
    <w:name w:val="annotation reference"/>
    <w:basedOn w:val="DefaultParagraphFont"/>
    <w:uiPriority w:val="99"/>
    <w:unhideWhenUsed/>
    <w:rsid w:val="00F20C91"/>
    <w:rPr>
      <w:sz w:val="16"/>
      <w:szCs w:val="16"/>
    </w:rPr>
  </w:style>
  <w:style w:type="paragraph" w:styleId="CommentText">
    <w:name w:val="annotation text"/>
    <w:basedOn w:val="Normal"/>
    <w:link w:val="CommentTextChar"/>
    <w:uiPriority w:val="99"/>
    <w:unhideWhenUsed/>
    <w:rsid w:val="00F20C91"/>
    <w:rPr>
      <w:sz w:val="20"/>
    </w:rPr>
  </w:style>
  <w:style w:type="character" w:customStyle="1" w:styleId="CommentTextChar">
    <w:name w:val="Comment Text Char"/>
    <w:basedOn w:val="DefaultParagraphFont"/>
    <w:link w:val="CommentText"/>
    <w:uiPriority w:val="99"/>
    <w:rsid w:val="00F20C91"/>
    <w:rPr>
      <w:lang w:val="en-GB" w:eastAsia="en-US"/>
    </w:rPr>
  </w:style>
  <w:style w:type="paragraph" w:styleId="CommentSubject">
    <w:name w:val="annotation subject"/>
    <w:basedOn w:val="CommentText"/>
    <w:next w:val="CommentText"/>
    <w:link w:val="CommentSubjectChar"/>
    <w:uiPriority w:val="99"/>
    <w:unhideWhenUsed/>
    <w:rsid w:val="00F20C91"/>
    <w:rPr>
      <w:b/>
      <w:bCs/>
    </w:rPr>
  </w:style>
  <w:style w:type="character" w:customStyle="1" w:styleId="CommentSubjectChar">
    <w:name w:val="Comment Subject Char"/>
    <w:basedOn w:val="CommentTextChar"/>
    <w:link w:val="CommentSubject"/>
    <w:uiPriority w:val="99"/>
    <w:rsid w:val="00F20C91"/>
    <w:rPr>
      <w:b/>
      <w:bCs/>
      <w:lang w:val="en-GB" w:eastAsia="en-US"/>
    </w:rPr>
  </w:style>
  <w:style w:type="character" w:styleId="FollowedHyperlink">
    <w:name w:val="FollowedHyperlink"/>
    <w:basedOn w:val="DefaultParagraphFont"/>
    <w:uiPriority w:val="99"/>
    <w:semiHidden/>
    <w:unhideWhenUsed/>
    <w:rsid w:val="00467343"/>
    <w:rPr>
      <w:color w:val="800080" w:themeColor="followedHyperlink"/>
      <w:u w:val="single"/>
    </w:rPr>
  </w:style>
  <w:style w:type="paragraph" w:customStyle="1" w:styleId="Reasons">
    <w:name w:val="Reasons"/>
    <w:basedOn w:val="Normal"/>
    <w:qFormat/>
    <w:rsid w:val="00812A33"/>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styleId="UnresolvedMention">
    <w:name w:val="Unresolved Mention"/>
    <w:basedOn w:val="DefaultParagraphFont"/>
    <w:uiPriority w:val="99"/>
    <w:semiHidden/>
    <w:unhideWhenUsed/>
    <w:rsid w:val="00BD4897"/>
    <w:rPr>
      <w:color w:val="605E5C"/>
      <w:shd w:val="clear" w:color="auto" w:fill="E1DFDD"/>
    </w:rPr>
  </w:style>
  <w:style w:type="paragraph" w:styleId="NormalWeb">
    <w:name w:val="Normal (Web)"/>
    <w:basedOn w:val="Normal"/>
    <w:uiPriority w:val="99"/>
    <w:unhideWhenUsed/>
    <w:rsid w:val="0091133D"/>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en-US"/>
    </w:rPr>
  </w:style>
  <w:style w:type="table" w:customStyle="1" w:styleId="TableGrid1">
    <w:name w:val="Table Grid1"/>
    <w:basedOn w:val="TableNormal"/>
    <w:next w:val="TableGrid"/>
    <w:rsid w:val="00AE26B5"/>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link w:val="Heading2"/>
    <w:rsid w:val="00F605F6"/>
    <w:rPr>
      <w:b/>
      <w:sz w:val="24"/>
      <w:lang w:val="en-GB" w:eastAsia="en-US"/>
    </w:rPr>
  </w:style>
  <w:style w:type="paragraph" w:customStyle="1" w:styleId="Artheading">
    <w:name w:val="Art_heading"/>
    <w:basedOn w:val="Normal"/>
    <w:next w:val="Normal"/>
    <w:rsid w:val="00F605F6"/>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fr-FR"/>
    </w:rPr>
  </w:style>
  <w:style w:type="character" w:styleId="EndnoteReference">
    <w:name w:val="endnote reference"/>
    <w:rsid w:val="00F605F6"/>
    <w:rPr>
      <w:vertAlign w:val="superscript"/>
    </w:rPr>
  </w:style>
  <w:style w:type="paragraph" w:customStyle="1" w:styleId="Figurewithouttitle">
    <w:name w:val="Figure_without_title"/>
    <w:basedOn w:val="FigureNo"/>
    <w:next w:val="Normal"/>
    <w:rsid w:val="00F605F6"/>
    <w:pPr>
      <w:keepNext w:val="0"/>
      <w:tabs>
        <w:tab w:val="clear" w:pos="794"/>
        <w:tab w:val="clear" w:pos="1191"/>
        <w:tab w:val="clear" w:pos="1588"/>
        <w:tab w:val="clear" w:pos="1985"/>
        <w:tab w:val="left" w:pos="1134"/>
        <w:tab w:val="left" w:pos="1871"/>
        <w:tab w:val="left" w:pos="2268"/>
      </w:tabs>
      <w:spacing w:after="120"/>
    </w:pPr>
    <w:rPr>
      <w:sz w:val="20"/>
      <w:lang w:val="fr-FR"/>
    </w:rPr>
  </w:style>
  <w:style w:type="paragraph" w:customStyle="1" w:styleId="FirstFooter">
    <w:name w:val="FirstFooter"/>
    <w:basedOn w:val="Footer"/>
    <w:rsid w:val="00F605F6"/>
    <w:pPr>
      <w:overflowPunct/>
      <w:autoSpaceDE/>
      <w:autoSpaceDN/>
      <w:adjustRightInd/>
      <w:spacing w:before="40"/>
      <w:jc w:val="left"/>
      <w:textAlignment w:val="auto"/>
    </w:pPr>
    <w:rPr>
      <w:noProof w:val="0"/>
      <w:sz w:val="16"/>
      <w:lang w:val="fr-FR"/>
    </w:rPr>
  </w:style>
  <w:style w:type="paragraph" w:customStyle="1" w:styleId="Source">
    <w:name w:val="Source"/>
    <w:basedOn w:val="Normal"/>
    <w:next w:val="Normal"/>
    <w:link w:val="SourceChar"/>
    <w:rsid w:val="00F605F6"/>
    <w:pPr>
      <w:tabs>
        <w:tab w:val="clear" w:pos="794"/>
        <w:tab w:val="clear" w:pos="1191"/>
        <w:tab w:val="clear" w:pos="1588"/>
        <w:tab w:val="clear" w:pos="1985"/>
        <w:tab w:val="left" w:pos="1134"/>
        <w:tab w:val="left" w:pos="1871"/>
        <w:tab w:val="left" w:pos="2268"/>
      </w:tabs>
      <w:spacing w:before="840"/>
      <w:jc w:val="center"/>
    </w:pPr>
    <w:rPr>
      <w:b/>
      <w:sz w:val="28"/>
      <w:lang w:val="fr-FR"/>
    </w:rPr>
  </w:style>
  <w:style w:type="paragraph" w:customStyle="1" w:styleId="SpecialFooter">
    <w:name w:val="Special Footer"/>
    <w:basedOn w:val="Footer"/>
    <w:rsid w:val="00F605F6"/>
    <w:pPr>
      <w:tabs>
        <w:tab w:val="left" w:pos="567"/>
        <w:tab w:val="left" w:pos="1134"/>
        <w:tab w:val="left" w:pos="1701"/>
        <w:tab w:val="left" w:pos="2268"/>
        <w:tab w:val="left" w:pos="2835"/>
        <w:tab w:val="left" w:pos="5954"/>
        <w:tab w:val="right" w:pos="9639"/>
      </w:tabs>
    </w:pPr>
    <w:rPr>
      <w:noProof w:val="0"/>
      <w:sz w:val="16"/>
      <w:lang w:val="fr-FR"/>
    </w:rPr>
  </w:style>
  <w:style w:type="paragraph" w:customStyle="1" w:styleId="Tableref">
    <w:name w:val="Table_ref"/>
    <w:basedOn w:val="Normal"/>
    <w:next w:val="Tabletitle"/>
    <w:rsid w:val="00F605F6"/>
    <w:pPr>
      <w:keepNext/>
      <w:tabs>
        <w:tab w:val="clear" w:pos="794"/>
        <w:tab w:val="clear" w:pos="1191"/>
        <w:tab w:val="clear" w:pos="1588"/>
        <w:tab w:val="clear" w:pos="1985"/>
        <w:tab w:val="left" w:pos="1134"/>
        <w:tab w:val="left" w:pos="1871"/>
        <w:tab w:val="left" w:pos="2268"/>
      </w:tabs>
      <w:spacing w:before="560"/>
      <w:jc w:val="center"/>
    </w:pPr>
    <w:rPr>
      <w:sz w:val="20"/>
      <w:lang w:val="fr-FR"/>
    </w:rPr>
  </w:style>
  <w:style w:type="paragraph" w:customStyle="1" w:styleId="Title1">
    <w:name w:val="Title 1"/>
    <w:basedOn w:val="Normal"/>
    <w:next w:val="Normal"/>
    <w:rsid w:val="00F605F6"/>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pPr>
    <w:rPr>
      <w:caps/>
      <w:sz w:val="28"/>
      <w:lang w:val="fr-FR"/>
    </w:rPr>
  </w:style>
  <w:style w:type="paragraph" w:customStyle="1" w:styleId="Title2">
    <w:name w:val="Title 2"/>
    <w:basedOn w:val="Normal"/>
    <w:next w:val="Normal"/>
    <w:rsid w:val="00F605F6"/>
    <w:pPr>
      <w:tabs>
        <w:tab w:val="clear" w:pos="794"/>
        <w:tab w:val="clear" w:pos="1191"/>
        <w:tab w:val="clear" w:pos="1588"/>
        <w:tab w:val="clear" w:pos="1985"/>
        <w:tab w:val="left" w:pos="1134"/>
        <w:tab w:val="left" w:pos="1871"/>
        <w:tab w:val="left" w:pos="2268"/>
      </w:tabs>
      <w:overflowPunct/>
      <w:autoSpaceDE/>
      <w:autoSpaceDN/>
      <w:adjustRightInd/>
      <w:spacing w:before="480"/>
      <w:jc w:val="center"/>
      <w:textAlignment w:val="auto"/>
    </w:pPr>
    <w:rPr>
      <w:caps/>
      <w:sz w:val="28"/>
      <w:lang w:val="fr-FR"/>
    </w:rPr>
  </w:style>
  <w:style w:type="paragraph" w:customStyle="1" w:styleId="Title3">
    <w:name w:val="Title 3"/>
    <w:basedOn w:val="Title2"/>
    <w:next w:val="Normal"/>
    <w:rsid w:val="00F605F6"/>
    <w:pPr>
      <w:spacing w:before="240"/>
    </w:pPr>
    <w:rPr>
      <w:caps w:val="0"/>
    </w:rPr>
  </w:style>
  <w:style w:type="paragraph" w:customStyle="1" w:styleId="Title4">
    <w:name w:val="Title 4"/>
    <w:basedOn w:val="Title3"/>
    <w:next w:val="Heading1"/>
    <w:rsid w:val="00F605F6"/>
    <w:rPr>
      <w:b/>
    </w:rPr>
  </w:style>
  <w:style w:type="character" w:customStyle="1" w:styleId="Appdef">
    <w:name w:val="App_def"/>
    <w:rsid w:val="00F605F6"/>
    <w:rPr>
      <w:rFonts w:ascii="Times New Roman" w:hAnsi="Times New Roman"/>
      <w:b/>
    </w:rPr>
  </w:style>
  <w:style w:type="character" w:customStyle="1" w:styleId="Appref">
    <w:name w:val="App_ref"/>
    <w:basedOn w:val="DefaultParagraphFont"/>
    <w:rsid w:val="00F605F6"/>
  </w:style>
  <w:style w:type="character" w:customStyle="1" w:styleId="Artdef">
    <w:name w:val="Art_def"/>
    <w:rsid w:val="00F605F6"/>
    <w:rPr>
      <w:rFonts w:ascii="Times New Roman" w:hAnsi="Times New Roman"/>
      <w:b/>
    </w:rPr>
  </w:style>
  <w:style w:type="character" w:customStyle="1" w:styleId="Artref">
    <w:name w:val="Art_ref"/>
    <w:basedOn w:val="DefaultParagraphFont"/>
    <w:rsid w:val="00F605F6"/>
  </w:style>
  <w:style w:type="character" w:customStyle="1" w:styleId="Recdef">
    <w:name w:val="Rec_def"/>
    <w:rsid w:val="00F605F6"/>
    <w:rPr>
      <w:b/>
    </w:rPr>
  </w:style>
  <w:style w:type="character" w:customStyle="1" w:styleId="Resdef">
    <w:name w:val="Res_def"/>
    <w:rsid w:val="00F605F6"/>
    <w:rPr>
      <w:rFonts w:ascii="Times New Roman" w:hAnsi="Times New Roman"/>
      <w:b/>
    </w:rPr>
  </w:style>
  <w:style w:type="character" w:customStyle="1" w:styleId="Tablefreq">
    <w:name w:val="Table_freq"/>
    <w:rsid w:val="00F605F6"/>
    <w:rPr>
      <w:b/>
      <w:color w:val="auto"/>
      <w:sz w:val="20"/>
    </w:rPr>
  </w:style>
  <w:style w:type="paragraph" w:customStyle="1" w:styleId="Formal">
    <w:name w:val="Formal"/>
    <w:basedOn w:val="ASN1"/>
    <w:rsid w:val="00F605F6"/>
    <w:pPr>
      <w:tabs>
        <w:tab w:val="left" w:pos="1871"/>
      </w:tabs>
      <w:jc w:val="left"/>
    </w:pPr>
    <w:rPr>
      <w:rFonts w:ascii="Times New Roman Bold" w:hAnsi="Times New Roman Bold"/>
      <w:b w:val="0"/>
      <w:lang w:val="fr-FR"/>
    </w:rPr>
  </w:style>
  <w:style w:type="paragraph" w:customStyle="1" w:styleId="Section1">
    <w:name w:val="Section_1"/>
    <w:basedOn w:val="Normal"/>
    <w:rsid w:val="00F605F6"/>
    <w:pPr>
      <w:tabs>
        <w:tab w:val="clear" w:pos="794"/>
        <w:tab w:val="clear" w:pos="1191"/>
        <w:tab w:val="clear" w:pos="1588"/>
        <w:tab w:val="clear" w:pos="1985"/>
        <w:tab w:val="center" w:pos="4820"/>
      </w:tabs>
      <w:spacing w:before="360"/>
      <w:jc w:val="center"/>
    </w:pPr>
    <w:rPr>
      <w:b/>
      <w:lang w:val="fr-FR"/>
    </w:rPr>
  </w:style>
  <w:style w:type="paragraph" w:customStyle="1" w:styleId="Section2">
    <w:name w:val="Section_2"/>
    <w:basedOn w:val="Section1"/>
    <w:rsid w:val="00F605F6"/>
    <w:rPr>
      <w:b w:val="0"/>
      <w:i/>
    </w:rPr>
  </w:style>
  <w:style w:type="paragraph" w:customStyle="1" w:styleId="Agendaitem">
    <w:name w:val="Agenda_item"/>
    <w:basedOn w:val="Normal"/>
    <w:next w:val="Normal"/>
    <w:qFormat/>
    <w:rsid w:val="00F605F6"/>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fr-CH"/>
    </w:rPr>
  </w:style>
  <w:style w:type="paragraph" w:customStyle="1" w:styleId="AnnexNo">
    <w:name w:val="Annex_No"/>
    <w:basedOn w:val="Normal"/>
    <w:next w:val="Normal"/>
    <w:link w:val="AnnexNoChar"/>
    <w:rsid w:val="00F605F6"/>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fr-FR"/>
    </w:rPr>
  </w:style>
  <w:style w:type="paragraph" w:customStyle="1" w:styleId="Annextitle">
    <w:name w:val="Annex_title"/>
    <w:basedOn w:val="Normal"/>
    <w:next w:val="Normal"/>
    <w:rsid w:val="00F605F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fr-FR"/>
    </w:rPr>
  </w:style>
  <w:style w:type="paragraph" w:customStyle="1" w:styleId="AppArtNo">
    <w:name w:val="App_Art_No"/>
    <w:basedOn w:val="ArtNo"/>
    <w:next w:val="Normal"/>
    <w:qFormat/>
    <w:rsid w:val="00F605F6"/>
    <w:pPr>
      <w:tabs>
        <w:tab w:val="clear" w:pos="794"/>
        <w:tab w:val="clear" w:pos="1191"/>
        <w:tab w:val="clear" w:pos="1588"/>
        <w:tab w:val="clear" w:pos="1985"/>
        <w:tab w:val="left" w:pos="1134"/>
        <w:tab w:val="left" w:pos="1871"/>
        <w:tab w:val="left" w:pos="2268"/>
      </w:tabs>
    </w:pPr>
    <w:rPr>
      <w:caps/>
      <w:lang w:val="fr-FR"/>
    </w:rPr>
  </w:style>
  <w:style w:type="paragraph" w:customStyle="1" w:styleId="AppArttitle">
    <w:name w:val="App_Art_title"/>
    <w:basedOn w:val="Arttitle"/>
    <w:next w:val="Normal"/>
    <w:qFormat/>
    <w:rsid w:val="00F605F6"/>
    <w:pPr>
      <w:tabs>
        <w:tab w:val="clear" w:pos="794"/>
        <w:tab w:val="clear" w:pos="1191"/>
        <w:tab w:val="clear" w:pos="1588"/>
        <w:tab w:val="clear" w:pos="1985"/>
        <w:tab w:val="left" w:pos="1134"/>
        <w:tab w:val="left" w:pos="1871"/>
        <w:tab w:val="left" w:pos="2268"/>
      </w:tabs>
    </w:pPr>
    <w:rPr>
      <w:lang w:val="fr-CH"/>
    </w:rPr>
  </w:style>
  <w:style w:type="paragraph" w:customStyle="1" w:styleId="AppendixNo">
    <w:name w:val="Appendix_No"/>
    <w:basedOn w:val="AnnexNo"/>
    <w:next w:val="Annexref"/>
    <w:rsid w:val="00F605F6"/>
  </w:style>
  <w:style w:type="paragraph" w:customStyle="1" w:styleId="ApptoAnnex">
    <w:name w:val="App_to_Annex"/>
    <w:basedOn w:val="AppendixNo"/>
    <w:qFormat/>
    <w:rsid w:val="00F605F6"/>
  </w:style>
  <w:style w:type="paragraph" w:customStyle="1" w:styleId="Appendixtitle">
    <w:name w:val="Appendix_title"/>
    <w:basedOn w:val="Annextitle"/>
    <w:next w:val="Normal"/>
    <w:rsid w:val="00F605F6"/>
  </w:style>
  <w:style w:type="paragraph" w:styleId="BalloonText">
    <w:name w:val="Balloon Text"/>
    <w:basedOn w:val="Normal"/>
    <w:link w:val="BalloonTextChar"/>
    <w:rsid w:val="00F605F6"/>
    <w:pPr>
      <w:tabs>
        <w:tab w:val="clear" w:pos="794"/>
        <w:tab w:val="clear" w:pos="1191"/>
        <w:tab w:val="clear" w:pos="1588"/>
        <w:tab w:val="clear" w:pos="1985"/>
        <w:tab w:val="left" w:pos="1134"/>
        <w:tab w:val="left" w:pos="1871"/>
        <w:tab w:val="left" w:pos="2268"/>
      </w:tabs>
      <w:spacing w:before="0"/>
      <w:jc w:val="left"/>
    </w:pPr>
    <w:rPr>
      <w:rFonts w:ascii="Tahoma" w:hAnsi="Tahoma" w:cs="Tahoma"/>
      <w:sz w:val="16"/>
      <w:szCs w:val="16"/>
      <w:lang w:val="fr-FR"/>
    </w:rPr>
  </w:style>
  <w:style w:type="character" w:customStyle="1" w:styleId="BalloonTextChar">
    <w:name w:val="Balloon Text Char"/>
    <w:basedOn w:val="DefaultParagraphFont"/>
    <w:link w:val="BalloonText"/>
    <w:rsid w:val="00F605F6"/>
    <w:rPr>
      <w:rFonts w:ascii="Tahoma" w:hAnsi="Tahoma" w:cs="Tahoma"/>
      <w:sz w:val="16"/>
      <w:szCs w:val="16"/>
      <w:lang w:val="fr-FR" w:eastAsia="en-US"/>
    </w:rPr>
  </w:style>
  <w:style w:type="paragraph" w:styleId="BodyText">
    <w:name w:val="Body Text"/>
    <w:basedOn w:val="Normal"/>
    <w:link w:val="BodyTextChar"/>
    <w:rsid w:val="00F605F6"/>
    <w:pPr>
      <w:framePr w:hSpace="1701" w:wrap="notBeside" w:vAnchor="page" w:hAnchor="text" w:y="852"/>
      <w:tabs>
        <w:tab w:val="clear" w:pos="794"/>
        <w:tab w:val="clear" w:pos="1191"/>
        <w:tab w:val="clear" w:pos="1588"/>
        <w:tab w:val="clear" w:pos="1985"/>
        <w:tab w:val="left" w:pos="1134"/>
        <w:tab w:val="left" w:pos="1871"/>
        <w:tab w:val="left" w:pos="2268"/>
      </w:tabs>
      <w:jc w:val="center"/>
    </w:pPr>
    <w:rPr>
      <w:b/>
      <w:smallCaps/>
      <w:lang w:val="fr-FR"/>
    </w:rPr>
  </w:style>
  <w:style w:type="character" w:customStyle="1" w:styleId="BodyTextChar">
    <w:name w:val="Body Text Char"/>
    <w:basedOn w:val="DefaultParagraphFont"/>
    <w:link w:val="BodyText"/>
    <w:rsid w:val="00F605F6"/>
    <w:rPr>
      <w:b/>
      <w:smallCaps/>
      <w:sz w:val="24"/>
      <w:lang w:val="fr-FR" w:eastAsia="en-US"/>
    </w:rPr>
  </w:style>
  <w:style w:type="paragraph" w:customStyle="1" w:styleId="Border">
    <w:name w:val="Border"/>
    <w:basedOn w:val="Normal"/>
    <w:rsid w:val="00F605F6"/>
    <w:pPr>
      <w:pBdr>
        <w:bottom w:val="single" w:sz="6" w:space="0" w:color="auto"/>
      </w:pBdr>
      <w:tabs>
        <w:tab w:val="clear" w:pos="794"/>
        <w:tab w:val="clear" w:pos="1191"/>
        <w:tab w:val="clear" w:pos="1588"/>
        <w:tab w:val="clear" w:pos="1985"/>
        <w:tab w:val="left" w:pos="170"/>
        <w:tab w:val="left" w:pos="737"/>
        <w:tab w:val="left" w:pos="1871"/>
        <w:tab w:val="left" w:pos="2977"/>
        <w:tab w:val="left" w:pos="3266"/>
      </w:tabs>
      <w:spacing w:before="0" w:line="10" w:lineRule="exact"/>
      <w:ind w:left="28" w:right="28"/>
      <w:jc w:val="center"/>
    </w:pPr>
    <w:rPr>
      <w:b/>
      <w:noProof/>
      <w:lang w:val="fr-FR"/>
    </w:rPr>
  </w:style>
  <w:style w:type="paragraph" w:customStyle="1" w:styleId="Committee">
    <w:name w:val="Committee"/>
    <w:basedOn w:val="Normal"/>
    <w:qFormat/>
    <w:rsid w:val="00F605F6"/>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paragraph" w:customStyle="1" w:styleId="ddate">
    <w:name w:val="ddate"/>
    <w:basedOn w:val="Normal"/>
    <w:rsid w:val="00F605F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jc w:val="left"/>
    </w:pPr>
    <w:rPr>
      <w:b/>
      <w:bCs/>
      <w:lang w:val="fr-FR"/>
    </w:rPr>
  </w:style>
  <w:style w:type="paragraph" w:customStyle="1" w:styleId="dnum">
    <w:name w:val="dnum"/>
    <w:basedOn w:val="Normal"/>
    <w:rsid w:val="00F605F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jc w:val="left"/>
    </w:pPr>
    <w:rPr>
      <w:b/>
      <w:bCs/>
      <w:lang w:val="fr-FR"/>
    </w:rPr>
  </w:style>
  <w:style w:type="paragraph" w:customStyle="1" w:styleId="dorlang">
    <w:name w:val="dorlang"/>
    <w:basedOn w:val="Normal"/>
    <w:rsid w:val="00F605F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jc w:val="left"/>
    </w:pPr>
    <w:rPr>
      <w:b/>
      <w:bCs/>
      <w:lang w:val="fr-FR"/>
    </w:rPr>
  </w:style>
  <w:style w:type="paragraph" w:customStyle="1" w:styleId="FooterQP">
    <w:name w:val="Footer_QP"/>
    <w:basedOn w:val="Normal"/>
    <w:rsid w:val="00F605F6"/>
    <w:pPr>
      <w:tabs>
        <w:tab w:val="clear" w:pos="794"/>
        <w:tab w:val="clear" w:pos="1191"/>
        <w:tab w:val="clear" w:pos="1588"/>
        <w:tab w:val="clear" w:pos="1985"/>
        <w:tab w:val="left" w:pos="907"/>
        <w:tab w:val="left" w:pos="1134"/>
        <w:tab w:val="left" w:pos="1871"/>
        <w:tab w:val="left" w:pos="2268"/>
        <w:tab w:val="right" w:pos="8789"/>
        <w:tab w:val="right" w:pos="9639"/>
      </w:tabs>
      <w:spacing w:before="0"/>
      <w:jc w:val="left"/>
    </w:pPr>
    <w:rPr>
      <w:b/>
      <w:sz w:val="22"/>
      <w:lang w:val="fr-FR"/>
    </w:rPr>
  </w:style>
  <w:style w:type="paragraph" w:styleId="Index4">
    <w:name w:val="index 4"/>
    <w:basedOn w:val="Normal"/>
    <w:next w:val="Normal"/>
    <w:rsid w:val="00F605F6"/>
    <w:pPr>
      <w:tabs>
        <w:tab w:val="clear" w:pos="794"/>
        <w:tab w:val="clear" w:pos="1191"/>
        <w:tab w:val="clear" w:pos="1588"/>
        <w:tab w:val="clear" w:pos="1985"/>
        <w:tab w:val="left" w:pos="1134"/>
        <w:tab w:val="left" w:pos="1871"/>
        <w:tab w:val="left" w:pos="2268"/>
      </w:tabs>
      <w:ind w:left="849"/>
      <w:jc w:val="left"/>
    </w:pPr>
    <w:rPr>
      <w:lang w:val="fr-FR"/>
    </w:rPr>
  </w:style>
  <w:style w:type="paragraph" w:styleId="Index5">
    <w:name w:val="index 5"/>
    <w:basedOn w:val="Normal"/>
    <w:next w:val="Normal"/>
    <w:rsid w:val="00F605F6"/>
    <w:pPr>
      <w:tabs>
        <w:tab w:val="clear" w:pos="794"/>
        <w:tab w:val="clear" w:pos="1191"/>
        <w:tab w:val="clear" w:pos="1588"/>
        <w:tab w:val="clear" w:pos="1985"/>
        <w:tab w:val="left" w:pos="1134"/>
        <w:tab w:val="left" w:pos="1871"/>
        <w:tab w:val="left" w:pos="2268"/>
      </w:tabs>
      <w:ind w:left="1132"/>
      <w:jc w:val="left"/>
    </w:pPr>
    <w:rPr>
      <w:lang w:val="fr-FR"/>
    </w:rPr>
  </w:style>
  <w:style w:type="paragraph" w:styleId="Index6">
    <w:name w:val="index 6"/>
    <w:basedOn w:val="Normal"/>
    <w:next w:val="Normal"/>
    <w:rsid w:val="00F605F6"/>
    <w:pPr>
      <w:tabs>
        <w:tab w:val="clear" w:pos="794"/>
        <w:tab w:val="clear" w:pos="1191"/>
        <w:tab w:val="clear" w:pos="1588"/>
        <w:tab w:val="clear" w:pos="1985"/>
        <w:tab w:val="left" w:pos="1134"/>
        <w:tab w:val="left" w:pos="1871"/>
        <w:tab w:val="left" w:pos="2268"/>
      </w:tabs>
      <w:ind w:left="1415"/>
      <w:jc w:val="left"/>
    </w:pPr>
    <w:rPr>
      <w:lang w:val="fr-FR"/>
    </w:rPr>
  </w:style>
  <w:style w:type="paragraph" w:styleId="Index7">
    <w:name w:val="index 7"/>
    <w:basedOn w:val="Normal"/>
    <w:next w:val="Normal"/>
    <w:rsid w:val="00F605F6"/>
    <w:pPr>
      <w:tabs>
        <w:tab w:val="clear" w:pos="794"/>
        <w:tab w:val="clear" w:pos="1191"/>
        <w:tab w:val="clear" w:pos="1588"/>
        <w:tab w:val="clear" w:pos="1985"/>
        <w:tab w:val="left" w:pos="1134"/>
        <w:tab w:val="left" w:pos="1871"/>
        <w:tab w:val="left" w:pos="2268"/>
      </w:tabs>
      <w:ind w:left="1698"/>
      <w:jc w:val="left"/>
    </w:pPr>
    <w:rPr>
      <w:lang w:val="fr-FR"/>
    </w:rPr>
  </w:style>
  <w:style w:type="character" w:styleId="LineNumber">
    <w:name w:val="line number"/>
    <w:basedOn w:val="DefaultParagraphFont"/>
    <w:rsid w:val="00F605F6"/>
  </w:style>
  <w:style w:type="paragraph" w:customStyle="1" w:styleId="Normalaftertitle0">
    <w:name w:val="Normal after title"/>
    <w:basedOn w:val="Normal"/>
    <w:next w:val="Normal"/>
    <w:link w:val="NormalaftertitleChar0"/>
    <w:rsid w:val="00F605F6"/>
    <w:pPr>
      <w:tabs>
        <w:tab w:val="clear" w:pos="794"/>
        <w:tab w:val="clear" w:pos="1191"/>
        <w:tab w:val="clear" w:pos="1588"/>
        <w:tab w:val="clear" w:pos="1985"/>
        <w:tab w:val="left" w:pos="1134"/>
        <w:tab w:val="left" w:pos="1871"/>
        <w:tab w:val="left" w:pos="2268"/>
      </w:tabs>
      <w:spacing w:before="280"/>
      <w:jc w:val="left"/>
    </w:pPr>
    <w:rPr>
      <w:lang w:val="fr-FR"/>
    </w:rPr>
  </w:style>
  <w:style w:type="paragraph" w:customStyle="1" w:styleId="Normalend">
    <w:name w:val="Normal_end"/>
    <w:basedOn w:val="Normal"/>
    <w:qFormat/>
    <w:rsid w:val="00F605F6"/>
    <w:pPr>
      <w:tabs>
        <w:tab w:val="clear" w:pos="794"/>
        <w:tab w:val="clear" w:pos="1191"/>
        <w:tab w:val="clear" w:pos="1588"/>
        <w:tab w:val="clear" w:pos="1985"/>
        <w:tab w:val="left" w:pos="1134"/>
        <w:tab w:val="left" w:pos="1871"/>
        <w:tab w:val="left" w:pos="2268"/>
      </w:tabs>
      <w:jc w:val="left"/>
    </w:pPr>
    <w:rPr>
      <w:lang w:val="fr-FR"/>
    </w:rPr>
  </w:style>
  <w:style w:type="paragraph" w:customStyle="1" w:styleId="Part1">
    <w:name w:val="Part_1"/>
    <w:basedOn w:val="Normal"/>
    <w:next w:val="Normal"/>
    <w:qFormat/>
    <w:rsid w:val="00F605F6"/>
    <w:pPr>
      <w:tabs>
        <w:tab w:val="clear" w:pos="794"/>
        <w:tab w:val="clear" w:pos="1191"/>
        <w:tab w:val="clear" w:pos="1588"/>
        <w:tab w:val="clear" w:pos="1985"/>
        <w:tab w:val="center" w:pos="4820"/>
      </w:tabs>
      <w:spacing w:before="360"/>
      <w:jc w:val="center"/>
    </w:pPr>
    <w:rPr>
      <w:b/>
      <w:lang w:val="fr-FR"/>
    </w:rPr>
  </w:style>
  <w:style w:type="paragraph" w:customStyle="1" w:styleId="Proposal">
    <w:name w:val="Proposal"/>
    <w:basedOn w:val="Normal"/>
    <w:next w:val="Normal"/>
    <w:rsid w:val="00F605F6"/>
    <w:pPr>
      <w:keepNext/>
      <w:tabs>
        <w:tab w:val="clear" w:pos="794"/>
        <w:tab w:val="clear" w:pos="1191"/>
        <w:tab w:val="clear" w:pos="1588"/>
        <w:tab w:val="clear" w:pos="1985"/>
        <w:tab w:val="left" w:pos="1134"/>
        <w:tab w:val="left" w:pos="1871"/>
        <w:tab w:val="left" w:pos="2268"/>
      </w:tabs>
      <w:spacing w:before="240"/>
      <w:jc w:val="left"/>
    </w:pPr>
    <w:rPr>
      <w:rFonts w:hAnsi="Times New Roman Bold"/>
      <w:b/>
      <w:lang w:val="fr-FR"/>
    </w:rPr>
  </w:style>
  <w:style w:type="paragraph" w:customStyle="1" w:styleId="Section3">
    <w:name w:val="Section_3"/>
    <w:basedOn w:val="Section1"/>
    <w:rsid w:val="00F605F6"/>
    <w:rPr>
      <w:b w:val="0"/>
    </w:rPr>
  </w:style>
  <w:style w:type="paragraph" w:customStyle="1" w:styleId="Subsection1">
    <w:name w:val="Subsection_1"/>
    <w:basedOn w:val="Section1"/>
    <w:next w:val="Normalaftertitle0"/>
    <w:qFormat/>
    <w:rsid w:val="00F605F6"/>
  </w:style>
  <w:style w:type="paragraph" w:customStyle="1" w:styleId="TableTextS5">
    <w:name w:val="Table_TextS5"/>
    <w:basedOn w:val="Normal"/>
    <w:rsid w:val="00F605F6"/>
    <w:pPr>
      <w:tabs>
        <w:tab w:val="clear" w:pos="794"/>
        <w:tab w:val="clear" w:pos="1191"/>
        <w:tab w:val="clear" w:pos="1588"/>
        <w:tab w:val="clear" w:pos="1985"/>
        <w:tab w:val="left" w:pos="170"/>
        <w:tab w:val="left" w:pos="567"/>
        <w:tab w:val="left" w:pos="737"/>
        <w:tab w:val="left" w:pos="2977"/>
        <w:tab w:val="left" w:pos="3266"/>
      </w:tabs>
      <w:spacing w:before="40" w:after="40"/>
      <w:jc w:val="left"/>
    </w:pPr>
    <w:rPr>
      <w:sz w:val="20"/>
      <w:lang w:val="fr-FR"/>
    </w:rPr>
  </w:style>
  <w:style w:type="paragraph" w:customStyle="1" w:styleId="Volumetitle">
    <w:name w:val="Volume_title"/>
    <w:basedOn w:val="ArtNo"/>
    <w:qFormat/>
    <w:rsid w:val="00F605F6"/>
    <w:pPr>
      <w:tabs>
        <w:tab w:val="clear" w:pos="794"/>
        <w:tab w:val="clear" w:pos="1191"/>
        <w:tab w:val="clear" w:pos="1588"/>
        <w:tab w:val="clear" w:pos="1985"/>
        <w:tab w:val="left" w:pos="1134"/>
        <w:tab w:val="left" w:pos="1871"/>
        <w:tab w:val="left" w:pos="2268"/>
      </w:tabs>
    </w:pPr>
    <w:rPr>
      <w:caps/>
      <w:lang w:val="fr-CH"/>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rsid w:val="00F605F6"/>
    <w:rPr>
      <w:rFonts w:asciiTheme="majorHAnsi" w:eastAsiaTheme="majorEastAsia" w:hAnsiTheme="majorHAnsi" w:cstheme="majorBidi"/>
      <w:color w:val="365F91" w:themeColor="accent1" w:themeShade="BF"/>
      <w:sz w:val="26"/>
      <w:szCs w:val="26"/>
      <w:lang w:val="en-GB" w:eastAsia="en-US"/>
    </w:rPr>
  </w:style>
  <w:style w:type="character" w:customStyle="1" w:styleId="Heading3Char">
    <w:name w:val="Heading 3 Char"/>
    <w:basedOn w:val="DefaultParagraphFont"/>
    <w:rsid w:val="00F605F6"/>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basedOn w:val="DefaultParagraphFont"/>
    <w:link w:val="Heading4"/>
    <w:rsid w:val="00F605F6"/>
    <w:rPr>
      <w:b/>
      <w:sz w:val="24"/>
      <w:lang w:val="en-GB" w:eastAsia="en-US"/>
    </w:rPr>
  </w:style>
  <w:style w:type="character" w:customStyle="1" w:styleId="Heading5Char">
    <w:name w:val="Heading 5 Char"/>
    <w:basedOn w:val="DefaultParagraphFont"/>
    <w:link w:val="Heading5"/>
    <w:rsid w:val="00F605F6"/>
    <w:rPr>
      <w:b/>
      <w:sz w:val="24"/>
      <w:lang w:val="en-GB" w:eastAsia="en-US"/>
    </w:rPr>
  </w:style>
  <w:style w:type="character" w:customStyle="1" w:styleId="Heading6Char">
    <w:name w:val="Heading 6 Char"/>
    <w:basedOn w:val="DefaultParagraphFont"/>
    <w:link w:val="Heading6"/>
    <w:rsid w:val="00F605F6"/>
    <w:rPr>
      <w:b/>
      <w:sz w:val="24"/>
      <w:lang w:val="en-GB" w:eastAsia="en-US"/>
    </w:rPr>
  </w:style>
  <w:style w:type="character" w:customStyle="1" w:styleId="Heading7Char">
    <w:name w:val="Heading 7 Char"/>
    <w:basedOn w:val="DefaultParagraphFont"/>
    <w:link w:val="Heading7"/>
    <w:rsid w:val="00F605F6"/>
    <w:rPr>
      <w:b/>
      <w:sz w:val="24"/>
      <w:lang w:val="en-GB" w:eastAsia="en-US"/>
    </w:rPr>
  </w:style>
  <w:style w:type="character" w:customStyle="1" w:styleId="Heading8Char">
    <w:name w:val="Heading 8 Char"/>
    <w:basedOn w:val="DefaultParagraphFont"/>
    <w:link w:val="Heading8"/>
    <w:rsid w:val="00F605F6"/>
    <w:rPr>
      <w:b/>
      <w:sz w:val="24"/>
      <w:lang w:val="en-GB" w:eastAsia="en-US"/>
    </w:rPr>
  </w:style>
  <w:style w:type="character" w:customStyle="1" w:styleId="Heading9Char">
    <w:name w:val="Heading 9 Char"/>
    <w:basedOn w:val="DefaultParagraphFont"/>
    <w:link w:val="Heading9"/>
    <w:rsid w:val="00F605F6"/>
    <w:rPr>
      <w:b/>
      <w:sz w:val="24"/>
      <w:lang w:val="en-GB" w:eastAsia="en-US"/>
    </w:rPr>
  </w:style>
  <w:style w:type="character" w:customStyle="1" w:styleId="SourceChar">
    <w:name w:val="Source Char"/>
    <w:basedOn w:val="DefaultParagraphFont"/>
    <w:link w:val="Source"/>
    <w:locked/>
    <w:rsid w:val="00F605F6"/>
    <w:rPr>
      <w:b/>
      <w:sz w:val="28"/>
      <w:lang w:val="fr-FR" w:eastAsia="en-US"/>
    </w:rPr>
  </w:style>
  <w:style w:type="character" w:customStyle="1" w:styleId="Heading3Char1">
    <w:name w:val="Heading 3 Char1"/>
    <w:basedOn w:val="DefaultParagraphFont"/>
    <w:link w:val="Heading3"/>
    <w:rsid w:val="00F605F6"/>
    <w:rPr>
      <w:b/>
      <w:sz w:val="24"/>
      <w:lang w:val="en-GB" w:eastAsia="en-US"/>
    </w:rPr>
  </w:style>
  <w:style w:type="character" w:customStyle="1" w:styleId="meta-data">
    <w:name w:val="meta-data"/>
    <w:basedOn w:val="DefaultParagraphFont"/>
    <w:rsid w:val="00F605F6"/>
  </w:style>
  <w:style w:type="character" w:customStyle="1" w:styleId="meta-heading">
    <w:name w:val="meta-heading"/>
    <w:basedOn w:val="DefaultParagraphFont"/>
    <w:rsid w:val="00F605F6"/>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
    <w:basedOn w:val="DefaultParagraphFont"/>
    <w:uiPriority w:val="99"/>
    <w:rsid w:val="00F605F6"/>
    <w:rPr>
      <w:sz w:val="20"/>
      <w:szCs w:val="20"/>
    </w:rPr>
  </w:style>
  <w:style w:type="paragraph" w:styleId="TOCHeading">
    <w:name w:val="TOC Heading"/>
    <w:basedOn w:val="Heading1"/>
    <w:next w:val="Normal"/>
    <w:uiPriority w:val="39"/>
    <w:semiHidden/>
    <w:unhideWhenUsed/>
    <w:qFormat/>
    <w:rsid w:val="00F605F6"/>
    <w:pPr>
      <w:tabs>
        <w:tab w:val="clear" w:pos="794"/>
        <w:tab w:val="clear" w:pos="1191"/>
        <w:tab w:val="clear" w:pos="1588"/>
        <w:tab w:val="clear" w:pos="1985"/>
      </w:tabs>
      <w:overflowPunct/>
      <w:autoSpaceDE/>
      <w:autoSpaceDN/>
      <w:adjustRightInd/>
      <w:spacing w:before="360" w:after="120" w:line="276" w:lineRule="auto"/>
      <w:ind w:left="0" w:firstLine="0"/>
      <w:jc w:val="left"/>
      <w:textAlignment w:val="auto"/>
      <w:outlineLvl w:val="9"/>
    </w:pPr>
    <w:rPr>
      <w:rFonts w:eastAsiaTheme="majorEastAsia" w:cstheme="majorBidi"/>
      <w:bCs/>
      <w:sz w:val="28"/>
      <w:szCs w:val="28"/>
      <w:lang w:val="en-US"/>
    </w:rPr>
  </w:style>
  <w:style w:type="character" w:customStyle="1" w:styleId="EquationChar">
    <w:name w:val="Equation Char"/>
    <w:link w:val="Equation"/>
    <w:locked/>
    <w:rsid w:val="00F605F6"/>
    <w:rPr>
      <w:sz w:val="24"/>
      <w:lang w:val="en-GB" w:eastAsia="en-US"/>
    </w:rPr>
  </w:style>
  <w:style w:type="character" w:customStyle="1" w:styleId="TabletextChar">
    <w:name w:val="Table_text Char"/>
    <w:basedOn w:val="DefaultParagraphFont"/>
    <w:link w:val="Tabletext"/>
    <w:locked/>
    <w:rsid w:val="00F605F6"/>
    <w:rPr>
      <w:sz w:val="22"/>
      <w:lang w:val="en-GB" w:eastAsia="en-US"/>
    </w:rPr>
  </w:style>
  <w:style w:type="character" w:customStyle="1" w:styleId="TabletitleChar">
    <w:name w:val="Table_title Char"/>
    <w:basedOn w:val="DefaultParagraphFont"/>
    <w:link w:val="Tabletitle"/>
    <w:locked/>
    <w:rsid w:val="00F605F6"/>
    <w:rPr>
      <w:b/>
      <w:sz w:val="24"/>
      <w:lang w:val="en-GB" w:eastAsia="en-US"/>
    </w:rPr>
  </w:style>
  <w:style w:type="character" w:customStyle="1" w:styleId="FiguretitleChar">
    <w:name w:val="Figure_title Char"/>
    <w:basedOn w:val="DefaultParagraphFont"/>
    <w:link w:val="Figuretitle"/>
    <w:locked/>
    <w:rsid w:val="00F605F6"/>
    <w:rPr>
      <w:rFonts w:ascii="Times New Roman Bold" w:hAnsi="Times New Roman Bold"/>
      <w:b/>
      <w:sz w:val="18"/>
      <w:lang w:val="en-GB" w:eastAsia="en-US"/>
    </w:rPr>
  </w:style>
  <w:style w:type="character" w:customStyle="1" w:styleId="FigureNoChar">
    <w:name w:val="Figure_No Char"/>
    <w:basedOn w:val="DefaultParagraphFont"/>
    <w:link w:val="FigureNo"/>
    <w:locked/>
    <w:rsid w:val="00F605F6"/>
    <w:rPr>
      <w:caps/>
      <w:sz w:val="18"/>
      <w:lang w:val="en-GB" w:eastAsia="en-US"/>
    </w:rPr>
  </w:style>
  <w:style w:type="character" w:customStyle="1" w:styleId="NormalaftertitleChar0">
    <w:name w:val="Normal after title Char"/>
    <w:link w:val="Normalaftertitle0"/>
    <w:locked/>
    <w:rsid w:val="00F605F6"/>
    <w:rPr>
      <w:sz w:val="24"/>
      <w:lang w:val="fr-FR" w:eastAsia="en-US"/>
    </w:rPr>
  </w:style>
  <w:style w:type="character" w:customStyle="1" w:styleId="RectitleChar">
    <w:name w:val="Rec_title Char"/>
    <w:link w:val="Rectitle"/>
    <w:locked/>
    <w:rsid w:val="00F605F6"/>
    <w:rPr>
      <w:b/>
      <w:sz w:val="28"/>
      <w:lang w:val="en-GB" w:eastAsia="en-US"/>
    </w:rPr>
  </w:style>
  <w:style w:type="character" w:customStyle="1" w:styleId="TableNoChar">
    <w:name w:val="Table_No Char"/>
    <w:basedOn w:val="DefaultParagraphFont"/>
    <w:link w:val="TableNo"/>
    <w:locked/>
    <w:rsid w:val="00F605F6"/>
    <w:rPr>
      <w:sz w:val="24"/>
      <w:lang w:val="en-GB" w:eastAsia="en-US"/>
    </w:rPr>
  </w:style>
  <w:style w:type="character" w:customStyle="1" w:styleId="Heading1Char1">
    <w:name w:val="Heading 1 Char1"/>
    <w:basedOn w:val="DefaultParagraphFont"/>
    <w:rsid w:val="00F605F6"/>
    <w:rPr>
      <w:rFonts w:ascii="Times New Roman" w:hAnsi="Times New Roman" w:cs="Times New Roman"/>
      <w:b/>
      <w:sz w:val="24"/>
      <w:lang w:val="en-GB" w:eastAsia="en-US"/>
    </w:rPr>
  </w:style>
  <w:style w:type="character" w:customStyle="1" w:styleId="Heading2Char1">
    <w:name w:val="Heading 2 Char1"/>
    <w:aliases w:val="Sub-section Char1,H2 Char1,h2 Char1,h21 Char1,Heading Two Char1,R2 Char1,l2 Char1,UNDERRUBRIK 1-2 Char1,Head 2 Char1,List level 2 Char1,Sub-Heading Char1,A Char1,1st level heading Char1,level 2 no toc Char1,2nd level Char1,Titre2 Char1"/>
    <w:basedOn w:val="Heading1Char1"/>
    <w:rsid w:val="00F605F6"/>
    <w:rPr>
      <w:rFonts w:ascii="Times New Roman" w:hAnsi="Times New Roman" w:cs="Times New Roman"/>
      <w:b/>
      <w:sz w:val="24"/>
      <w:lang w:val="en-GB" w:eastAsia="en-US"/>
    </w:rPr>
  </w:style>
  <w:style w:type="paragraph" w:customStyle="1" w:styleId="headingb0">
    <w:name w:val="heading_b"/>
    <w:basedOn w:val="Heading3"/>
    <w:next w:val="Normal"/>
    <w:rsid w:val="00F605F6"/>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rPr>
  </w:style>
  <w:style w:type="paragraph" w:customStyle="1" w:styleId="H1">
    <w:name w:val="H1"/>
    <w:basedOn w:val="Heading1"/>
    <w:rsid w:val="00F605F6"/>
    <w:rPr>
      <w:rFonts w:eastAsia="MS Mincho"/>
      <w:lang w:val="fr-FR"/>
    </w:rPr>
  </w:style>
  <w:style w:type="character" w:customStyle="1" w:styleId="Tabletitle0">
    <w:name w:val="Table_title Знак"/>
    <w:locked/>
    <w:rsid w:val="00F605F6"/>
    <w:rPr>
      <w:rFonts w:ascii="Times New Roman Bold" w:hAnsi="Times New Roman Bold"/>
      <w:b/>
      <w:lang w:val="en-GB" w:eastAsia="en-US"/>
    </w:rPr>
  </w:style>
  <w:style w:type="character" w:customStyle="1" w:styleId="TableNo0">
    <w:name w:val="Table_No Знак"/>
    <w:locked/>
    <w:rsid w:val="00F605F6"/>
    <w:rPr>
      <w:rFonts w:ascii="Times New Roman" w:hAnsi="Times New Roman"/>
      <w:caps/>
      <w:lang w:val="en-GB" w:eastAsia="en-US"/>
    </w:rPr>
  </w:style>
  <w:style w:type="character" w:customStyle="1" w:styleId="FigureNo0">
    <w:name w:val="Figure_No (文字)"/>
    <w:basedOn w:val="DefaultParagraphFont"/>
    <w:uiPriority w:val="99"/>
    <w:locked/>
    <w:rsid w:val="00F605F6"/>
    <w:rPr>
      <w:rFonts w:ascii="Times New Roman" w:hAnsi="Times New Roman"/>
      <w:caps/>
      <w:lang w:val="en-GB" w:eastAsia="en-US"/>
    </w:rPr>
  </w:style>
  <w:style w:type="paragraph" w:styleId="Caption">
    <w:name w:val="caption"/>
    <w:basedOn w:val="Normal"/>
    <w:next w:val="Normal"/>
    <w:uiPriority w:val="35"/>
    <w:qFormat/>
    <w:rsid w:val="00F605F6"/>
    <w:pPr>
      <w:tabs>
        <w:tab w:val="clear" w:pos="794"/>
        <w:tab w:val="clear" w:pos="1191"/>
        <w:tab w:val="clear" w:pos="1588"/>
        <w:tab w:val="clear" w:pos="1985"/>
        <w:tab w:val="left" w:pos="1134"/>
        <w:tab w:val="left" w:pos="1871"/>
        <w:tab w:val="left" w:pos="2268"/>
      </w:tabs>
      <w:overflowPunct/>
      <w:autoSpaceDE/>
      <w:autoSpaceDN/>
      <w:adjustRightInd/>
      <w:spacing w:before="0"/>
      <w:jc w:val="left"/>
      <w:textAlignment w:val="auto"/>
    </w:pPr>
    <w:rPr>
      <w:b/>
      <w:bCs/>
      <w:sz w:val="20"/>
      <w:lang w:val="en-US"/>
    </w:rPr>
  </w:style>
  <w:style w:type="paragraph" w:styleId="Title">
    <w:name w:val="Title"/>
    <w:basedOn w:val="Normal"/>
    <w:next w:val="Normal"/>
    <w:link w:val="TitleChar"/>
    <w:uiPriority w:val="10"/>
    <w:qFormat/>
    <w:rsid w:val="00F605F6"/>
    <w:pPr>
      <w:pBdr>
        <w:bottom w:val="single" w:sz="8" w:space="4" w:color="4F81BD" w:themeColor="accent1"/>
      </w:pBdr>
      <w:tabs>
        <w:tab w:val="clear" w:pos="794"/>
        <w:tab w:val="clear" w:pos="1191"/>
        <w:tab w:val="clear" w:pos="1588"/>
        <w:tab w:val="clear" w:pos="1985"/>
        <w:tab w:val="left" w:pos="1134"/>
        <w:tab w:val="left" w:pos="1871"/>
        <w:tab w:val="left" w:pos="2268"/>
      </w:tabs>
      <w:overflowPunct/>
      <w:autoSpaceDE/>
      <w:autoSpaceDN/>
      <w:adjustRightInd/>
      <w:spacing w:before="0" w:after="300"/>
      <w:contextualSpacing/>
      <w:jc w:val="left"/>
      <w:textAlignment w:val="auto"/>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F605F6"/>
    <w:rPr>
      <w:rFonts w:asciiTheme="majorHAnsi" w:eastAsiaTheme="majorEastAsia" w:hAnsiTheme="majorHAnsi" w:cstheme="majorBidi"/>
      <w:color w:val="17365D" w:themeColor="text2" w:themeShade="BF"/>
      <w:spacing w:val="5"/>
      <w:kern w:val="28"/>
      <w:sz w:val="52"/>
      <w:szCs w:val="52"/>
      <w:lang w:eastAsia="en-US"/>
    </w:rPr>
  </w:style>
  <w:style w:type="paragraph" w:styleId="Revision">
    <w:name w:val="Revision"/>
    <w:hidden/>
    <w:uiPriority w:val="99"/>
    <w:semiHidden/>
    <w:rsid w:val="00F605F6"/>
    <w:rPr>
      <w:rFonts w:eastAsiaTheme="minorEastAsia" w:cstheme="minorBidi"/>
      <w:sz w:val="24"/>
      <w:szCs w:val="22"/>
      <w:lang w:val="en-AU" w:eastAsia="en-US"/>
    </w:rPr>
  </w:style>
  <w:style w:type="paragraph" w:customStyle="1" w:styleId="Default">
    <w:name w:val="Default"/>
    <w:rsid w:val="00F605F6"/>
    <w:pPr>
      <w:autoSpaceDE w:val="0"/>
      <w:autoSpaceDN w:val="0"/>
      <w:adjustRightInd w:val="0"/>
    </w:pPr>
    <w:rPr>
      <w:rFonts w:ascii="Arial" w:eastAsia="MS Mincho" w:hAnsi="Arial" w:cs="Arial"/>
      <w:color w:val="000000"/>
      <w:sz w:val="24"/>
      <w:szCs w:val="24"/>
      <w:lang w:val="de-DE"/>
    </w:rPr>
  </w:style>
  <w:style w:type="character" w:customStyle="1" w:styleId="AnnexNoChar">
    <w:name w:val="Annex_No Char"/>
    <w:link w:val="AnnexNo"/>
    <w:locked/>
    <w:rsid w:val="00F605F6"/>
    <w:rPr>
      <w:caps/>
      <w:sz w:val="28"/>
      <w:lang w:val="fr-FR" w:eastAsia="en-US"/>
    </w:rPr>
  </w:style>
  <w:style w:type="paragraph" w:styleId="ListBullet2">
    <w:name w:val="List Bullet 2"/>
    <w:basedOn w:val="Normal"/>
    <w:uiPriority w:val="99"/>
    <w:rsid w:val="00F605F6"/>
    <w:pPr>
      <w:tabs>
        <w:tab w:val="clear" w:pos="794"/>
        <w:tab w:val="clear" w:pos="1191"/>
        <w:tab w:val="clear" w:pos="1588"/>
        <w:tab w:val="clear" w:pos="1985"/>
        <w:tab w:val="num" w:pos="643"/>
        <w:tab w:val="left" w:pos="1134"/>
        <w:tab w:val="left" w:pos="1871"/>
        <w:tab w:val="left" w:pos="2268"/>
      </w:tabs>
      <w:ind w:left="643" w:hanging="36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3245">
      <w:bodyDiv w:val="1"/>
      <w:marLeft w:val="0"/>
      <w:marRight w:val="0"/>
      <w:marTop w:val="0"/>
      <w:marBottom w:val="0"/>
      <w:divBdr>
        <w:top w:val="none" w:sz="0" w:space="0" w:color="auto"/>
        <w:left w:val="none" w:sz="0" w:space="0" w:color="auto"/>
        <w:bottom w:val="none" w:sz="0" w:space="0" w:color="auto"/>
        <w:right w:val="none" w:sz="0" w:space="0" w:color="auto"/>
      </w:divBdr>
    </w:div>
    <w:div w:id="745687253">
      <w:bodyDiv w:val="1"/>
      <w:marLeft w:val="0"/>
      <w:marRight w:val="0"/>
      <w:marTop w:val="0"/>
      <w:marBottom w:val="0"/>
      <w:divBdr>
        <w:top w:val="none" w:sz="0" w:space="0" w:color="auto"/>
        <w:left w:val="none" w:sz="0" w:space="0" w:color="auto"/>
        <w:bottom w:val="none" w:sz="0" w:space="0" w:color="auto"/>
        <w:right w:val="none" w:sz="0" w:space="0" w:color="auto"/>
      </w:divBdr>
    </w:div>
    <w:div w:id="786505043">
      <w:bodyDiv w:val="1"/>
      <w:marLeft w:val="0"/>
      <w:marRight w:val="0"/>
      <w:marTop w:val="0"/>
      <w:marBottom w:val="0"/>
      <w:divBdr>
        <w:top w:val="none" w:sz="0" w:space="0" w:color="auto"/>
        <w:left w:val="none" w:sz="0" w:space="0" w:color="auto"/>
        <w:bottom w:val="none" w:sz="0" w:space="0" w:color="auto"/>
        <w:right w:val="none" w:sz="0" w:space="0" w:color="auto"/>
      </w:divBdr>
    </w:div>
    <w:div w:id="1089497619">
      <w:bodyDiv w:val="1"/>
      <w:marLeft w:val="0"/>
      <w:marRight w:val="0"/>
      <w:marTop w:val="0"/>
      <w:marBottom w:val="0"/>
      <w:divBdr>
        <w:top w:val="none" w:sz="0" w:space="0" w:color="auto"/>
        <w:left w:val="none" w:sz="0" w:space="0" w:color="auto"/>
        <w:bottom w:val="none" w:sz="0" w:space="0" w:color="auto"/>
        <w:right w:val="none" w:sz="0" w:space="0" w:color="auto"/>
      </w:divBdr>
    </w:div>
    <w:div w:id="1191992696">
      <w:bodyDiv w:val="1"/>
      <w:marLeft w:val="0"/>
      <w:marRight w:val="0"/>
      <w:marTop w:val="0"/>
      <w:marBottom w:val="0"/>
      <w:divBdr>
        <w:top w:val="none" w:sz="0" w:space="0" w:color="auto"/>
        <w:left w:val="none" w:sz="0" w:space="0" w:color="auto"/>
        <w:bottom w:val="none" w:sz="0" w:space="0" w:color="auto"/>
        <w:right w:val="none" w:sz="0" w:space="0" w:color="auto"/>
      </w:divBdr>
    </w:div>
    <w:div w:id="122240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BS.2076/fr" TargetMode="External"/><Relationship Id="rId26" Type="http://schemas.openxmlformats.org/officeDocument/2006/relationships/hyperlink" Target="https://www.itu.int/rec/R-REC-BS.2076/fr" TargetMode="External"/><Relationship Id="rId39" Type="http://schemas.openxmlformats.org/officeDocument/2006/relationships/hyperlink" Target="https://www.itu.int/rec/R-REC-BS.1352/fr" TargetMode="External"/><Relationship Id="rId21" Type="http://schemas.openxmlformats.org/officeDocument/2006/relationships/hyperlink" Target="https://www.itu.int/rec/R-REC-BS.1352/fr" TargetMode="External"/><Relationship Id="rId34" Type="http://schemas.openxmlformats.org/officeDocument/2006/relationships/hyperlink" Target="https://www.itu.int/rec/R-REC-BS.2125/fr" TargetMode="External"/><Relationship Id="rId42" Type="http://schemas.openxmlformats.org/officeDocument/2006/relationships/hyperlink" Target="https://www.itu.int/rec/R-REC-BS.1352/fr"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BS.646/fr" TargetMode="External"/><Relationship Id="rId29" Type="http://schemas.openxmlformats.org/officeDocument/2006/relationships/hyperlink" Target="https://www.itu.int/pub/R-REP-BS.2388/fr" TargetMode="External"/><Relationship Id="rId11" Type="http://schemas.openxmlformats.org/officeDocument/2006/relationships/hyperlink" Target="https://www.itu.int/en/ITU-R/study-groups/Pages/itu-r-patent-information.aspx" TargetMode="External"/><Relationship Id="rId24" Type="http://schemas.openxmlformats.org/officeDocument/2006/relationships/hyperlink" Target="https://www.itu.int/rec/R-REC-BS.1352/fr" TargetMode="External"/><Relationship Id="rId32" Type="http://schemas.openxmlformats.org/officeDocument/2006/relationships/hyperlink" Target="https://www.itu.int/rec/R-REC-BS.1352/fr" TargetMode="External"/><Relationship Id="rId37" Type="http://schemas.openxmlformats.org/officeDocument/2006/relationships/hyperlink" Target="https://www.itu.int/rec/R-REC-BS.2076/fr" TargetMode="External"/><Relationship Id="rId40" Type="http://schemas.openxmlformats.org/officeDocument/2006/relationships/hyperlink" Target="https://www.itu.int/rec/R-REC-BS.1352/fr" TargetMode="External"/><Relationship Id="rId45" Type="http://schemas.openxmlformats.org/officeDocument/2006/relationships/hyperlink" Target="http://www.w3.org/TR/2008/REC-xml-20081126" TargetMode="External"/><Relationship Id="rId5" Type="http://schemas.openxmlformats.org/officeDocument/2006/relationships/webSettings" Target="webSettings.xml"/><Relationship Id="rId15" Type="http://schemas.openxmlformats.org/officeDocument/2006/relationships/hyperlink" Target="https://www.itu.int/rec/R-REC-BS.2076/fr" TargetMode="External"/><Relationship Id="rId23" Type="http://schemas.openxmlformats.org/officeDocument/2006/relationships/hyperlink" Target="https://www.itu.int/rec/R-REC-BS.1352/fr" TargetMode="External"/><Relationship Id="rId28" Type="http://schemas.openxmlformats.org/officeDocument/2006/relationships/hyperlink" Target="https://www.itu.int/rec/R-REC-BS.1352/fr" TargetMode="External"/><Relationship Id="rId36" Type="http://schemas.openxmlformats.org/officeDocument/2006/relationships/hyperlink" Target="https://www.itu.int/rec/R-REC-BS.2094/fr"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itu.int/rec/R-REC-BS.2094/fr" TargetMode="External"/><Relationship Id="rId31" Type="http://schemas.openxmlformats.org/officeDocument/2006/relationships/image" Target="media/image4.png"/><Relationship Id="rId44" Type="http://schemas.openxmlformats.org/officeDocument/2006/relationships/hyperlink" Target="https://www.itu.int/rec/R-REC-BS.1352/f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itu.int/rec/R-REC-BS.646/fr" TargetMode="External"/><Relationship Id="rId27" Type="http://schemas.openxmlformats.org/officeDocument/2006/relationships/hyperlink" Target="https://www.itu.int/rec/R-REC-BS.2088/en" TargetMode="External"/><Relationship Id="rId30" Type="http://schemas.openxmlformats.org/officeDocument/2006/relationships/image" Target="media/image3.png"/><Relationship Id="rId35" Type="http://schemas.openxmlformats.org/officeDocument/2006/relationships/hyperlink" Target="https://www.itu.int/rec/R-REC-BS.2076/fr" TargetMode="External"/><Relationship Id="rId43" Type="http://schemas.openxmlformats.org/officeDocument/2006/relationships/hyperlink" Target="https://www.itu.int/rec/R-REC-BS.2076/fr" TargetMode="External"/><Relationship Id="rId48" Type="http://schemas.openxmlformats.org/officeDocument/2006/relationships/footer" Target="footer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itu.int/pub/R-REC/fr" TargetMode="External"/><Relationship Id="rId17" Type="http://schemas.openxmlformats.org/officeDocument/2006/relationships/hyperlink" Target="https://www.itu.int/ITU-R/go/patents/fr" TargetMode="External"/><Relationship Id="rId25" Type="http://schemas.openxmlformats.org/officeDocument/2006/relationships/hyperlink" Target="https://www.itu.int/rec/R-REC-BS.2076/fr" TargetMode="External"/><Relationship Id="rId33" Type="http://schemas.openxmlformats.org/officeDocument/2006/relationships/image" Target="media/image5.png"/><Relationship Id="rId38" Type="http://schemas.openxmlformats.org/officeDocument/2006/relationships/hyperlink" Target="https://www.itu.int/rec/R-REC-BS.2125/fr" TargetMode="External"/><Relationship Id="rId46" Type="http://schemas.openxmlformats.org/officeDocument/2006/relationships/header" Target="header5.xml"/><Relationship Id="rId20" Type="http://schemas.openxmlformats.org/officeDocument/2006/relationships/hyperlink" Target="https://www.itu.int/rec/R-REC-BS.2125/fr" TargetMode="External"/><Relationship Id="rId41" Type="http://schemas.openxmlformats.org/officeDocument/2006/relationships/hyperlink" Target="https://www.itu.int/rec/R-REC-BS.1352/f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8D4B9-5E34-47FF-9A1F-7EACE21B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23</TotalTime>
  <Pages>32</Pages>
  <Words>10932</Words>
  <Characters>65860</Characters>
  <Application>Microsoft Office Word</Application>
  <DocSecurity>0</DocSecurity>
  <Lines>2271</Lines>
  <Paragraphs>80</Paragraphs>
  <ScaleCrop>false</ScaleCrop>
  <HeadingPairs>
    <vt:vector size="2" baseType="variant">
      <vt:variant>
        <vt:lpstr>Title</vt:lpstr>
      </vt:variant>
      <vt:variant>
        <vt:i4>1</vt:i4>
      </vt:variant>
    </vt:vector>
  </HeadingPairs>
  <TitlesOfParts>
    <vt:vector size="1" baseType="lpstr">
      <vt:lpstr>Recommandation UIT-R BS.2088-2  (11/2025) Format de fichier détaillé pour l'échange international de programmes audio avec métadonnées</vt:lpstr>
    </vt:vector>
  </TitlesOfParts>
  <Manager/>
  <Company>ITU</Company>
  <LinksUpToDate>false</LinksUpToDate>
  <CharactersWithSpaces>76712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BS.2088-2  (11/2025) Format de fichier détaillé pour l'échange international de programmes audio avec métadonnées</dc:title>
  <dc:subject/>
  <dc:creator/>
  <cp:keywords>Fichier, format de fichier, métadonnées, WAVE, BW64, échange, programme audio, WAV, BWF, RIFF, RF64, fichier WAVE, audio en immersion, modèle de définition audio (ADM), modèle ADM série (S-ADM)</cp:keywords>
  <dc:description/>
  <cp:lastModifiedBy>Gachet, Christelle</cp:lastModifiedBy>
  <cp:revision>9</cp:revision>
  <cp:lastPrinted>2026-04-15T13:33:00Z</cp:lastPrinted>
  <dcterms:created xsi:type="dcterms:W3CDTF">2026-04-15T13:08:00Z</dcterms:created>
  <dcterms:modified xsi:type="dcterms:W3CDTF">2026-04-15T13:36:00Z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