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A3A" w:rsidRDefault="00EF3A3A" w:rsidP="00EF3A3A">
      <w:pPr>
        <w:rPr>
          <w:rFonts w:eastAsia="Times New Roman"/>
        </w:rPr>
      </w:pPr>
    </w:p>
    <w:p w:rsidR="00EF3A3A" w:rsidRDefault="00EF3A3A" w:rsidP="00EF3A3A">
      <w:pPr>
        <w:rPr>
          <w:rFonts w:eastAsia="Times New Roman"/>
        </w:rPr>
      </w:pPr>
    </w:p>
    <w:p w:rsidR="00EF3A3A" w:rsidRDefault="00EF3A3A" w:rsidP="00EF3A3A">
      <w:pPr>
        <w:tabs>
          <w:tab w:val="clear" w:pos="794"/>
          <w:tab w:val="clear" w:pos="1191"/>
          <w:tab w:val="clear" w:pos="1588"/>
          <w:tab w:val="clear" w:pos="1985"/>
          <w:tab w:val="left" w:pos="8940"/>
        </w:tabs>
        <w:rPr>
          <w:rFonts w:eastAsia="Times New Roman"/>
        </w:rPr>
      </w:pPr>
      <w:r>
        <w:rPr>
          <w:rFonts w:eastAsia="Times New Roman"/>
        </w:rPr>
        <w:tab/>
      </w:r>
    </w:p>
    <w:p w:rsidR="00EF3A3A" w:rsidRDefault="00EF3A3A" w:rsidP="00EF3A3A">
      <w:pPr>
        <w:rPr>
          <w:rFonts w:eastAsia="Times New Roman"/>
        </w:rPr>
      </w:pPr>
    </w:p>
    <w:p w:rsidR="00EF3A3A" w:rsidRDefault="00EF3A3A" w:rsidP="00EF3A3A">
      <w:pPr>
        <w:rPr>
          <w:rFonts w:eastAsia="Times New Roman"/>
        </w:rPr>
      </w:pPr>
    </w:p>
    <w:p w:rsidR="00EF3A3A" w:rsidRDefault="00EF3A3A" w:rsidP="00EF3A3A">
      <w:pPr>
        <w:rPr>
          <w:rFonts w:eastAsia="Times New Roman"/>
        </w:rPr>
      </w:pPr>
    </w:p>
    <w:p w:rsidR="00EF3A3A" w:rsidRDefault="00EF3A3A" w:rsidP="00EF3A3A">
      <w:pPr>
        <w:rPr>
          <w:rFonts w:eastAsia="Times New Roman"/>
        </w:rPr>
      </w:pPr>
    </w:p>
    <w:p w:rsidR="00EF3A3A" w:rsidRDefault="00EF3A3A" w:rsidP="00EF3A3A">
      <w:pPr>
        <w:rPr>
          <w:rFonts w:eastAsia="Times New Roman"/>
        </w:rPr>
      </w:pPr>
    </w:p>
    <w:p w:rsidR="00EF3A3A" w:rsidRDefault="00EF3A3A" w:rsidP="00EF3A3A">
      <w:pPr>
        <w:rPr>
          <w:rFonts w:eastAsia="Times New Roman"/>
        </w:rPr>
      </w:pPr>
    </w:p>
    <w:p w:rsidR="00EF3A3A" w:rsidRDefault="00EF3A3A" w:rsidP="00EF3A3A">
      <w:pPr>
        <w:rPr>
          <w:rFonts w:eastAsia="Times New Roman"/>
        </w:rPr>
      </w:pPr>
    </w:p>
    <w:p w:rsidR="00EF3A3A" w:rsidRDefault="00EF3A3A" w:rsidP="00EF3A3A">
      <w:pPr>
        <w:rPr>
          <w:rFonts w:eastAsia="Times New Roman"/>
        </w:rPr>
      </w:pPr>
    </w:p>
    <w:p w:rsidR="00EF3A3A" w:rsidRDefault="00EF3A3A" w:rsidP="00EF3A3A">
      <w:pPr>
        <w:rPr>
          <w:rFonts w:eastAsia="Times New Roman"/>
        </w:rPr>
      </w:pPr>
    </w:p>
    <w:tbl>
      <w:tblPr>
        <w:tblW w:w="10089" w:type="dxa"/>
        <w:tblLook w:val="01E0" w:firstRow="1" w:lastRow="1" w:firstColumn="1" w:lastColumn="1" w:noHBand="0" w:noVBand="0"/>
      </w:tblPr>
      <w:tblGrid>
        <w:gridCol w:w="10089"/>
      </w:tblGrid>
      <w:tr w:rsidR="00EF3A3A" w:rsidRPr="000553EF" w:rsidTr="00CB75C0">
        <w:tc>
          <w:tcPr>
            <w:tcW w:w="10089" w:type="dxa"/>
          </w:tcPr>
          <w:p w:rsidR="00EF3A3A" w:rsidRPr="000553EF" w:rsidRDefault="00EF3A3A" w:rsidP="00CB75C0">
            <w:pPr>
              <w:spacing w:before="380" w:line="280" w:lineRule="exact"/>
              <w:jc w:val="right"/>
              <w:rPr>
                <w:rFonts w:ascii="Tahoma" w:hAnsi="Tahoma" w:cs="Tahoma"/>
                <w:b/>
                <w:bCs/>
                <w:iCs/>
                <w:color w:val="243285"/>
                <w:sz w:val="32"/>
                <w:szCs w:val="32"/>
                <w:lang w:val="en-US"/>
              </w:rPr>
            </w:pPr>
          </w:p>
          <w:p w:rsidR="00EF3A3A" w:rsidRPr="0083590E" w:rsidRDefault="00EF3A3A" w:rsidP="00EF3A3A">
            <w:pPr>
              <w:spacing w:before="380" w:line="280" w:lineRule="exact"/>
              <w:jc w:val="right"/>
              <w:rPr>
                <w:rFonts w:ascii="Tahoma" w:hAnsi="Tahoma" w:cs="Tahoma"/>
                <w:b/>
                <w:bCs/>
                <w:iCs/>
                <w:color w:val="243285"/>
                <w:sz w:val="36"/>
                <w:szCs w:val="36"/>
                <w:lang w:eastAsia="zh-CN"/>
              </w:rPr>
            </w:pPr>
            <w:r w:rsidRPr="0083590E">
              <w:rPr>
                <w:rFonts w:ascii="Tahoma" w:hAnsi="Tahoma" w:cs="Tahoma"/>
                <w:b/>
                <w:bCs/>
                <w:iCs/>
                <w:color w:val="243285"/>
                <w:sz w:val="36"/>
                <w:szCs w:val="36"/>
              </w:rPr>
              <w:t>ITU-R  BS.</w:t>
            </w:r>
            <w:r>
              <w:rPr>
                <w:rFonts w:ascii="Tahoma" w:hAnsi="Tahoma" w:cs="Tahoma"/>
                <w:b/>
                <w:bCs/>
                <w:iCs/>
                <w:color w:val="243285"/>
                <w:sz w:val="36"/>
                <w:szCs w:val="36"/>
              </w:rPr>
              <w:t>2019</w:t>
            </w:r>
            <w:r w:rsidR="002A60FA">
              <w:rPr>
                <w:rFonts w:ascii="Tahoma" w:hAnsi="Tahoma" w:cs="Tahoma" w:hint="eastAsia"/>
                <w:b/>
                <w:bCs/>
                <w:iCs/>
                <w:color w:val="243285"/>
                <w:sz w:val="36"/>
                <w:szCs w:val="36"/>
                <w:lang w:eastAsia="zh-CN"/>
              </w:rPr>
              <w:t xml:space="preserve"> </w:t>
            </w:r>
            <w:r w:rsidRPr="002A60FA">
              <w:rPr>
                <w:rFonts w:ascii="SimHei" w:eastAsia="SimHei" w:hAnsi="Tahoma" w:cs="Tahoma" w:hint="eastAsia"/>
                <w:b/>
                <w:bCs/>
                <w:iCs/>
                <w:color w:val="243285"/>
                <w:sz w:val="36"/>
                <w:szCs w:val="36"/>
                <w:lang w:eastAsia="zh-CN"/>
              </w:rPr>
              <w:t>建议书</w:t>
            </w:r>
          </w:p>
          <w:p w:rsidR="00EF3A3A" w:rsidRPr="000553EF" w:rsidRDefault="00EF3A3A" w:rsidP="00EF3A3A">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Pr>
                <w:rFonts w:ascii="Tahoma" w:hAnsi="Tahoma" w:cs="Tahoma"/>
                <w:b/>
                <w:bCs/>
                <w:iCs/>
                <w:color w:val="243285"/>
                <w:szCs w:val="24"/>
              </w:rPr>
              <w:t>08</w:t>
            </w:r>
            <w:r w:rsidRPr="0083590E">
              <w:rPr>
                <w:rFonts w:ascii="Tahoma" w:hAnsi="Tahoma" w:cs="Tahoma"/>
                <w:b/>
                <w:bCs/>
                <w:iCs/>
                <w:color w:val="243285"/>
                <w:szCs w:val="24"/>
              </w:rPr>
              <w:t>/</w:t>
            </w:r>
            <w:r>
              <w:rPr>
                <w:rFonts w:ascii="Tahoma" w:hAnsi="Tahoma" w:cs="Tahoma"/>
                <w:b/>
                <w:bCs/>
                <w:iCs/>
                <w:color w:val="243285"/>
                <w:szCs w:val="24"/>
              </w:rPr>
              <w:t>2012</w:t>
            </w:r>
            <w:r w:rsidRPr="0083590E">
              <w:rPr>
                <w:rFonts w:ascii="Tahoma" w:hAnsi="Tahoma" w:cs="Tahoma"/>
                <w:b/>
                <w:bCs/>
                <w:iCs/>
                <w:color w:val="243285"/>
                <w:szCs w:val="24"/>
              </w:rPr>
              <w:t>)</w:t>
            </w:r>
          </w:p>
        </w:tc>
      </w:tr>
      <w:tr w:rsidR="00EF3A3A" w:rsidRPr="000553EF" w:rsidTr="00CB75C0">
        <w:tc>
          <w:tcPr>
            <w:tcW w:w="10089" w:type="dxa"/>
          </w:tcPr>
          <w:p w:rsidR="00EF3A3A" w:rsidRPr="000553EF" w:rsidRDefault="00EF3A3A" w:rsidP="00CB75C0">
            <w:pPr>
              <w:spacing w:before="80" w:line="500" w:lineRule="exact"/>
              <w:jc w:val="right"/>
              <w:rPr>
                <w:rFonts w:ascii="Tahoma" w:hAnsi="Tahoma" w:cs="Tahoma"/>
                <w:b/>
                <w:bCs/>
                <w:iCs/>
                <w:color w:val="243285"/>
                <w:sz w:val="44"/>
                <w:szCs w:val="44"/>
                <w:lang w:eastAsia="zh-CN"/>
              </w:rPr>
            </w:pPr>
          </w:p>
          <w:p w:rsidR="00EF3A3A" w:rsidRPr="002A60FA" w:rsidRDefault="00EF3A3A" w:rsidP="00CB75C0">
            <w:pPr>
              <w:spacing w:before="80" w:line="500" w:lineRule="exact"/>
              <w:jc w:val="right"/>
              <w:rPr>
                <w:rFonts w:ascii="SimHei" w:eastAsia="SimHei" w:hAnsi="Tahoma" w:cs="Tahoma"/>
                <w:b/>
                <w:bCs/>
                <w:iCs/>
                <w:color w:val="243285"/>
                <w:sz w:val="44"/>
                <w:szCs w:val="44"/>
                <w:lang w:eastAsia="zh-CN"/>
              </w:rPr>
            </w:pPr>
            <w:r w:rsidRPr="002A60FA">
              <w:rPr>
                <w:rFonts w:ascii="SimHei" w:eastAsia="SimHei" w:hAnsi="Tahoma" w:cs="Tahoma" w:hint="eastAsia"/>
                <w:b/>
                <w:bCs/>
                <w:iCs/>
                <w:color w:val="243285"/>
                <w:sz w:val="44"/>
                <w:szCs w:val="44"/>
                <w:lang w:val="en-GB" w:eastAsia="zh-CN"/>
              </w:rPr>
              <w:t>用于三维广播电视节目制作</w:t>
            </w:r>
            <w:r w:rsidRPr="002A60FA">
              <w:rPr>
                <w:rFonts w:ascii="SimHei" w:eastAsia="SimHei" w:hAnsi="Tahoma" w:cs="Tahoma" w:hint="eastAsia"/>
                <w:b/>
                <w:bCs/>
                <w:iCs/>
                <w:color w:val="243285"/>
                <w:sz w:val="44"/>
                <w:szCs w:val="44"/>
                <w:lang w:val="en-GB" w:eastAsia="zh-CN"/>
              </w:rPr>
              <w:br/>
              <w:t>和国际交换的音频系统</w:t>
            </w:r>
          </w:p>
          <w:p w:rsidR="00EF3A3A" w:rsidRPr="00527020" w:rsidRDefault="00EF3A3A" w:rsidP="00CB75C0">
            <w:pPr>
              <w:spacing w:before="80" w:line="500" w:lineRule="exact"/>
              <w:jc w:val="right"/>
              <w:rPr>
                <w:rFonts w:ascii="Tahoma" w:hAnsi="Tahoma" w:cs="Tahoma"/>
                <w:b/>
                <w:bCs/>
                <w:iCs/>
                <w:color w:val="243285"/>
                <w:sz w:val="40"/>
                <w:szCs w:val="40"/>
                <w:lang w:eastAsia="zh-CN"/>
              </w:rPr>
            </w:pPr>
          </w:p>
        </w:tc>
      </w:tr>
      <w:tr w:rsidR="00EF3A3A" w:rsidRPr="000553EF" w:rsidTr="00CB75C0">
        <w:tc>
          <w:tcPr>
            <w:tcW w:w="10089" w:type="dxa"/>
          </w:tcPr>
          <w:p w:rsidR="00EF3A3A" w:rsidRPr="000553EF" w:rsidRDefault="00EF3A3A" w:rsidP="00CB75C0">
            <w:pPr>
              <w:spacing w:before="80" w:line="280" w:lineRule="exact"/>
              <w:ind w:right="640"/>
              <w:rPr>
                <w:rFonts w:ascii="Tahoma" w:hAnsi="Tahoma" w:cs="Tahoma"/>
                <w:b/>
                <w:bCs/>
                <w:iCs/>
                <w:color w:val="243285"/>
                <w:sz w:val="32"/>
                <w:szCs w:val="32"/>
                <w:lang w:val="es-ES_tradnl" w:eastAsia="zh-CN"/>
              </w:rPr>
            </w:pPr>
          </w:p>
          <w:p w:rsidR="00EF3A3A" w:rsidRPr="000553EF" w:rsidRDefault="00EF3A3A" w:rsidP="00CB75C0">
            <w:pPr>
              <w:spacing w:before="80" w:line="280" w:lineRule="exact"/>
              <w:ind w:right="640"/>
              <w:rPr>
                <w:rFonts w:ascii="Tahoma" w:hAnsi="Tahoma" w:cs="Tahoma"/>
                <w:b/>
                <w:bCs/>
                <w:iCs/>
                <w:color w:val="243285"/>
                <w:sz w:val="32"/>
                <w:szCs w:val="32"/>
                <w:lang w:val="es-ES_tradnl" w:eastAsia="zh-CN"/>
              </w:rPr>
            </w:pPr>
          </w:p>
          <w:p w:rsidR="00EF3A3A" w:rsidRPr="000553EF" w:rsidRDefault="00EF3A3A" w:rsidP="00CB75C0">
            <w:pPr>
              <w:spacing w:before="80" w:after="180" w:line="360" w:lineRule="exact"/>
              <w:ind w:right="720"/>
              <w:rPr>
                <w:rFonts w:ascii="Tahoma" w:hAnsi="Tahoma" w:cs="Tahoma"/>
                <w:b/>
                <w:bCs/>
                <w:iCs/>
                <w:color w:val="243285"/>
                <w:sz w:val="36"/>
                <w:szCs w:val="36"/>
                <w:lang w:val="es-ES_tradnl" w:eastAsia="zh-CN"/>
              </w:rPr>
            </w:pPr>
          </w:p>
          <w:p w:rsidR="00EF3A3A" w:rsidRPr="007B31CB" w:rsidRDefault="00EF3A3A" w:rsidP="00EF3A3A">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Pr="007B31CB">
              <w:rPr>
                <w:rFonts w:ascii="Tahoma" w:hAnsi="Tahoma" w:cs="Tahoma"/>
                <w:b/>
                <w:bCs/>
                <w:iCs/>
                <w:color w:val="243285"/>
                <w:sz w:val="36"/>
                <w:szCs w:val="36"/>
                <w:lang w:val="en-US" w:eastAsia="zh-CN"/>
              </w:rPr>
              <w:t xml:space="preserve"> </w:t>
            </w:r>
            <w:r w:rsidRPr="002A60FA">
              <w:rPr>
                <w:rFonts w:ascii="SimHei" w:eastAsia="SimHei" w:hAnsi="Tahoma" w:cs="Tahoma" w:hint="eastAsia"/>
                <w:b/>
                <w:bCs/>
                <w:iCs/>
                <w:color w:val="243285"/>
                <w:sz w:val="36"/>
                <w:szCs w:val="36"/>
                <w:lang w:val="en-US" w:eastAsia="zh-CN"/>
              </w:rPr>
              <w:t>系列</w:t>
            </w:r>
          </w:p>
          <w:p w:rsidR="00EF3A3A" w:rsidRPr="002A60FA" w:rsidRDefault="00EF3A3A" w:rsidP="002A60FA">
            <w:pPr>
              <w:spacing w:before="80" w:line="360" w:lineRule="exact"/>
              <w:jc w:val="right"/>
              <w:rPr>
                <w:rFonts w:ascii="SimHei" w:eastAsia="SimHei" w:hAnsi="Tahoma" w:cs="Tahoma"/>
                <w:b/>
                <w:bCs/>
                <w:iCs/>
                <w:color w:val="243285"/>
                <w:sz w:val="36"/>
                <w:szCs w:val="36"/>
                <w:lang w:eastAsia="zh-CN"/>
              </w:rPr>
            </w:pPr>
            <w:r w:rsidRPr="002A60FA">
              <w:rPr>
                <w:rFonts w:ascii="SimHei" w:eastAsia="SimHei" w:hAnsi="Tahoma" w:cs="Tahoma" w:hint="eastAsia"/>
                <w:b/>
                <w:bCs/>
                <w:iCs/>
                <w:color w:val="243285"/>
                <w:sz w:val="36"/>
                <w:szCs w:val="36"/>
                <w:lang w:val="en-US" w:eastAsia="zh-CN"/>
              </w:rPr>
              <w:t>广播业务</w:t>
            </w:r>
            <w:r w:rsidR="002A60FA">
              <w:rPr>
                <w:rFonts w:ascii="SimHei" w:eastAsia="SimHei" w:hAnsi="Tahoma" w:cs="Tahoma" w:hint="eastAsia"/>
                <w:b/>
                <w:bCs/>
                <w:iCs/>
                <w:color w:val="243285"/>
                <w:sz w:val="36"/>
                <w:szCs w:val="36"/>
                <w:lang w:val="en-US" w:eastAsia="zh-CN"/>
              </w:rPr>
              <w:t>(</w:t>
            </w:r>
            <w:r w:rsidRPr="002A60FA">
              <w:rPr>
                <w:rFonts w:ascii="SimHei" w:eastAsia="SimHei" w:hAnsi="Tahoma" w:cs="Tahoma" w:hint="eastAsia"/>
                <w:b/>
                <w:bCs/>
                <w:iCs/>
                <w:color w:val="243285"/>
                <w:sz w:val="36"/>
                <w:szCs w:val="36"/>
                <w:lang w:val="en-US" w:eastAsia="zh-CN"/>
              </w:rPr>
              <w:t>声音</w:t>
            </w:r>
            <w:r w:rsidR="002A60FA">
              <w:rPr>
                <w:rFonts w:ascii="SimHei" w:eastAsia="SimHei" w:hAnsi="Tahoma" w:cs="Tahoma" w:hint="eastAsia"/>
                <w:b/>
                <w:bCs/>
                <w:iCs/>
                <w:color w:val="243285"/>
                <w:sz w:val="36"/>
                <w:szCs w:val="36"/>
                <w:lang w:val="en-US" w:eastAsia="zh-CN"/>
              </w:rPr>
              <w:t>)</w:t>
            </w:r>
          </w:p>
        </w:tc>
      </w:tr>
    </w:tbl>
    <w:p w:rsidR="00EF3A3A" w:rsidRPr="00527020" w:rsidRDefault="00EF3A3A" w:rsidP="00EF3A3A">
      <w:pPr>
        <w:spacing w:before="80"/>
        <w:rPr>
          <w:rFonts w:eastAsia="Times New Roman"/>
          <w:i/>
          <w:sz w:val="22"/>
          <w:lang w:eastAsia="zh-CN"/>
        </w:rPr>
      </w:pPr>
    </w:p>
    <w:p w:rsidR="00EF3A3A" w:rsidRPr="00527020" w:rsidRDefault="00EF3A3A" w:rsidP="00EF3A3A">
      <w:pPr>
        <w:spacing w:before="80"/>
        <w:rPr>
          <w:rFonts w:eastAsia="Times New Roman"/>
          <w:i/>
          <w:sz w:val="22"/>
          <w:lang w:eastAsia="zh-CN"/>
        </w:rPr>
      </w:pPr>
    </w:p>
    <w:p w:rsidR="00EF3A3A" w:rsidRPr="00527020" w:rsidRDefault="00EF3A3A" w:rsidP="00EF3A3A">
      <w:pPr>
        <w:spacing w:before="80"/>
        <w:rPr>
          <w:rFonts w:eastAsia="Times New Roman"/>
          <w:i/>
          <w:sz w:val="22"/>
          <w:lang w:eastAsia="zh-CN"/>
        </w:rPr>
      </w:pPr>
    </w:p>
    <w:p w:rsidR="00EF3A3A" w:rsidRPr="00527020" w:rsidRDefault="00EF3A3A" w:rsidP="00EF3A3A">
      <w:pPr>
        <w:spacing w:before="80"/>
        <w:rPr>
          <w:rFonts w:eastAsia="Times New Roman"/>
          <w:i/>
          <w:sz w:val="22"/>
          <w:lang w:eastAsia="zh-CN"/>
        </w:rPr>
      </w:pPr>
    </w:p>
    <w:p w:rsidR="00EF3A3A" w:rsidRPr="00527020" w:rsidRDefault="00EF3A3A" w:rsidP="00EF3A3A">
      <w:pPr>
        <w:spacing w:before="80"/>
        <w:rPr>
          <w:rFonts w:eastAsia="Times New Roman"/>
          <w:i/>
          <w:sz w:val="22"/>
          <w:lang w:eastAsia="zh-CN"/>
        </w:rPr>
      </w:pPr>
    </w:p>
    <w:p w:rsidR="00EF3A3A" w:rsidRPr="00527020" w:rsidRDefault="00EF3A3A" w:rsidP="00EF3A3A">
      <w:pPr>
        <w:pStyle w:val="Equation"/>
        <w:tabs>
          <w:tab w:val="clear" w:pos="4820"/>
          <w:tab w:val="clear" w:pos="9639"/>
          <w:tab w:val="left" w:pos="1191"/>
          <w:tab w:val="left" w:pos="1588"/>
          <w:tab w:val="left" w:pos="1985"/>
        </w:tabs>
        <w:rPr>
          <w:rFonts w:ascii="Palatino Linotype" w:hAnsi="Palatino Linotype"/>
          <w:lang w:eastAsia="zh-CN"/>
        </w:rPr>
        <w:sectPr w:rsidR="00EF3A3A" w:rsidRPr="00527020" w:rsidSect="002A60FA">
          <w:headerReference w:type="even" r:id="rId7"/>
          <w:headerReference w:type="default" r:id="rId8"/>
          <w:pgSz w:w="11907" w:h="16840" w:code="9"/>
          <w:pgMar w:top="1089" w:right="1089" w:bottom="284" w:left="1089" w:header="567" w:footer="284" w:gutter="0"/>
          <w:pgNumType w:start="1"/>
          <w:cols w:space="720"/>
        </w:sectPr>
      </w:pPr>
    </w:p>
    <w:p w:rsidR="005108E5" w:rsidRPr="005108E5" w:rsidRDefault="005108E5" w:rsidP="00E3364A">
      <w:pPr>
        <w:pStyle w:val="Heading1"/>
        <w:spacing w:before="0"/>
        <w:jc w:val="center"/>
        <w:rPr>
          <w:rFonts w:hint="eastAsia"/>
          <w:sz w:val="4"/>
          <w:szCs w:val="4"/>
          <w:lang w:val="fr-CH" w:eastAsia="zh-CN"/>
        </w:rPr>
      </w:pPr>
      <w:bookmarkStart w:id="0" w:name="c2tope"/>
      <w:bookmarkEnd w:id="0"/>
    </w:p>
    <w:p w:rsidR="00CB628E" w:rsidRPr="00586EF8" w:rsidRDefault="00CB628E" w:rsidP="00E3364A">
      <w:pPr>
        <w:pStyle w:val="Heading1"/>
        <w:spacing w:before="0"/>
        <w:jc w:val="center"/>
        <w:rPr>
          <w:lang w:val="en-US" w:eastAsia="zh-CN"/>
        </w:rPr>
      </w:pPr>
      <w:r>
        <w:rPr>
          <w:rFonts w:hint="eastAsia"/>
          <w:lang w:val="fr-CH" w:eastAsia="zh-CN"/>
        </w:rPr>
        <w:t>前</w:t>
      </w:r>
      <w:bookmarkStart w:id="1" w:name="_GoBack"/>
      <w:bookmarkEnd w:id="1"/>
      <w:r>
        <w:rPr>
          <w:rFonts w:hint="eastAsia"/>
          <w:lang w:val="fr-CH" w:eastAsia="zh-CN"/>
        </w:rPr>
        <w:t>言</w:t>
      </w:r>
    </w:p>
    <w:p w:rsidR="00CB628E" w:rsidRPr="00355C93" w:rsidRDefault="00CB628E" w:rsidP="00E3364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B628E" w:rsidRPr="00355C93" w:rsidRDefault="00CB628E" w:rsidP="00E3364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B628E" w:rsidRPr="00943821" w:rsidRDefault="00CB628E" w:rsidP="002A60FA">
      <w:pPr>
        <w:spacing w:before="60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CB628E" w:rsidRPr="00355C93" w:rsidRDefault="00CB628E" w:rsidP="00E3364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B628E" w:rsidRDefault="00CB628E" w:rsidP="00E3364A">
      <w:pPr>
        <w:jc w:val="center"/>
        <w:rPr>
          <w:sz w:val="22"/>
          <w:lang w:val="en-US" w:eastAsia="zh-CN"/>
        </w:rPr>
      </w:pPr>
    </w:p>
    <w:p w:rsidR="00CB628E" w:rsidRDefault="00CB628E" w:rsidP="00E3364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CB628E" w:rsidTr="009F69B3">
        <w:tc>
          <w:tcPr>
            <w:tcW w:w="9748" w:type="dxa"/>
            <w:gridSpan w:val="2"/>
          </w:tcPr>
          <w:p w:rsidR="00CB628E" w:rsidRPr="00C12100" w:rsidRDefault="00CB628E" w:rsidP="00E336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2A60FA">
              <w:rPr>
                <w:rFonts w:hint="eastAsia"/>
                <w:bCs/>
                <w:lang w:val="en-US" w:eastAsia="zh-CN"/>
              </w:rPr>
              <w:t xml:space="preserve"> </w:t>
            </w:r>
            <w:r w:rsidRPr="00C12100">
              <w:rPr>
                <w:rFonts w:hint="eastAsia"/>
                <w:bCs/>
                <w:lang w:val="en-US" w:eastAsia="zh-CN"/>
              </w:rPr>
              <w:t>系列建议书</w:t>
            </w:r>
          </w:p>
          <w:p w:rsidR="00CB628E" w:rsidRPr="00F128B0" w:rsidRDefault="00CB628E" w:rsidP="00E3364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B628E" w:rsidRPr="00355C93" w:rsidTr="009F69B3">
        <w:tc>
          <w:tcPr>
            <w:tcW w:w="960" w:type="dxa"/>
          </w:tcPr>
          <w:p w:rsidR="00CB628E" w:rsidRPr="00355C93" w:rsidRDefault="00CB628E" w:rsidP="00E3364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B628E" w:rsidRPr="00355C93" w:rsidRDefault="00CB628E" w:rsidP="00E336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B628E" w:rsidRPr="00355C93" w:rsidTr="009F69B3">
        <w:tc>
          <w:tcPr>
            <w:tcW w:w="960" w:type="dxa"/>
          </w:tcPr>
          <w:p w:rsidR="00CB628E" w:rsidRPr="00355C93" w:rsidRDefault="00CB628E" w:rsidP="00E3364A">
            <w:pPr>
              <w:spacing w:before="30" w:after="30"/>
              <w:ind w:left="57"/>
              <w:jc w:val="left"/>
              <w:rPr>
                <w:b/>
                <w:bCs/>
                <w:sz w:val="20"/>
                <w:lang w:val="en-US"/>
              </w:rPr>
            </w:pPr>
            <w:r w:rsidRPr="00355C93">
              <w:rPr>
                <w:b/>
                <w:bCs/>
                <w:sz w:val="20"/>
                <w:lang w:val="en-US"/>
              </w:rPr>
              <w:t>BO</w:t>
            </w:r>
          </w:p>
        </w:tc>
        <w:tc>
          <w:tcPr>
            <w:tcW w:w="8788" w:type="dxa"/>
          </w:tcPr>
          <w:p w:rsidR="00CB628E" w:rsidRPr="00355C93" w:rsidRDefault="00CB628E" w:rsidP="00E336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B628E" w:rsidRPr="00355C93" w:rsidTr="009F69B3">
        <w:tc>
          <w:tcPr>
            <w:tcW w:w="960" w:type="dxa"/>
            <w:tcBorders>
              <w:bottom w:val="nil"/>
            </w:tcBorders>
          </w:tcPr>
          <w:p w:rsidR="00CB628E" w:rsidRPr="00355C93" w:rsidRDefault="00CB628E" w:rsidP="00E3364A">
            <w:pPr>
              <w:spacing w:before="30" w:after="30"/>
              <w:ind w:left="57"/>
              <w:jc w:val="left"/>
              <w:rPr>
                <w:b/>
                <w:bCs/>
                <w:sz w:val="20"/>
                <w:lang w:val="en-US"/>
              </w:rPr>
            </w:pPr>
            <w:r w:rsidRPr="00355C93">
              <w:rPr>
                <w:b/>
                <w:bCs/>
                <w:sz w:val="20"/>
                <w:lang w:val="en-US"/>
              </w:rPr>
              <w:t>BR</w:t>
            </w:r>
          </w:p>
        </w:tc>
        <w:tc>
          <w:tcPr>
            <w:tcW w:w="8788" w:type="dxa"/>
            <w:tcBorders>
              <w:bottom w:val="nil"/>
            </w:tcBorders>
          </w:tcPr>
          <w:p w:rsidR="00CB628E" w:rsidRPr="00355C93" w:rsidRDefault="00CB628E" w:rsidP="00E336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B628E" w:rsidRPr="002676B7" w:rsidTr="009F69B3">
        <w:tc>
          <w:tcPr>
            <w:tcW w:w="960" w:type="dxa"/>
            <w:tcBorders>
              <w:top w:val="nil"/>
              <w:bottom w:val="nil"/>
            </w:tcBorders>
            <w:shd w:val="clear" w:color="auto" w:fill="F2F2F2" w:themeFill="background1" w:themeFillShade="F2"/>
          </w:tcPr>
          <w:p w:rsidR="00CB628E" w:rsidRPr="002676B7" w:rsidRDefault="00CB628E" w:rsidP="00E3364A">
            <w:pPr>
              <w:spacing w:before="30" w:after="30"/>
              <w:ind w:left="57"/>
              <w:jc w:val="left"/>
              <w:rPr>
                <w:b/>
                <w:bCs/>
                <w:color w:val="000080"/>
                <w:sz w:val="20"/>
                <w:lang w:val="en-US"/>
              </w:rPr>
            </w:pPr>
            <w:r w:rsidRPr="002676B7">
              <w:rPr>
                <w:b/>
                <w:bCs/>
                <w:color w:val="000080"/>
                <w:sz w:val="20"/>
                <w:lang w:val="en-US"/>
              </w:rPr>
              <w:t>BS</w:t>
            </w:r>
          </w:p>
        </w:tc>
        <w:tc>
          <w:tcPr>
            <w:tcW w:w="8788" w:type="dxa"/>
            <w:tcBorders>
              <w:top w:val="nil"/>
              <w:bottom w:val="nil"/>
            </w:tcBorders>
            <w:shd w:val="clear" w:color="auto" w:fill="F2F2F2" w:themeFill="background1" w:themeFillShade="F2"/>
          </w:tcPr>
          <w:p w:rsidR="00CB628E" w:rsidRPr="002676B7" w:rsidRDefault="00CB628E" w:rsidP="00E3364A">
            <w:pPr>
              <w:spacing w:before="30" w:after="30"/>
              <w:ind w:left="57" w:hanging="61"/>
              <w:jc w:val="left"/>
              <w:rPr>
                <w:b/>
                <w:bCs/>
                <w:color w:val="000080"/>
                <w:sz w:val="20"/>
                <w:lang w:val="en-US"/>
              </w:rPr>
            </w:pPr>
            <w:r w:rsidRPr="002676B7">
              <w:rPr>
                <w:rFonts w:hint="eastAsia"/>
                <w:b/>
                <w:bCs/>
                <w:color w:val="000080"/>
                <w:sz w:val="20"/>
                <w:lang w:val="en-US"/>
              </w:rPr>
              <w:t>广播业务（声音）</w:t>
            </w:r>
          </w:p>
        </w:tc>
      </w:tr>
      <w:tr w:rsidR="00CB628E" w:rsidRPr="00355C93" w:rsidTr="009F69B3">
        <w:tc>
          <w:tcPr>
            <w:tcW w:w="960" w:type="dxa"/>
            <w:tcBorders>
              <w:top w:val="nil"/>
            </w:tcBorders>
          </w:tcPr>
          <w:p w:rsidR="00CB628E" w:rsidRPr="00355C93" w:rsidRDefault="00CB628E" w:rsidP="00E3364A">
            <w:pPr>
              <w:spacing w:before="30" w:after="30"/>
              <w:ind w:left="57"/>
              <w:jc w:val="left"/>
              <w:rPr>
                <w:b/>
                <w:bCs/>
                <w:sz w:val="20"/>
                <w:lang w:val="en-US"/>
              </w:rPr>
            </w:pPr>
            <w:r w:rsidRPr="00355C93">
              <w:rPr>
                <w:b/>
                <w:bCs/>
                <w:sz w:val="20"/>
                <w:lang w:val="en-US"/>
              </w:rPr>
              <w:t>BT</w:t>
            </w:r>
          </w:p>
        </w:tc>
        <w:tc>
          <w:tcPr>
            <w:tcW w:w="8788" w:type="dxa"/>
            <w:tcBorders>
              <w:top w:val="nil"/>
            </w:tcBorders>
          </w:tcPr>
          <w:p w:rsidR="00CB628E" w:rsidRPr="00355C93" w:rsidRDefault="00CB628E" w:rsidP="00E336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CB628E" w:rsidRPr="00355C93" w:rsidTr="009F69B3">
        <w:tc>
          <w:tcPr>
            <w:tcW w:w="960" w:type="dxa"/>
          </w:tcPr>
          <w:p w:rsidR="00CB628E" w:rsidRPr="00355C93" w:rsidRDefault="00CB628E" w:rsidP="00E3364A">
            <w:pPr>
              <w:spacing w:before="30" w:after="30"/>
              <w:ind w:left="57"/>
              <w:jc w:val="left"/>
              <w:rPr>
                <w:b/>
                <w:bCs/>
                <w:sz w:val="20"/>
                <w:lang w:val="fr-CH"/>
              </w:rPr>
            </w:pPr>
            <w:r w:rsidRPr="00355C93">
              <w:rPr>
                <w:b/>
                <w:bCs/>
                <w:sz w:val="20"/>
                <w:lang w:val="fr-CH"/>
              </w:rPr>
              <w:t>F</w:t>
            </w:r>
          </w:p>
        </w:tc>
        <w:tc>
          <w:tcPr>
            <w:tcW w:w="8788" w:type="dxa"/>
          </w:tcPr>
          <w:p w:rsidR="00CB628E" w:rsidRPr="00355C93" w:rsidRDefault="00CB628E" w:rsidP="00E336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B628E" w:rsidRPr="00355C93" w:rsidTr="009F69B3">
        <w:tc>
          <w:tcPr>
            <w:tcW w:w="960" w:type="dxa"/>
            <w:tcBorders>
              <w:bottom w:val="nil"/>
            </w:tcBorders>
          </w:tcPr>
          <w:p w:rsidR="00CB628E" w:rsidRPr="00F128B0" w:rsidRDefault="00CB628E" w:rsidP="00E3364A">
            <w:pPr>
              <w:spacing w:before="30" w:after="30"/>
              <w:ind w:left="57"/>
              <w:jc w:val="left"/>
              <w:rPr>
                <w:b/>
                <w:bCs/>
                <w:sz w:val="20"/>
                <w:lang w:val="en-US"/>
              </w:rPr>
            </w:pPr>
            <w:r w:rsidRPr="00F128B0">
              <w:rPr>
                <w:b/>
                <w:bCs/>
                <w:sz w:val="20"/>
                <w:lang w:val="en-US"/>
              </w:rPr>
              <w:t>M</w:t>
            </w:r>
          </w:p>
        </w:tc>
        <w:tc>
          <w:tcPr>
            <w:tcW w:w="8788" w:type="dxa"/>
            <w:tcBorders>
              <w:bottom w:val="nil"/>
            </w:tcBorders>
          </w:tcPr>
          <w:p w:rsidR="00CB628E" w:rsidRPr="00355C93" w:rsidRDefault="00CB628E" w:rsidP="00E336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B628E" w:rsidRPr="00355C93" w:rsidTr="009F69B3">
        <w:tc>
          <w:tcPr>
            <w:tcW w:w="960" w:type="dxa"/>
            <w:tcBorders>
              <w:top w:val="nil"/>
              <w:bottom w:val="nil"/>
            </w:tcBorders>
            <w:shd w:val="clear" w:color="auto" w:fill="FFFFFF" w:themeFill="background1"/>
          </w:tcPr>
          <w:p w:rsidR="00CB628E" w:rsidRPr="002C01E1" w:rsidRDefault="00CB628E" w:rsidP="00E3364A">
            <w:pPr>
              <w:spacing w:before="30" w:after="30"/>
              <w:ind w:left="57"/>
              <w:jc w:val="left"/>
              <w:rPr>
                <w:b/>
                <w:bCs/>
                <w:color w:val="000080"/>
                <w:sz w:val="20"/>
                <w:lang w:val="en-US"/>
              </w:rPr>
            </w:pPr>
            <w:r w:rsidRPr="002676B7">
              <w:rPr>
                <w:b/>
                <w:bCs/>
                <w:sz w:val="20"/>
                <w:lang w:val="en-US"/>
              </w:rPr>
              <w:t>P</w:t>
            </w:r>
          </w:p>
        </w:tc>
        <w:tc>
          <w:tcPr>
            <w:tcW w:w="8788" w:type="dxa"/>
            <w:tcBorders>
              <w:top w:val="nil"/>
              <w:bottom w:val="nil"/>
            </w:tcBorders>
            <w:shd w:val="clear" w:color="auto" w:fill="FFFFFF" w:themeFill="background1"/>
          </w:tcPr>
          <w:p w:rsidR="00CB628E" w:rsidRPr="002C01E1" w:rsidRDefault="00CB628E" w:rsidP="00E3364A">
            <w:pPr>
              <w:spacing w:before="30" w:after="30"/>
              <w:jc w:val="left"/>
              <w:rPr>
                <w:b/>
                <w:bCs/>
                <w:color w:val="000080"/>
                <w:sz w:val="20"/>
                <w:lang w:val="en-US"/>
              </w:rPr>
            </w:pPr>
            <w:r w:rsidRPr="002676B7">
              <w:rPr>
                <w:rFonts w:hint="eastAsia"/>
                <w:sz w:val="20"/>
                <w:lang w:val="en-US" w:eastAsia="zh-CN"/>
              </w:rPr>
              <w:t>无线电波传播</w:t>
            </w:r>
          </w:p>
        </w:tc>
      </w:tr>
      <w:tr w:rsidR="00CB628E" w:rsidRPr="00355C93" w:rsidTr="009F69B3">
        <w:tc>
          <w:tcPr>
            <w:tcW w:w="960" w:type="dxa"/>
            <w:tcBorders>
              <w:top w:val="nil"/>
            </w:tcBorders>
          </w:tcPr>
          <w:p w:rsidR="00CB628E" w:rsidRPr="00355C93" w:rsidRDefault="00CB628E" w:rsidP="00E3364A">
            <w:pPr>
              <w:spacing w:before="30" w:after="30"/>
              <w:ind w:left="57"/>
              <w:jc w:val="left"/>
              <w:rPr>
                <w:b/>
                <w:bCs/>
                <w:sz w:val="20"/>
                <w:lang w:val="en-US"/>
              </w:rPr>
            </w:pPr>
            <w:r w:rsidRPr="00355C93">
              <w:rPr>
                <w:b/>
                <w:bCs/>
                <w:sz w:val="20"/>
                <w:lang w:val="en-US"/>
              </w:rPr>
              <w:t>RA</w:t>
            </w:r>
          </w:p>
        </w:tc>
        <w:tc>
          <w:tcPr>
            <w:tcW w:w="8788" w:type="dxa"/>
            <w:tcBorders>
              <w:top w:val="nil"/>
            </w:tcBorders>
          </w:tcPr>
          <w:p w:rsidR="00CB628E" w:rsidRPr="00355C93" w:rsidRDefault="00CB628E" w:rsidP="00E336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B628E" w:rsidRPr="00355C93" w:rsidTr="009F69B3">
        <w:tc>
          <w:tcPr>
            <w:tcW w:w="960" w:type="dxa"/>
            <w:tcBorders>
              <w:bottom w:val="nil"/>
            </w:tcBorders>
          </w:tcPr>
          <w:p w:rsidR="00CB628E" w:rsidRPr="00355C93" w:rsidRDefault="00CB628E" w:rsidP="00E3364A">
            <w:pPr>
              <w:spacing w:before="30" w:after="30"/>
              <w:ind w:left="57"/>
              <w:jc w:val="left"/>
              <w:rPr>
                <w:b/>
                <w:bCs/>
                <w:sz w:val="20"/>
                <w:lang w:val="en-US"/>
              </w:rPr>
            </w:pPr>
            <w:r w:rsidRPr="00355C93">
              <w:rPr>
                <w:b/>
                <w:bCs/>
                <w:sz w:val="20"/>
                <w:lang w:val="en-US"/>
              </w:rPr>
              <w:t>RS</w:t>
            </w:r>
          </w:p>
        </w:tc>
        <w:tc>
          <w:tcPr>
            <w:tcW w:w="8788" w:type="dxa"/>
            <w:tcBorders>
              <w:bottom w:val="nil"/>
            </w:tcBorders>
          </w:tcPr>
          <w:p w:rsidR="00CB628E" w:rsidRPr="00355C93" w:rsidRDefault="00CB628E" w:rsidP="00E336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B628E" w:rsidRPr="00355C93" w:rsidTr="009F69B3">
        <w:tc>
          <w:tcPr>
            <w:tcW w:w="960" w:type="dxa"/>
            <w:tcBorders>
              <w:top w:val="nil"/>
              <w:bottom w:val="nil"/>
            </w:tcBorders>
            <w:shd w:val="clear" w:color="auto" w:fill="FFFFFF" w:themeFill="background1"/>
          </w:tcPr>
          <w:p w:rsidR="00CB628E" w:rsidRPr="002C01E1" w:rsidRDefault="00CB628E" w:rsidP="00E3364A">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CB628E" w:rsidRPr="002C01E1" w:rsidRDefault="00CB628E" w:rsidP="00E3364A">
            <w:pPr>
              <w:spacing w:before="30" w:after="30"/>
              <w:jc w:val="left"/>
              <w:rPr>
                <w:sz w:val="20"/>
                <w:lang w:val="en-US"/>
              </w:rPr>
            </w:pPr>
            <w:r w:rsidRPr="002C01E1">
              <w:rPr>
                <w:rFonts w:hint="eastAsia"/>
                <w:sz w:val="20"/>
                <w:lang w:val="en-US"/>
              </w:rPr>
              <w:t>卫星固定业务</w:t>
            </w:r>
          </w:p>
        </w:tc>
      </w:tr>
      <w:tr w:rsidR="00CB628E" w:rsidRPr="00355C93" w:rsidTr="009F69B3">
        <w:tc>
          <w:tcPr>
            <w:tcW w:w="960" w:type="dxa"/>
            <w:tcBorders>
              <w:top w:val="nil"/>
            </w:tcBorders>
          </w:tcPr>
          <w:p w:rsidR="00CB628E" w:rsidRPr="00355C93" w:rsidRDefault="00CB628E" w:rsidP="00E3364A">
            <w:pPr>
              <w:spacing w:before="30" w:after="30"/>
              <w:ind w:left="57"/>
              <w:jc w:val="left"/>
              <w:rPr>
                <w:b/>
                <w:bCs/>
                <w:sz w:val="20"/>
                <w:lang w:val="en-US"/>
              </w:rPr>
            </w:pPr>
            <w:r w:rsidRPr="00355C93">
              <w:rPr>
                <w:b/>
                <w:bCs/>
                <w:sz w:val="20"/>
                <w:lang w:val="en-US"/>
              </w:rPr>
              <w:t>SA</w:t>
            </w:r>
          </w:p>
        </w:tc>
        <w:tc>
          <w:tcPr>
            <w:tcW w:w="8788" w:type="dxa"/>
            <w:tcBorders>
              <w:top w:val="nil"/>
            </w:tcBorders>
          </w:tcPr>
          <w:p w:rsidR="00CB628E" w:rsidRPr="00355C93" w:rsidRDefault="00CB628E" w:rsidP="00E3364A">
            <w:pPr>
              <w:spacing w:before="30" w:after="30"/>
              <w:jc w:val="left"/>
              <w:rPr>
                <w:sz w:val="20"/>
                <w:lang w:val="en-US"/>
              </w:rPr>
            </w:pPr>
            <w:r w:rsidRPr="00355C93">
              <w:rPr>
                <w:rFonts w:hint="eastAsia"/>
                <w:sz w:val="20"/>
                <w:lang w:val="en-US" w:eastAsia="zh-CN"/>
              </w:rPr>
              <w:t>空间应用和气象</w:t>
            </w:r>
          </w:p>
        </w:tc>
      </w:tr>
      <w:tr w:rsidR="00CB628E" w:rsidRPr="00355C93" w:rsidTr="009F69B3">
        <w:tc>
          <w:tcPr>
            <w:tcW w:w="960" w:type="dxa"/>
          </w:tcPr>
          <w:p w:rsidR="00CB628E" w:rsidRPr="00355C93" w:rsidRDefault="00CB628E" w:rsidP="00E3364A">
            <w:pPr>
              <w:spacing w:before="30" w:after="30"/>
              <w:ind w:left="57"/>
              <w:jc w:val="left"/>
              <w:rPr>
                <w:b/>
                <w:bCs/>
                <w:sz w:val="20"/>
                <w:lang w:val="en-US"/>
              </w:rPr>
            </w:pPr>
            <w:r w:rsidRPr="00355C93">
              <w:rPr>
                <w:b/>
                <w:bCs/>
                <w:sz w:val="20"/>
                <w:lang w:val="en-US"/>
              </w:rPr>
              <w:t>SF</w:t>
            </w:r>
          </w:p>
        </w:tc>
        <w:tc>
          <w:tcPr>
            <w:tcW w:w="8788" w:type="dxa"/>
          </w:tcPr>
          <w:p w:rsidR="00CB628E" w:rsidRPr="00355C93" w:rsidRDefault="00CB628E" w:rsidP="00E3364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B628E" w:rsidRPr="00355C93" w:rsidTr="009F69B3">
        <w:tc>
          <w:tcPr>
            <w:tcW w:w="960" w:type="dxa"/>
          </w:tcPr>
          <w:p w:rsidR="00CB628E" w:rsidRPr="00355C93" w:rsidRDefault="00CB628E" w:rsidP="00E3364A">
            <w:pPr>
              <w:spacing w:before="30" w:after="30"/>
              <w:ind w:left="57"/>
              <w:jc w:val="left"/>
              <w:rPr>
                <w:b/>
                <w:bCs/>
                <w:sz w:val="20"/>
                <w:lang w:val="en-US"/>
              </w:rPr>
            </w:pPr>
            <w:r w:rsidRPr="00355C93">
              <w:rPr>
                <w:b/>
                <w:bCs/>
                <w:sz w:val="20"/>
                <w:lang w:val="en-US"/>
              </w:rPr>
              <w:t>SM</w:t>
            </w:r>
          </w:p>
        </w:tc>
        <w:tc>
          <w:tcPr>
            <w:tcW w:w="8788" w:type="dxa"/>
          </w:tcPr>
          <w:p w:rsidR="00CB628E" w:rsidRPr="00355C93" w:rsidRDefault="00CB628E" w:rsidP="00E336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B628E" w:rsidRPr="00355C93" w:rsidTr="009F69B3">
        <w:tc>
          <w:tcPr>
            <w:tcW w:w="960" w:type="dxa"/>
          </w:tcPr>
          <w:p w:rsidR="00CB628E" w:rsidRPr="00355C93" w:rsidRDefault="00CB628E" w:rsidP="00E3364A">
            <w:pPr>
              <w:spacing w:before="30" w:after="30"/>
              <w:ind w:left="57"/>
              <w:jc w:val="left"/>
              <w:rPr>
                <w:b/>
                <w:bCs/>
                <w:sz w:val="20"/>
                <w:lang w:val="en-US"/>
              </w:rPr>
            </w:pPr>
            <w:r w:rsidRPr="00355C93">
              <w:rPr>
                <w:b/>
                <w:bCs/>
                <w:sz w:val="20"/>
                <w:lang w:val="en-US"/>
              </w:rPr>
              <w:t>SNG</w:t>
            </w:r>
          </w:p>
        </w:tc>
        <w:tc>
          <w:tcPr>
            <w:tcW w:w="8788" w:type="dxa"/>
          </w:tcPr>
          <w:p w:rsidR="00CB628E" w:rsidRPr="00355C93" w:rsidRDefault="00CB628E" w:rsidP="00E3364A">
            <w:pPr>
              <w:spacing w:before="30" w:after="30"/>
              <w:jc w:val="left"/>
              <w:rPr>
                <w:sz w:val="20"/>
                <w:lang w:val="en-US"/>
              </w:rPr>
            </w:pPr>
            <w:r w:rsidRPr="00355C93">
              <w:rPr>
                <w:rFonts w:hint="eastAsia"/>
                <w:sz w:val="20"/>
                <w:lang w:val="en-US" w:eastAsia="zh-CN"/>
              </w:rPr>
              <w:t>卫星新闻采集</w:t>
            </w:r>
          </w:p>
        </w:tc>
      </w:tr>
      <w:tr w:rsidR="00CB628E" w:rsidRPr="00355C93" w:rsidTr="009F69B3">
        <w:tc>
          <w:tcPr>
            <w:tcW w:w="960" w:type="dxa"/>
          </w:tcPr>
          <w:p w:rsidR="00CB628E" w:rsidRPr="00355C93" w:rsidRDefault="00CB628E" w:rsidP="00E3364A">
            <w:pPr>
              <w:spacing w:before="30" w:after="30"/>
              <w:ind w:left="57"/>
              <w:jc w:val="left"/>
              <w:rPr>
                <w:b/>
                <w:bCs/>
                <w:sz w:val="20"/>
                <w:lang w:val="en-US"/>
              </w:rPr>
            </w:pPr>
            <w:r w:rsidRPr="00355C93">
              <w:rPr>
                <w:b/>
                <w:bCs/>
                <w:sz w:val="20"/>
                <w:lang w:val="en-US"/>
              </w:rPr>
              <w:t>TF</w:t>
            </w:r>
          </w:p>
        </w:tc>
        <w:tc>
          <w:tcPr>
            <w:tcW w:w="8788" w:type="dxa"/>
          </w:tcPr>
          <w:p w:rsidR="00CB628E" w:rsidRPr="00355C93" w:rsidRDefault="00CB628E" w:rsidP="00E3364A">
            <w:pPr>
              <w:spacing w:before="30" w:after="30"/>
              <w:jc w:val="left"/>
              <w:rPr>
                <w:sz w:val="20"/>
                <w:lang w:val="en-US" w:eastAsia="zh-CN"/>
              </w:rPr>
            </w:pPr>
            <w:r w:rsidRPr="00355C93">
              <w:rPr>
                <w:rFonts w:hint="eastAsia"/>
                <w:sz w:val="20"/>
                <w:lang w:val="en-US" w:eastAsia="zh-CN"/>
              </w:rPr>
              <w:t>时间信号和频率标准发射</w:t>
            </w:r>
          </w:p>
        </w:tc>
      </w:tr>
      <w:tr w:rsidR="00CB628E" w:rsidRPr="00355C93" w:rsidTr="009F69B3">
        <w:tc>
          <w:tcPr>
            <w:tcW w:w="960" w:type="dxa"/>
          </w:tcPr>
          <w:p w:rsidR="00CB628E" w:rsidRPr="00355C93" w:rsidRDefault="00CB628E" w:rsidP="00E3364A">
            <w:pPr>
              <w:spacing w:before="30" w:after="30"/>
              <w:ind w:left="57"/>
              <w:jc w:val="left"/>
              <w:rPr>
                <w:b/>
                <w:bCs/>
                <w:sz w:val="20"/>
                <w:lang w:val="en-US"/>
              </w:rPr>
            </w:pPr>
            <w:r w:rsidRPr="00355C93">
              <w:rPr>
                <w:b/>
                <w:bCs/>
                <w:sz w:val="20"/>
                <w:lang w:val="en-US"/>
              </w:rPr>
              <w:t>V</w:t>
            </w:r>
          </w:p>
        </w:tc>
        <w:tc>
          <w:tcPr>
            <w:tcW w:w="8788" w:type="dxa"/>
          </w:tcPr>
          <w:p w:rsidR="00CB628E" w:rsidRPr="00355C93" w:rsidRDefault="00CB628E" w:rsidP="00E3364A">
            <w:pPr>
              <w:spacing w:before="30" w:after="180"/>
              <w:jc w:val="left"/>
              <w:rPr>
                <w:sz w:val="20"/>
                <w:lang w:val="en-US"/>
              </w:rPr>
            </w:pPr>
            <w:r w:rsidRPr="00355C93">
              <w:rPr>
                <w:rFonts w:hint="eastAsia"/>
                <w:sz w:val="20"/>
                <w:lang w:val="en-US" w:eastAsia="zh-CN"/>
              </w:rPr>
              <w:t>词汇和相关问题</w:t>
            </w:r>
          </w:p>
        </w:tc>
      </w:tr>
    </w:tbl>
    <w:p w:rsidR="00CB628E" w:rsidRDefault="00CB628E" w:rsidP="00E3364A">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CB628E" w:rsidTr="009F69B3">
        <w:tc>
          <w:tcPr>
            <w:tcW w:w="9775" w:type="dxa"/>
          </w:tcPr>
          <w:p w:rsidR="00CB628E" w:rsidRPr="00F128B0" w:rsidRDefault="00CB628E" w:rsidP="00E3364A">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B628E" w:rsidRPr="00355C93" w:rsidRDefault="00CB628E" w:rsidP="002A60F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2A60FA">
        <w:rPr>
          <w:rFonts w:hint="eastAsia"/>
          <w:sz w:val="20"/>
          <w:lang w:eastAsia="zh-CN"/>
        </w:rPr>
        <w:t>3</w:t>
      </w:r>
      <w:r w:rsidRPr="00355C93">
        <w:rPr>
          <w:rFonts w:hint="eastAsia"/>
          <w:sz w:val="20"/>
          <w:lang w:eastAsia="zh-CN"/>
        </w:rPr>
        <w:t>年，日内瓦</w:t>
      </w:r>
    </w:p>
    <w:p w:rsidR="002A60FA" w:rsidRDefault="002A60FA" w:rsidP="00E3364A">
      <w:pPr>
        <w:rPr>
          <w:szCs w:val="24"/>
          <w:lang w:eastAsia="zh-CN"/>
        </w:rPr>
      </w:pPr>
    </w:p>
    <w:p w:rsidR="00CB628E" w:rsidRPr="00A613D0" w:rsidRDefault="00CB628E" w:rsidP="002A60FA">
      <w:pPr>
        <w:spacing w:before="240"/>
        <w:jc w:val="center"/>
        <w:rPr>
          <w:sz w:val="20"/>
          <w:lang w:val="en-US" w:eastAsia="zh-CN"/>
        </w:rPr>
      </w:pPr>
      <w:r w:rsidRPr="00A613D0">
        <w:rPr>
          <w:sz w:val="20"/>
          <w:lang w:val="en-US"/>
        </w:rPr>
        <w:sym w:font="Symbol" w:char="F0E3"/>
      </w:r>
      <w:r w:rsidR="002A60FA">
        <w:rPr>
          <w:rFonts w:hint="eastAsia"/>
          <w:sz w:val="20"/>
          <w:lang w:val="en-US" w:eastAsia="zh-CN"/>
        </w:rPr>
        <w:t xml:space="preserve"> </w:t>
      </w:r>
      <w:r w:rsidR="002A60FA">
        <w:rPr>
          <w:rFonts w:hint="eastAsia"/>
          <w:sz w:val="20"/>
          <w:lang w:val="en-US" w:eastAsia="zh-CN"/>
        </w:rPr>
        <w:t>国际电联</w:t>
      </w:r>
      <w:r w:rsidRPr="00A613D0">
        <w:rPr>
          <w:sz w:val="20"/>
          <w:lang w:val="en-US" w:eastAsia="zh-CN"/>
        </w:rPr>
        <w:t xml:space="preserve"> </w:t>
      </w:r>
      <w:bookmarkStart w:id="2" w:name="iiannee"/>
      <w:bookmarkEnd w:id="2"/>
      <w:r w:rsidRPr="00A613D0">
        <w:rPr>
          <w:sz w:val="20"/>
          <w:lang w:val="en-US" w:eastAsia="zh-CN"/>
        </w:rPr>
        <w:t>20</w:t>
      </w:r>
      <w:r>
        <w:rPr>
          <w:rFonts w:hint="eastAsia"/>
          <w:sz w:val="20"/>
          <w:lang w:val="en-US" w:eastAsia="zh-CN"/>
        </w:rPr>
        <w:t>1</w:t>
      </w:r>
      <w:r w:rsidR="002A60FA">
        <w:rPr>
          <w:rFonts w:hint="eastAsia"/>
          <w:sz w:val="20"/>
          <w:lang w:val="en-US" w:eastAsia="zh-CN"/>
        </w:rPr>
        <w:t>3</w:t>
      </w:r>
    </w:p>
    <w:p w:rsidR="00C36176" w:rsidRPr="00470E28" w:rsidRDefault="00CB628E" w:rsidP="002A60FA">
      <w:pPr>
        <w:ind w:firstLine="406"/>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C36176" w:rsidRDefault="00C36176" w:rsidP="00C36176">
      <w:pPr>
        <w:spacing w:before="160"/>
        <w:rPr>
          <w:i/>
          <w:sz w:val="20"/>
          <w:lang w:val="en-US" w:eastAsia="zh-CN"/>
        </w:rPr>
        <w:sectPr w:rsidR="00C36176" w:rsidSect="002A60FA">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C36176" w:rsidRPr="002A60FA" w:rsidRDefault="00C36176" w:rsidP="002A60FA">
      <w:pPr>
        <w:pStyle w:val="RecNoBR"/>
        <w:spacing w:before="240"/>
        <w:rPr>
          <w:lang w:eastAsia="zh-CN"/>
        </w:rPr>
      </w:pPr>
      <w:bookmarkStart w:id="3" w:name="irecnoe"/>
      <w:bookmarkEnd w:id="3"/>
      <w:r w:rsidRPr="002A60FA">
        <w:rPr>
          <w:lang w:eastAsia="zh-CN"/>
        </w:rPr>
        <w:lastRenderedPageBreak/>
        <w:t>ITU-R  BS.2019</w:t>
      </w:r>
      <w:r w:rsidR="00CB628E" w:rsidRPr="002A60FA">
        <w:rPr>
          <w:rFonts w:hint="eastAsia"/>
          <w:lang w:eastAsia="zh-CN"/>
        </w:rPr>
        <w:t>建议书</w:t>
      </w:r>
    </w:p>
    <w:p w:rsidR="002A60FA" w:rsidRDefault="00CB628E" w:rsidP="002A60FA">
      <w:pPr>
        <w:pStyle w:val="RectitleBR"/>
        <w:rPr>
          <w:lang w:val="en-US" w:eastAsia="zh-CN"/>
        </w:rPr>
      </w:pPr>
      <w:r w:rsidRPr="00CB628E">
        <w:rPr>
          <w:rFonts w:hint="eastAsia"/>
          <w:lang w:val="en-US" w:eastAsia="zh-CN"/>
        </w:rPr>
        <w:t>用于三维电视广播节目制作</w:t>
      </w:r>
      <w:r w:rsidRPr="00CB628E">
        <w:rPr>
          <w:lang w:val="en-US" w:eastAsia="zh-CN"/>
        </w:rPr>
        <w:br/>
      </w:r>
      <w:r w:rsidRPr="00CB628E">
        <w:rPr>
          <w:rFonts w:hint="eastAsia"/>
          <w:lang w:val="en-US" w:eastAsia="zh-CN"/>
        </w:rPr>
        <w:t>和</w:t>
      </w:r>
      <w:r w:rsidR="005D7F94">
        <w:rPr>
          <w:rFonts w:hint="eastAsia"/>
          <w:lang w:val="en-US" w:eastAsia="zh-CN"/>
        </w:rPr>
        <w:t>国际交换</w:t>
      </w:r>
      <w:r w:rsidRPr="00CB628E">
        <w:rPr>
          <w:rFonts w:hint="eastAsia"/>
          <w:lang w:val="en-US" w:eastAsia="zh-CN"/>
        </w:rPr>
        <w:t>的音频系统</w:t>
      </w:r>
    </w:p>
    <w:p w:rsidR="001111C4" w:rsidRPr="001111C4" w:rsidRDefault="001111C4" w:rsidP="002A60FA">
      <w:pPr>
        <w:pStyle w:val="Recdate"/>
        <w:rPr>
          <w:lang w:val="en-US" w:eastAsia="zh-CN"/>
        </w:rPr>
      </w:pPr>
      <w:r>
        <w:rPr>
          <w:lang w:val="en-US" w:eastAsia="zh-CN"/>
        </w:rPr>
        <w:t>(2012</w:t>
      </w:r>
      <w:r w:rsidR="00CB628E">
        <w:rPr>
          <w:rFonts w:hint="eastAsia"/>
          <w:lang w:val="en-US" w:eastAsia="zh-CN"/>
        </w:rPr>
        <w:t>年</w:t>
      </w:r>
      <w:r>
        <w:rPr>
          <w:lang w:val="en-US" w:eastAsia="zh-CN"/>
        </w:rPr>
        <w:t>)</w:t>
      </w:r>
    </w:p>
    <w:p w:rsidR="00C36176" w:rsidRPr="002A60FA" w:rsidRDefault="00CB628E" w:rsidP="002A60FA">
      <w:pPr>
        <w:pStyle w:val="Heading1"/>
        <w:rPr>
          <w:sz w:val="22"/>
          <w:szCs w:val="22"/>
          <w:lang w:val="en-US" w:eastAsia="zh-CN"/>
        </w:rPr>
      </w:pPr>
      <w:r w:rsidRPr="002A60FA">
        <w:rPr>
          <w:rFonts w:hint="eastAsia"/>
          <w:sz w:val="22"/>
          <w:szCs w:val="22"/>
          <w:lang w:val="en-US" w:eastAsia="zh-CN"/>
        </w:rPr>
        <w:t>范围</w:t>
      </w:r>
    </w:p>
    <w:p w:rsidR="00C36176" w:rsidRPr="00265D07" w:rsidRDefault="009F69B3" w:rsidP="00973FAA">
      <w:pPr>
        <w:pStyle w:val="Summary"/>
        <w:ind w:firstLineChars="200" w:firstLine="440"/>
        <w:rPr>
          <w:lang w:val="en-US" w:eastAsia="zh-CN"/>
        </w:rPr>
      </w:pPr>
      <w:r>
        <w:rPr>
          <w:rFonts w:hint="eastAsia"/>
          <w:lang w:val="en-US" w:eastAsia="zh-CN"/>
        </w:rPr>
        <w:t>本建议书阐述了全球用于三维电视广播节目</w:t>
      </w:r>
      <w:r w:rsidR="00F21438">
        <w:rPr>
          <w:rStyle w:val="FootnoteReference"/>
        </w:rPr>
        <w:footnoteReference w:id="1"/>
      </w:r>
      <w:r>
        <w:rPr>
          <w:rFonts w:hint="eastAsia"/>
          <w:lang w:val="en-US" w:eastAsia="zh-CN"/>
        </w:rPr>
        <w:t>制作</w:t>
      </w:r>
      <w:r w:rsidRPr="004F67B1">
        <w:rPr>
          <w:position w:val="6"/>
          <w:sz w:val="18"/>
          <w:lang w:eastAsia="zh-CN"/>
        </w:rPr>
        <w:footnoteReference w:id="2"/>
      </w:r>
      <w:r>
        <w:rPr>
          <w:rFonts w:hint="eastAsia"/>
          <w:lang w:val="en-US" w:eastAsia="zh-CN"/>
        </w:rPr>
        <w:t>和</w:t>
      </w:r>
      <w:r w:rsidR="005D7F94">
        <w:rPr>
          <w:rFonts w:hint="eastAsia"/>
          <w:lang w:val="en-US" w:eastAsia="zh-CN"/>
        </w:rPr>
        <w:t>国际交换</w:t>
      </w:r>
      <w:r>
        <w:rPr>
          <w:rFonts w:hint="eastAsia"/>
          <w:lang w:val="en-US" w:eastAsia="zh-CN"/>
        </w:rPr>
        <w:t>的音频系统；本建议书不适用于</w:t>
      </w:r>
      <w:r w:rsidR="00F21438">
        <w:rPr>
          <w:rFonts w:hint="eastAsia"/>
          <w:lang w:val="en-US" w:eastAsia="zh-CN"/>
        </w:rPr>
        <w:t>超高清电视（</w:t>
      </w:r>
      <w:r w:rsidRPr="00265D07">
        <w:rPr>
          <w:lang w:val="en-US" w:eastAsia="zh-CN"/>
        </w:rPr>
        <w:t>UHDTV</w:t>
      </w:r>
      <w:r w:rsidR="00F21438">
        <w:rPr>
          <w:rFonts w:hint="eastAsia"/>
          <w:lang w:val="en-US" w:eastAsia="zh-CN"/>
        </w:rPr>
        <w:t>）三维电视</w:t>
      </w:r>
      <w:r>
        <w:rPr>
          <w:rFonts w:hint="eastAsia"/>
          <w:lang w:val="en-US" w:eastAsia="zh-CN"/>
        </w:rPr>
        <w:t>制式的音频部分。</w:t>
      </w:r>
    </w:p>
    <w:p w:rsidR="00C36176" w:rsidRPr="00C36176" w:rsidRDefault="00CB628E" w:rsidP="002A60FA">
      <w:pPr>
        <w:spacing w:before="720"/>
        <w:rPr>
          <w:lang w:val="en-US" w:eastAsia="zh-CN"/>
        </w:rPr>
      </w:pPr>
      <w:r>
        <w:rPr>
          <w:rFonts w:hint="eastAsia"/>
          <w:lang w:val="en-US" w:eastAsia="zh-CN"/>
        </w:rPr>
        <w:t>国际电联无线电通信全会，</w:t>
      </w:r>
    </w:p>
    <w:p w:rsidR="00C36176" w:rsidRPr="00C36176" w:rsidRDefault="00CB628E" w:rsidP="00973FAA">
      <w:pPr>
        <w:pStyle w:val="Call"/>
        <w:rPr>
          <w:lang w:val="en-US" w:eastAsia="zh-CN"/>
        </w:rPr>
      </w:pPr>
      <w:r w:rsidRPr="009C2DCE">
        <w:rPr>
          <w:rFonts w:ascii="STKaiti" w:eastAsia="STKaiti" w:hAnsi="STKaiti" w:hint="eastAsia"/>
          <w:i w:val="0"/>
          <w:lang w:val="en-US" w:eastAsia="zh-CN"/>
        </w:rPr>
        <w:t>考虑到</w:t>
      </w:r>
    </w:p>
    <w:p w:rsidR="00C36176" w:rsidRPr="00C36176" w:rsidRDefault="00C36176" w:rsidP="00973FAA">
      <w:pPr>
        <w:rPr>
          <w:lang w:val="en-US" w:eastAsia="zh-CN"/>
        </w:rPr>
      </w:pPr>
      <w:r w:rsidRPr="001111C4">
        <w:rPr>
          <w:lang w:val="en-US" w:eastAsia="zh-CN"/>
        </w:rPr>
        <w:t>a)</w:t>
      </w:r>
      <w:r w:rsidRPr="00C36176">
        <w:rPr>
          <w:lang w:val="en-US" w:eastAsia="zh-CN"/>
        </w:rPr>
        <w:tab/>
      </w:r>
      <w:r w:rsidR="00F21438">
        <w:rPr>
          <w:rFonts w:hint="eastAsia"/>
          <w:lang w:val="en-US" w:eastAsia="zh-CN"/>
        </w:rPr>
        <w:t>节目制作人和广播公司正在为国内广播和国际节目</w:t>
      </w:r>
      <w:r w:rsidR="005D7F94">
        <w:rPr>
          <w:rFonts w:hint="eastAsia"/>
          <w:lang w:val="en-US" w:eastAsia="zh-CN"/>
        </w:rPr>
        <w:t>交换</w:t>
      </w:r>
      <w:r w:rsidR="00F21438">
        <w:rPr>
          <w:rFonts w:hint="eastAsia"/>
          <w:lang w:val="en-US" w:eastAsia="zh-CN"/>
        </w:rPr>
        <w:t>制作三维电视节目；</w:t>
      </w:r>
    </w:p>
    <w:p w:rsidR="00C36176" w:rsidRPr="00C36176" w:rsidRDefault="00C36176" w:rsidP="00973FAA">
      <w:pPr>
        <w:rPr>
          <w:lang w:val="en-US" w:eastAsia="zh-CN"/>
        </w:rPr>
      </w:pPr>
      <w:r w:rsidRPr="001111C4">
        <w:rPr>
          <w:lang w:val="en-US" w:eastAsia="zh-CN"/>
        </w:rPr>
        <w:t>b)</w:t>
      </w:r>
      <w:r w:rsidRPr="00C36176">
        <w:rPr>
          <w:lang w:val="en-US" w:eastAsia="zh-CN"/>
        </w:rPr>
        <w:tab/>
      </w:r>
      <w:r w:rsidR="00F21438">
        <w:rPr>
          <w:rFonts w:hint="eastAsia"/>
          <w:lang w:val="en-US" w:eastAsia="zh-CN"/>
        </w:rPr>
        <w:t>有必要为在全球制作三维电视节目制定一套</w:t>
      </w:r>
      <w:r w:rsidRPr="00C36176">
        <w:rPr>
          <w:lang w:val="en-US" w:eastAsia="zh-CN"/>
        </w:rPr>
        <w:t>ITU-R</w:t>
      </w:r>
      <w:r w:rsidR="00F21438">
        <w:rPr>
          <w:rFonts w:hint="eastAsia"/>
          <w:lang w:val="en-US" w:eastAsia="zh-CN"/>
        </w:rPr>
        <w:t>规范，从而推动</w:t>
      </w:r>
      <w:r w:rsidR="005D7F94">
        <w:rPr>
          <w:rFonts w:hint="eastAsia"/>
          <w:lang w:val="en-US" w:eastAsia="zh-CN"/>
        </w:rPr>
        <w:t>国际交换</w:t>
      </w:r>
      <w:r w:rsidR="00F21438">
        <w:rPr>
          <w:rFonts w:hint="eastAsia"/>
          <w:lang w:val="en-US" w:eastAsia="zh-CN"/>
        </w:rPr>
        <w:t>；</w:t>
      </w:r>
    </w:p>
    <w:p w:rsidR="00C36176" w:rsidRPr="00C36176" w:rsidRDefault="00C36176" w:rsidP="00973FAA">
      <w:pPr>
        <w:rPr>
          <w:i/>
          <w:lang w:val="en-US" w:eastAsia="zh-CN"/>
        </w:rPr>
      </w:pPr>
      <w:r w:rsidRPr="001111C4">
        <w:rPr>
          <w:lang w:val="en-US" w:eastAsia="zh-CN"/>
        </w:rPr>
        <w:t>c)</w:t>
      </w:r>
      <w:r w:rsidR="00F21438">
        <w:rPr>
          <w:lang w:val="en-US" w:eastAsia="zh-CN"/>
        </w:rPr>
        <w:tab/>
      </w:r>
      <w:r w:rsidR="00F21438">
        <w:rPr>
          <w:rFonts w:hint="eastAsia"/>
          <w:lang w:val="en-US" w:eastAsia="zh-CN"/>
        </w:rPr>
        <w:t>三维电视广播公司、节目制作人和分销商需保证其电视广播节目的价值与质量，因此会对防止其节目出现技术过时感兴趣；</w:t>
      </w:r>
    </w:p>
    <w:p w:rsidR="00C36176" w:rsidRPr="00C36176" w:rsidRDefault="00C36176" w:rsidP="00973FAA">
      <w:pPr>
        <w:rPr>
          <w:i/>
          <w:lang w:val="en-US" w:eastAsia="zh-CN"/>
        </w:rPr>
      </w:pPr>
      <w:r w:rsidRPr="001111C4">
        <w:rPr>
          <w:lang w:val="en-US" w:eastAsia="zh-CN"/>
        </w:rPr>
        <w:t>d)</w:t>
      </w:r>
      <w:r w:rsidRPr="00C36176">
        <w:rPr>
          <w:lang w:val="en-US" w:eastAsia="zh-CN"/>
        </w:rPr>
        <w:tab/>
      </w:r>
      <w:r w:rsidR="00F21438">
        <w:rPr>
          <w:rFonts w:hint="eastAsia"/>
          <w:lang w:val="en-US" w:eastAsia="zh-CN"/>
        </w:rPr>
        <w:t>所以目前或在可预见的将来</w:t>
      </w:r>
      <w:r w:rsidR="00B12EFC">
        <w:rPr>
          <w:rFonts w:hint="eastAsia"/>
          <w:lang w:val="en-US" w:eastAsia="zh-CN"/>
        </w:rPr>
        <w:t>会</w:t>
      </w:r>
      <w:r w:rsidR="00F21438">
        <w:rPr>
          <w:rFonts w:hint="eastAsia"/>
          <w:lang w:val="en-US" w:eastAsia="zh-CN"/>
        </w:rPr>
        <w:t>在全球</w:t>
      </w:r>
      <w:r w:rsidR="00B12EFC">
        <w:rPr>
          <w:rFonts w:hint="eastAsia"/>
          <w:lang w:val="en-US" w:eastAsia="zh-CN"/>
        </w:rPr>
        <w:t>推广供三维广播电视节目音频制作和</w:t>
      </w:r>
      <w:r w:rsidR="005D7F94">
        <w:rPr>
          <w:rFonts w:hint="eastAsia"/>
          <w:lang w:val="en-US" w:eastAsia="zh-CN"/>
        </w:rPr>
        <w:t>国际交换</w:t>
      </w:r>
      <w:r w:rsidR="00B12EFC">
        <w:rPr>
          <w:rFonts w:hint="eastAsia"/>
          <w:lang w:val="en-US" w:eastAsia="zh-CN"/>
        </w:rPr>
        <w:t>使用的</w:t>
      </w:r>
      <w:r w:rsidR="00F21438">
        <w:rPr>
          <w:rFonts w:hint="eastAsia"/>
          <w:lang w:val="en-US" w:eastAsia="zh-CN"/>
        </w:rPr>
        <w:t>音频系统</w:t>
      </w:r>
      <w:r w:rsidR="00B12EFC">
        <w:rPr>
          <w:rFonts w:hint="eastAsia"/>
          <w:lang w:val="en-US" w:eastAsia="zh-CN"/>
        </w:rPr>
        <w:t>，</w:t>
      </w:r>
      <w:r w:rsidR="009D43C5">
        <w:rPr>
          <w:rFonts w:hint="eastAsia"/>
          <w:lang w:val="en-US" w:eastAsia="zh-CN"/>
        </w:rPr>
        <w:t>该系统</w:t>
      </w:r>
      <w:r w:rsidR="00B12EFC">
        <w:rPr>
          <w:rFonts w:hint="eastAsia"/>
          <w:lang w:val="en-US" w:eastAsia="zh-CN"/>
        </w:rPr>
        <w:t>应能够提供当前世界上已经实现的最高质量的音频；</w:t>
      </w:r>
    </w:p>
    <w:p w:rsidR="00C36176" w:rsidRPr="00C36176" w:rsidRDefault="00C36176" w:rsidP="00973FAA">
      <w:pPr>
        <w:rPr>
          <w:i/>
          <w:lang w:val="en-US" w:eastAsia="zh-CN"/>
        </w:rPr>
      </w:pPr>
      <w:r w:rsidRPr="001111C4">
        <w:rPr>
          <w:lang w:val="en-US" w:eastAsia="zh-CN"/>
        </w:rPr>
        <w:t>e)</w:t>
      </w:r>
      <w:r w:rsidRPr="00C36176">
        <w:rPr>
          <w:lang w:val="en-US" w:eastAsia="zh-CN"/>
        </w:rPr>
        <w:tab/>
        <w:t>ITU-R BS.775</w:t>
      </w:r>
      <w:r w:rsidR="00B12EFC">
        <w:rPr>
          <w:rFonts w:hint="eastAsia"/>
          <w:lang w:val="en-US" w:eastAsia="zh-CN"/>
        </w:rPr>
        <w:t>建议书</w:t>
      </w:r>
      <w:r w:rsidR="001111C4">
        <w:rPr>
          <w:lang w:val="en-US" w:eastAsia="zh-CN"/>
        </w:rPr>
        <w:t xml:space="preserve">– </w:t>
      </w:r>
      <w:r w:rsidR="00B12EFC">
        <w:rPr>
          <w:rFonts w:hint="eastAsia"/>
          <w:lang w:val="en-US" w:eastAsia="zh-CN"/>
        </w:rPr>
        <w:t>有图像和无图像多频道立体声系统，阐述了目前普遍使用的立体声系统（</w:t>
      </w:r>
      <w:r w:rsidRPr="00C36176">
        <w:rPr>
          <w:lang w:val="en-US" w:eastAsia="zh-CN"/>
        </w:rPr>
        <w:t>5.1</w:t>
      </w:r>
      <w:r w:rsidR="00B12EFC">
        <w:rPr>
          <w:rFonts w:hint="eastAsia"/>
          <w:lang w:val="en-US" w:eastAsia="zh-CN"/>
        </w:rPr>
        <w:t>系统），该系统不仅能够提供高质量的音频、灵活性和真实的环绕立体声效果，而且还被广泛用于电视节目的制作和</w:t>
      </w:r>
      <w:r w:rsidR="005D7F94">
        <w:rPr>
          <w:rFonts w:hint="eastAsia"/>
          <w:lang w:val="en-US" w:eastAsia="zh-CN"/>
        </w:rPr>
        <w:t>交换</w:t>
      </w:r>
      <w:r w:rsidR="00B12EFC">
        <w:rPr>
          <w:rFonts w:hint="eastAsia"/>
          <w:lang w:val="en-US" w:eastAsia="zh-CN"/>
        </w:rPr>
        <w:t>；</w:t>
      </w:r>
      <w:r w:rsidR="000A4794">
        <w:rPr>
          <w:rFonts w:hint="eastAsia"/>
          <w:lang w:val="en-US" w:eastAsia="zh-CN"/>
        </w:rPr>
        <w:t>此系统</w:t>
      </w:r>
      <w:r w:rsidR="00B63983">
        <w:rPr>
          <w:rFonts w:hint="eastAsia"/>
          <w:lang w:val="en-US" w:eastAsia="zh-CN"/>
        </w:rPr>
        <w:t>前面有</w:t>
      </w:r>
      <w:r w:rsidR="000A4794">
        <w:rPr>
          <w:rFonts w:hint="eastAsia"/>
          <w:lang w:val="en-US" w:eastAsia="zh-CN"/>
        </w:rPr>
        <w:t>三条</w:t>
      </w:r>
      <w:r w:rsidR="00B63983">
        <w:rPr>
          <w:rFonts w:hint="eastAsia"/>
          <w:lang w:val="en-US" w:eastAsia="zh-CN"/>
        </w:rPr>
        <w:t>声道并有两个后</w:t>
      </w:r>
      <w:r w:rsidR="00B63983">
        <w:rPr>
          <w:rFonts w:hint="eastAsia"/>
          <w:lang w:val="en-US" w:eastAsia="zh-CN"/>
        </w:rPr>
        <w:t>/</w:t>
      </w:r>
      <w:r w:rsidR="00B63983">
        <w:rPr>
          <w:rFonts w:hint="eastAsia"/>
          <w:lang w:val="en-US" w:eastAsia="zh-CN"/>
        </w:rPr>
        <w:t>侧声道，同时还有可选的低频效果（</w:t>
      </w:r>
      <w:r w:rsidRPr="004F67B1">
        <w:rPr>
          <w:szCs w:val="22"/>
          <w:lang w:val="en-US" w:eastAsia="zh-CN"/>
        </w:rPr>
        <w:t>LFE</w:t>
      </w:r>
      <w:r w:rsidR="00B63983">
        <w:rPr>
          <w:rFonts w:hint="eastAsia"/>
          <w:szCs w:val="22"/>
          <w:lang w:val="en-US" w:eastAsia="zh-CN"/>
        </w:rPr>
        <w:t>）声道。此外</w:t>
      </w:r>
      <w:r w:rsidR="009D43C5">
        <w:rPr>
          <w:rFonts w:hint="eastAsia"/>
          <w:szCs w:val="22"/>
          <w:lang w:val="en-US" w:eastAsia="zh-CN"/>
        </w:rPr>
        <w:t>，</w:t>
      </w:r>
      <w:r w:rsidR="00B63983">
        <w:rPr>
          <w:rFonts w:hint="eastAsia"/>
          <w:szCs w:val="22"/>
          <w:lang w:val="en-US" w:eastAsia="zh-CN"/>
        </w:rPr>
        <w:t>本系统可提供当前广播系统最高质量</w:t>
      </w:r>
      <w:r w:rsidR="009D43C5">
        <w:rPr>
          <w:rFonts w:hint="eastAsia"/>
          <w:szCs w:val="22"/>
          <w:lang w:val="en-US" w:eastAsia="zh-CN"/>
        </w:rPr>
        <w:t>的</w:t>
      </w:r>
      <w:r w:rsidR="00B63983">
        <w:rPr>
          <w:rFonts w:hint="eastAsia"/>
          <w:szCs w:val="22"/>
          <w:lang w:val="en-US" w:eastAsia="zh-CN"/>
        </w:rPr>
        <w:t>音频；</w:t>
      </w:r>
    </w:p>
    <w:p w:rsidR="00C36176" w:rsidRPr="00C36176" w:rsidRDefault="00C36176" w:rsidP="00973FAA">
      <w:pPr>
        <w:rPr>
          <w:lang w:val="en-US" w:eastAsia="zh-CN"/>
        </w:rPr>
      </w:pPr>
      <w:r w:rsidRPr="001111C4">
        <w:rPr>
          <w:lang w:val="en-US" w:eastAsia="zh-CN"/>
        </w:rPr>
        <w:t>f)</w:t>
      </w:r>
      <w:r w:rsidRPr="00C36176">
        <w:rPr>
          <w:lang w:val="en-US" w:eastAsia="zh-CN"/>
        </w:rPr>
        <w:tab/>
        <w:t>ITU-R BS.775</w:t>
      </w:r>
      <w:r w:rsidR="00B63983">
        <w:rPr>
          <w:rFonts w:hint="eastAsia"/>
          <w:lang w:val="en-US" w:eastAsia="zh-CN"/>
        </w:rPr>
        <w:t>还阐述了</w:t>
      </w:r>
      <w:r w:rsidR="009D43C5">
        <w:rPr>
          <w:rFonts w:hint="eastAsia"/>
          <w:lang w:val="en-US" w:eastAsia="zh-CN"/>
        </w:rPr>
        <w:t>在</w:t>
      </w:r>
      <w:r w:rsidR="00B63983">
        <w:rPr>
          <w:rFonts w:hint="eastAsia"/>
          <w:lang w:val="en-US" w:eastAsia="zh-CN"/>
        </w:rPr>
        <w:t>需要较少数量或较大数量音频声道的情况下，如何使用</w:t>
      </w:r>
      <w:r w:rsidR="00B63983" w:rsidRPr="00B63983">
        <w:rPr>
          <w:lang w:val="en-US" w:eastAsia="zh-CN"/>
        </w:rPr>
        <w:t>音频信号的声道缩减混音或上混技</w:t>
      </w:r>
      <w:r w:rsidR="00B63983" w:rsidRPr="00B63983">
        <w:rPr>
          <w:rFonts w:hint="eastAsia"/>
          <w:lang w:val="en-US" w:eastAsia="zh-CN"/>
        </w:rPr>
        <w:t>术</w:t>
      </w:r>
      <w:r w:rsidR="00B63983">
        <w:rPr>
          <w:rFonts w:hint="eastAsia"/>
          <w:lang w:val="en-US" w:eastAsia="zh-CN"/>
        </w:rPr>
        <w:t>，</w:t>
      </w:r>
    </w:p>
    <w:p w:rsidR="00C36176" w:rsidRPr="00C36176" w:rsidRDefault="00CB628E" w:rsidP="00973FAA">
      <w:pPr>
        <w:pStyle w:val="Call"/>
        <w:rPr>
          <w:lang w:val="en-US" w:eastAsia="zh-CN"/>
        </w:rPr>
      </w:pPr>
      <w:r w:rsidRPr="008D3483">
        <w:rPr>
          <w:rFonts w:ascii="STKaiti" w:eastAsia="STKaiti" w:hAnsi="STKaiti" w:hint="eastAsia"/>
          <w:i w:val="0"/>
          <w:lang w:val="en-US" w:eastAsia="zh-CN"/>
        </w:rPr>
        <w:t>建议</w:t>
      </w:r>
    </w:p>
    <w:p w:rsidR="00C36176" w:rsidRPr="00C36176" w:rsidRDefault="00C36176" w:rsidP="00973FAA">
      <w:pPr>
        <w:rPr>
          <w:lang w:val="en-US" w:eastAsia="zh-CN"/>
        </w:rPr>
      </w:pPr>
      <w:r w:rsidRPr="001111C4">
        <w:rPr>
          <w:b/>
          <w:bCs/>
          <w:lang w:val="en-US" w:eastAsia="zh-CN"/>
        </w:rPr>
        <w:t>1</w:t>
      </w:r>
      <w:r w:rsidRPr="00C36176">
        <w:rPr>
          <w:lang w:val="en-US" w:eastAsia="zh-CN"/>
        </w:rPr>
        <w:tab/>
      </w:r>
      <w:r w:rsidR="00B63983">
        <w:rPr>
          <w:rFonts w:hint="eastAsia"/>
          <w:lang w:val="en-US" w:eastAsia="zh-CN"/>
        </w:rPr>
        <w:t>三维电视节目的音频制作最好使用</w:t>
      </w:r>
      <w:r w:rsidR="00B63983">
        <w:rPr>
          <w:lang w:val="en-US" w:eastAsia="zh-CN"/>
        </w:rPr>
        <w:t>ITU-R BS.775</w:t>
      </w:r>
      <w:r w:rsidR="00B63983">
        <w:rPr>
          <w:rFonts w:hint="eastAsia"/>
          <w:lang w:val="en-US" w:eastAsia="zh-CN"/>
        </w:rPr>
        <w:t>建议书为三维电视节目制作和</w:t>
      </w:r>
      <w:r w:rsidR="005D7F94">
        <w:rPr>
          <w:rFonts w:hint="eastAsia"/>
          <w:lang w:val="en-US" w:eastAsia="zh-CN"/>
        </w:rPr>
        <w:t>交换</w:t>
      </w:r>
      <w:r w:rsidR="00B63983">
        <w:rPr>
          <w:rFonts w:hint="eastAsia"/>
          <w:lang w:val="en-US" w:eastAsia="zh-CN"/>
        </w:rPr>
        <w:t>提出的</w:t>
      </w:r>
      <w:r w:rsidRPr="00C36176">
        <w:rPr>
          <w:lang w:val="en-US" w:eastAsia="zh-CN"/>
        </w:rPr>
        <w:t>5.1</w:t>
      </w:r>
      <w:r w:rsidR="00B63983">
        <w:rPr>
          <w:rFonts w:hint="eastAsia"/>
          <w:lang w:val="en-US" w:eastAsia="zh-CN"/>
        </w:rPr>
        <w:t>音频系统；</w:t>
      </w:r>
    </w:p>
    <w:p w:rsidR="00C36176" w:rsidRPr="00C36176" w:rsidRDefault="00C36176" w:rsidP="002A60FA">
      <w:pPr>
        <w:keepNext/>
        <w:rPr>
          <w:lang w:val="en-US" w:eastAsia="zh-CN"/>
        </w:rPr>
      </w:pPr>
      <w:r w:rsidRPr="001111C4">
        <w:rPr>
          <w:b/>
          <w:bCs/>
          <w:lang w:val="en-US" w:eastAsia="zh-CN"/>
        </w:rPr>
        <w:lastRenderedPageBreak/>
        <w:t>2</w:t>
      </w:r>
      <w:r w:rsidRPr="00C36176">
        <w:rPr>
          <w:lang w:val="en-US" w:eastAsia="zh-CN"/>
        </w:rPr>
        <w:tab/>
      </w:r>
      <w:r w:rsidR="00B63983">
        <w:rPr>
          <w:rFonts w:hint="eastAsia"/>
          <w:lang w:val="en-US" w:eastAsia="zh-CN"/>
        </w:rPr>
        <w:t>当有足够的带宽时，</w:t>
      </w:r>
      <w:r w:rsidR="00B63983">
        <w:rPr>
          <w:rFonts w:hint="eastAsia"/>
          <w:lang w:val="en-US" w:eastAsia="zh-CN"/>
        </w:rPr>
        <w:t>5.1</w:t>
      </w:r>
      <w:r w:rsidR="00B63983">
        <w:rPr>
          <w:rFonts w:hint="eastAsia"/>
          <w:lang w:val="en-US" w:eastAsia="zh-CN"/>
        </w:rPr>
        <w:t>声道为三维电视节目制作的声音应</w:t>
      </w:r>
      <w:r w:rsidR="009D43C5">
        <w:rPr>
          <w:rFonts w:hint="eastAsia"/>
          <w:lang w:val="en-US" w:eastAsia="zh-CN"/>
        </w:rPr>
        <w:t>通过</w:t>
      </w:r>
      <w:r w:rsidR="00B63983">
        <w:rPr>
          <w:rFonts w:hint="eastAsia"/>
          <w:lang w:val="en-US" w:eastAsia="zh-CN"/>
        </w:rPr>
        <w:t>不压缩的、独立完整质量</w:t>
      </w:r>
      <w:r w:rsidR="009D43C5">
        <w:rPr>
          <w:rFonts w:hint="eastAsia"/>
          <w:lang w:val="en-US" w:eastAsia="zh-CN"/>
        </w:rPr>
        <w:t>的</w:t>
      </w:r>
      <w:r w:rsidR="00B63983">
        <w:rPr>
          <w:rFonts w:hint="eastAsia"/>
          <w:lang w:val="en-US" w:eastAsia="zh-CN"/>
        </w:rPr>
        <w:t>声道进行</w:t>
      </w:r>
      <w:r w:rsidR="005D7F94">
        <w:rPr>
          <w:rFonts w:hint="eastAsia"/>
          <w:lang w:val="en-US" w:eastAsia="zh-CN"/>
        </w:rPr>
        <w:t>交换</w:t>
      </w:r>
      <w:r w:rsidR="00B63983">
        <w:rPr>
          <w:rFonts w:hint="eastAsia"/>
          <w:lang w:val="en-US" w:eastAsia="zh-CN"/>
        </w:rPr>
        <w:t>，当由于带宽的限制必须以较低比特率显示时，所用任何音频编码系统均应满足</w:t>
      </w:r>
      <w:r w:rsidRPr="00C36176">
        <w:rPr>
          <w:lang w:val="en-US" w:eastAsia="zh-CN"/>
        </w:rPr>
        <w:t>ITU-R BS.1548</w:t>
      </w:r>
      <w:r w:rsidR="00B63983">
        <w:rPr>
          <w:rFonts w:hint="eastAsia"/>
          <w:lang w:val="en-US" w:eastAsia="zh-CN"/>
        </w:rPr>
        <w:t>建议书的要求；</w:t>
      </w:r>
    </w:p>
    <w:p w:rsidR="00C36176" w:rsidRPr="00C36176" w:rsidRDefault="00C36176" w:rsidP="00973FAA">
      <w:pPr>
        <w:rPr>
          <w:lang w:val="en-US" w:eastAsia="zh-CN"/>
        </w:rPr>
      </w:pPr>
      <w:r w:rsidRPr="001111C4">
        <w:rPr>
          <w:b/>
          <w:bCs/>
          <w:lang w:val="en-US" w:eastAsia="zh-CN"/>
        </w:rPr>
        <w:t>3</w:t>
      </w:r>
      <w:r w:rsidRPr="00C36176">
        <w:rPr>
          <w:lang w:val="en-US" w:eastAsia="zh-CN"/>
        </w:rPr>
        <w:tab/>
      </w:r>
      <w:r w:rsidR="005D7F94">
        <w:rPr>
          <w:rFonts w:hint="eastAsia"/>
          <w:lang w:val="en-US" w:eastAsia="zh-CN"/>
        </w:rPr>
        <w:t>当</w:t>
      </w:r>
      <w:r w:rsidR="005D7F94">
        <w:rPr>
          <w:rFonts w:hint="eastAsia"/>
          <w:lang w:val="en-US" w:eastAsia="zh-CN"/>
        </w:rPr>
        <w:t>5.1</w:t>
      </w:r>
      <w:r w:rsidR="005D7F94">
        <w:rPr>
          <w:rFonts w:hint="eastAsia"/>
          <w:lang w:val="en-US" w:eastAsia="zh-CN"/>
        </w:rPr>
        <w:t>音频系统的可选</w:t>
      </w:r>
      <w:r w:rsidRPr="00C36176">
        <w:rPr>
          <w:lang w:val="en-US" w:eastAsia="zh-CN"/>
        </w:rPr>
        <w:t>LFE</w:t>
      </w:r>
      <w:r w:rsidR="005D7F94">
        <w:rPr>
          <w:rFonts w:hint="eastAsia"/>
          <w:lang w:val="en-US" w:eastAsia="zh-CN"/>
        </w:rPr>
        <w:t>声道被用于三维电视节目制作和国际交换时，其使用应遵守</w:t>
      </w:r>
      <w:r w:rsidRPr="00C36176">
        <w:rPr>
          <w:lang w:val="en-US" w:eastAsia="zh-CN"/>
        </w:rPr>
        <w:t>ITU-R BS.775</w:t>
      </w:r>
      <w:r w:rsidR="005D7F94">
        <w:rPr>
          <w:rFonts w:hint="eastAsia"/>
          <w:lang w:val="en-US" w:eastAsia="zh-CN"/>
        </w:rPr>
        <w:t>建议书中规定的做法；</w:t>
      </w:r>
    </w:p>
    <w:p w:rsidR="00C36176" w:rsidRPr="00C36176" w:rsidRDefault="00C36176" w:rsidP="00973FAA">
      <w:pPr>
        <w:rPr>
          <w:lang w:val="en-US" w:eastAsia="zh-CN"/>
        </w:rPr>
      </w:pPr>
      <w:r w:rsidRPr="001111C4">
        <w:rPr>
          <w:b/>
          <w:bCs/>
          <w:lang w:val="en-US" w:eastAsia="zh-CN"/>
        </w:rPr>
        <w:t>4</w:t>
      </w:r>
      <w:r w:rsidRPr="00C36176">
        <w:rPr>
          <w:lang w:val="en-US" w:eastAsia="zh-CN"/>
        </w:rPr>
        <w:tab/>
      </w:r>
      <w:r w:rsidR="005D7F94">
        <w:rPr>
          <w:rFonts w:hint="eastAsia"/>
          <w:lang w:val="en-US" w:eastAsia="zh-CN"/>
        </w:rPr>
        <w:t>对</w:t>
      </w:r>
      <w:r w:rsidR="005D7F94">
        <w:rPr>
          <w:lang w:val="en-US" w:eastAsia="zh-CN"/>
        </w:rPr>
        <w:t>ITU-R BS.775</w:t>
      </w:r>
      <w:r w:rsidR="005D7F94">
        <w:rPr>
          <w:rFonts w:hint="eastAsia"/>
          <w:lang w:val="en-US" w:eastAsia="zh-CN"/>
        </w:rPr>
        <w:t>建议书（例如，声道的数量等）中各类音频参数的选择，应在节目所附元数据中报告。</w:t>
      </w:r>
    </w:p>
    <w:p w:rsidR="00C36176" w:rsidRPr="00C36176" w:rsidRDefault="00C36176" w:rsidP="002A60FA">
      <w:pPr>
        <w:rPr>
          <w:lang w:val="en-US" w:eastAsia="zh-CN"/>
        </w:rPr>
      </w:pPr>
    </w:p>
    <w:p w:rsidR="009C6D03" w:rsidRDefault="009C6D03" w:rsidP="002A60FA">
      <w:pPr>
        <w:rPr>
          <w:lang w:eastAsia="zh-CN"/>
        </w:rPr>
      </w:pPr>
    </w:p>
    <w:p w:rsidR="009C6D03" w:rsidRDefault="009C6D03">
      <w:pPr>
        <w:jc w:val="center"/>
      </w:pPr>
      <w:r>
        <w:t>______________</w:t>
      </w:r>
    </w:p>
    <w:sectPr w:rsidR="009C6D03" w:rsidSect="001111C4">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36A" w:rsidRDefault="0034336A">
      <w:r>
        <w:separator/>
      </w:r>
    </w:p>
  </w:endnote>
  <w:endnote w:type="continuationSeparator" w:id="0">
    <w:p w:rsidR="0034336A" w:rsidRDefault="00343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36A" w:rsidRDefault="0034336A">
      <w:r>
        <w:separator/>
      </w:r>
    </w:p>
  </w:footnote>
  <w:footnote w:type="continuationSeparator" w:id="0">
    <w:p w:rsidR="0034336A" w:rsidRDefault="0034336A">
      <w:r>
        <w:continuationSeparator/>
      </w:r>
    </w:p>
  </w:footnote>
  <w:footnote w:id="1">
    <w:p w:rsidR="0034336A" w:rsidRPr="002B128D" w:rsidRDefault="0034336A" w:rsidP="005D7F94">
      <w:pPr>
        <w:pStyle w:val="FootnoteText"/>
        <w:rPr>
          <w:lang w:val="en-US" w:eastAsia="zh-CN"/>
        </w:rPr>
      </w:pPr>
      <w:r>
        <w:rPr>
          <w:rStyle w:val="FootnoteReference"/>
        </w:rPr>
        <w:footnoteRef/>
      </w:r>
      <w:r w:rsidRPr="00C36176">
        <w:rPr>
          <w:lang w:val="en-US" w:eastAsia="zh-CN"/>
        </w:rPr>
        <w:t xml:space="preserve"> </w:t>
      </w:r>
      <w:r w:rsidRPr="00C36176">
        <w:rPr>
          <w:lang w:val="en-US" w:eastAsia="zh-CN"/>
        </w:rPr>
        <w:tab/>
      </w:r>
      <w:r>
        <w:rPr>
          <w:rFonts w:hint="eastAsia"/>
          <w:lang w:val="en-US" w:eastAsia="zh-CN"/>
        </w:rPr>
        <w:t>在本建议书中，三维电视这一术语是指用于播放立体图像或图像对的电视。</w:t>
      </w:r>
    </w:p>
  </w:footnote>
  <w:footnote w:id="2">
    <w:p w:rsidR="0034336A" w:rsidRPr="00C36176" w:rsidRDefault="0034336A" w:rsidP="005D7F94">
      <w:pPr>
        <w:pStyle w:val="FootnoteText"/>
        <w:rPr>
          <w:lang w:val="en-US" w:eastAsia="zh-CN"/>
        </w:rPr>
      </w:pPr>
      <w:r w:rsidRPr="001D452B">
        <w:rPr>
          <w:rStyle w:val="FootnoteReference"/>
          <w:szCs w:val="18"/>
        </w:rPr>
        <w:footnoteRef/>
      </w:r>
      <w:r w:rsidRPr="00C36176">
        <w:rPr>
          <w:lang w:val="en-US" w:eastAsia="zh-CN"/>
        </w:rPr>
        <w:tab/>
      </w:r>
      <w:r>
        <w:rPr>
          <w:rFonts w:hint="eastAsia"/>
          <w:lang w:val="en-US" w:eastAsia="zh-CN"/>
        </w:rPr>
        <w:t>本建议书中“制作”这一术语包括为最终播放而对内容</w:t>
      </w:r>
      <w:r w:rsidR="009D43C5">
        <w:rPr>
          <w:rFonts w:hint="eastAsia"/>
          <w:lang w:val="en-US" w:eastAsia="zh-CN"/>
        </w:rPr>
        <w:t>进</w:t>
      </w:r>
      <w:r>
        <w:rPr>
          <w:rFonts w:hint="eastAsia"/>
          <w:lang w:val="en-US" w:eastAsia="zh-CN"/>
        </w:rPr>
        <w:t>行的调整（适应性调整）。获取</w:t>
      </w:r>
      <w:r w:rsidR="009D43C5">
        <w:rPr>
          <w:rFonts w:hint="eastAsia"/>
          <w:lang w:val="en-US" w:eastAsia="zh-CN"/>
        </w:rPr>
        <w:t>操作</w:t>
      </w:r>
      <w:r>
        <w:rPr>
          <w:rFonts w:hint="eastAsia"/>
          <w:lang w:val="en-US" w:eastAsia="zh-CN"/>
        </w:rPr>
        <w:t>（录制）和前置主控并不限制使用大量声道。</w:t>
      </w:r>
      <w:r w:rsidRPr="00C36176">
        <w:rPr>
          <w:lang w:val="en-US" w:eastAsia="zh-C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A3A" w:rsidRDefault="00EF3A3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A3A" w:rsidRDefault="00EF3A3A" w:rsidP="00B033C8">
    <w:pPr>
      <w:pStyle w:val="Header"/>
      <w:ind w:right="360" w:firstLine="360"/>
    </w:pPr>
    <w:r>
      <w:rPr>
        <w:noProof/>
        <w:lang w:val="en-US" w:eastAsia="zh-CN"/>
      </w:rPr>
      <w:drawing>
        <wp:anchor distT="0" distB="0" distL="114300" distR="114300" simplePos="0" relativeHeight="251661312" behindDoc="1" locked="0" layoutInCell="1" allowOverlap="0" wp14:anchorId="72FC1285" wp14:editId="4B5F6F01">
          <wp:simplePos x="0" y="0"/>
          <wp:positionH relativeFrom="column">
            <wp:posOffset>-748665</wp:posOffset>
          </wp:positionH>
          <wp:positionV relativeFrom="paragraph">
            <wp:posOffset>-445771</wp:posOffset>
          </wp:positionV>
          <wp:extent cx="7696200" cy="10791825"/>
          <wp:effectExtent l="0" t="0" r="0" b="9525"/>
          <wp:wrapNone/>
          <wp:docPr id="1" name="Picture 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918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36A" w:rsidRPr="00FC42AF" w:rsidRDefault="0034336A" w:rsidP="00872B18">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5108E5">
      <w:rPr>
        <w:rStyle w:val="PageNumber"/>
        <w:b/>
        <w:bCs/>
        <w:noProof/>
      </w:rPr>
      <w:t>ii</w:t>
    </w:r>
    <w:r>
      <w:rPr>
        <w:rStyle w:val="PageNumber"/>
        <w:b/>
        <w:bCs/>
      </w:rPr>
      <w:fldChar w:fldCharType="end"/>
    </w:r>
    <w:r w:rsidRPr="00FC42AF">
      <w:tab/>
    </w:r>
    <w:r w:rsidR="00872B18" w:rsidRPr="002A60FA">
      <w:rPr>
        <w:b/>
        <w:bCs/>
      </w:rPr>
      <w:t>ITU-R  BS.2019</w:t>
    </w:r>
    <w:r w:rsidR="00872B18" w:rsidRPr="002A60FA">
      <w:rPr>
        <w:rFonts w:hint="eastAsia"/>
        <w:b/>
        <w:bCs/>
        <w:lang w:eastAsia="zh-CN"/>
      </w:rPr>
      <w:t xml:space="preserve"> </w:t>
    </w:r>
    <w:r w:rsidR="00872B18" w:rsidRPr="002A60FA">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36A" w:rsidRDefault="0034336A">
    <w:pPr>
      <w:pStyle w:val="Header"/>
    </w:pPr>
    <w:r>
      <w:tab/>
    </w:r>
    <w:fldSimple w:instr=" DOCPROPERTY &quot;Header&quot; \* MERGEFORMAT ">
      <w:r w:rsidR="009D2465" w:rsidRPr="009D246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108E5">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108E5">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36A" w:rsidRDefault="0034336A" w:rsidP="002A60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108E5">
      <w:rPr>
        <w:rStyle w:val="PageNumber"/>
        <w:b/>
        <w:bCs/>
        <w:noProof/>
        <w:lang w:val="en-US"/>
      </w:rPr>
      <w:t>2</w:t>
    </w:r>
    <w:r>
      <w:rPr>
        <w:rStyle w:val="PageNumber"/>
        <w:b/>
        <w:bCs/>
      </w:rPr>
      <w:fldChar w:fldCharType="end"/>
    </w:r>
    <w:r>
      <w:rPr>
        <w:lang w:val="en-US"/>
      </w:rPr>
      <w:tab/>
    </w:r>
    <w:r w:rsidR="002A60FA" w:rsidRPr="002A60FA">
      <w:rPr>
        <w:b/>
        <w:bCs/>
      </w:rPr>
      <w:t>ITU-R  BS.2019</w:t>
    </w:r>
    <w:r w:rsidR="002A60FA" w:rsidRPr="002A60FA">
      <w:rPr>
        <w:rFonts w:hint="eastAsia"/>
        <w:b/>
        <w:bCs/>
        <w:lang w:eastAsia="zh-CN"/>
      </w:rPr>
      <w:t xml:space="preserve"> </w:t>
    </w:r>
    <w:r w:rsidR="002A60FA" w:rsidRPr="002A60FA">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36A" w:rsidRDefault="0034336A" w:rsidP="002A60FA">
    <w:pPr>
      <w:pStyle w:val="Header"/>
    </w:pPr>
    <w:r>
      <w:tab/>
    </w:r>
    <w:r w:rsidR="002A60FA" w:rsidRPr="002A60FA">
      <w:rPr>
        <w:b/>
        <w:bCs/>
      </w:rPr>
      <w:t>ITU-R  BS.2019</w:t>
    </w:r>
    <w:r w:rsidR="002A60FA" w:rsidRPr="002A60FA">
      <w:rPr>
        <w:rFonts w:hint="eastAsia"/>
        <w:b/>
        <w:bCs/>
        <w:lang w:eastAsia="zh-CN"/>
      </w:rPr>
      <w:t xml:space="preserve"> </w:t>
    </w:r>
    <w:r w:rsidR="002A60FA" w:rsidRPr="002A60FA">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108E5">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176"/>
    <w:rsid w:val="000A4794"/>
    <w:rsid w:val="001111C4"/>
    <w:rsid w:val="001D452B"/>
    <w:rsid w:val="00217EBF"/>
    <w:rsid w:val="00242AEE"/>
    <w:rsid w:val="00265D07"/>
    <w:rsid w:val="002A60FA"/>
    <w:rsid w:val="002D76C4"/>
    <w:rsid w:val="0034336A"/>
    <w:rsid w:val="005108E5"/>
    <w:rsid w:val="0052529D"/>
    <w:rsid w:val="005D7F94"/>
    <w:rsid w:val="005F331B"/>
    <w:rsid w:val="00607D68"/>
    <w:rsid w:val="007468DA"/>
    <w:rsid w:val="00872B18"/>
    <w:rsid w:val="008740E1"/>
    <w:rsid w:val="00875CA3"/>
    <w:rsid w:val="00885AC4"/>
    <w:rsid w:val="008F4689"/>
    <w:rsid w:val="00973FAA"/>
    <w:rsid w:val="009C6D03"/>
    <w:rsid w:val="009D2465"/>
    <w:rsid w:val="009D43C5"/>
    <w:rsid w:val="009E00A8"/>
    <w:rsid w:val="009F69B3"/>
    <w:rsid w:val="00A6617B"/>
    <w:rsid w:val="00AB0DC8"/>
    <w:rsid w:val="00B12EFC"/>
    <w:rsid w:val="00B42A65"/>
    <w:rsid w:val="00B44E24"/>
    <w:rsid w:val="00B63983"/>
    <w:rsid w:val="00C36176"/>
    <w:rsid w:val="00CB36FA"/>
    <w:rsid w:val="00CB628E"/>
    <w:rsid w:val="00DF4176"/>
    <w:rsid w:val="00E3364A"/>
    <w:rsid w:val="00EC4610"/>
    <w:rsid w:val="00EF3A3A"/>
    <w:rsid w:val="00F21438"/>
    <w:rsid w:val="00F91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3A3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36176"/>
    <w:rPr>
      <w:b/>
      <w:sz w:val="24"/>
      <w:lang w:val="fr-FR" w:eastAsia="en-US"/>
    </w:rPr>
  </w:style>
  <w:style w:type="character" w:customStyle="1" w:styleId="HeaderChar">
    <w:name w:val="Header Char"/>
    <w:basedOn w:val="DefaultParagraphFont"/>
    <w:link w:val="Header"/>
    <w:rsid w:val="00C36176"/>
    <w:rPr>
      <w:sz w:val="24"/>
      <w:lang w:val="fr-FR" w:eastAsia="en-US"/>
    </w:rPr>
  </w:style>
  <w:style w:type="character" w:styleId="Hyperlink">
    <w:name w:val="Hyperlink"/>
    <w:basedOn w:val="DefaultParagraphFont"/>
    <w:rsid w:val="00C36176"/>
    <w:rPr>
      <w:color w:val="0000FF"/>
      <w:u w:val="single"/>
    </w:rPr>
  </w:style>
  <w:style w:type="character" w:customStyle="1" w:styleId="FootnoteTextChar">
    <w:name w:val="Footnote Text Char"/>
    <w:basedOn w:val="DefaultParagraphFont"/>
    <w:link w:val="FootnoteText"/>
    <w:uiPriority w:val="99"/>
    <w:locked/>
    <w:rsid w:val="00C36176"/>
    <w:rPr>
      <w:sz w:val="22"/>
      <w:lang w:val="fr-FR" w:eastAsia="en-US"/>
    </w:rPr>
  </w:style>
  <w:style w:type="table" w:styleId="TableGrid">
    <w:name w:val="Table Grid"/>
    <w:basedOn w:val="TableNormal"/>
    <w:rsid w:val="00CB628E"/>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740E1"/>
    <w:pPr>
      <w:spacing w:before="0"/>
    </w:pPr>
    <w:rPr>
      <w:rFonts w:ascii="Tahoma" w:hAnsi="Tahoma" w:cs="Tahoma"/>
      <w:sz w:val="16"/>
      <w:szCs w:val="16"/>
    </w:rPr>
  </w:style>
  <w:style w:type="character" w:customStyle="1" w:styleId="BalloonTextChar">
    <w:name w:val="Balloon Text Char"/>
    <w:basedOn w:val="DefaultParagraphFont"/>
    <w:link w:val="BalloonText"/>
    <w:rsid w:val="008740E1"/>
    <w:rPr>
      <w:rFonts w:ascii="Tahoma" w:hAnsi="Tahoma" w:cs="Tahoma"/>
      <w:sz w:val="16"/>
      <w:szCs w:val="16"/>
      <w:lang w:val="fr-FR" w:eastAsia="en-US"/>
    </w:rPr>
  </w:style>
  <w:style w:type="paragraph" w:customStyle="1" w:styleId="Reasons">
    <w:name w:val="Reasons"/>
    <w:basedOn w:val="Normal"/>
    <w:qFormat/>
    <w:rsid w:val="009C6D0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3A3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36176"/>
    <w:rPr>
      <w:b/>
      <w:sz w:val="24"/>
      <w:lang w:val="fr-FR" w:eastAsia="en-US"/>
    </w:rPr>
  </w:style>
  <w:style w:type="character" w:customStyle="1" w:styleId="HeaderChar">
    <w:name w:val="Header Char"/>
    <w:basedOn w:val="DefaultParagraphFont"/>
    <w:link w:val="Header"/>
    <w:rsid w:val="00C36176"/>
    <w:rPr>
      <w:sz w:val="24"/>
      <w:lang w:val="fr-FR" w:eastAsia="en-US"/>
    </w:rPr>
  </w:style>
  <w:style w:type="character" w:styleId="Hyperlink">
    <w:name w:val="Hyperlink"/>
    <w:basedOn w:val="DefaultParagraphFont"/>
    <w:rsid w:val="00C36176"/>
    <w:rPr>
      <w:color w:val="0000FF"/>
      <w:u w:val="single"/>
    </w:rPr>
  </w:style>
  <w:style w:type="character" w:customStyle="1" w:styleId="FootnoteTextChar">
    <w:name w:val="Footnote Text Char"/>
    <w:basedOn w:val="DefaultParagraphFont"/>
    <w:link w:val="FootnoteText"/>
    <w:uiPriority w:val="99"/>
    <w:locked/>
    <w:rsid w:val="00C36176"/>
    <w:rPr>
      <w:sz w:val="22"/>
      <w:lang w:val="fr-FR" w:eastAsia="en-US"/>
    </w:rPr>
  </w:style>
  <w:style w:type="table" w:styleId="TableGrid">
    <w:name w:val="Table Grid"/>
    <w:basedOn w:val="TableNormal"/>
    <w:rsid w:val="00CB628E"/>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740E1"/>
    <w:pPr>
      <w:spacing w:before="0"/>
    </w:pPr>
    <w:rPr>
      <w:rFonts w:ascii="Tahoma" w:hAnsi="Tahoma" w:cs="Tahoma"/>
      <w:sz w:val="16"/>
      <w:szCs w:val="16"/>
    </w:rPr>
  </w:style>
  <w:style w:type="character" w:customStyle="1" w:styleId="BalloonTextChar">
    <w:name w:val="Balloon Text Char"/>
    <w:basedOn w:val="DefaultParagraphFont"/>
    <w:link w:val="BalloonText"/>
    <w:rsid w:val="008740E1"/>
    <w:rPr>
      <w:rFonts w:ascii="Tahoma" w:hAnsi="Tahoma" w:cs="Tahoma"/>
      <w:sz w:val="16"/>
      <w:szCs w:val="16"/>
      <w:lang w:val="fr-FR" w:eastAsia="en-US"/>
    </w:rPr>
  </w:style>
  <w:style w:type="paragraph" w:customStyle="1" w:styleId="Reasons">
    <w:name w:val="Reasons"/>
    <w:basedOn w:val="Normal"/>
    <w:qFormat/>
    <w:rsid w:val="009C6D0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1013</TotalTime>
  <Pages>4</Pages>
  <Words>1243</Words>
  <Characters>538</Characters>
  <Application>Microsoft Office Word</Application>
  <DocSecurity>0</DocSecurity>
  <Lines>269</Lines>
  <Paragraphs>254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BS.2019 建议书(08/2012) - 用于三维电视广播节目制作</dc:title>
  <dc:creator>Gachet, Christelle</dc:creator>
  <cp:lastModifiedBy>lij</cp:lastModifiedBy>
  <cp:revision>20</cp:revision>
  <cp:lastPrinted>2012-11-13T08:30:00Z</cp:lastPrinted>
  <dcterms:created xsi:type="dcterms:W3CDTF">2012-11-05T14:34:00Z</dcterms:created>
  <dcterms:modified xsi:type="dcterms:W3CDTF">2013-01-24T14:20:00Z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