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0C9907A1" w:rsidR="00D5024B" w:rsidRPr="0009680F" w:rsidRDefault="00D87389" w:rsidP="00D5024B">
      <w:pPr>
        <w:pStyle w:val="CoverNumber"/>
        <w:rPr>
          <w:rFonts w:eastAsia="SimHei" w:cs="Arial"/>
          <w:lang w:eastAsia="zh-CN"/>
        </w:rPr>
      </w:pPr>
      <w:r w:rsidRPr="00D87389">
        <w:rPr>
          <w:rFonts w:eastAsia="SimHei" w:cs="Arial"/>
          <w:lang w:eastAsia="zh-CN"/>
        </w:rPr>
        <w:t>ITU-</w:t>
      </w:r>
      <w:proofErr w:type="gramStart"/>
      <w:r w:rsidRPr="00D87389">
        <w:rPr>
          <w:rFonts w:eastAsia="SimHei" w:cs="Arial"/>
          <w:lang w:eastAsia="zh-CN"/>
        </w:rPr>
        <w:t>R  BS.</w:t>
      </w:r>
      <w:proofErr w:type="gramEnd"/>
      <w:r w:rsidRPr="00D87389">
        <w:rPr>
          <w:rFonts w:eastAsia="SimHei" w:cs="Arial"/>
          <w:lang w:eastAsia="zh-CN"/>
        </w:rPr>
        <w:t>1864-</w:t>
      </w:r>
      <w:r>
        <w:rPr>
          <w:rFonts w:eastAsia="SimHei" w:cs="Arial"/>
          <w:lang w:eastAsia="zh-CN"/>
        </w:rPr>
        <w:t>1</w:t>
      </w:r>
      <w:r w:rsidR="005B218E" w:rsidRPr="0009680F">
        <w:rPr>
          <w:rFonts w:eastAsia="SimHei" w:cs="Arial"/>
          <w:lang w:eastAsia="zh-CN"/>
        </w:rPr>
        <w:t xml:space="preserve"> </w:t>
      </w:r>
      <w:r w:rsidR="005B218E" w:rsidRPr="0009680F">
        <w:rPr>
          <w:rFonts w:eastAsia="SimHei" w:cs="Arial"/>
          <w:lang w:eastAsia="zh-CN"/>
        </w:rPr>
        <w:t>建议书</w:t>
      </w:r>
    </w:p>
    <w:p w14:paraId="0DB9531E" w14:textId="565C68D2" w:rsidR="00D5024B" w:rsidRPr="0009680F" w:rsidRDefault="00D5024B" w:rsidP="00D5024B">
      <w:pPr>
        <w:pStyle w:val="CoverDate"/>
        <w:rPr>
          <w:rFonts w:eastAsia="SimHei" w:cs="Arial"/>
          <w:lang w:eastAsia="zh-CN"/>
        </w:rPr>
      </w:pPr>
      <w:r w:rsidRPr="0009680F">
        <w:rPr>
          <w:rFonts w:eastAsia="SimHei" w:cs="Arial"/>
          <w:lang w:eastAsia="zh-CN"/>
        </w:rPr>
        <w:t>(</w:t>
      </w:r>
      <w:r w:rsidR="00D87389">
        <w:rPr>
          <w:rFonts w:eastAsia="SimHei" w:cs="Arial"/>
          <w:lang w:eastAsia="zh-CN"/>
        </w:rPr>
        <w:t>11</w:t>
      </w:r>
      <w:r w:rsidRPr="0009680F">
        <w:rPr>
          <w:rFonts w:eastAsia="SimHei" w:cs="Arial"/>
          <w:lang w:eastAsia="zh-CN"/>
        </w:rPr>
        <w:t>/</w:t>
      </w:r>
      <w:r w:rsidR="004A7661" w:rsidRPr="0009680F">
        <w:rPr>
          <w:rFonts w:eastAsia="SimHei" w:cs="Arial"/>
          <w:lang w:eastAsia="zh-CN"/>
        </w:rPr>
        <w:t>20</w:t>
      </w:r>
      <w:r w:rsidR="00486220" w:rsidRPr="0009680F">
        <w:rPr>
          <w:rFonts w:eastAsia="SimHei" w:cs="Arial"/>
          <w:lang w:eastAsia="zh-CN"/>
        </w:rPr>
        <w:t>23</w:t>
      </w:r>
      <w:r w:rsidRPr="0009680F">
        <w:rPr>
          <w:rFonts w:eastAsia="SimHei" w:cs="Arial"/>
          <w:lang w:eastAsia="zh-CN"/>
        </w:rPr>
        <w:t>)</w:t>
      </w:r>
    </w:p>
    <w:p w14:paraId="19B64BF7" w14:textId="77777777" w:rsidR="00D5024B" w:rsidRPr="0009680F" w:rsidRDefault="00B00E4F" w:rsidP="00D5024B">
      <w:pPr>
        <w:pStyle w:val="CoverSeries"/>
        <w:rPr>
          <w:rFonts w:eastAsia="SimHei" w:cs="Arial"/>
          <w:lang w:eastAsia="zh-CN"/>
        </w:rPr>
      </w:pPr>
      <w:r w:rsidRPr="0009680F">
        <w:rPr>
          <w:rFonts w:eastAsia="SimHei" w:cs="Arial"/>
          <w:lang w:eastAsia="zh-CN"/>
        </w:rPr>
        <w:t>B</w:t>
      </w:r>
      <w:r w:rsidR="008C251A" w:rsidRPr="0009680F">
        <w:rPr>
          <w:rFonts w:eastAsia="SimHei" w:cs="Arial"/>
          <w:lang w:eastAsia="zh-CN"/>
        </w:rPr>
        <w:t>S</w:t>
      </w:r>
      <w:r w:rsidR="005B218E" w:rsidRPr="0009680F">
        <w:rPr>
          <w:rFonts w:eastAsia="SimHei" w:cs="Arial"/>
          <w:lang w:eastAsia="zh-CN"/>
        </w:rPr>
        <w:t>系列</w:t>
      </w:r>
      <w:r w:rsidR="00CE08AF" w:rsidRPr="0009680F">
        <w:rPr>
          <w:rFonts w:eastAsia="SimSun" w:cs="Arial"/>
          <w:lang w:eastAsia="zh-CN"/>
        </w:rPr>
        <w:t>：</w:t>
      </w:r>
      <w:r w:rsidR="008C251A" w:rsidRPr="0009680F">
        <w:rPr>
          <w:rFonts w:eastAsia="SimHei" w:cs="Arial"/>
          <w:lang w:eastAsia="zh-CN"/>
        </w:rPr>
        <w:t>广播业务（声音）</w:t>
      </w:r>
    </w:p>
    <w:p w14:paraId="018D00B3" w14:textId="7F91488B" w:rsidR="00D5024B" w:rsidRPr="00D71D25" w:rsidRDefault="00D87389" w:rsidP="00D87389">
      <w:pPr>
        <w:pStyle w:val="CoverTitle"/>
        <w:rPr>
          <w:rFonts w:eastAsia="SimHei" w:cs="Arial"/>
          <w:lang w:eastAsia="zh-CN"/>
        </w:rPr>
      </w:pPr>
      <w:r w:rsidRPr="00D87389">
        <w:rPr>
          <w:rFonts w:eastAsia="SimHei" w:cs="Arial" w:hint="eastAsia"/>
          <w:lang w:eastAsia="zh-CN"/>
        </w:rPr>
        <w:t>数字电视节目国际交换中</w:t>
      </w:r>
      <w:r w:rsidR="007A02B3">
        <w:rPr>
          <w:rFonts w:eastAsia="SimHei" w:cs="Arial"/>
          <w:lang w:val="en-GB" w:eastAsia="zh-CN"/>
        </w:rPr>
        <w:br/>
      </w:r>
      <w:r w:rsidRPr="00D87389">
        <w:rPr>
          <w:rFonts w:eastAsia="SimHei" w:cs="Arial" w:hint="eastAsia"/>
          <w:lang w:eastAsia="zh-CN"/>
        </w:rPr>
        <w:t>响度的操作方法</w:t>
      </w:r>
    </w:p>
    <w:p w14:paraId="2853E62F" w14:textId="77777777" w:rsidR="00A71FE5" w:rsidRPr="005373E0" w:rsidRDefault="00A71FE5" w:rsidP="005373E0">
      <w:pPr>
        <w:rPr>
          <w:lang w:eastAsia="zh-CN"/>
        </w:rPr>
      </w:pPr>
    </w:p>
    <w:p w14:paraId="35B25A86"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bookmarkStart w:id="1" w:name="_Toc160808204"/>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1"/>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375030" w14:paraId="2198BAA7" w14:textId="77777777" w:rsidTr="00BF4E74">
        <w:tc>
          <w:tcPr>
            <w:tcW w:w="9360" w:type="dxa"/>
            <w:gridSpan w:val="2"/>
            <w:tcBorders>
              <w:top w:val="single" w:sz="12" w:space="0" w:color="000080"/>
              <w:left w:val="single" w:sz="12" w:space="0" w:color="000080"/>
              <w:bottom w:val="nil"/>
              <w:right w:val="single" w:sz="12" w:space="0" w:color="000080"/>
            </w:tcBorders>
          </w:tcPr>
          <w:p w14:paraId="35CE9396" w14:textId="77777777" w:rsidR="00A74B43" w:rsidRPr="00486220" w:rsidRDefault="00A74B43" w:rsidP="00BF4E74">
            <w:pPr>
              <w:pStyle w:val="Chaptitle"/>
              <w:rPr>
                <w:noProof/>
                <w:sz w:val="22"/>
                <w:szCs w:val="22"/>
                <w:lang w:val="pt-BR" w:eastAsia="zh-CN"/>
              </w:rPr>
            </w:pPr>
            <w:r w:rsidRPr="00486220">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5100AA79" w14:textId="77777777" w:rsidR="00A74B43" w:rsidRPr="00486220"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486220">
              <w:rPr>
                <w:rFonts w:hint="eastAsia"/>
                <w:b w:val="0"/>
                <w:noProof/>
                <w:sz w:val="20"/>
                <w:lang w:val="pt-BR" w:eastAsia="zh-CN"/>
              </w:rPr>
              <w:t>（</w:t>
            </w:r>
            <w:r>
              <w:rPr>
                <w:rFonts w:hint="eastAsia"/>
                <w:b w:val="0"/>
                <w:noProof/>
                <w:sz w:val="20"/>
                <w:lang w:val="en-US" w:eastAsia="zh-CN"/>
              </w:rPr>
              <w:t>可同时在以下网址获得</w:t>
            </w:r>
            <w:r w:rsidRPr="00486220">
              <w:rPr>
                <w:rFonts w:hint="eastAsia"/>
                <w:b w:val="0"/>
                <w:noProof/>
                <w:sz w:val="20"/>
                <w:lang w:val="pt-BR" w:eastAsia="zh-CN"/>
              </w:rPr>
              <w:t>：</w:t>
            </w:r>
            <w:hyperlink r:id="rId12" w:history="1">
              <w:r w:rsidRPr="00486220">
                <w:rPr>
                  <w:rStyle w:val="Hyperlink"/>
                  <w:rFonts w:hint="eastAsia"/>
                  <w:b w:val="0"/>
                  <w:bCs/>
                  <w:noProof/>
                  <w:sz w:val="20"/>
                  <w:lang w:val="pt-BR" w:eastAsia="zh-CN"/>
                </w:rPr>
                <w:t>http://www.itu.int/publ/R-REC/zh</w:t>
              </w:r>
            </w:hyperlink>
            <w:r w:rsidRPr="00486220">
              <w:rPr>
                <w:rFonts w:hint="eastAsia"/>
                <w:b w:val="0"/>
                <w:noProof/>
                <w:sz w:val="20"/>
                <w:lang w:val="pt-BR" w:eastAsia="zh-CN"/>
              </w:rPr>
              <w:t>）</w:t>
            </w:r>
          </w:p>
        </w:tc>
      </w:tr>
      <w:tr w:rsidR="00A74B43" w14:paraId="470F2825" w14:textId="77777777" w:rsidTr="00BF4E74">
        <w:tc>
          <w:tcPr>
            <w:tcW w:w="1140" w:type="dxa"/>
            <w:tcBorders>
              <w:top w:val="nil"/>
              <w:left w:val="single" w:sz="12" w:space="0" w:color="000080"/>
              <w:bottom w:val="nil"/>
              <w:right w:val="nil"/>
            </w:tcBorders>
          </w:tcPr>
          <w:p w14:paraId="7B3D5236"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7A87CEA2"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791A84C5" w14:textId="77777777" w:rsidTr="00BF4E74">
        <w:tc>
          <w:tcPr>
            <w:tcW w:w="1140" w:type="dxa"/>
            <w:tcBorders>
              <w:top w:val="nil"/>
              <w:left w:val="single" w:sz="12" w:space="0" w:color="000080"/>
              <w:bottom w:val="nil"/>
              <w:right w:val="nil"/>
            </w:tcBorders>
          </w:tcPr>
          <w:p w14:paraId="2B83E0B2"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7D4FCA8D"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02DCE225" w14:textId="77777777" w:rsidTr="007F5EA7">
        <w:tc>
          <w:tcPr>
            <w:tcW w:w="1140" w:type="dxa"/>
            <w:tcBorders>
              <w:top w:val="nil"/>
              <w:left w:val="single" w:sz="12" w:space="0" w:color="000080"/>
              <w:bottom w:val="nil"/>
              <w:right w:val="nil"/>
            </w:tcBorders>
            <w:shd w:val="clear" w:color="auto" w:fill="auto"/>
          </w:tcPr>
          <w:p w14:paraId="09647C0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EF6886E"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24502207" w14:textId="77777777" w:rsidTr="007F5EA7">
        <w:tc>
          <w:tcPr>
            <w:tcW w:w="1140" w:type="dxa"/>
            <w:tcBorders>
              <w:top w:val="nil"/>
              <w:left w:val="single" w:sz="12" w:space="0" w:color="000080"/>
              <w:bottom w:val="nil"/>
              <w:right w:val="nil"/>
            </w:tcBorders>
            <w:shd w:val="clear" w:color="auto" w:fill="F2F2F2" w:themeFill="background1" w:themeFillShade="F2"/>
          </w:tcPr>
          <w:p w14:paraId="6EDC546B" w14:textId="77777777" w:rsidR="00A74B43" w:rsidRDefault="00A74B43" w:rsidP="00BF4E74">
            <w:pPr>
              <w:spacing w:before="30" w:after="30"/>
              <w:ind w:left="57"/>
              <w:jc w:val="left"/>
              <w:rPr>
                <w:b/>
                <w:bCs/>
                <w:noProof/>
                <w:sz w:val="20"/>
                <w:lang w:val="en-US" w:eastAsia="zh-CN"/>
              </w:rPr>
            </w:pPr>
            <w:r w:rsidRPr="007F5EA7">
              <w:rPr>
                <w:rFonts w:eastAsia="Times New Roman" w:hAnsi="Times New Roman Bold" w:hint="eastAsia"/>
                <w:b/>
                <w:color w:val="000080"/>
                <w:sz w:val="20"/>
                <w:lang w:val="en-US"/>
              </w:rPr>
              <w:t>BS</w:t>
            </w:r>
          </w:p>
        </w:tc>
        <w:tc>
          <w:tcPr>
            <w:tcW w:w="8220" w:type="dxa"/>
            <w:tcBorders>
              <w:top w:val="nil"/>
              <w:left w:val="nil"/>
              <w:bottom w:val="nil"/>
              <w:right w:val="single" w:sz="12" w:space="0" w:color="000080"/>
            </w:tcBorders>
            <w:shd w:val="clear" w:color="auto" w:fill="F2F2F2" w:themeFill="background1" w:themeFillShade="F2"/>
          </w:tcPr>
          <w:p w14:paraId="159F88CF" w14:textId="77777777" w:rsidR="00A74B43" w:rsidRDefault="00A74B43" w:rsidP="00BF4E74">
            <w:pPr>
              <w:spacing w:before="30" w:after="30"/>
              <w:jc w:val="left"/>
              <w:rPr>
                <w:bCs/>
                <w:noProof/>
                <w:sz w:val="20"/>
                <w:lang w:val="en-US" w:eastAsia="zh-CN"/>
              </w:rPr>
            </w:pPr>
            <w:r w:rsidRPr="007F5EA7">
              <w:rPr>
                <w:rFonts w:ascii="SimSun" w:hAnsi="SimSun" w:cs="SimSun" w:hint="eastAsia"/>
                <w:b/>
                <w:color w:val="000080"/>
                <w:sz w:val="20"/>
                <w:lang w:val="en-US" w:eastAsia="zh-CN"/>
              </w:rPr>
              <w:t>广播业务（声音）</w:t>
            </w:r>
          </w:p>
        </w:tc>
      </w:tr>
      <w:tr w:rsidR="00A74B43" w14:paraId="6B39AAA0" w14:textId="77777777" w:rsidTr="00BF4E74">
        <w:tc>
          <w:tcPr>
            <w:tcW w:w="1140" w:type="dxa"/>
            <w:tcBorders>
              <w:top w:val="nil"/>
              <w:left w:val="single" w:sz="12" w:space="0" w:color="000080"/>
              <w:bottom w:val="nil"/>
              <w:right w:val="nil"/>
            </w:tcBorders>
            <w:shd w:val="clear" w:color="auto" w:fill="FFFFFF"/>
          </w:tcPr>
          <w:p w14:paraId="31361C31"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BT</w:t>
            </w:r>
          </w:p>
        </w:tc>
        <w:tc>
          <w:tcPr>
            <w:tcW w:w="8220" w:type="dxa"/>
            <w:tcBorders>
              <w:top w:val="nil"/>
              <w:left w:val="nil"/>
              <w:bottom w:val="nil"/>
              <w:right w:val="single" w:sz="12" w:space="0" w:color="000080"/>
            </w:tcBorders>
            <w:shd w:val="clear" w:color="auto" w:fill="FFFFFF"/>
          </w:tcPr>
          <w:p w14:paraId="03E45FBE" w14:textId="77777777" w:rsidR="00A74B43" w:rsidRDefault="00A74B43" w:rsidP="00BF4E74">
            <w:pPr>
              <w:spacing w:before="30" w:after="30"/>
              <w:jc w:val="left"/>
              <w:rPr>
                <w:bCs/>
                <w:noProof/>
                <w:sz w:val="20"/>
                <w:lang w:val="en-US" w:eastAsia="zh-CN"/>
              </w:rPr>
            </w:pPr>
            <w:r>
              <w:rPr>
                <w:rFonts w:hint="eastAsia"/>
                <w:bCs/>
                <w:noProof/>
                <w:sz w:val="20"/>
                <w:lang w:val="en-US" w:eastAsia="zh-CN"/>
              </w:rPr>
              <w:t>广播业务</w:t>
            </w:r>
            <w:r>
              <w:rPr>
                <w:rFonts w:ascii="SimSun" w:hAnsi="SimSun" w:cs="SimSun" w:hint="eastAsia"/>
                <w:bCs/>
                <w:noProof/>
                <w:sz w:val="20"/>
                <w:lang w:val="en-US" w:eastAsia="zh-CN"/>
              </w:rPr>
              <w:t>（</w:t>
            </w:r>
            <w:r>
              <w:rPr>
                <w:rFonts w:hint="eastAsia"/>
                <w:bCs/>
                <w:noProof/>
                <w:sz w:val="20"/>
                <w:lang w:val="en-US" w:eastAsia="zh-CN"/>
              </w:rPr>
              <w:t>电视</w:t>
            </w:r>
            <w:r>
              <w:rPr>
                <w:rFonts w:ascii="SimSun" w:hAnsi="SimSun" w:cs="SimSun" w:hint="eastAsia"/>
                <w:bCs/>
                <w:noProof/>
                <w:sz w:val="20"/>
                <w:lang w:val="en-US" w:eastAsia="zh-CN"/>
              </w:rPr>
              <w:t>）</w:t>
            </w:r>
          </w:p>
        </w:tc>
      </w:tr>
      <w:tr w:rsidR="00A74B43" w14:paraId="4F8C2BCA" w14:textId="77777777" w:rsidTr="00BF4E74">
        <w:tc>
          <w:tcPr>
            <w:tcW w:w="1140" w:type="dxa"/>
            <w:tcBorders>
              <w:top w:val="nil"/>
              <w:left w:val="single" w:sz="12" w:space="0" w:color="000080"/>
              <w:bottom w:val="nil"/>
              <w:right w:val="nil"/>
            </w:tcBorders>
          </w:tcPr>
          <w:p w14:paraId="1E53BB95"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F</w:t>
            </w:r>
          </w:p>
        </w:tc>
        <w:tc>
          <w:tcPr>
            <w:tcW w:w="8220" w:type="dxa"/>
            <w:tcBorders>
              <w:top w:val="nil"/>
              <w:left w:val="nil"/>
              <w:bottom w:val="nil"/>
              <w:right w:val="single" w:sz="12" w:space="0" w:color="000080"/>
            </w:tcBorders>
          </w:tcPr>
          <w:p w14:paraId="0D4FF58F"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固定业务</w:t>
            </w:r>
          </w:p>
        </w:tc>
      </w:tr>
      <w:tr w:rsidR="00A74B43" w14:paraId="76E93912" w14:textId="77777777" w:rsidTr="00BF4E74">
        <w:tc>
          <w:tcPr>
            <w:tcW w:w="1140" w:type="dxa"/>
            <w:tcBorders>
              <w:top w:val="nil"/>
              <w:left w:val="single" w:sz="12" w:space="0" w:color="000080"/>
              <w:bottom w:val="nil"/>
              <w:right w:val="nil"/>
            </w:tcBorders>
            <w:shd w:val="clear" w:color="auto" w:fill="FFFFFF" w:themeFill="background1"/>
          </w:tcPr>
          <w:p w14:paraId="4F78D11A" w14:textId="77777777" w:rsidR="00A74B43" w:rsidRDefault="00A74B43" w:rsidP="00BF4E74">
            <w:pPr>
              <w:spacing w:before="30" w:after="30"/>
              <w:ind w:left="57"/>
              <w:jc w:val="left"/>
              <w:rPr>
                <w:noProof/>
                <w:sz w:val="20"/>
                <w:lang w:val="fr-CH" w:eastAsia="zh-CN"/>
              </w:rPr>
            </w:pPr>
            <w:r>
              <w:rPr>
                <w:rFonts w:hint="eastAsia"/>
                <w:b/>
                <w:bCs/>
                <w:noProof/>
                <w:sz w:val="20"/>
                <w:lang w:val="en-US" w:eastAsia="zh-CN"/>
              </w:rPr>
              <w:t>M</w:t>
            </w:r>
          </w:p>
        </w:tc>
        <w:tc>
          <w:tcPr>
            <w:tcW w:w="8220" w:type="dxa"/>
            <w:tcBorders>
              <w:top w:val="nil"/>
              <w:left w:val="nil"/>
              <w:bottom w:val="nil"/>
              <w:right w:val="single" w:sz="12" w:space="0" w:color="000080"/>
            </w:tcBorders>
            <w:shd w:val="clear" w:color="auto" w:fill="FFFFFF" w:themeFill="background1"/>
          </w:tcPr>
          <w:p w14:paraId="68FAC1C9"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A74B43" w14:paraId="243DC846" w14:textId="77777777" w:rsidTr="00BF4E74">
        <w:tc>
          <w:tcPr>
            <w:tcW w:w="1140" w:type="dxa"/>
            <w:tcBorders>
              <w:top w:val="nil"/>
              <w:left w:val="single" w:sz="12" w:space="0" w:color="000080"/>
              <w:bottom w:val="nil"/>
              <w:right w:val="nil"/>
            </w:tcBorders>
          </w:tcPr>
          <w:p w14:paraId="6C3F6DCF"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P</w:t>
            </w:r>
          </w:p>
        </w:tc>
        <w:tc>
          <w:tcPr>
            <w:tcW w:w="8220" w:type="dxa"/>
            <w:tcBorders>
              <w:top w:val="nil"/>
              <w:left w:val="nil"/>
              <w:bottom w:val="nil"/>
              <w:right w:val="single" w:sz="12" w:space="0" w:color="000080"/>
            </w:tcBorders>
          </w:tcPr>
          <w:p w14:paraId="58648B38" w14:textId="77777777" w:rsidR="00A74B43" w:rsidRDefault="00A74B43" w:rsidP="00BF4E74">
            <w:pPr>
              <w:spacing w:before="30" w:after="30"/>
              <w:jc w:val="left"/>
              <w:rPr>
                <w:noProof/>
                <w:sz w:val="20"/>
                <w:lang w:val="fr-CH" w:eastAsia="zh-CN"/>
              </w:rPr>
            </w:pPr>
            <w:r>
              <w:rPr>
                <w:rFonts w:hint="eastAsia"/>
                <w:noProof/>
                <w:sz w:val="20"/>
                <w:lang w:val="fr-CH" w:eastAsia="zh-CN"/>
              </w:rPr>
              <w:t>无线电波传播</w:t>
            </w:r>
          </w:p>
        </w:tc>
      </w:tr>
      <w:tr w:rsidR="00A74B43" w14:paraId="510A039A" w14:textId="77777777" w:rsidTr="00BF4E74">
        <w:tc>
          <w:tcPr>
            <w:tcW w:w="1140" w:type="dxa"/>
            <w:tcBorders>
              <w:top w:val="nil"/>
              <w:left w:val="single" w:sz="12" w:space="0" w:color="000080"/>
              <w:bottom w:val="nil"/>
              <w:right w:val="nil"/>
            </w:tcBorders>
          </w:tcPr>
          <w:p w14:paraId="7138F29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30C00198"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A74B43" w14:paraId="484718E6" w14:textId="77777777" w:rsidTr="00BF4E74">
        <w:tc>
          <w:tcPr>
            <w:tcW w:w="1140" w:type="dxa"/>
            <w:tcBorders>
              <w:top w:val="nil"/>
              <w:left w:val="single" w:sz="12" w:space="0" w:color="000080"/>
              <w:bottom w:val="nil"/>
              <w:right w:val="nil"/>
            </w:tcBorders>
          </w:tcPr>
          <w:p w14:paraId="08390D8E"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0FC9B59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3A039324" w14:textId="77777777" w:rsidTr="00BF4E74">
        <w:tc>
          <w:tcPr>
            <w:tcW w:w="1140" w:type="dxa"/>
            <w:tcBorders>
              <w:top w:val="nil"/>
              <w:left w:val="single" w:sz="12" w:space="0" w:color="000080"/>
              <w:bottom w:val="nil"/>
              <w:right w:val="nil"/>
            </w:tcBorders>
          </w:tcPr>
          <w:p w14:paraId="6A93033F"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24F083F8"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5946652E" w14:textId="77777777" w:rsidTr="00BF4E74">
        <w:tc>
          <w:tcPr>
            <w:tcW w:w="1140" w:type="dxa"/>
            <w:tcBorders>
              <w:top w:val="nil"/>
              <w:left w:val="single" w:sz="12" w:space="0" w:color="000080"/>
              <w:bottom w:val="nil"/>
              <w:right w:val="nil"/>
            </w:tcBorders>
            <w:shd w:val="clear" w:color="auto" w:fill="auto"/>
          </w:tcPr>
          <w:p w14:paraId="3630A1F2"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2C1A0E7"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393EC1E5" w14:textId="77777777" w:rsidTr="00BF4E74">
        <w:tc>
          <w:tcPr>
            <w:tcW w:w="1140" w:type="dxa"/>
            <w:tcBorders>
              <w:top w:val="nil"/>
              <w:left w:val="single" w:sz="12" w:space="0" w:color="000080"/>
              <w:bottom w:val="nil"/>
              <w:right w:val="nil"/>
            </w:tcBorders>
          </w:tcPr>
          <w:p w14:paraId="7CA47671"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C60D100"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D47686B" w14:textId="77777777" w:rsidTr="00BF4E74">
        <w:tc>
          <w:tcPr>
            <w:tcW w:w="1140" w:type="dxa"/>
            <w:tcBorders>
              <w:top w:val="nil"/>
              <w:left w:val="single" w:sz="12" w:space="0" w:color="000080"/>
              <w:bottom w:val="nil"/>
              <w:right w:val="nil"/>
            </w:tcBorders>
            <w:shd w:val="clear" w:color="auto" w:fill="FFFFFF"/>
          </w:tcPr>
          <w:p w14:paraId="37A14050"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02D19E6"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2ADC990D" w14:textId="77777777" w:rsidTr="00BF4E74">
        <w:tc>
          <w:tcPr>
            <w:tcW w:w="1140" w:type="dxa"/>
            <w:tcBorders>
              <w:top w:val="nil"/>
              <w:left w:val="single" w:sz="12" w:space="0" w:color="000080"/>
              <w:bottom w:val="nil"/>
              <w:right w:val="nil"/>
            </w:tcBorders>
            <w:shd w:val="clear" w:color="auto" w:fill="FFFFFF"/>
          </w:tcPr>
          <w:p w14:paraId="577D9EDF"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0944AE3A"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34A75C5B" w14:textId="77777777" w:rsidTr="00BF4E74">
        <w:tc>
          <w:tcPr>
            <w:tcW w:w="1140" w:type="dxa"/>
            <w:tcBorders>
              <w:top w:val="nil"/>
              <w:left w:val="single" w:sz="12" w:space="0" w:color="000080"/>
              <w:bottom w:val="nil"/>
              <w:right w:val="nil"/>
            </w:tcBorders>
            <w:shd w:val="clear" w:color="auto" w:fill="FFFFFF"/>
          </w:tcPr>
          <w:p w14:paraId="6BE8411E"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4816FAFB"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59592D08" w14:textId="77777777" w:rsidTr="00BF4E74">
        <w:tc>
          <w:tcPr>
            <w:tcW w:w="1140" w:type="dxa"/>
            <w:tcBorders>
              <w:top w:val="nil"/>
              <w:left w:val="single" w:sz="12" w:space="0" w:color="000080"/>
              <w:bottom w:val="single" w:sz="12" w:space="0" w:color="000080"/>
              <w:right w:val="nil"/>
            </w:tcBorders>
            <w:shd w:val="clear" w:color="auto" w:fill="FFFFFF"/>
          </w:tcPr>
          <w:p w14:paraId="138EDB7D"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6A870860"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69FE4B0E" w14:textId="77777777" w:rsidTr="00BF4E74">
        <w:tc>
          <w:tcPr>
            <w:tcW w:w="9360" w:type="dxa"/>
          </w:tcPr>
          <w:p w14:paraId="7E85B1AE"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2D433E7E" w:rsidR="00D5024B" w:rsidRPr="002F5199" w:rsidRDefault="00E626FB" w:rsidP="00E626FB">
      <w:pPr>
        <w:spacing w:before="0"/>
        <w:jc w:val="right"/>
        <w:rPr>
          <w:sz w:val="20"/>
          <w:lang w:val="en-US" w:eastAsia="zh-CN"/>
        </w:rPr>
      </w:pPr>
      <w:r>
        <w:rPr>
          <w:rFonts w:hint="eastAsia"/>
          <w:noProof/>
          <w:sz w:val="20"/>
          <w:lang w:val="en-US" w:eastAsia="zh-CN"/>
        </w:rPr>
        <w:t>202</w:t>
      </w:r>
      <w:r w:rsidR="007A02B3">
        <w:rPr>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14F189D9"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7A02B3">
        <w:rPr>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52F64211" w14:textId="3B9765E7" w:rsidR="00D87389" w:rsidRDefault="00D87389" w:rsidP="00D87389">
      <w:pPr>
        <w:pStyle w:val="RecNoBR"/>
        <w:spacing w:before="0"/>
        <w:rPr>
          <w:lang w:eastAsia="zh-CN"/>
        </w:rPr>
      </w:pPr>
      <w:bookmarkStart w:id="2" w:name="irecnoe"/>
      <w:bookmarkStart w:id="3" w:name="OLE_LINK14"/>
      <w:bookmarkStart w:id="4" w:name="OLE_LINK15"/>
      <w:bookmarkEnd w:id="2"/>
      <w:r w:rsidRPr="00E7478D">
        <w:rPr>
          <w:lang w:eastAsia="zh-CN"/>
        </w:rPr>
        <w:lastRenderedPageBreak/>
        <w:t>ITU-</w:t>
      </w:r>
      <w:proofErr w:type="gramStart"/>
      <w:r w:rsidRPr="00E7478D">
        <w:rPr>
          <w:lang w:eastAsia="zh-CN"/>
        </w:rPr>
        <w:t xml:space="preserve">R  </w:t>
      </w:r>
      <w:r>
        <w:rPr>
          <w:rFonts w:hint="eastAsia"/>
          <w:lang w:eastAsia="zh-CN"/>
        </w:rPr>
        <w:t>BS</w:t>
      </w:r>
      <w:proofErr w:type="gramEnd"/>
      <w:r>
        <w:rPr>
          <w:rFonts w:hint="eastAsia"/>
          <w:lang w:eastAsia="zh-CN"/>
        </w:rPr>
        <w:t>.1864</w:t>
      </w:r>
      <w:r>
        <w:rPr>
          <w:lang w:eastAsia="zh-CN"/>
        </w:rPr>
        <w:t>-1</w:t>
      </w:r>
      <w:r w:rsidRPr="00E7478D">
        <w:rPr>
          <w:rFonts w:hint="eastAsia"/>
          <w:lang w:eastAsia="zh-CN"/>
        </w:rPr>
        <w:t>建议书</w:t>
      </w:r>
      <w:bookmarkEnd w:id="3"/>
      <w:bookmarkEnd w:id="4"/>
    </w:p>
    <w:p w14:paraId="4C5164E2" w14:textId="77777777" w:rsidR="00D87389" w:rsidRDefault="00D87389" w:rsidP="00D87389">
      <w:pPr>
        <w:pStyle w:val="RectitleBR"/>
        <w:rPr>
          <w:lang w:val="en-US" w:eastAsia="zh-CN"/>
        </w:rPr>
      </w:pPr>
      <w:bookmarkStart w:id="5" w:name="OLE_LINK16"/>
      <w:bookmarkStart w:id="6" w:name="OLE_LINK17"/>
      <w:r w:rsidRPr="0057728A">
        <w:rPr>
          <w:lang w:eastAsia="zh-CN"/>
        </w:rPr>
        <w:t>数字电视节目国际交换</w:t>
      </w:r>
      <w:r>
        <w:rPr>
          <w:rFonts w:hint="eastAsia"/>
          <w:lang w:eastAsia="zh-CN"/>
        </w:rPr>
        <w:t>中</w:t>
      </w:r>
      <w:r w:rsidRPr="0057728A">
        <w:rPr>
          <w:lang w:eastAsia="zh-CN"/>
        </w:rPr>
        <w:t>响度的操作方法</w:t>
      </w:r>
      <w:bookmarkEnd w:id="5"/>
      <w:bookmarkEnd w:id="6"/>
    </w:p>
    <w:p w14:paraId="699822B7" w14:textId="2C140DD7" w:rsidR="00D87389" w:rsidRDefault="00D87389" w:rsidP="00D87389">
      <w:pPr>
        <w:pStyle w:val="Recref"/>
        <w:rPr>
          <w:lang w:val="en-US" w:eastAsia="zh-CN"/>
        </w:rPr>
      </w:pPr>
      <w:r>
        <w:rPr>
          <w:rFonts w:hint="eastAsia"/>
          <w:lang w:val="fr-CH" w:eastAsia="zh-CN"/>
        </w:rPr>
        <w:t>（</w:t>
      </w:r>
      <w:hyperlink r:id="rId15" w:history="1">
        <w:r w:rsidRPr="007A02B3">
          <w:rPr>
            <w:rStyle w:val="Hyperlink"/>
            <w:color w:val="auto"/>
            <w:u w:val="none"/>
            <w:lang w:val="fr-CH" w:eastAsia="zh-CN"/>
          </w:rPr>
          <w:t>ITU-R</w:t>
        </w:r>
        <w:r w:rsidRPr="007A02B3">
          <w:rPr>
            <w:rStyle w:val="Hyperlink"/>
            <w:rFonts w:hint="eastAsia"/>
            <w:color w:val="auto"/>
            <w:u w:val="none"/>
            <w:lang w:val="fr-CH" w:eastAsia="zh-CN"/>
          </w:rPr>
          <w:t>第</w:t>
        </w:r>
        <w:r w:rsidRPr="007A02B3">
          <w:rPr>
            <w:rStyle w:val="Hyperlink"/>
            <w:color w:val="auto"/>
            <w:u w:val="none"/>
            <w:lang w:val="fr-CH" w:eastAsia="zh-CN"/>
          </w:rPr>
          <w:t>135-2/6</w:t>
        </w:r>
        <w:r w:rsidRPr="007A02B3">
          <w:rPr>
            <w:rStyle w:val="Hyperlink"/>
            <w:rFonts w:hint="eastAsia"/>
            <w:color w:val="auto"/>
            <w:u w:val="none"/>
            <w:lang w:eastAsia="zh-CN"/>
          </w:rPr>
          <w:t>号</w:t>
        </w:r>
      </w:hyperlink>
      <w:r>
        <w:rPr>
          <w:rFonts w:hint="eastAsia"/>
          <w:lang w:eastAsia="zh-CN"/>
        </w:rPr>
        <w:t>课题）</w:t>
      </w:r>
    </w:p>
    <w:p w14:paraId="0C78C6E9" w14:textId="0F09AB3B" w:rsidR="00D87389" w:rsidRDefault="00D87389" w:rsidP="00D87389">
      <w:pPr>
        <w:pStyle w:val="Repdate"/>
        <w:spacing w:before="0"/>
        <w:rPr>
          <w:lang w:val="en-US" w:eastAsia="zh-CN"/>
        </w:rPr>
      </w:pPr>
      <w:r>
        <w:rPr>
          <w:rFonts w:hint="eastAsia"/>
          <w:lang w:val="en-US" w:eastAsia="zh-CN"/>
        </w:rPr>
        <w:t>（</w:t>
      </w:r>
      <w:r>
        <w:rPr>
          <w:rFonts w:hint="eastAsia"/>
          <w:lang w:val="en-US" w:eastAsia="zh-CN"/>
        </w:rPr>
        <w:t>2010</w:t>
      </w:r>
      <w:r>
        <w:rPr>
          <w:lang w:val="en-US" w:eastAsia="zh-CN"/>
        </w:rPr>
        <w:t>-2023</w:t>
      </w:r>
      <w:r>
        <w:rPr>
          <w:rFonts w:hint="eastAsia"/>
          <w:lang w:val="en-US" w:eastAsia="zh-CN"/>
        </w:rPr>
        <w:t>年）</w:t>
      </w:r>
    </w:p>
    <w:p w14:paraId="107398DC" w14:textId="77777777" w:rsidR="00D87389" w:rsidRPr="002177A7" w:rsidRDefault="00D87389" w:rsidP="00D87389">
      <w:pPr>
        <w:pStyle w:val="HeadingSum"/>
        <w:rPr>
          <w:lang w:eastAsia="zh-CN"/>
        </w:rPr>
      </w:pPr>
      <w:r w:rsidRPr="002177A7">
        <w:rPr>
          <w:rFonts w:hint="eastAsia"/>
          <w:lang w:eastAsia="zh-CN"/>
        </w:rPr>
        <w:t>范围</w:t>
      </w:r>
    </w:p>
    <w:p w14:paraId="3DBBFCF3" w14:textId="77777777" w:rsidR="00D87389" w:rsidRPr="002177A7" w:rsidRDefault="00D87389" w:rsidP="00D87389">
      <w:pPr>
        <w:pStyle w:val="Summary"/>
        <w:rPr>
          <w:lang w:eastAsia="zh-CN"/>
        </w:rPr>
      </w:pPr>
      <w:r w:rsidRPr="002177A7">
        <w:rPr>
          <w:rFonts w:hint="eastAsia"/>
          <w:lang w:eastAsia="zh-CN"/>
        </w:rPr>
        <w:t>本建议书具体说明了旨在改善数字电视节目国际交换中响度一致性的操作方法。这些方法适用于这些节目的制作，但不适用于广播节目的发行或传送。</w:t>
      </w:r>
    </w:p>
    <w:p w14:paraId="5ADB94CC" w14:textId="7373117C" w:rsidR="00D87389" w:rsidRPr="001C4C71" w:rsidRDefault="00D87389" w:rsidP="007A02B3">
      <w:pPr>
        <w:pStyle w:val="Headingb"/>
        <w:spacing w:before="240"/>
        <w:rPr>
          <w:lang w:val="es-ES_tradnl" w:eastAsia="zh-CN"/>
        </w:rPr>
      </w:pPr>
      <w:r>
        <w:rPr>
          <w:rFonts w:hint="eastAsia"/>
          <w:lang w:eastAsia="zh-CN"/>
        </w:rPr>
        <w:t>关键词</w:t>
      </w:r>
    </w:p>
    <w:p w14:paraId="34E849A6" w14:textId="2D1804B0" w:rsidR="00D87389" w:rsidRPr="001C4C71" w:rsidRDefault="001C4C71" w:rsidP="007A02B3">
      <w:pPr>
        <w:pStyle w:val="Normalaftertitle"/>
        <w:spacing w:before="120"/>
        <w:ind w:firstLineChars="200" w:firstLine="480"/>
        <w:rPr>
          <w:szCs w:val="22"/>
          <w:lang w:val="es-ES_tradnl" w:eastAsia="zh-CN"/>
        </w:rPr>
      </w:pPr>
      <w:r>
        <w:rPr>
          <w:rFonts w:hint="eastAsia"/>
          <w:szCs w:val="22"/>
          <w:lang w:val="es-ES_tradnl" w:eastAsia="zh-CN"/>
        </w:rPr>
        <w:t>响度、音频信号水平、对话、节目交换</w:t>
      </w:r>
    </w:p>
    <w:p w14:paraId="6E3931E2" w14:textId="77777777" w:rsidR="00D87389" w:rsidRPr="001C4C71" w:rsidRDefault="00D87389" w:rsidP="007A02B3">
      <w:pPr>
        <w:pStyle w:val="Normalaftertitle"/>
        <w:spacing w:before="360" w:after="40"/>
        <w:rPr>
          <w:lang w:val="es-ES_tradnl" w:eastAsia="zh-CN"/>
        </w:rPr>
      </w:pPr>
      <w:r>
        <w:rPr>
          <w:rFonts w:hint="eastAsia"/>
          <w:lang w:val="en-US" w:eastAsia="zh-CN"/>
        </w:rPr>
        <w:t>国际电联无线电通信全会</w:t>
      </w:r>
      <w:r w:rsidRPr="001C4C71">
        <w:rPr>
          <w:rFonts w:hint="eastAsia"/>
          <w:lang w:val="es-ES_tradnl" w:eastAsia="zh-CN"/>
        </w:rPr>
        <w:t>，</w:t>
      </w:r>
    </w:p>
    <w:p w14:paraId="233B9F8B" w14:textId="77777777" w:rsidR="00D87389" w:rsidRPr="001C4C71" w:rsidRDefault="00D87389" w:rsidP="007A02B3">
      <w:pPr>
        <w:pStyle w:val="Call"/>
        <w:spacing w:before="240"/>
        <w:rPr>
          <w:rFonts w:ascii="STKaiti" w:eastAsia="STKaiti" w:hAnsi="STKaiti"/>
          <w:i w:val="0"/>
          <w:iCs/>
          <w:lang w:val="es-ES_tradnl" w:eastAsia="zh-CN"/>
        </w:rPr>
      </w:pPr>
      <w:r w:rsidRPr="00D87389">
        <w:rPr>
          <w:rFonts w:ascii="STKaiti" w:eastAsia="STKaiti" w:hAnsi="STKaiti" w:hint="eastAsia"/>
          <w:i w:val="0"/>
          <w:iCs/>
          <w:lang w:eastAsia="zh-CN"/>
        </w:rPr>
        <w:t>考虑到</w:t>
      </w:r>
    </w:p>
    <w:p w14:paraId="41645576" w14:textId="77777777" w:rsidR="00D87389" w:rsidRPr="001C4C71" w:rsidRDefault="00D87389" w:rsidP="00D87389">
      <w:pPr>
        <w:rPr>
          <w:lang w:val="es-ES_tradnl" w:eastAsia="zh-CN"/>
        </w:rPr>
      </w:pPr>
      <w:r w:rsidRPr="001C4C71">
        <w:rPr>
          <w:i/>
          <w:iCs/>
          <w:lang w:val="es-ES_tradnl" w:eastAsia="zh-CN"/>
        </w:rPr>
        <w:t>a)</w:t>
      </w:r>
      <w:r w:rsidRPr="001C4C71">
        <w:rPr>
          <w:lang w:val="es-ES_tradnl" w:eastAsia="zh-CN"/>
        </w:rPr>
        <w:tab/>
      </w:r>
      <w:r>
        <w:rPr>
          <w:rFonts w:hint="eastAsia"/>
          <w:lang w:val="en-US" w:eastAsia="zh-CN"/>
        </w:rPr>
        <w:t>无论节目来源或节目类型如何</w:t>
      </w:r>
      <w:r w:rsidRPr="001C4C71">
        <w:rPr>
          <w:rFonts w:hint="eastAsia"/>
          <w:lang w:val="es-ES_tradnl" w:eastAsia="zh-CN"/>
        </w:rPr>
        <w:t>，</w:t>
      </w:r>
      <w:r>
        <w:rPr>
          <w:rFonts w:hint="eastAsia"/>
          <w:lang w:val="en-US" w:eastAsia="zh-CN"/>
        </w:rPr>
        <w:t>数字电视节目的响度基本一致时</w:t>
      </w:r>
      <w:r w:rsidRPr="001C4C71">
        <w:rPr>
          <w:rFonts w:hint="eastAsia"/>
          <w:lang w:val="es-ES_tradnl" w:eastAsia="zh-CN"/>
        </w:rPr>
        <w:t>，</w:t>
      </w:r>
      <w:r>
        <w:rPr>
          <w:rFonts w:hint="eastAsia"/>
          <w:lang w:val="en-US" w:eastAsia="zh-CN"/>
        </w:rPr>
        <w:t>观众才可以更好地享受其中</w:t>
      </w:r>
      <w:r w:rsidRPr="001C4C71">
        <w:rPr>
          <w:rFonts w:hint="eastAsia"/>
          <w:lang w:val="es-ES_tradnl" w:eastAsia="zh-CN"/>
        </w:rPr>
        <w:t>；</w:t>
      </w:r>
    </w:p>
    <w:p w14:paraId="412F7206" w14:textId="77777777" w:rsidR="00D87389" w:rsidRDefault="00D87389" w:rsidP="00D87389">
      <w:pPr>
        <w:rPr>
          <w:rStyle w:val="LineNumber"/>
          <w:lang w:val="en-US" w:eastAsia="zh-CN"/>
        </w:rPr>
      </w:pPr>
      <w:r w:rsidRPr="004E55EA">
        <w:rPr>
          <w:rStyle w:val="LineNumber"/>
          <w:i/>
          <w:iCs/>
          <w:lang w:val="en-US" w:eastAsia="zh-CN"/>
        </w:rPr>
        <w:t>b)</w:t>
      </w:r>
      <w:r>
        <w:rPr>
          <w:rStyle w:val="LineNumber"/>
          <w:lang w:val="en-US" w:eastAsia="zh-CN"/>
        </w:rPr>
        <w:tab/>
      </w:r>
      <w:r>
        <w:rPr>
          <w:rStyle w:val="LineNumber"/>
          <w:rFonts w:hint="eastAsia"/>
          <w:lang w:val="en-US" w:eastAsia="zh-CN"/>
        </w:rPr>
        <w:t>如用于国际交换的声音节目和有声电视节目的响度也能保持一定的一致性，将是非常理想的；</w:t>
      </w:r>
    </w:p>
    <w:p w14:paraId="54362812" w14:textId="2C7868B6" w:rsidR="00D87389" w:rsidRPr="007A02B3" w:rsidRDefault="00D87389" w:rsidP="00D87389">
      <w:pPr>
        <w:rPr>
          <w:lang w:val="en-US" w:eastAsia="zh-CN"/>
        </w:rPr>
      </w:pPr>
      <w:r w:rsidRPr="007A02B3">
        <w:rPr>
          <w:rStyle w:val="LineNumber"/>
          <w:i/>
          <w:iCs/>
          <w:lang w:val="en-US" w:eastAsia="zh-CN"/>
        </w:rPr>
        <w:t>c)</w:t>
      </w:r>
      <w:r w:rsidRPr="007A02B3">
        <w:rPr>
          <w:rStyle w:val="LineNumber"/>
          <w:lang w:val="en-US" w:eastAsia="zh-CN"/>
        </w:rPr>
        <w:tab/>
      </w:r>
      <w:hyperlink r:id="rId16" w:history="1">
        <w:r w:rsidRPr="007A02B3">
          <w:rPr>
            <w:rStyle w:val="Hyperlink"/>
            <w:rFonts w:hint="eastAsia"/>
            <w:color w:val="auto"/>
            <w:u w:val="none"/>
            <w:lang w:val="en-US" w:eastAsia="zh-CN"/>
          </w:rPr>
          <w:t>ITU-R BS.1726</w:t>
        </w:r>
      </w:hyperlink>
      <w:r w:rsidRPr="007A02B3">
        <w:rPr>
          <w:rStyle w:val="LineNumber"/>
          <w:rFonts w:hint="eastAsia"/>
          <w:lang w:val="en-US" w:eastAsia="zh-CN"/>
        </w:rPr>
        <w:t>建议书规定</w:t>
      </w:r>
      <w:r w:rsidRPr="007A02B3">
        <w:rPr>
          <w:lang w:val="en-US" w:eastAsia="zh-CN"/>
        </w:rPr>
        <w:t>−18 </w:t>
      </w:r>
      <w:proofErr w:type="spellStart"/>
      <w:r w:rsidRPr="007A02B3">
        <w:rPr>
          <w:lang w:val="en-US" w:eastAsia="zh-CN"/>
        </w:rPr>
        <w:t>dBFS</w:t>
      </w:r>
      <w:proofErr w:type="spellEnd"/>
      <w:r w:rsidRPr="007A02B3">
        <w:rPr>
          <w:rFonts w:hint="eastAsia"/>
          <w:lang w:val="en-US" w:eastAsia="zh-CN"/>
        </w:rPr>
        <w:t>或</w:t>
      </w:r>
      <w:r w:rsidRPr="007A02B3">
        <w:rPr>
          <w:lang w:val="en-US" w:eastAsia="zh-CN"/>
        </w:rPr>
        <w:t>−20 </w:t>
      </w:r>
      <w:proofErr w:type="spellStart"/>
      <w:r w:rsidRPr="007A02B3">
        <w:rPr>
          <w:lang w:val="en-US" w:eastAsia="zh-CN"/>
        </w:rPr>
        <w:t>dBFS</w:t>
      </w:r>
      <w:proofErr w:type="spellEnd"/>
      <w:proofErr w:type="gramStart"/>
      <w:r w:rsidRPr="007A02B3">
        <w:rPr>
          <w:rFonts w:hint="eastAsia"/>
          <w:lang w:val="en-US" w:eastAsia="zh-CN"/>
        </w:rPr>
        <w:t>为“</w:t>
      </w:r>
      <w:proofErr w:type="gramEnd"/>
      <w:r w:rsidRPr="007A02B3">
        <w:rPr>
          <w:rFonts w:hint="eastAsia"/>
          <w:lang w:val="en-US" w:eastAsia="zh-CN"/>
        </w:rPr>
        <w:t>基准电平”，但“基准电平”并不直接对应音频响度；</w:t>
      </w:r>
    </w:p>
    <w:p w14:paraId="3CAC16DA" w14:textId="328ACE81" w:rsidR="00D87389" w:rsidRPr="007A02B3" w:rsidRDefault="00D87389" w:rsidP="00D87389">
      <w:pPr>
        <w:rPr>
          <w:lang w:val="en-US" w:eastAsia="zh-CN"/>
        </w:rPr>
      </w:pPr>
      <w:r w:rsidRPr="007A02B3">
        <w:rPr>
          <w:i/>
          <w:iCs/>
          <w:lang w:val="en-US" w:eastAsia="zh-CN"/>
        </w:rPr>
        <w:t>d)</w:t>
      </w:r>
      <w:r w:rsidRPr="007A02B3">
        <w:rPr>
          <w:lang w:val="en-US" w:eastAsia="zh-CN"/>
        </w:rPr>
        <w:tab/>
      </w:r>
      <w:hyperlink r:id="rId17" w:history="1">
        <w:r w:rsidRPr="007A02B3">
          <w:rPr>
            <w:rStyle w:val="Hyperlink"/>
            <w:rFonts w:hint="eastAsia"/>
            <w:color w:val="auto"/>
            <w:u w:val="none"/>
            <w:lang w:val="en-US" w:eastAsia="zh-CN"/>
          </w:rPr>
          <w:t>ITU-R BS.1770</w:t>
        </w:r>
      </w:hyperlink>
      <w:r w:rsidRPr="007A02B3">
        <w:rPr>
          <w:rFonts w:hint="eastAsia"/>
          <w:lang w:val="en-US" w:eastAsia="zh-CN"/>
        </w:rPr>
        <w:t>建议书</w:t>
      </w:r>
      <w:r w:rsidRPr="007A02B3">
        <w:rPr>
          <w:rFonts w:hint="eastAsia"/>
          <w:lang w:val="en-US" w:eastAsia="zh-CN"/>
        </w:rPr>
        <w:t xml:space="preserve"> </w:t>
      </w:r>
      <w:r w:rsidRPr="007A02B3">
        <w:rPr>
          <w:lang w:val="en-US" w:eastAsia="zh-CN"/>
        </w:rPr>
        <w:t>–</w:t>
      </w:r>
      <w:r w:rsidRPr="007A02B3">
        <w:rPr>
          <w:rFonts w:hint="eastAsia"/>
          <w:lang w:val="en-US" w:eastAsia="zh-CN"/>
        </w:rPr>
        <w:t xml:space="preserve"> </w:t>
      </w:r>
      <w:r w:rsidRPr="007A02B3">
        <w:rPr>
          <w:rFonts w:hint="eastAsia"/>
          <w:lang w:val="en-US" w:eastAsia="zh-CN"/>
        </w:rPr>
        <w:t>衡量音频节目响度和真正峰值音频电平的算法</w:t>
      </w:r>
      <w:r w:rsidRPr="007A02B3">
        <w:rPr>
          <w:rFonts w:hint="eastAsia"/>
          <w:lang w:val="en-US" w:eastAsia="zh-CN"/>
        </w:rPr>
        <w:t xml:space="preserve"> </w:t>
      </w:r>
      <w:r w:rsidRPr="007A02B3">
        <w:rPr>
          <w:lang w:val="en-US" w:eastAsia="zh-CN"/>
        </w:rPr>
        <w:t>–</w:t>
      </w:r>
      <w:r w:rsidRPr="007A02B3">
        <w:rPr>
          <w:rFonts w:hint="eastAsia"/>
          <w:lang w:val="en-US" w:eastAsia="zh-CN"/>
        </w:rPr>
        <w:t xml:space="preserve"> </w:t>
      </w:r>
      <w:proofErr w:type="gramStart"/>
      <w:r w:rsidRPr="007A02B3">
        <w:rPr>
          <w:rFonts w:hint="eastAsia"/>
          <w:lang w:val="en-US" w:eastAsia="zh-CN"/>
        </w:rPr>
        <w:t>规定了衡量音频节目响度的方法；</w:t>
      </w:r>
      <w:proofErr w:type="gramEnd"/>
    </w:p>
    <w:p w14:paraId="30F57AA5" w14:textId="68A0EAC0" w:rsidR="00D87389" w:rsidRPr="00822A77" w:rsidRDefault="00D87389" w:rsidP="00D87389">
      <w:pPr>
        <w:rPr>
          <w:lang w:val="en-US" w:eastAsia="zh-CN"/>
        </w:rPr>
      </w:pPr>
      <w:r w:rsidRPr="007A02B3">
        <w:rPr>
          <w:i/>
          <w:iCs/>
          <w:lang w:val="en-US" w:eastAsia="zh-CN"/>
        </w:rPr>
        <w:t>e)</w:t>
      </w:r>
      <w:r w:rsidRPr="007A02B3">
        <w:rPr>
          <w:lang w:val="en-US" w:eastAsia="zh-CN"/>
        </w:rPr>
        <w:tab/>
      </w:r>
      <w:hyperlink r:id="rId18" w:history="1">
        <w:r w:rsidRPr="007A02B3">
          <w:rPr>
            <w:rStyle w:val="Hyperlink"/>
            <w:rFonts w:hint="eastAsia"/>
            <w:color w:val="auto"/>
            <w:u w:val="none"/>
            <w:lang w:val="en-US" w:eastAsia="zh-CN"/>
          </w:rPr>
          <w:t>ITU-</w:t>
        </w:r>
        <w:r w:rsidRPr="007A02B3">
          <w:rPr>
            <w:rStyle w:val="Hyperlink"/>
            <w:color w:val="auto"/>
            <w:u w:val="none"/>
            <w:lang w:val="en-US" w:eastAsia="zh-CN"/>
          </w:rPr>
          <w:t xml:space="preserve">R </w:t>
        </w:r>
        <w:r w:rsidRPr="007A02B3">
          <w:rPr>
            <w:rStyle w:val="Hyperlink"/>
            <w:rFonts w:hint="eastAsia"/>
            <w:color w:val="auto"/>
            <w:u w:val="none"/>
            <w:lang w:val="en-US" w:eastAsia="zh-CN"/>
          </w:rPr>
          <w:t>BS</w:t>
        </w:r>
        <w:r w:rsidRPr="007A02B3">
          <w:rPr>
            <w:rStyle w:val="Hyperlink"/>
            <w:color w:val="auto"/>
            <w:u w:val="none"/>
            <w:lang w:val="en-US" w:eastAsia="zh-CN"/>
          </w:rPr>
          <w:t>.</w:t>
        </w:r>
        <w:r w:rsidRPr="007A02B3">
          <w:rPr>
            <w:rStyle w:val="Hyperlink"/>
            <w:rFonts w:hint="eastAsia"/>
            <w:color w:val="auto"/>
            <w:u w:val="none"/>
            <w:lang w:val="en-US" w:eastAsia="zh-CN"/>
          </w:rPr>
          <w:t>1771</w:t>
        </w:r>
      </w:hyperlink>
      <w:r w:rsidRPr="007A02B3">
        <w:rPr>
          <w:rFonts w:hint="eastAsia"/>
          <w:lang w:val="en-US" w:eastAsia="zh-CN"/>
        </w:rPr>
        <w:t>建议书</w:t>
      </w:r>
      <w:r w:rsidRPr="007A02B3">
        <w:rPr>
          <w:lang w:val="en-US" w:eastAsia="zh-CN"/>
        </w:rPr>
        <w:t xml:space="preserve"> –</w:t>
      </w:r>
      <w:r w:rsidRPr="007A02B3">
        <w:rPr>
          <w:rFonts w:hint="eastAsia"/>
          <w:lang w:val="en-US" w:eastAsia="zh-CN"/>
        </w:rPr>
        <w:t xml:space="preserve"> </w:t>
      </w:r>
      <w:r w:rsidRPr="007A02B3">
        <w:rPr>
          <w:rFonts w:hint="eastAsia"/>
          <w:lang w:val="en-US" w:eastAsia="zh-CN"/>
        </w:rPr>
        <w:t>对响度和实际峰值指示表的要求</w:t>
      </w:r>
      <w:r w:rsidRPr="007A02B3">
        <w:rPr>
          <w:rFonts w:hint="eastAsia"/>
          <w:lang w:val="en-US" w:eastAsia="zh-CN"/>
        </w:rPr>
        <w:t xml:space="preserve"> </w:t>
      </w:r>
      <w:r w:rsidRPr="007A02B3">
        <w:rPr>
          <w:lang w:val="en-US" w:eastAsia="zh-CN"/>
        </w:rPr>
        <w:t>–</w:t>
      </w:r>
      <w:r w:rsidRPr="007A02B3">
        <w:rPr>
          <w:rFonts w:hint="eastAsia"/>
          <w:lang w:val="en-US" w:eastAsia="zh-CN"/>
        </w:rPr>
        <w:t xml:space="preserve"> </w:t>
      </w:r>
      <w:r w:rsidRPr="007A02B3">
        <w:rPr>
          <w:rFonts w:hint="eastAsia"/>
          <w:lang w:val="en-US" w:eastAsia="zh-CN"/>
        </w:rPr>
        <w:t>规定了对应用</w:t>
      </w:r>
      <w:hyperlink r:id="rId19" w:history="1">
        <w:r w:rsidRPr="007A02B3">
          <w:rPr>
            <w:rStyle w:val="Hyperlink"/>
            <w:rFonts w:hint="eastAsia"/>
            <w:color w:val="auto"/>
            <w:u w:val="none"/>
            <w:lang w:val="en-US" w:eastAsia="zh-CN"/>
          </w:rPr>
          <w:t>ITU</w:t>
        </w:r>
        <w:r w:rsidR="007A02B3">
          <w:rPr>
            <w:rStyle w:val="Hyperlink"/>
            <w:color w:val="auto"/>
            <w:u w:val="none"/>
            <w:lang w:val="en-US" w:eastAsia="zh-CN"/>
          </w:rPr>
          <w:noBreakHyphen/>
        </w:r>
        <w:r w:rsidRPr="007A02B3">
          <w:rPr>
            <w:rStyle w:val="Hyperlink"/>
            <w:rFonts w:hint="eastAsia"/>
            <w:color w:val="auto"/>
            <w:u w:val="none"/>
            <w:lang w:val="en-US" w:eastAsia="zh-CN"/>
          </w:rPr>
          <w:t>R</w:t>
        </w:r>
        <w:r w:rsidR="007A02B3">
          <w:rPr>
            <w:rStyle w:val="Hyperlink"/>
            <w:color w:val="auto"/>
            <w:u w:val="none"/>
            <w:lang w:val="en-US" w:eastAsia="zh-CN"/>
          </w:rPr>
          <w:t> </w:t>
        </w:r>
        <w:r w:rsidRPr="007A02B3">
          <w:rPr>
            <w:rStyle w:val="Hyperlink"/>
            <w:rFonts w:hint="eastAsia"/>
            <w:color w:val="auto"/>
            <w:u w:val="none"/>
            <w:lang w:val="en-US" w:eastAsia="zh-CN"/>
          </w:rPr>
          <w:t>BS.1770</w:t>
        </w:r>
      </w:hyperlink>
      <w:r w:rsidRPr="007A02B3">
        <w:rPr>
          <w:rFonts w:hint="eastAsia"/>
          <w:lang w:val="en-US" w:eastAsia="zh-CN"/>
        </w:rPr>
        <w:t>建议书中所述算法的响度测试仪的要求，从而无论节目内容如何，全世界都可使用操作方式一致且使同一节目呈现一致响度值的响度测试仪；</w:t>
      </w:r>
    </w:p>
    <w:p w14:paraId="546ED06D" w14:textId="77777777" w:rsidR="00D87389" w:rsidRPr="00246E49" w:rsidRDefault="00D87389" w:rsidP="00D87389">
      <w:pPr>
        <w:rPr>
          <w:lang w:val="en-US" w:eastAsia="zh-CN"/>
        </w:rPr>
      </w:pPr>
      <w:r w:rsidRPr="004E55EA">
        <w:rPr>
          <w:i/>
          <w:iCs/>
          <w:lang w:val="en-US" w:eastAsia="zh-CN"/>
        </w:rPr>
        <w:t>f)</w:t>
      </w:r>
      <w:r w:rsidRPr="00246E49">
        <w:rPr>
          <w:lang w:val="en-US" w:eastAsia="zh-CN"/>
        </w:rPr>
        <w:tab/>
      </w:r>
      <w:r>
        <w:rPr>
          <w:rFonts w:hint="eastAsia"/>
          <w:lang w:val="en-US" w:eastAsia="zh-CN"/>
        </w:rPr>
        <w:t>在主要为对话的节目中，观众关心的一个节目要素是对话响度，国际交换节目中的响度最好能保持一致；对其他类型的国际交换节目，如短小的节目或以非对话的形式介绍重要主题的节目，观众最关心的是整个节目选辑的响度；</w:t>
      </w:r>
    </w:p>
    <w:p w14:paraId="3A3EC030" w14:textId="77777777" w:rsidR="00D87389" w:rsidRPr="00246E49" w:rsidRDefault="00D87389" w:rsidP="00D87389">
      <w:pPr>
        <w:rPr>
          <w:lang w:val="en-US" w:eastAsia="zh-CN"/>
        </w:rPr>
      </w:pPr>
      <w:r w:rsidRPr="004E55EA">
        <w:rPr>
          <w:i/>
          <w:iCs/>
          <w:lang w:val="en-US" w:eastAsia="zh-CN"/>
        </w:rPr>
        <w:t>g)</w:t>
      </w:r>
      <w:r w:rsidRPr="00246E49">
        <w:rPr>
          <w:lang w:val="en-US" w:eastAsia="zh-CN"/>
        </w:rPr>
        <w:tab/>
      </w:r>
      <w:r>
        <w:rPr>
          <w:rFonts w:hint="eastAsia"/>
          <w:lang w:val="en-US" w:eastAsia="zh-CN"/>
        </w:rPr>
        <w:t>一些音频系统有元数据来控制响度，而其他系统则没有，</w:t>
      </w:r>
    </w:p>
    <w:p w14:paraId="145FBC12" w14:textId="77777777" w:rsidR="00D87389" w:rsidRPr="00D87389" w:rsidRDefault="00D87389" w:rsidP="007A02B3">
      <w:pPr>
        <w:pStyle w:val="Call"/>
        <w:spacing w:before="240"/>
        <w:rPr>
          <w:rFonts w:ascii="STKaiti" w:eastAsia="STKaiti" w:hAnsi="STKaiti"/>
          <w:i w:val="0"/>
          <w:iCs/>
          <w:lang w:eastAsia="zh-CN"/>
        </w:rPr>
      </w:pPr>
      <w:r w:rsidRPr="00D87389">
        <w:rPr>
          <w:rFonts w:ascii="STKaiti" w:eastAsia="STKaiti" w:hAnsi="STKaiti" w:hint="eastAsia"/>
          <w:i w:val="0"/>
          <w:iCs/>
          <w:lang w:eastAsia="zh-CN"/>
        </w:rPr>
        <w:t>进一步考虑到</w:t>
      </w:r>
    </w:p>
    <w:p w14:paraId="37BEAEB8" w14:textId="77777777" w:rsidR="00D87389" w:rsidRPr="00246E49" w:rsidRDefault="00D87389" w:rsidP="00D87389">
      <w:pPr>
        <w:rPr>
          <w:lang w:val="en-US" w:eastAsia="zh-CN"/>
        </w:rPr>
      </w:pPr>
      <w:r w:rsidRPr="004E55EA">
        <w:rPr>
          <w:i/>
          <w:iCs/>
          <w:lang w:val="en-US" w:eastAsia="zh-CN"/>
        </w:rPr>
        <w:t>a)</w:t>
      </w:r>
      <w:r w:rsidRPr="00246E49">
        <w:rPr>
          <w:lang w:val="en-US" w:eastAsia="zh-CN"/>
        </w:rPr>
        <w:tab/>
      </w:r>
      <w:r>
        <w:rPr>
          <w:rFonts w:hint="eastAsia"/>
          <w:lang w:val="en-US" w:eastAsia="zh-CN"/>
        </w:rPr>
        <w:t>减小节目间的音频响度差异可提高观众满意度；</w:t>
      </w:r>
    </w:p>
    <w:p w14:paraId="54DD12D3" w14:textId="77777777" w:rsidR="00D87389" w:rsidRPr="00822A77" w:rsidRDefault="00D87389" w:rsidP="00D87389">
      <w:pPr>
        <w:rPr>
          <w:lang w:val="en-US" w:eastAsia="zh-CN"/>
        </w:rPr>
      </w:pPr>
      <w:r w:rsidRPr="004E55EA">
        <w:rPr>
          <w:i/>
          <w:iCs/>
          <w:szCs w:val="24"/>
          <w:lang w:val="en-US" w:eastAsia="zh-CN"/>
        </w:rPr>
        <w:t>b)</w:t>
      </w:r>
      <w:r w:rsidRPr="00822A77">
        <w:rPr>
          <w:szCs w:val="24"/>
          <w:lang w:val="en-US" w:eastAsia="zh-CN"/>
        </w:rPr>
        <w:tab/>
      </w:r>
      <w:r>
        <w:rPr>
          <w:rFonts w:hint="eastAsia"/>
          <w:szCs w:val="24"/>
          <w:lang w:val="en-US" w:eastAsia="zh-CN"/>
        </w:rPr>
        <w:t>实际的测量方法以及应用测量算法的预期后果表明，用不同设备对同一内容进行测量的结果之差可能高达</w:t>
      </w:r>
      <w:r>
        <w:rPr>
          <w:szCs w:val="24"/>
          <w:lang w:val="en-US" w:eastAsia="zh-CN"/>
        </w:rPr>
        <w:t>2 dB</w:t>
      </w:r>
      <w:r>
        <w:rPr>
          <w:rFonts w:hint="eastAsia"/>
          <w:szCs w:val="24"/>
          <w:lang w:val="en-US" w:eastAsia="zh-CN"/>
        </w:rPr>
        <w:t>，而在实际中这种差异是在意料之内且可以接受的；</w:t>
      </w:r>
    </w:p>
    <w:p w14:paraId="40280CC2" w14:textId="77777777" w:rsidR="00D87389" w:rsidRPr="00822A77" w:rsidRDefault="00D87389" w:rsidP="00D87389">
      <w:pPr>
        <w:rPr>
          <w:lang w:val="en-US" w:eastAsia="zh-CN"/>
        </w:rPr>
      </w:pPr>
      <w:r w:rsidRPr="004E55EA">
        <w:rPr>
          <w:i/>
          <w:iCs/>
          <w:lang w:val="en-US" w:eastAsia="zh-CN"/>
        </w:rPr>
        <w:t>c)</w:t>
      </w:r>
      <w:r w:rsidRPr="00822A77">
        <w:rPr>
          <w:lang w:val="en-US" w:eastAsia="zh-CN"/>
        </w:rPr>
        <w:tab/>
      </w:r>
      <w:r>
        <w:rPr>
          <w:rFonts w:hint="eastAsia"/>
          <w:lang w:val="en-US" w:eastAsia="zh-CN"/>
        </w:rPr>
        <w:t>研究表明，</w:t>
      </w:r>
      <w:proofErr w:type="gramStart"/>
      <w:r>
        <w:rPr>
          <w:rFonts w:hint="eastAsia"/>
          <w:lang w:val="en-US" w:eastAsia="zh-CN"/>
        </w:rPr>
        <w:t>只要响度不偏离一个“</w:t>
      </w:r>
      <w:proofErr w:type="gramEnd"/>
      <w:r>
        <w:rPr>
          <w:rFonts w:hint="eastAsia"/>
          <w:lang w:val="en-US" w:eastAsia="zh-CN"/>
        </w:rPr>
        <w:t>舒适区”，听众完全可以容忍一些响度变化，“舒适区”是偏离理想的响度约</w:t>
      </w:r>
      <w:r w:rsidRPr="00822A77">
        <w:rPr>
          <w:lang w:val="en-US" w:eastAsia="zh-CN"/>
        </w:rPr>
        <w:t>+3</w:t>
      </w:r>
      <w:r>
        <w:rPr>
          <w:rFonts w:hint="eastAsia"/>
          <w:lang w:val="en-US" w:eastAsia="zh-CN"/>
        </w:rPr>
        <w:t>至</w:t>
      </w:r>
      <w:r w:rsidRPr="00822A77">
        <w:rPr>
          <w:lang w:val="en-US" w:eastAsia="zh-CN"/>
        </w:rPr>
        <w:t>–5 dB</w:t>
      </w:r>
      <w:r>
        <w:rPr>
          <w:rFonts w:hint="eastAsia"/>
          <w:lang w:val="en-US" w:eastAsia="zh-CN"/>
        </w:rPr>
        <w:t>的响度窗口，</w:t>
      </w:r>
    </w:p>
    <w:p w14:paraId="5B7E3BBA" w14:textId="77777777" w:rsidR="00D87389" w:rsidRPr="001C4C71" w:rsidRDefault="00D87389" w:rsidP="007A02B3">
      <w:pPr>
        <w:pStyle w:val="Call"/>
        <w:rPr>
          <w:rFonts w:ascii="STKaiti" w:eastAsia="STKaiti" w:hAnsi="STKaiti"/>
          <w:i w:val="0"/>
          <w:iCs/>
          <w:lang w:val="en-US" w:eastAsia="zh-CN"/>
        </w:rPr>
      </w:pPr>
      <w:r w:rsidRPr="00D87389">
        <w:rPr>
          <w:rFonts w:ascii="STKaiti" w:eastAsia="STKaiti" w:hAnsi="STKaiti" w:hint="eastAsia"/>
          <w:i w:val="0"/>
          <w:iCs/>
          <w:lang w:eastAsia="zh-CN"/>
        </w:rPr>
        <w:lastRenderedPageBreak/>
        <w:t>做出建议</w:t>
      </w:r>
    </w:p>
    <w:p w14:paraId="14C632D4" w14:textId="2B64F58F" w:rsidR="00D87389" w:rsidRPr="007A02B3" w:rsidRDefault="00D87389" w:rsidP="007A02B3">
      <w:pPr>
        <w:keepNext/>
        <w:keepLines/>
        <w:rPr>
          <w:bCs/>
          <w:lang w:val="en-US" w:eastAsia="zh-CN"/>
        </w:rPr>
      </w:pPr>
      <w:r w:rsidRPr="007A02B3">
        <w:rPr>
          <w:bCs/>
          <w:lang w:val="en-US" w:eastAsia="zh-CN"/>
        </w:rPr>
        <w:t>1</w:t>
      </w:r>
      <w:r w:rsidRPr="007A02B3">
        <w:rPr>
          <w:bCs/>
          <w:lang w:val="en-US" w:eastAsia="zh-CN"/>
        </w:rPr>
        <w:tab/>
      </w:r>
      <w:r w:rsidRPr="007A02B3">
        <w:rPr>
          <w:rFonts w:hint="eastAsia"/>
          <w:bCs/>
          <w:lang w:val="en-US" w:eastAsia="zh-CN"/>
        </w:rPr>
        <w:t>应根据</w:t>
      </w:r>
      <w:hyperlink r:id="rId20" w:history="1">
        <w:r w:rsidRPr="007A02B3">
          <w:rPr>
            <w:rStyle w:val="Hyperlink"/>
            <w:rFonts w:hint="eastAsia"/>
            <w:bCs/>
            <w:color w:val="auto"/>
            <w:u w:val="none"/>
            <w:lang w:val="en-US" w:eastAsia="zh-CN"/>
          </w:rPr>
          <w:t>ITU-R BS.1770</w:t>
        </w:r>
      </w:hyperlink>
      <w:r w:rsidRPr="007A02B3">
        <w:rPr>
          <w:rFonts w:hint="eastAsia"/>
          <w:bCs/>
          <w:lang w:val="en-US" w:eastAsia="zh-CN"/>
        </w:rPr>
        <w:t>建议书规定的相应响度测量算法，</w:t>
      </w:r>
      <w:proofErr w:type="gramStart"/>
      <w:r w:rsidRPr="007A02B3">
        <w:rPr>
          <w:rFonts w:hint="eastAsia"/>
          <w:bCs/>
          <w:lang w:val="en-US" w:eastAsia="zh-CN"/>
        </w:rPr>
        <w:t>对所有音频频道进行响度测量；</w:t>
      </w:r>
      <w:proofErr w:type="gramEnd"/>
    </w:p>
    <w:p w14:paraId="1298A3D8" w14:textId="77777777" w:rsidR="00D87389" w:rsidRPr="00D87389" w:rsidRDefault="00D87389" w:rsidP="007A02B3">
      <w:pPr>
        <w:keepNext/>
        <w:keepLines/>
        <w:rPr>
          <w:bCs/>
          <w:lang w:val="en-US" w:eastAsia="zh-CN"/>
        </w:rPr>
      </w:pPr>
      <w:r w:rsidRPr="007A02B3">
        <w:rPr>
          <w:bCs/>
          <w:lang w:val="en-US" w:eastAsia="zh-CN"/>
        </w:rPr>
        <w:t>2</w:t>
      </w:r>
      <w:r w:rsidRPr="007A02B3">
        <w:rPr>
          <w:bCs/>
          <w:lang w:val="en-US" w:eastAsia="zh-CN"/>
        </w:rPr>
        <w:tab/>
      </w:r>
      <w:r w:rsidRPr="007A02B3">
        <w:rPr>
          <w:rFonts w:hint="eastAsia"/>
          <w:bCs/>
          <w:lang w:val="en-US" w:eastAsia="zh-CN"/>
        </w:rPr>
        <w:t>在数字电视节目国际交换中，使用元数据来表示节目的响度，元数据的值须与整个节目选辑的平均响度、或正常对话部分的平均响度（选择节目提供商认为恰当的一项）对应（见注</w:t>
      </w:r>
      <w:r w:rsidRPr="007A02B3">
        <w:rPr>
          <w:rFonts w:hint="eastAsia"/>
          <w:bCs/>
          <w:lang w:val="en-US" w:eastAsia="zh-CN"/>
        </w:rPr>
        <w:t>2</w:t>
      </w:r>
      <w:r w:rsidRPr="007A02B3">
        <w:rPr>
          <w:rFonts w:hint="eastAsia"/>
          <w:bCs/>
          <w:lang w:val="en-US" w:eastAsia="zh-CN"/>
        </w:rPr>
        <w:t>）；</w:t>
      </w:r>
    </w:p>
    <w:p w14:paraId="04D24B1F" w14:textId="77777777" w:rsidR="00D87389" w:rsidRPr="00D87389" w:rsidRDefault="00D87389" w:rsidP="00D87389">
      <w:pPr>
        <w:rPr>
          <w:bCs/>
          <w:lang w:val="en-AU" w:eastAsia="zh-CN"/>
        </w:rPr>
      </w:pPr>
      <w:r w:rsidRPr="00D87389">
        <w:rPr>
          <w:bCs/>
          <w:lang w:val="en-US" w:eastAsia="zh-CN"/>
        </w:rPr>
        <w:t>3</w:t>
      </w:r>
      <w:r w:rsidRPr="00D87389">
        <w:rPr>
          <w:bCs/>
          <w:lang w:val="en-US" w:eastAsia="zh-CN"/>
        </w:rPr>
        <w:tab/>
      </w:r>
      <w:r w:rsidRPr="00D87389">
        <w:rPr>
          <w:rFonts w:hint="eastAsia"/>
          <w:bCs/>
          <w:lang w:val="en-US" w:eastAsia="zh-CN"/>
        </w:rPr>
        <w:t>对于不使用元数据来表示节目响度的数字电视节目国际交换，必须对所有节目选辑或正常对话部分（选择节目提供商认为适当的一项）进行平均响度测量；</w:t>
      </w:r>
    </w:p>
    <w:p w14:paraId="129899D7" w14:textId="12BFFA7A" w:rsidR="00D87389" w:rsidRPr="00D87389" w:rsidRDefault="00D87389" w:rsidP="00D87389">
      <w:pPr>
        <w:rPr>
          <w:bCs/>
          <w:lang w:val="en-US" w:eastAsia="zh-CN"/>
        </w:rPr>
      </w:pPr>
      <w:r w:rsidRPr="00D87389">
        <w:rPr>
          <w:bCs/>
          <w:lang w:val="en-US" w:eastAsia="zh-CN"/>
        </w:rPr>
        <w:t>4</w:t>
      </w:r>
      <w:r w:rsidRPr="00D87389">
        <w:rPr>
          <w:bCs/>
          <w:lang w:val="en-US" w:eastAsia="zh-CN"/>
        </w:rPr>
        <w:tab/>
      </w:r>
      <w:r w:rsidRPr="00D87389">
        <w:rPr>
          <w:rFonts w:hint="eastAsia"/>
          <w:bCs/>
          <w:lang w:val="en-US" w:eastAsia="zh-CN"/>
        </w:rPr>
        <w:t>对于数字电视节目国际交换，目标响度应为</w:t>
      </w:r>
      <w:r w:rsidRPr="00D87389">
        <w:rPr>
          <w:lang w:eastAsia="zh-CN"/>
        </w:rPr>
        <w:t>−</w:t>
      </w:r>
      <w:r w:rsidRPr="00D87389">
        <w:rPr>
          <w:bCs/>
          <w:lang w:val="en-US" w:eastAsia="zh-CN"/>
        </w:rPr>
        <w:t>24 LKFS</w:t>
      </w:r>
      <w:r w:rsidRPr="00D87389">
        <w:rPr>
          <w:rFonts w:hint="eastAsia"/>
          <w:bCs/>
          <w:lang w:val="en-US" w:eastAsia="zh-CN"/>
        </w:rPr>
        <w:t>；</w:t>
      </w:r>
    </w:p>
    <w:p w14:paraId="03527BB7" w14:textId="77777777" w:rsidR="00D87389" w:rsidRPr="00D87389" w:rsidRDefault="00D87389" w:rsidP="00D87389">
      <w:pPr>
        <w:rPr>
          <w:bCs/>
          <w:lang w:val="en-US" w:eastAsia="zh-CN"/>
        </w:rPr>
      </w:pPr>
      <w:r w:rsidRPr="00D87389">
        <w:rPr>
          <w:bCs/>
          <w:lang w:val="en-US" w:eastAsia="zh-CN"/>
        </w:rPr>
        <w:t>5</w:t>
      </w:r>
      <w:r w:rsidRPr="00D87389">
        <w:rPr>
          <w:bCs/>
          <w:lang w:val="en-US" w:eastAsia="zh-CN"/>
        </w:rPr>
        <w:tab/>
      </w:r>
      <w:r w:rsidRPr="00D87389">
        <w:rPr>
          <w:rFonts w:hint="eastAsia"/>
          <w:bCs/>
          <w:lang w:val="en-US" w:eastAsia="zh-CN"/>
        </w:rPr>
        <w:t>注</w:t>
      </w:r>
      <w:r w:rsidRPr="00D87389">
        <w:rPr>
          <w:rFonts w:hint="eastAsia"/>
          <w:bCs/>
          <w:lang w:val="en-US" w:eastAsia="zh-CN"/>
        </w:rPr>
        <w:t>1</w:t>
      </w:r>
      <w:r w:rsidRPr="00D87389">
        <w:rPr>
          <w:rFonts w:hint="eastAsia"/>
          <w:bCs/>
          <w:lang w:val="en-US" w:eastAsia="zh-CN"/>
        </w:rPr>
        <w:t>应被视为本建议书的组成部分，</w:t>
      </w:r>
    </w:p>
    <w:p w14:paraId="0E60CE36" w14:textId="77777777" w:rsidR="00D87389" w:rsidRPr="00D87389" w:rsidRDefault="00D87389" w:rsidP="007A02B3">
      <w:pPr>
        <w:pStyle w:val="Call"/>
        <w:spacing w:before="240"/>
        <w:rPr>
          <w:rFonts w:ascii="STKaiti" w:eastAsia="STKaiti" w:hAnsi="STKaiti"/>
          <w:bCs/>
          <w:i w:val="0"/>
          <w:iCs/>
          <w:lang w:eastAsia="zh-CN"/>
        </w:rPr>
      </w:pPr>
      <w:r w:rsidRPr="00D87389">
        <w:rPr>
          <w:rFonts w:ascii="STKaiti" w:eastAsia="STKaiti" w:hAnsi="STKaiti" w:hint="eastAsia"/>
          <w:bCs/>
          <w:i w:val="0"/>
          <w:iCs/>
          <w:lang w:eastAsia="zh-CN"/>
        </w:rPr>
        <w:t>进一步建议</w:t>
      </w:r>
    </w:p>
    <w:p w14:paraId="32D39FF9" w14:textId="77777777" w:rsidR="00D87389" w:rsidRPr="00512822" w:rsidRDefault="00D87389" w:rsidP="00D87389">
      <w:pPr>
        <w:rPr>
          <w:bCs/>
          <w:lang w:eastAsia="zh-CN"/>
        </w:rPr>
      </w:pPr>
      <w:r w:rsidRPr="00512822">
        <w:rPr>
          <w:bCs/>
          <w:lang w:eastAsia="zh-CN"/>
        </w:rPr>
        <w:t>1</w:t>
      </w:r>
      <w:r w:rsidRPr="00512822">
        <w:rPr>
          <w:bCs/>
          <w:lang w:eastAsia="zh-CN"/>
        </w:rPr>
        <w:tab/>
      </w:r>
      <w:r w:rsidRPr="00D87389">
        <w:rPr>
          <w:rFonts w:hint="eastAsia"/>
          <w:bCs/>
          <w:lang w:val="en-US" w:eastAsia="zh-CN"/>
        </w:rPr>
        <w:t>应预见到测量的响度的差异可高达</w:t>
      </w:r>
      <w:r w:rsidRPr="00512822">
        <w:rPr>
          <w:bCs/>
          <w:lang w:eastAsia="zh-CN"/>
        </w:rPr>
        <w:t>2 dB</w:t>
      </w:r>
      <w:r w:rsidRPr="00512822">
        <w:rPr>
          <w:rFonts w:hint="eastAsia"/>
          <w:bCs/>
          <w:lang w:eastAsia="zh-CN"/>
        </w:rPr>
        <w:t>，</w:t>
      </w:r>
      <w:r w:rsidRPr="00D87389">
        <w:rPr>
          <w:rFonts w:hint="eastAsia"/>
          <w:bCs/>
          <w:lang w:val="en-US" w:eastAsia="zh-CN"/>
        </w:rPr>
        <w:t>而由于</w:t>
      </w:r>
      <w:r w:rsidRPr="00D87389">
        <w:rPr>
          <w:rFonts w:ascii="STKaiti" w:eastAsia="STKaiti" w:hAnsi="STKaiti" w:hint="eastAsia"/>
          <w:bCs/>
          <w:lang w:val="en-US" w:eastAsia="zh-CN"/>
        </w:rPr>
        <w:t>进一步考虑到</w:t>
      </w:r>
      <w:proofErr w:type="gramStart"/>
      <w:r w:rsidRPr="00512822">
        <w:rPr>
          <w:rFonts w:hint="eastAsia"/>
          <w:bCs/>
          <w:i/>
          <w:iCs/>
          <w:lang w:eastAsia="zh-CN"/>
        </w:rPr>
        <w:t>c)</w:t>
      </w:r>
      <w:r w:rsidRPr="00D87389">
        <w:rPr>
          <w:rFonts w:hint="eastAsia"/>
          <w:bCs/>
          <w:lang w:val="en-US" w:eastAsia="zh-CN"/>
        </w:rPr>
        <w:t>中所述的</w:t>
      </w:r>
      <w:proofErr w:type="gramEnd"/>
      <w:r w:rsidRPr="00512822">
        <w:rPr>
          <w:rFonts w:hint="eastAsia"/>
          <w:bCs/>
          <w:lang w:eastAsia="zh-CN"/>
        </w:rPr>
        <w:t>“</w:t>
      </w:r>
      <w:r w:rsidRPr="00D87389">
        <w:rPr>
          <w:rFonts w:hint="eastAsia"/>
          <w:bCs/>
          <w:lang w:val="en-US" w:eastAsia="zh-CN"/>
        </w:rPr>
        <w:t>舒适区</w:t>
      </w:r>
      <w:r w:rsidRPr="00512822">
        <w:rPr>
          <w:rFonts w:hint="eastAsia"/>
          <w:bCs/>
          <w:lang w:eastAsia="zh-CN"/>
        </w:rPr>
        <w:t>”，</w:t>
      </w:r>
      <w:r w:rsidRPr="00D87389">
        <w:rPr>
          <w:rFonts w:hint="eastAsia"/>
          <w:bCs/>
          <w:lang w:val="en-US" w:eastAsia="zh-CN"/>
        </w:rPr>
        <w:t>只要不出现两个极端的持续操作</w:t>
      </w:r>
      <w:r w:rsidRPr="00512822">
        <w:rPr>
          <w:rFonts w:hint="eastAsia"/>
          <w:bCs/>
          <w:lang w:eastAsia="zh-CN"/>
        </w:rPr>
        <w:t>，</w:t>
      </w:r>
      <w:r w:rsidRPr="00D87389">
        <w:rPr>
          <w:rFonts w:hint="eastAsia"/>
          <w:bCs/>
          <w:lang w:val="en-US" w:eastAsia="zh-CN"/>
        </w:rPr>
        <w:t>这种响度差应被视为是可以接受的</w:t>
      </w:r>
      <w:r w:rsidRPr="00512822">
        <w:rPr>
          <w:rFonts w:hint="eastAsia"/>
          <w:bCs/>
          <w:lang w:eastAsia="zh-CN"/>
        </w:rPr>
        <w:t>；</w:t>
      </w:r>
    </w:p>
    <w:p w14:paraId="7BACE055" w14:textId="77777777" w:rsidR="00D87389" w:rsidRPr="00D87389" w:rsidRDefault="00D87389" w:rsidP="00D87389">
      <w:pPr>
        <w:rPr>
          <w:bCs/>
          <w:lang w:val="en-US" w:eastAsia="zh-CN"/>
        </w:rPr>
      </w:pPr>
      <w:r w:rsidRPr="00D87389">
        <w:rPr>
          <w:bCs/>
          <w:lang w:val="en-US" w:eastAsia="zh-CN"/>
        </w:rPr>
        <w:t>2</w:t>
      </w:r>
      <w:r w:rsidRPr="00D87389">
        <w:rPr>
          <w:bCs/>
          <w:lang w:val="en-US" w:eastAsia="zh-CN"/>
        </w:rPr>
        <w:tab/>
      </w:r>
      <w:r w:rsidRPr="00D87389">
        <w:rPr>
          <w:rFonts w:hint="eastAsia"/>
          <w:bCs/>
          <w:lang w:val="en-US" w:eastAsia="zh-CN"/>
        </w:rPr>
        <w:t>应适当考虑到可能出现由于各种原因有必要或最好不遵守本建议书规定的情况，如必须进行创意的要求、传统节目或必须与高度压缩的录音响度进行匹配。</w:t>
      </w:r>
    </w:p>
    <w:p w14:paraId="322704A8" w14:textId="77777777" w:rsidR="00D87389" w:rsidRPr="00D87389" w:rsidRDefault="00D87389" w:rsidP="00D87389">
      <w:pPr>
        <w:pStyle w:val="Note"/>
        <w:rPr>
          <w:bCs/>
          <w:lang w:val="en-US" w:eastAsia="zh-CN"/>
        </w:rPr>
      </w:pPr>
      <w:r w:rsidRPr="00D87389">
        <w:rPr>
          <w:rFonts w:hint="eastAsia"/>
          <w:bCs/>
          <w:lang w:val="en-US" w:eastAsia="zh-CN"/>
        </w:rPr>
        <w:t>注</w:t>
      </w:r>
      <w:r w:rsidRPr="00D87389">
        <w:rPr>
          <w:bCs/>
          <w:lang w:val="en-US" w:eastAsia="zh-CN"/>
        </w:rPr>
        <w:t>1</w:t>
      </w:r>
      <w:r w:rsidRPr="00D87389">
        <w:rPr>
          <w:rFonts w:hint="eastAsia"/>
          <w:bCs/>
          <w:lang w:val="en-US" w:eastAsia="zh-CN"/>
        </w:rPr>
        <w:t xml:space="preserve"> </w:t>
      </w:r>
      <w:r w:rsidRPr="00D87389">
        <w:rPr>
          <w:bCs/>
          <w:lang w:val="en-US" w:eastAsia="zh-CN"/>
        </w:rPr>
        <w:t>–</w:t>
      </w:r>
      <w:r w:rsidRPr="00D87389">
        <w:rPr>
          <w:rFonts w:hint="eastAsia"/>
          <w:bCs/>
          <w:lang w:val="en-US" w:eastAsia="zh-CN"/>
        </w:rPr>
        <w:t>“正常”对话是指用正常说话</w:t>
      </w:r>
      <w:proofErr w:type="gramStart"/>
      <w:r w:rsidRPr="00D87389">
        <w:rPr>
          <w:rFonts w:hint="eastAsia"/>
          <w:bCs/>
          <w:lang w:val="en-US" w:eastAsia="zh-CN"/>
        </w:rPr>
        <w:t>的声度进行</w:t>
      </w:r>
      <w:proofErr w:type="gramEnd"/>
      <w:r w:rsidRPr="00D87389">
        <w:rPr>
          <w:rFonts w:hint="eastAsia"/>
          <w:bCs/>
          <w:lang w:val="en-US" w:eastAsia="zh-CN"/>
        </w:rPr>
        <w:t>的对话，即既不喊叫也不窃窃私语。</w:t>
      </w:r>
    </w:p>
    <w:p w14:paraId="1DEA6A8A" w14:textId="77777777" w:rsidR="00D87389" w:rsidRDefault="00D87389" w:rsidP="00D87389">
      <w:pPr>
        <w:pStyle w:val="Note"/>
        <w:rPr>
          <w:lang w:val="en-US" w:eastAsia="zh-CN"/>
        </w:rPr>
      </w:pPr>
      <w:r w:rsidRPr="00D87389">
        <w:rPr>
          <w:rFonts w:hint="eastAsia"/>
          <w:bCs/>
          <w:lang w:val="en-US" w:eastAsia="zh-CN"/>
        </w:rPr>
        <w:t>注</w:t>
      </w:r>
      <w:r w:rsidRPr="00D87389">
        <w:rPr>
          <w:bCs/>
          <w:lang w:val="en-US" w:eastAsia="zh-CN"/>
        </w:rPr>
        <w:t>2</w:t>
      </w:r>
      <w:r w:rsidRPr="00D87389">
        <w:rPr>
          <w:rFonts w:hint="eastAsia"/>
          <w:bCs/>
          <w:lang w:val="en-US" w:eastAsia="zh-CN"/>
        </w:rPr>
        <w:t xml:space="preserve"> </w:t>
      </w:r>
      <w:r w:rsidRPr="00D87389">
        <w:rPr>
          <w:bCs/>
          <w:lang w:val="en-US" w:eastAsia="zh-CN"/>
        </w:rPr>
        <w:t>–</w:t>
      </w:r>
      <w:r w:rsidRPr="00D87389">
        <w:rPr>
          <w:rFonts w:hint="eastAsia"/>
          <w:bCs/>
          <w:lang w:val="en-US" w:eastAsia="zh-CN"/>
        </w:rPr>
        <w:t xml:space="preserve"> </w:t>
      </w:r>
      <w:r w:rsidRPr="00D87389">
        <w:rPr>
          <w:rFonts w:hint="eastAsia"/>
          <w:bCs/>
          <w:lang w:val="en-US" w:eastAsia="zh-CN"/>
        </w:rPr>
        <w:t>本建议书中使用的“节目提供商”一词系指对一特定节目拥有知识产权（</w:t>
      </w:r>
      <w:r w:rsidRPr="00D87389">
        <w:rPr>
          <w:rFonts w:hint="eastAsia"/>
          <w:bCs/>
          <w:lang w:val="en-US" w:eastAsia="zh-CN"/>
        </w:rPr>
        <w:t>IPR</w:t>
      </w:r>
      <w:r w:rsidRPr="00D87389">
        <w:rPr>
          <w:rFonts w:hint="eastAsia"/>
          <w:bCs/>
          <w:lang w:val="en-US" w:eastAsia="zh-CN"/>
        </w:rPr>
        <w:t>）的实体，或已获</w:t>
      </w:r>
      <w:r w:rsidRPr="00D87389">
        <w:rPr>
          <w:rFonts w:hint="eastAsia"/>
          <w:bCs/>
          <w:lang w:val="en-US" w:eastAsia="zh-CN"/>
        </w:rPr>
        <w:t>IPR</w:t>
      </w:r>
      <w:r w:rsidRPr="00D87389">
        <w:rPr>
          <w:rFonts w:hint="eastAsia"/>
          <w:bCs/>
          <w:lang w:val="en-US" w:eastAsia="zh-CN"/>
        </w:rPr>
        <w:t>拥有者授权向广电机构提供节目的公司。而广电机构则在其节目安排中将节目与其它节目汇编，传播</w:t>
      </w:r>
      <w:r>
        <w:rPr>
          <w:rFonts w:hint="eastAsia"/>
          <w:lang w:val="en-US" w:eastAsia="zh-CN"/>
        </w:rPr>
        <w:t>给其听众。</w:t>
      </w:r>
    </w:p>
    <w:p w14:paraId="4505EAE0" w14:textId="5023485A" w:rsidR="00D87389" w:rsidRDefault="00D87389" w:rsidP="00D87389">
      <w:pPr>
        <w:jc w:val="left"/>
        <w:rPr>
          <w:szCs w:val="22"/>
          <w:lang w:val="en-US" w:eastAsia="zh-CN"/>
        </w:rPr>
      </w:pPr>
    </w:p>
    <w:p w14:paraId="0F107CCD" w14:textId="1FC48FB0" w:rsidR="00D87389" w:rsidRPr="00A6617B" w:rsidRDefault="00D87389" w:rsidP="00D87389">
      <w:pPr>
        <w:pStyle w:val="Line"/>
        <w:rPr>
          <w:lang w:eastAsia="zh-CN"/>
        </w:rPr>
      </w:pPr>
    </w:p>
    <w:sectPr w:rsidR="00D87389" w:rsidRPr="00A6617B" w:rsidSect="00D87389">
      <w:headerReference w:type="even" r:id="rId21"/>
      <w:headerReference w:type="default" r:id="rId22"/>
      <w:footerReference w:type="default" r:id="rId2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E4643" w14:textId="77777777" w:rsidR="00593808" w:rsidRDefault="00593808">
      <w:r>
        <w:separator/>
      </w:r>
    </w:p>
  </w:endnote>
  <w:endnote w:type="continuationSeparator" w:id="0">
    <w:p w14:paraId="2DFA3D06" w14:textId="77777777" w:rsidR="00593808" w:rsidRDefault="0059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FangSong_GB2312">
    <w:panose1 w:val="02010609060101010101"/>
    <w:charset w:val="86"/>
    <w:family w:val="modern"/>
    <w:pitch w:val="default"/>
    <w:sig w:usb0="00000000" w:usb1="00000000" w:usb2="00000010" w:usb3="00000000" w:csb0="00040000" w:csb1="00000000"/>
  </w:font>
  <w:font w:name="Times New Roman MT Extra Bold">
    <w:altName w:val="MS PMincho"/>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5B95" w14:textId="77777777" w:rsidR="00301DB3" w:rsidRDefault="00301DB3">
    <w:pPr>
      <w:pStyle w:val="Footer"/>
    </w:pPr>
    <w:r>
      <w:drawing>
        <wp:anchor distT="0" distB="0" distL="0" distR="0" simplePos="0" relativeHeight="251638784"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66239475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47341" w14:textId="5102154F" w:rsidR="002F65AB" w:rsidRDefault="002F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7D085" w14:textId="77777777" w:rsidR="00593808" w:rsidRDefault="00593808">
      <w:r>
        <w:separator/>
      </w:r>
    </w:p>
  </w:footnote>
  <w:footnote w:type="continuationSeparator" w:id="0">
    <w:p w14:paraId="0530E865" w14:textId="77777777" w:rsidR="00593808" w:rsidRDefault="0059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94080"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35868296" name="Picture 3586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7216"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BDD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75648"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F38C" id="docshapegroup6" o:spid="_x0000_s1026" alt="Header separator line" style="position:absolute;margin-left:0;margin-top:94.2pt;width:595.3pt;height:18.6pt;z-index:25167564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6FA9" w14:textId="35366DD3"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sidR="00D87389" w:rsidRPr="00D87389">
      <w:rPr>
        <w:rFonts w:hint="eastAsia"/>
        <w:b/>
        <w:bCs/>
      </w:rPr>
      <w:t>ITU-R  BS.</w:t>
    </w:r>
    <w:r w:rsidR="00D87389">
      <w:rPr>
        <w:b/>
        <w:bCs/>
      </w:rPr>
      <w:t>1864-1</w:t>
    </w:r>
    <w:r w:rsidR="004223B8">
      <w:rPr>
        <w:b/>
        <w:bCs/>
      </w:rPr>
      <w:t xml:space="preserve"> </w:t>
    </w:r>
    <w:proofErr w:type="spellStart"/>
    <w:r w:rsidR="00D87389" w:rsidRPr="00D87389">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013" w14:textId="2C63A8B6" w:rsidR="001B164E" w:rsidRDefault="001B164E">
    <w:pPr>
      <w:pStyle w:val="Header"/>
    </w:pPr>
    <w:r>
      <w:tab/>
    </w:r>
    <w:r w:rsidR="00D87389" w:rsidRPr="00D87389">
      <w:rPr>
        <w:rFonts w:hint="eastAsia"/>
        <w:b/>
        <w:bCs/>
      </w:rPr>
      <w:t>ITU-</w:t>
    </w:r>
    <w:proofErr w:type="gramStart"/>
    <w:r w:rsidR="00D87389" w:rsidRPr="00D87389">
      <w:rPr>
        <w:rFonts w:hint="eastAsia"/>
        <w:b/>
        <w:bCs/>
      </w:rPr>
      <w:t>R  BS</w:t>
    </w:r>
    <w:proofErr w:type="gramEnd"/>
    <w:r w:rsidR="00D87389" w:rsidRPr="00D87389">
      <w:rPr>
        <w:rFonts w:hint="eastAsia"/>
        <w:b/>
        <w:bCs/>
      </w:rPr>
      <w:t>.1864-1</w:t>
    </w:r>
    <w:proofErr w:type="spellStart"/>
    <w:r w:rsidR="00D87389" w:rsidRPr="00D87389">
      <w:rPr>
        <w:rFonts w:hint="eastAsia"/>
        <w:b/>
        <w:bCs/>
      </w:rPr>
      <w:t>建议书</w:t>
    </w:r>
    <w:proofErr w:type="spellEnd"/>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965A" w14:textId="68F72566" w:rsidR="00D87389" w:rsidRDefault="00D87389" w:rsidP="000B74C4">
    <w:pPr>
      <w:pStyle w:val="Header"/>
      <w:jc w:val="left"/>
      <w:rPr>
        <w:lang w:val="en-US" w:eastAsia="zh-CN"/>
      </w:rPr>
    </w:pPr>
    <w:r w:rsidRPr="00970402">
      <w:rPr>
        <w:b/>
        <w:bCs/>
        <w:lang w:eastAsia="zh-CN"/>
      </w:rPr>
      <w:fldChar w:fldCharType="begin"/>
    </w:r>
    <w:r w:rsidRPr="00970402">
      <w:rPr>
        <w:b/>
        <w:bCs/>
        <w:lang w:eastAsia="zh-CN"/>
      </w:rPr>
      <w:instrText xml:space="preserve"> PAGE   \* MERGEFORMAT </w:instrText>
    </w:r>
    <w:r w:rsidRPr="00970402">
      <w:rPr>
        <w:b/>
        <w:bCs/>
        <w:lang w:eastAsia="zh-CN"/>
      </w:rPr>
      <w:fldChar w:fldCharType="separate"/>
    </w:r>
    <w:r>
      <w:rPr>
        <w:b/>
        <w:bCs/>
        <w:noProof/>
        <w:lang w:eastAsia="zh-CN"/>
      </w:rPr>
      <w:t>2</w:t>
    </w:r>
    <w:r w:rsidRPr="00970402">
      <w:rPr>
        <w:b/>
        <w:bCs/>
        <w:lang w:eastAsia="zh-CN"/>
      </w:rPr>
      <w:fldChar w:fldCharType="end"/>
    </w:r>
    <w:r>
      <w:rPr>
        <w:lang w:val="en-US"/>
      </w:rPr>
      <w:tab/>
    </w:r>
    <w:r w:rsidRPr="00E7478D">
      <w:rPr>
        <w:b/>
        <w:bCs/>
      </w:rPr>
      <w:t>ITU-</w:t>
    </w:r>
    <w:proofErr w:type="gramStart"/>
    <w:r w:rsidRPr="00E7478D">
      <w:rPr>
        <w:b/>
        <w:bCs/>
      </w:rPr>
      <w:t xml:space="preserve">R  </w:t>
    </w:r>
    <w:r>
      <w:rPr>
        <w:rFonts w:hint="eastAsia"/>
        <w:b/>
        <w:bCs/>
        <w:lang w:eastAsia="zh-CN"/>
      </w:rPr>
      <w:t>BS</w:t>
    </w:r>
    <w:proofErr w:type="gramEnd"/>
    <w:r>
      <w:rPr>
        <w:rFonts w:hint="eastAsia"/>
        <w:b/>
        <w:bCs/>
        <w:lang w:eastAsia="zh-CN"/>
      </w:rPr>
      <w:t>.1864</w:t>
    </w:r>
    <w:r>
      <w:rPr>
        <w:b/>
        <w:bCs/>
        <w:lang w:eastAsia="zh-CN"/>
      </w:rPr>
      <w:t>-1</w:t>
    </w:r>
    <w:r>
      <w:rPr>
        <w:rFonts w:hint="eastAsia"/>
        <w:b/>
        <w:bCs/>
        <w:lang w:eastAsia="zh-CN"/>
      </w:rPr>
      <w:t xml:space="preserve"> </w:t>
    </w:r>
    <w:proofErr w:type="spellStart"/>
    <w:r w:rsidRPr="00E7478D">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82BF" w14:textId="7E9F0691" w:rsidR="00D87389" w:rsidRDefault="00D87389" w:rsidP="00974896">
    <w:pPr>
      <w:pStyle w:val="Header"/>
    </w:pPr>
    <w:r>
      <w:tab/>
    </w:r>
    <w:r w:rsidRPr="00E7478D">
      <w:rPr>
        <w:b/>
        <w:bCs/>
      </w:rPr>
      <w:t>ITU-</w:t>
    </w:r>
    <w:proofErr w:type="gramStart"/>
    <w:r w:rsidRPr="00E7478D">
      <w:rPr>
        <w:b/>
        <w:bCs/>
      </w:rPr>
      <w:t xml:space="preserve">R  </w:t>
    </w:r>
    <w:r>
      <w:rPr>
        <w:rFonts w:hint="eastAsia"/>
        <w:b/>
        <w:bCs/>
        <w:lang w:eastAsia="zh-CN"/>
      </w:rPr>
      <w:t>BS</w:t>
    </w:r>
    <w:proofErr w:type="gramEnd"/>
    <w:r>
      <w:rPr>
        <w:rFonts w:hint="eastAsia"/>
        <w:b/>
        <w:bCs/>
        <w:lang w:eastAsia="zh-CN"/>
      </w:rPr>
      <w:t>.1864</w:t>
    </w:r>
    <w:r>
      <w:rPr>
        <w:b/>
        <w:bCs/>
        <w:lang w:eastAsia="zh-CN"/>
      </w:rPr>
      <w:t>-1</w:t>
    </w:r>
    <w:r>
      <w:rPr>
        <w:rFonts w:hint="eastAsia"/>
        <w:b/>
        <w:bCs/>
        <w:lang w:eastAsia="zh-CN"/>
      </w:rPr>
      <w:t xml:space="preserve"> </w:t>
    </w:r>
    <w:proofErr w:type="spellStart"/>
    <w:r w:rsidRPr="00E7478D">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F12AED"/>
    <w:multiLevelType w:val="singleLevel"/>
    <w:tmpl w:val="85F12AED"/>
    <w:lvl w:ilvl="0">
      <w:start w:val="5"/>
      <w:numFmt w:val="decimal"/>
      <w:suff w:val="nothing"/>
      <w:lvlText w:val="%1）"/>
      <w:lvlJc w:val="left"/>
    </w:lvl>
  </w:abstractNum>
  <w:abstractNum w:abstractNumId="1" w15:restartNumberingAfterBreak="0">
    <w:nsid w:val="FF061184"/>
    <w:multiLevelType w:val="singleLevel"/>
    <w:tmpl w:val="FF061184"/>
    <w:lvl w:ilvl="0">
      <w:start w:val="11"/>
      <w:numFmt w:val="decimal"/>
      <w:suff w:val="nothing"/>
      <w:lvlText w:val="%1）"/>
      <w:lvlJc w:val="left"/>
    </w:lvl>
  </w:abstractNum>
  <w:abstractNum w:abstractNumId="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1095264">
    <w:abstractNumId w:val="2"/>
  </w:num>
  <w:num w:numId="2" w16cid:durableId="2137526201">
    <w:abstractNumId w:val="0"/>
  </w:num>
  <w:num w:numId="3" w16cid:durableId="6637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_tradnl"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13002"/>
    <w:rsid w:val="00026D01"/>
    <w:rsid w:val="00036EE3"/>
    <w:rsid w:val="00050988"/>
    <w:rsid w:val="00052FB3"/>
    <w:rsid w:val="00072484"/>
    <w:rsid w:val="00095530"/>
    <w:rsid w:val="00096612"/>
    <w:rsid w:val="0009680F"/>
    <w:rsid w:val="000B1B2B"/>
    <w:rsid w:val="000B7683"/>
    <w:rsid w:val="000C0788"/>
    <w:rsid w:val="000D0677"/>
    <w:rsid w:val="000E0548"/>
    <w:rsid w:val="000E6A6E"/>
    <w:rsid w:val="00102934"/>
    <w:rsid w:val="00147110"/>
    <w:rsid w:val="001477C8"/>
    <w:rsid w:val="001511A6"/>
    <w:rsid w:val="00171C4D"/>
    <w:rsid w:val="0017562F"/>
    <w:rsid w:val="0017604E"/>
    <w:rsid w:val="0019307B"/>
    <w:rsid w:val="001B0927"/>
    <w:rsid w:val="001B164E"/>
    <w:rsid w:val="001B7886"/>
    <w:rsid w:val="001C4C71"/>
    <w:rsid w:val="001F38BB"/>
    <w:rsid w:val="001F4CAA"/>
    <w:rsid w:val="002058CE"/>
    <w:rsid w:val="002165F1"/>
    <w:rsid w:val="0022016C"/>
    <w:rsid w:val="00220345"/>
    <w:rsid w:val="00233211"/>
    <w:rsid w:val="00260B24"/>
    <w:rsid w:val="0027411A"/>
    <w:rsid w:val="00276D21"/>
    <w:rsid w:val="002958CA"/>
    <w:rsid w:val="00296D7F"/>
    <w:rsid w:val="002A5D45"/>
    <w:rsid w:val="002B3CF6"/>
    <w:rsid w:val="002B3E59"/>
    <w:rsid w:val="002C768A"/>
    <w:rsid w:val="002D0BD7"/>
    <w:rsid w:val="002D76C4"/>
    <w:rsid w:val="002F5199"/>
    <w:rsid w:val="002F65AB"/>
    <w:rsid w:val="00301DB3"/>
    <w:rsid w:val="0030218D"/>
    <w:rsid w:val="00305119"/>
    <w:rsid w:val="00306F37"/>
    <w:rsid w:val="003157F1"/>
    <w:rsid w:val="00356B5D"/>
    <w:rsid w:val="00357707"/>
    <w:rsid w:val="0036627C"/>
    <w:rsid w:val="00375030"/>
    <w:rsid w:val="003B2C99"/>
    <w:rsid w:val="003E5516"/>
    <w:rsid w:val="003F480A"/>
    <w:rsid w:val="003F4B75"/>
    <w:rsid w:val="003F7AA8"/>
    <w:rsid w:val="00400E27"/>
    <w:rsid w:val="00420DFD"/>
    <w:rsid w:val="004223B8"/>
    <w:rsid w:val="00423D54"/>
    <w:rsid w:val="00425BC7"/>
    <w:rsid w:val="00437A76"/>
    <w:rsid w:val="004604B2"/>
    <w:rsid w:val="00470E28"/>
    <w:rsid w:val="0047379B"/>
    <w:rsid w:val="00474170"/>
    <w:rsid w:val="00477729"/>
    <w:rsid w:val="004842E2"/>
    <w:rsid w:val="00486220"/>
    <w:rsid w:val="00486EB3"/>
    <w:rsid w:val="00491CA6"/>
    <w:rsid w:val="004934C5"/>
    <w:rsid w:val="004A4308"/>
    <w:rsid w:val="004A6FEB"/>
    <w:rsid w:val="004A7661"/>
    <w:rsid w:val="004B6435"/>
    <w:rsid w:val="004E61FF"/>
    <w:rsid w:val="00503364"/>
    <w:rsid w:val="00512822"/>
    <w:rsid w:val="005373E0"/>
    <w:rsid w:val="00556548"/>
    <w:rsid w:val="00571B1C"/>
    <w:rsid w:val="00576D47"/>
    <w:rsid w:val="005839A0"/>
    <w:rsid w:val="00586EF8"/>
    <w:rsid w:val="00593808"/>
    <w:rsid w:val="005B0371"/>
    <w:rsid w:val="005B218E"/>
    <w:rsid w:val="005B49AB"/>
    <w:rsid w:val="005B50E7"/>
    <w:rsid w:val="005C4BAB"/>
    <w:rsid w:val="005E12A5"/>
    <w:rsid w:val="005E1BC9"/>
    <w:rsid w:val="005E69F0"/>
    <w:rsid w:val="005E7B4F"/>
    <w:rsid w:val="005F003B"/>
    <w:rsid w:val="005F2E73"/>
    <w:rsid w:val="00601882"/>
    <w:rsid w:val="00607D68"/>
    <w:rsid w:val="00613212"/>
    <w:rsid w:val="006149B1"/>
    <w:rsid w:val="0061506D"/>
    <w:rsid w:val="006325C9"/>
    <w:rsid w:val="00640332"/>
    <w:rsid w:val="006675FE"/>
    <w:rsid w:val="00680D2B"/>
    <w:rsid w:val="00681B32"/>
    <w:rsid w:val="00682625"/>
    <w:rsid w:val="00696DDE"/>
    <w:rsid w:val="00697887"/>
    <w:rsid w:val="006B1D2B"/>
    <w:rsid w:val="006C37D5"/>
    <w:rsid w:val="006C5BA7"/>
    <w:rsid w:val="006E1131"/>
    <w:rsid w:val="006E2037"/>
    <w:rsid w:val="006E612C"/>
    <w:rsid w:val="006E6199"/>
    <w:rsid w:val="00712870"/>
    <w:rsid w:val="00714AC0"/>
    <w:rsid w:val="0074147D"/>
    <w:rsid w:val="00743D85"/>
    <w:rsid w:val="00744F8B"/>
    <w:rsid w:val="00751F3D"/>
    <w:rsid w:val="00753CF4"/>
    <w:rsid w:val="007565CC"/>
    <w:rsid w:val="00763B9A"/>
    <w:rsid w:val="007A02B3"/>
    <w:rsid w:val="007A43E8"/>
    <w:rsid w:val="007A6AA8"/>
    <w:rsid w:val="007B1357"/>
    <w:rsid w:val="007B3343"/>
    <w:rsid w:val="007C344E"/>
    <w:rsid w:val="007D3834"/>
    <w:rsid w:val="007E27E3"/>
    <w:rsid w:val="007F5EA7"/>
    <w:rsid w:val="008310C9"/>
    <w:rsid w:val="008335F0"/>
    <w:rsid w:val="00834306"/>
    <w:rsid w:val="00853CC5"/>
    <w:rsid w:val="00877E6E"/>
    <w:rsid w:val="008B083A"/>
    <w:rsid w:val="008C251A"/>
    <w:rsid w:val="008C7848"/>
    <w:rsid w:val="00906589"/>
    <w:rsid w:val="00906AD6"/>
    <w:rsid w:val="009132E6"/>
    <w:rsid w:val="00917AF2"/>
    <w:rsid w:val="0092418A"/>
    <w:rsid w:val="00934ED7"/>
    <w:rsid w:val="00940D16"/>
    <w:rsid w:val="00942220"/>
    <w:rsid w:val="009543C3"/>
    <w:rsid w:val="009572C2"/>
    <w:rsid w:val="00962BF3"/>
    <w:rsid w:val="00966E1B"/>
    <w:rsid w:val="00972F51"/>
    <w:rsid w:val="0098340E"/>
    <w:rsid w:val="00984A02"/>
    <w:rsid w:val="009947C0"/>
    <w:rsid w:val="009A4039"/>
    <w:rsid w:val="009A41F9"/>
    <w:rsid w:val="009B6895"/>
    <w:rsid w:val="009C7A3F"/>
    <w:rsid w:val="009D4BBD"/>
    <w:rsid w:val="009F2D2C"/>
    <w:rsid w:val="009F5580"/>
    <w:rsid w:val="00A032B6"/>
    <w:rsid w:val="00A03C0E"/>
    <w:rsid w:val="00A0438A"/>
    <w:rsid w:val="00A155DC"/>
    <w:rsid w:val="00A239D1"/>
    <w:rsid w:val="00A31928"/>
    <w:rsid w:val="00A35B27"/>
    <w:rsid w:val="00A507D4"/>
    <w:rsid w:val="00A511E2"/>
    <w:rsid w:val="00A5147A"/>
    <w:rsid w:val="00A610CF"/>
    <w:rsid w:val="00A62A14"/>
    <w:rsid w:val="00A6505A"/>
    <w:rsid w:val="00A6617B"/>
    <w:rsid w:val="00A71FE5"/>
    <w:rsid w:val="00A74B43"/>
    <w:rsid w:val="00A7534B"/>
    <w:rsid w:val="00A76007"/>
    <w:rsid w:val="00A86DD2"/>
    <w:rsid w:val="00A936CB"/>
    <w:rsid w:val="00A971A1"/>
    <w:rsid w:val="00AA336D"/>
    <w:rsid w:val="00AA3AD8"/>
    <w:rsid w:val="00AB0DC8"/>
    <w:rsid w:val="00AB405C"/>
    <w:rsid w:val="00AC015D"/>
    <w:rsid w:val="00AD0E57"/>
    <w:rsid w:val="00AE698D"/>
    <w:rsid w:val="00AF0286"/>
    <w:rsid w:val="00AF4F61"/>
    <w:rsid w:val="00AF5326"/>
    <w:rsid w:val="00B00E4F"/>
    <w:rsid w:val="00B019A2"/>
    <w:rsid w:val="00B0286E"/>
    <w:rsid w:val="00B033C8"/>
    <w:rsid w:val="00B33425"/>
    <w:rsid w:val="00B42334"/>
    <w:rsid w:val="00B44E24"/>
    <w:rsid w:val="00B46D13"/>
    <w:rsid w:val="00B54ECC"/>
    <w:rsid w:val="00B60AC0"/>
    <w:rsid w:val="00B714F3"/>
    <w:rsid w:val="00B75A52"/>
    <w:rsid w:val="00B874C6"/>
    <w:rsid w:val="00B87B6B"/>
    <w:rsid w:val="00B9169E"/>
    <w:rsid w:val="00BA4A60"/>
    <w:rsid w:val="00BC5D77"/>
    <w:rsid w:val="00BD2C2B"/>
    <w:rsid w:val="00BD4283"/>
    <w:rsid w:val="00BD6AF4"/>
    <w:rsid w:val="00BF487A"/>
    <w:rsid w:val="00BF5544"/>
    <w:rsid w:val="00C15F3E"/>
    <w:rsid w:val="00C46BD9"/>
    <w:rsid w:val="00C55258"/>
    <w:rsid w:val="00C55C35"/>
    <w:rsid w:val="00C73560"/>
    <w:rsid w:val="00C84DB7"/>
    <w:rsid w:val="00C87A35"/>
    <w:rsid w:val="00CB0F14"/>
    <w:rsid w:val="00CC01C7"/>
    <w:rsid w:val="00CC5849"/>
    <w:rsid w:val="00CD659B"/>
    <w:rsid w:val="00CE08AF"/>
    <w:rsid w:val="00CE0A43"/>
    <w:rsid w:val="00D00118"/>
    <w:rsid w:val="00D16749"/>
    <w:rsid w:val="00D5024B"/>
    <w:rsid w:val="00D61962"/>
    <w:rsid w:val="00D71D25"/>
    <w:rsid w:val="00D72623"/>
    <w:rsid w:val="00D83556"/>
    <w:rsid w:val="00D87389"/>
    <w:rsid w:val="00D92FDE"/>
    <w:rsid w:val="00DA2ADC"/>
    <w:rsid w:val="00DC03A3"/>
    <w:rsid w:val="00DE5556"/>
    <w:rsid w:val="00DF4176"/>
    <w:rsid w:val="00E0095C"/>
    <w:rsid w:val="00E01189"/>
    <w:rsid w:val="00E17240"/>
    <w:rsid w:val="00E626FB"/>
    <w:rsid w:val="00E74595"/>
    <w:rsid w:val="00E77485"/>
    <w:rsid w:val="00EB1139"/>
    <w:rsid w:val="00EB1CB6"/>
    <w:rsid w:val="00EB7C57"/>
    <w:rsid w:val="00ED0D47"/>
    <w:rsid w:val="00ED2695"/>
    <w:rsid w:val="00EE04BA"/>
    <w:rsid w:val="00EE47C4"/>
    <w:rsid w:val="00EF2D52"/>
    <w:rsid w:val="00F30C9B"/>
    <w:rsid w:val="00F354B1"/>
    <w:rsid w:val="00F354D7"/>
    <w:rsid w:val="00F62052"/>
    <w:rsid w:val="00F6343F"/>
    <w:rsid w:val="00F66F3B"/>
    <w:rsid w:val="00F72776"/>
    <w:rsid w:val="00F7325C"/>
    <w:rsid w:val="00F92A40"/>
    <w:rsid w:val="00F93A0E"/>
    <w:rsid w:val="00FB0E4E"/>
    <w:rsid w:val="00FE79FE"/>
    <w:rsid w:val="00FF322B"/>
    <w:rsid w:val="00FF64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2a47,#f8f8f8"/>
    </o:shapedefaults>
    <o:shapelayout v:ext="edit">
      <o:idmap v:ext="edit" data="1"/>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qFormat/>
    <w:rsid w:val="00A936CB"/>
    <w:pPr>
      <w:keepNext/>
      <w:keepLines/>
      <w:spacing w:before="240"/>
      <w:jc w:val="center"/>
    </w:pPr>
    <w:rPr>
      <w:b/>
      <w:sz w:val="28"/>
    </w:rPr>
  </w:style>
  <w:style w:type="paragraph" w:customStyle="1" w:styleId="Recref">
    <w:name w:val="Rec_ref"/>
    <w:basedOn w:val="Normal"/>
    <w:next w:val="Recdate"/>
    <w:qFormat/>
    <w:rsid w:val="00A936CB"/>
    <w:pPr>
      <w:jc w:val="center"/>
    </w:pPr>
  </w:style>
  <w:style w:type="paragraph" w:customStyle="1" w:styleId="Recdate">
    <w:name w:val="Rec_date"/>
    <w:basedOn w:val="Recref"/>
    <w:next w:val="Normalaftertitle"/>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qFormat/>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A936CB"/>
    <w:pPr>
      <w:ind w:left="794"/>
    </w:pPr>
  </w:style>
  <w:style w:type="paragraph" w:customStyle="1" w:styleId="Figurelegend">
    <w:name w:val="Figure_legend"/>
    <w:basedOn w:val="Normal"/>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qFormat/>
    <w:rsid w:val="00A936CB"/>
    <w:pPr>
      <w:keepNext w:val="0"/>
      <w:spacing w:before="0" w:after="240"/>
    </w:pPr>
  </w:style>
  <w:style w:type="paragraph" w:customStyle="1" w:styleId="tocpart">
    <w:name w:val="tocpart"/>
    <w:basedOn w:val="Normal"/>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A936CB"/>
    <w:pPr>
      <w:keepNext/>
      <w:keepLines/>
      <w:spacing w:before="480"/>
      <w:jc w:val="center"/>
    </w:pPr>
    <w:rPr>
      <w:sz w:val="28"/>
    </w:rPr>
  </w:style>
  <w:style w:type="paragraph" w:customStyle="1" w:styleId="Arttitle">
    <w:name w:val="Art_title"/>
    <w:basedOn w:val="Normal"/>
    <w:next w:val="Normalaftertitle"/>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qFormat/>
    <w:rsid w:val="00A936CB"/>
    <w:pPr>
      <w:keepNext/>
      <w:keepLines/>
      <w:spacing w:before="160"/>
      <w:ind w:left="794"/>
    </w:pPr>
    <w:rPr>
      <w:i/>
    </w:rPr>
  </w:style>
  <w:style w:type="paragraph" w:customStyle="1" w:styleId="ChapNo">
    <w:name w:val="Chap_No"/>
    <w:basedOn w:val="ArtNo"/>
    <w:next w:val="Chaptitle"/>
    <w:qFormat/>
    <w:rsid w:val="00A936CB"/>
    <w:rPr>
      <w:b/>
    </w:rPr>
  </w:style>
  <w:style w:type="paragraph" w:customStyle="1" w:styleId="Chaptitle">
    <w:name w:val="Chap_title"/>
    <w:basedOn w:val="Arttitle"/>
    <w:next w:val="Normalaftertitle"/>
    <w:qFormat/>
    <w:rsid w:val="00A936CB"/>
  </w:style>
  <w:style w:type="character" w:styleId="FootnoteReference">
    <w:name w:val="footnote reference"/>
    <w:basedOn w:val="DefaultParagraphFont"/>
    <w:qFormat/>
    <w:rsid w:val="00A936CB"/>
    <w:rPr>
      <w:position w:val="6"/>
      <w:sz w:val="18"/>
    </w:rPr>
  </w:style>
  <w:style w:type="paragraph" w:styleId="FootnoteText">
    <w:name w:val="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qFormat/>
    <w:rsid w:val="00A936CB"/>
  </w:style>
  <w:style w:type="paragraph" w:styleId="Index2">
    <w:name w:val="index 2"/>
    <w:basedOn w:val="Normal"/>
    <w:next w:val="Normal"/>
    <w:semiHidden/>
    <w:qFormat/>
    <w:rsid w:val="00A936CB"/>
    <w:pPr>
      <w:ind w:left="283"/>
    </w:pPr>
  </w:style>
  <w:style w:type="paragraph" w:styleId="Index3">
    <w:name w:val="index 3"/>
    <w:basedOn w:val="Normal"/>
    <w:next w:val="Normal"/>
    <w:semiHidden/>
    <w:qFormat/>
    <w:rsid w:val="00A936CB"/>
    <w:pPr>
      <w:ind w:left="566"/>
    </w:pPr>
  </w:style>
  <w:style w:type="paragraph" w:styleId="IndexHeading">
    <w:name w:val="index heading"/>
    <w:basedOn w:val="Normal"/>
    <w:next w:val="Index1"/>
    <w:semiHidden/>
    <w:qFormat/>
    <w:rsid w:val="00A936CB"/>
  </w:style>
  <w:style w:type="paragraph" w:customStyle="1" w:styleId="Line">
    <w:name w:val="Line"/>
    <w:basedOn w:val="Normal"/>
    <w:next w:val="Normal"/>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A936CB"/>
  </w:style>
  <w:style w:type="paragraph" w:customStyle="1" w:styleId="Partref">
    <w:name w:val="Part_ref"/>
    <w:basedOn w:val="Normal"/>
    <w:next w:val="Normal"/>
    <w:qFormat/>
    <w:rsid w:val="00A936CB"/>
    <w:pPr>
      <w:keepNext/>
      <w:keepLines/>
      <w:spacing w:after="280"/>
      <w:jc w:val="center"/>
    </w:pPr>
  </w:style>
  <w:style w:type="paragraph" w:customStyle="1" w:styleId="Parttitle">
    <w:name w:val="Part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A936CB"/>
  </w:style>
  <w:style w:type="paragraph" w:customStyle="1" w:styleId="QuestionNo">
    <w:name w:val="Question_No"/>
    <w:basedOn w:val="RecNo"/>
    <w:next w:val="Normal"/>
    <w:qFormat/>
    <w:rsid w:val="00A936CB"/>
  </w:style>
  <w:style w:type="paragraph" w:customStyle="1" w:styleId="Questionref">
    <w:name w:val="Question_ref"/>
    <w:basedOn w:val="Recref"/>
    <w:next w:val="Questiondate"/>
    <w:qFormat/>
    <w:rsid w:val="00A936CB"/>
  </w:style>
  <w:style w:type="paragraph" w:customStyle="1" w:styleId="Questiontitle">
    <w:name w:val="Question_title"/>
    <w:basedOn w:val="Normal"/>
    <w:next w:val="Questionref"/>
    <w:qFormat/>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A936CB"/>
  </w:style>
  <w:style w:type="paragraph" w:customStyle="1" w:styleId="RepNo">
    <w:name w:val="Rep_No"/>
    <w:basedOn w:val="RecNo"/>
    <w:next w:val="Reptitle"/>
    <w:qFormat/>
    <w:rsid w:val="00A936CB"/>
  </w:style>
  <w:style w:type="paragraph" w:customStyle="1" w:styleId="Reptitle">
    <w:name w:val="Rep_title"/>
    <w:basedOn w:val="Rectitle"/>
    <w:next w:val="Repref"/>
    <w:qFormat/>
    <w:rsid w:val="00A936CB"/>
  </w:style>
  <w:style w:type="paragraph" w:customStyle="1" w:styleId="Repref">
    <w:name w:val="Rep_ref"/>
    <w:basedOn w:val="Recref"/>
    <w:next w:val="Repdate"/>
    <w:qFormat/>
    <w:rsid w:val="00A936CB"/>
  </w:style>
  <w:style w:type="paragraph" w:customStyle="1" w:styleId="Resdate">
    <w:name w:val="Res_date"/>
    <w:basedOn w:val="Recdate"/>
    <w:next w:val="Normalaftertitle"/>
    <w:qFormat/>
    <w:rsid w:val="00A936CB"/>
  </w:style>
  <w:style w:type="paragraph" w:customStyle="1" w:styleId="ResNo">
    <w:name w:val="Res_No"/>
    <w:basedOn w:val="RecNo"/>
    <w:next w:val="Restitle"/>
    <w:qFormat/>
    <w:rsid w:val="00A936CB"/>
  </w:style>
  <w:style w:type="paragraph" w:customStyle="1" w:styleId="Restitle">
    <w:name w:val="Res_title"/>
    <w:basedOn w:val="Normal"/>
    <w:next w:val="Resref"/>
    <w:qFormat/>
    <w:rsid w:val="00A936CB"/>
    <w:pPr>
      <w:spacing w:before="240"/>
      <w:jc w:val="center"/>
    </w:pPr>
    <w:rPr>
      <w:b/>
      <w:sz w:val="28"/>
    </w:rPr>
  </w:style>
  <w:style w:type="paragraph" w:customStyle="1" w:styleId="Resref">
    <w:name w:val="Res_ref"/>
    <w:basedOn w:val="Recref"/>
    <w:next w:val="Resdate"/>
    <w:qFormat/>
    <w:rsid w:val="00A936CB"/>
  </w:style>
  <w:style w:type="paragraph" w:customStyle="1" w:styleId="SectionNo">
    <w:name w:val="Section_No"/>
    <w:basedOn w:val="Normal"/>
    <w:next w:val="Normal"/>
    <w:qFormat/>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A936CB"/>
    <w:pPr>
      <w:tabs>
        <w:tab w:val="clear" w:pos="794"/>
        <w:tab w:val="clear" w:pos="1191"/>
        <w:tab w:val="clear" w:pos="1588"/>
        <w:tab w:val="clear" w:pos="1985"/>
        <w:tab w:val="right" w:pos="9611"/>
      </w:tabs>
    </w:pPr>
    <w:rPr>
      <w:i/>
    </w:rPr>
  </w:style>
  <w:style w:type="paragraph" w:styleId="TOC1">
    <w:name w:val="toc 1"/>
    <w:basedOn w:val="Normal"/>
    <w:uiPriority w:val="3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qFormat/>
    <w:rsid w:val="00A936CB"/>
    <w:pPr>
      <w:tabs>
        <w:tab w:val="clear" w:pos="567"/>
        <w:tab w:val="left" w:pos="1276"/>
      </w:tabs>
      <w:spacing w:before="160"/>
      <w:ind w:left="1276" w:hanging="709"/>
    </w:pPr>
  </w:style>
  <w:style w:type="paragraph" w:styleId="TOC3">
    <w:name w:val="toc 3"/>
    <w:basedOn w:val="TOC2"/>
    <w:uiPriority w:val="39"/>
    <w:qFormat/>
    <w:rsid w:val="00A936CB"/>
    <w:pPr>
      <w:tabs>
        <w:tab w:val="clear" w:pos="1276"/>
        <w:tab w:val="left" w:pos="2155"/>
      </w:tabs>
      <w:ind w:left="2155" w:hanging="879"/>
    </w:pPr>
  </w:style>
  <w:style w:type="paragraph" w:styleId="TOC4">
    <w:name w:val="toc 4"/>
    <w:basedOn w:val="TOC3"/>
    <w:uiPriority w:val="39"/>
    <w:qFormat/>
    <w:rsid w:val="00A936CB"/>
    <w:pPr>
      <w:tabs>
        <w:tab w:val="left" w:pos="3261"/>
      </w:tabs>
      <w:spacing w:before="80"/>
      <w:ind w:left="3261" w:hanging="993"/>
    </w:pPr>
  </w:style>
  <w:style w:type="paragraph" w:styleId="TOC5">
    <w:name w:val="toc 5"/>
    <w:basedOn w:val="TOC4"/>
    <w:uiPriority w:val="39"/>
    <w:qFormat/>
    <w:rsid w:val="00A936CB"/>
  </w:style>
  <w:style w:type="paragraph" w:styleId="TOC6">
    <w:name w:val="toc 6"/>
    <w:basedOn w:val="TOC4"/>
    <w:uiPriority w:val="39"/>
    <w:qFormat/>
    <w:rsid w:val="00A936CB"/>
  </w:style>
  <w:style w:type="paragraph" w:styleId="TOC7">
    <w:name w:val="toc 7"/>
    <w:basedOn w:val="TOC4"/>
    <w:uiPriority w:val="39"/>
    <w:qFormat/>
    <w:rsid w:val="00A936CB"/>
  </w:style>
  <w:style w:type="paragraph" w:styleId="TOC8">
    <w:name w:val="toc 8"/>
    <w:basedOn w:val="TOC4"/>
    <w:uiPriority w:val="39"/>
    <w:qFormat/>
    <w:rsid w:val="00A936CB"/>
  </w:style>
  <w:style w:type="paragraph" w:customStyle="1" w:styleId="Annexref">
    <w:name w:val="Annex_ref"/>
    <w:basedOn w:val="Normal"/>
    <w:next w:val="Normalaftertitle"/>
    <w:qFormat/>
    <w:rsid w:val="00A936CB"/>
    <w:pPr>
      <w:keepNext/>
      <w:keepLines/>
      <w:spacing w:after="280"/>
      <w:jc w:val="center"/>
    </w:pPr>
  </w:style>
  <w:style w:type="paragraph" w:customStyle="1" w:styleId="Appendixref">
    <w:name w:val="Appendix_ref"/>
    <w:basedOn w:val="Annexref"/>
    <w:next w:val="Normalaftertitle"/>
    <w:qFormat/>
    <w:rsid w:val="00A936CB"/>
  </w:style>
  <w:style w:type="paragraph" w:customStyle="1" w:styleId="Tabletitle">
    <w:name w:val="Table_title"/>
    <w:basedOn w:val="Normal"/>
    <w:next w:val="Tablehead"/>
    <w:qFormat/>
    <w:rsid w:val="00A936CB"/>
    <w:pPr>
      <w:keepNext/>
      <w:spacing w:before="0" w:after="120"/>
      <w:jc w:val="center"/>
    </w:pPr>
    <w:rPr>
      <w:b/>
    </w:rPr>
  </w:style>
  <w:style w:type="paragraph" w:customStyle="1" w:styleId="Summary">
    <w:name w:val="Summary"/>
    <w:basedOn w:val="Normal"/>
    <w:next w:val="Normalaftertitle"/>
    <w:autoRedefine/>
    <w:qFormat/>
    <w:rsid w:val="00D87389"/>
    <w:pPr>
      <w:spacing w:after="120"/>
      <w:ind w:firstLine="510"/>
    </w:pPr>
    <w:rPr>
      <w:lang w:val="es-ES_tradnl"/>
    </w:rPr>
  </w:style>
  <w:style w:type="character" w:styleId="Hyperlink">
    <w:name w:val="Hyperlink"/>
    <w:aliases w:val="CEO_Hyperlink,超级链接,超?级链,Style 58,超????,하이퍼링크2,超链接1,超?级链?,Style?,S,하이퍼링크21,ECC Hyperlink"/>
    <w:basedOn w:val="DefaultParagraphFont"/>
    <w:qFormat/>
    <w:rsid w:val="00934ED7"/>
    <w:rPr>
      <w:color w:val="0000FF"/>
      <w:u w:val="single"/>
    </w:rPr>
  </w:style>
  <w:style w:type="paragraph" w:customStyle="1" w:styleId="TableLegendNote">
    <w:name w:val="Table_Legend_Note"/>
    <w:basedOn w:val="Tablelegend"/>
    <w:next w:val="Tablelegend"/>
    <w:qFormat/>
    <w:rsid w:val="00A936CB"/>
    <w:pPr>
      <w:ind w:left="-85" w:firstLine="0"/>
    </w:pPr>
    <w:rPr>
      <w:lang w:val="en-US"/>
    </w:rPr>
  </w:style>
  <w:style w:type="character" w:customStyle="1" w:styleId="HeaderChar">
    <w:name w:val="Header Char"/>
    <w:aliases w:val="encabezado Char"/>
    <w:basedOn w:val="DefaultParagraphFont"/>
    <w:link w:val="Header"/>
    <w:qFormat/>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HeadingbChar">
    <w:name w:val="Heading_b Char"/>
    <w:basedOn w:val="DefaultParagraphFont"/>
    <w:link w:val="Headingb"/>
    <w:autoRedefine/>
    <w:qFormat/>
    <w:locked/>
    <w:rsid w:val="00400E27"/>
    <w:rPr>
      <w:b/>
      <w:sz w:val="24"/>
      <w:lang w:val="fr-FR" w:eastAsia="en-US"/>
    </w:rPr>
  </w:style>
  <w:style w:type="paragraph" w:styleId="ListNumber2">
    <w:name w:val="List Number 2"/>
    <w:basedOn w:val="Normal"/>
    <w:autoRedefine/>
    <w:qFormat/>
    <w:rsid w:val="006C5BA7"/>
    <w:pPr>
      <w:tabs>
        <w:tab w:val="left" w:pos="643"/>
      </w:tabs>
      <w:spacing w:before="136"/>
      <w:ind w:left="643" w:hanging="360"/>
    </w:pPr>
    <w:rPr>
      <w:sz w:val="20"/>
      <w:lang w:val="en-GB"/>
    </w:rPr>
  </w:style>
  <w:style w:type="paragraph" w:styleId="ListBullet4">
    <w:name w:val="List Bullet 4"/>
    <w:basedOn w:val="Normal"/>
    <w:autoRedefine/>
    <w:qFormat/>
    <w:rsid w:val="006C5BA7"/>
    <w:pPr>
      <w:tabs>
        <w:tab w:val="clear" w:pos="1191"/>
        <w:tab w:val="left" w:pos="1209"/>
      </w:tabs>
      <w:spacing w:before="136"/>
      <w:ind w:left="1209" w:hanging="360"/>
    </w:pPr>
    <w:rPr>
      <w:sz w:val="20"/>
      <w:lang w:val="en-GB"/>
    </w:rPr>
  </w:style>
  <w:style w:type="paragraph" w:styleId="ListNumber">
    <w:name w:val="List Number"/>
    <w:basedOn w:val="Normal"/>
    <w:autoRedefine/>
    <w:qFormat/>
    <w:rsid w:val="006C5BA7"/>
    <w:pPr>
      <w:tabs>
        <w:tab w:val="left" w:pos="360"/>
      </w:tabs>
      <w:spacing w:before="136"/>
      <w:ind w:left="360" w:hanging="360"/>
    </w:pPr>
    <w:rPr>
      <w:sz w:val="20"/>
      <w:lang w:val="en-GB"/>
    </w:rPr>
  </w:style>
  <w:style w:type="paragraph" w:styleId="Index5">
    <w:name w:val="index 5"/>
    <w:basedOn w:val="Normal"/>
    <w:next w:val="Normal"/>
    <w:autoRedefine/>
    <w:qFormat/>
    <w:rsid w:val="006C5BA7"/>
    <w:pPr>
      <w:tabs>
        <w:tab w:val="clear" w:pos="794"/>
        <w:tab w:val="clear" w:pos="1191"/>
        <w:tab w:val="clear" w:pos="1588"/>
        <w:tab w:val="clear" w:pos="1985"/>
        <w:tab w:val="left" w:pos="1134"/>
        <w:tab w:val="left" w:pos="1871"/>
        <w:tab w:val="left" w:pos="2268"/>
      </w:tabs>
      <w:ind w:left="1132"/>
      <w:jc w:val="left"/>
    </w:pPr>
    <w:rPr>
      <w:lang w:val="en-GB"/>
    </w:rPr>
  </w:style>
  <w:style w:type="paragraph" w:styleId="ListBullet">
    <w:name w:val="List Bullet"/>
    <w:basedOn w:val="Normal"/>
    <w:autoRedefine/>
    <w:qFormat/>
    <w:rsid w:val="006C5BA7"/>
    <w:pPr>
      <w:tabs>
        <w:tab w:val="left" w:pos="360"/>
      </w:tabs>
      <w:spacing w:before="136"/>
      <w:ind w:left="360" w:hanging="360"/>
    </w:pPr>
    <w:rPr>
      <w:sz w:val="20"/>
      <w:lang w:val="en-GB"/>
    </w:rPr>
  </w:style>
  <w:style w:type="paragraph" w:styleId="CommentText">
    <w:name w:val="annotation text"/>
    <w:basedOn w:val="Normal"/>
    <w:link w:val="CommentTextChar"/>
    <w:autoRedefine/>
    <w:semiHidden/>
    <w:qFormat/>
    <w:rsid w:val="006C5BA7"/>
    <w:rPr>
      <w:sz w:val="20"/>
    </w:rPr>
  </w:style>
  <w:style w:type="character" w:customStyle="1" w:styleId="CommentTextChar">
    <w:name w:val="Comment Text Char"/>
    <w:basedOn w:val="DefaultParagraphFont"/>
    <w:link w:val="CommentText"/>
    <w:semiHidden/>
    <w:rsid w:val="006C5BA7"/>
    <w:rPr>
      <w:lang w:val="fr-FR" w:eastAsia="en-US"/>
    </w:rPr>
  </w:style>
  <w:style w:type="paragraph" w:styleId="ListBullet3">
    <w:name w:val="List Bullet 3"/>
    <w:basedOn w:val="Normal"/>
    <w:autoRedefine/>
    <w:qFormat/>
    <w:rsid w:val="006C5BA7"/>
    <w:pPr>
      <w:tabs>
        <w:tab w:val="left" w:pos="926"/>
      </w:tabs>
      <w:spacing w:before="136"/>
      <w:ind w:left="926" w:hanging="360"/>
    </w:pPr>
    <w:rPr>
      <w:sz w:val="20"/>
      <w:lang w:val="en-GB"/>
    </w:rPr>
  </w:style>
  <w:style w:type="paragraph" w:styleId="BodyTextIndent">
    <w:name w:val="Body Text Indent"/>
    <w:basedOn w:val="Normal"/>
    <w:link w:val="BodyTextIndentChar"/>
    <w:autoRedefine/>
    <w:qFormat/>
    <w:rsid w:val="006C5BA7"/>
    <w:pPr>
      <w:pageBreakBefore/>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GB" w:eastAsia="zh-CN"/>
    </w:rPr>
  </w:style>
  <w:style w:type="character" w:customStyle="1" w:styleId="BodyTextIndentChar">
    <w:name w:val="Body Text Indent Char"/>
    <w:basedOn w:val="DefaultParagraphFont"/>
    <w:link w:val="BodyTextIndent"/>
    <w:qFormat/>
    <w:rsid w:val="006C5BA7"/>
    <w:rPr>
      <w:kern w:val="2"/>
      <w:sz w:val="21"/>
      <w:szCs w:val="24"/>
      <w:lang w:val="en-GB"/>
    </w:rPr>
  </w:style>
  <w:style w:type="paragraph" w:styleId="ListBullet2">
    <w:name w:val="List Bullet 2"/>
    <w:basedOn w:val="Normal"/>
    <w:autoRedefine/>
    <w:qFormat/>
    <w:rsid w:val="006C5BA7"/>
    <w:pPr>
      <w:tabs>
        <w:tab w:val="left" w:pos="643"/>
      </w:tabs>
      <w:spacing w:before="136"/>
      <w:ind w:left="643" w:hanging="360"/>
    </w:pPr>
    <w:rPr>
      <w:sz w:val="20"/>
      <w:lang w:val="en-GB"/>
    </w:rPr>
  </w:style>
  <w:style w:type="paragraph" w:styleId="ListBullet5">
    <w:name w:val="List Bullet 5"/>
    <w:basedOn w:val="Normal"/>
    <w:autoRedefine/>
    <w:qFormat/>
    <w:rsid w:val="006C5BA7"/>
    <w:pPr>
      <w:tabs>
        <w:tab w:val="left" w:pos="1492"/>
      </w:tabs>
      <w:spacing w:before="136"/>
      <w:ind w:left="1492" w:hanging="360"/>
    </w:pPr>
    <w:rPr>
      <w:sz w:val="20"/>
      <w:lang w:val="en-GB"/>
    </w:rPr>
  </w:style>
  <w:style w:type="paragraph" w:styleId="BalloonText">
    <w:name w:val="Balloon Text"/>
    <w:basedOn w:val="Normal"/>
    <w:link w:val="BalloonTextChar"/>
    <w:autoRedefine/>
    <w:qFormat/>
    <w:rsid w:val="006C5BA7"/>
    <w:pPr>
      <w:spacing w:before="0"/>
      <w:jc w:val="left"/>
      <w:textAlignment w:val="auto"/>
    </w:pPr>
    <w:rPr>
      <w:rFonts w:ascii="Tahoma" w:hAnsi="Tahoma" w:cs="Tahoma"/>
      <w:sz w:val="16"/>
      <w:szCs w:val="16"/>
      <w:lang w:val="en-GB"/>
    </w:rPr>
  </w:style>
  <w:style w:type="character" w:customStyle="1" w:styleId="BalloonTextChar">
    <w:name w:val="Balloon Text Char"/>
    <w:basedOn w:val="DefaultParagraphFont"/>
    <w:link w:val="BalloonText"/>
    <w:qFormat/>
    <w:rsid w:val="006C5BA7"/>
    <w:rPr>
      <w:rFonts w:ascii="Tahoma" w:hAnsi="Tahoma" w:cs="Tahoma"/>
      <w:sz w:val="16"/>
      <w:szCs w:val="16"/>
      <w:lang w:val="en-GB" w:eastAsia="en-US"/>
    </w:rPr>
  </w:style>
  <w:style w:type="paragraph" w:styleId="CommentSubject">
    <w:name w:val="annotation subject"/>
    <w:basedOn w:val="CommentText"/>
    <w:next w:val="CommentText"/>
    <w:link w:val="CommentSubjectChar"/>
    <w:autoRedefine/>
    <w:semiHidden/>
    <w:qFormat/>
    <w:rsid w:val="006C5BA7"/>
    <w:pPr>
      <w:jc w:val="left"/>
      <w:textAlignment w:val="auto"/>
    </w:pPr>
    <w:rPr>
      <w:b/>
      <w:bCs/>
      <w:sz w:val="24"/>
    </w:rPr>
  </w:style>
  <w:style w:type="character" w:customStyle="1" w:styleId="CommentSubjectChar">
    <w:name w:val="Comment Subject Char"/>
    <w:basedOn w:val="CommentTextChar"/>
    <w:link w:val="CommentSubject"/>
    <w:qFormat/>
    <w:rsid w:val="006C5BA7"/>
    <w:rPr>
      <w:b/>
      <w:bCs/>
      <w:sz w:val="24"/>
      <w:lang w:val="fr-FR" w:eastAsia="en-US"/>
    </w:rPr>
  </w:style>
  <w:style w:type="character" w:styleId="FollowedHyperlink">
    <w:name w:val="FollowedHyperlink"/>
    <w:basedOn w:val="DefaultParagraphFont"/>
    <w:autoRedefine/>
    <w:semiHidden/>
    <w:unhideWhenUsed/>
    <w:qFormat/>
    <w:rsid w:val="006C5BA7"/>
    <w:rPr>
      <w:color w:val="800080" w:themeColor="followedHyperlink"/>
      <w:u w:val="single"/>
    </w:rPr>
  </w:style>
  <w:style w:type="character" w:customStyle="1" w:styleId="Heading1Char">
    <w:name w:val="Heading 1 Char"/>
    <w:link w:val="Heading1"/>
    <w:autoRedefine/>
    <w:qFormat/>
    <w:locked/>
    <w:rsid w:val="006C5BA7"/>
    <w:rPr>
      <w:b/>
      <w:sz w:val="24"/>
      <w:lang w:val="fr-FR" w:eastAsia="en-US"/>
    </w:rPr>
  </w:style>
  <w:style w:type="character" w:customStyle="1" w:styleId="enumlev1Char">
    <w:name w:val="enumlev1 Char"/>
    <w:link w:val="enumlev1"/>
    <w:autoRedefine/>
    <w:qFormat/>
    <w:locked/>
    <w:rsid w:val="006C5BA7"/>
    <w:rPr>
      <w:sz w:val="24"/>
      <w:lang w:val="fr-FR" w:eastAsia="en-US"/>
    </w:rPr>
  </w:style>
  <w:style w:type="paragraph" w:customStyle="1" w:styleId="RectitleBR">
    <w:name w:val="Rec_title_BR"/>
    <w:basedOn w:val="Normal"/>
    <w:next w:val="Recref"/>
    <w:autoRedefine/>
    <w:qFormat/>
    <w:rsid w:val="006C5BA7"/>
    <w:pPr>
      <w:keepNext/>
      <w:keepLines/>
      <w:spacing w:before="240"/>
      <w:jc w:val="center"/>
    </w:pPr>
    <w:rPr>
      <w:b/>
      <w:sz w:val="28"/>
    </w:rPr>
  </w:style>
  <w:style w:type="character" w:customStyle="1" w:styleId="EquationChar">
    <w:name w:val="Equation Char"/>
    <w:link w:val="Equation"/>
    <w:autoRedefine/>
    <w:qFormat/>
    <w:rsid w:val="006C5BA7"/>
    <w:rPr>
      <w:sz w:val="24"/>
      <w:lang w:val="fr-FR" w:eastAsia="en-US"/>
    </w:rPr>
  </w:style>
  <w:style w:type="character" w:customStyle="1" w:styleId="FiguretitleChar">
    <w:name w:val="Figure_title Char"/>
    <w:link w:val="Figuretitle"/>
    <w:autoRedefine/>
    <w:qFormat/>
    <w:locked/>
    <w:rsid w:val="006C5BA7"/>
    <w:rPr>
      <w:rFonts w:ascii="Times New Roman Bold" w:hAnsi="Times New Roman Bold"/>
      <w:b/>
      <w:sz w:val="18"/>
      <w:lang w:val="fr-FR" w:eastAsia="en-US"/>
    </w:rPr>
  </w:style>
  <w:style w:type="character" w:customStyle="1" w:styleId="TextCar">
    <w:name w:val="Text Car"/>
    <w:link w:val="Text"/>
    <w:autoRedefine/>
    <w:qFormat/>
    <w:locked/>
    <w:rsid w:val="006C5BA7"/>
    <w:rPr>
      <w:sz w:val="24"/>
      <w:lang w:val="en-GB" w:eastAsia="en-US"/>
    </w:rPr>
  </w:style>
  <w:style w:type="paragraph" w:customStyle="1" w:styleId="Text">
    <w:name w:val="Text"/>
    <w:basedOn w:val="Normal"/>
    <w:link w:val="TextCar"/>
    <w:autoRedefine/>
    <w:qFormat/>
    <w:rsid w:val="006C5BA7"/>
    <w:pPr>
      <w:textAlignment w:val="auto"/>
    </w:pPr>
    <w:rPr>
      <w:lang w:val="en-GB"/>
    </w:rPr>
  </w:style>
  <w:style w:type="character" w:customStyle="1" w:styleId="StyleTextCarLatinItalic">
    <w:name w:val="Style Text Car + (Latin) Italic"/>
    <w:autoRedefine/>
    <w:qFormat/>
    <w:rsid w:val="006C5BA7"/>
    <w:rPr>
      <w:i/>
      <w:sz w:val="24"/>
      <w:lang w:val="en-GB" w:eastAsia="en-US" w:bidi="ar-SA"/>
    </w:rPr>
  </w:style>
  <w:style w:type="paragraph" w:customStyle="1" w:styleId="Texte">
    <w:name w:val="Texte"/>
    <w:basedOn w:val="Normal"/>
    <w:autoRedefine/>
    <w:qFormat/>
    <w:rsid w:val="006C5BA7"/>
    <w:pPr>
      <w:tabs>
        <w:tab w:val="clear" w:pos="794"/>
        <w:tab w:val="clear" w:pos="1191"/>
        <w:tab w:val="clear" w:pos="1588"/>
        <w:tab w:val="clear" w:pos="1985"/>
      </w:tabs>
      <w:overflowPunct/>
      <w:autoSpaceDE/>
      <w:autoSpaceDN/>
      <w:adjustRightInd/>
      <w:textAlignment w:val="auto"/>
    </w:pPr>
    <w:rPr>
      <w:color w:val="000000"/>
      <w:szCs w:val="24"/>
      <w:lang w:val="en-US" w:eastAsia="fr-FR"/>
    </w:rPr>
  </w:style>
  <w:style w:type="paragraph" w:customStyle="1" w:styleId="a">
    <w:name w:val="建议书"/>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autoRedefine/>
    <w:qFormat/>
    <w:rsid w:val="006C5BA7"/>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1">
    <w:name w:val="年"/>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2">
    <w:name w:val="楷体"/>
    <w:basedOn w:val="Normal"/>
    <w:autoRedefine/>
    <w:qFormat/>
    <w:rsid w:val="006C5BA7"/>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paragraph" w:customStyle="1" w:styleId="a3">
    <w:name w:val="附件"/>
    <w:basedOn w:val="Normal"/>
    <w:autoRedefine/>
    <w:qFormat/>
    <w:rsid w:val="006C5BA7"/>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1">
    <w:name w:val="正文 1"/>
    <w:basedOn w:val="Normal"/>
    <w:autoRedefine/>
    <w:qFormat/>
    <w:rsid w:val="006C5BA7"/>
    <w:pPr>
      <w:widowControl w:val="0"/>
      <w:tabs>
        <w:tab w:val="clear" w:pos="1191"/>
        <w:tab w:val="clear" w:pos="1588"/>
        <w:tab w:val="clear" w:pos="1985"/>
      </w:tabs>
      <w:overflowPunct/>
      <w:autoSpaceDE/>
      <w:autoSpaceDN/>
      <w:adjustRightInd/>
      <w:textAlignment w:val="auto"/>
    </w:pPr>
    <w:rPr>
      <w:kern w:val="2"/>
      <w:sz w:val="21"/>
      <w:szCs w:val="24"/>
      <w:lang w:val="en-US" w:eastAsia="zh-CN"/>
    </w:rPr>
  </w:style>
  <w:style w:type="paragraph" w:customStyle="1" w:styleId="bt2">
    <w:name w:val="bt2"/>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a4">
    <w:name w:val="公式"/>
    <w:basedOn w:val="Normal"/>
    <w:autoRedefine/>
    <w:qFormat/>
    <w:rsid w:val="006C5BA7"/>
    <w:pPr>
      <w:widowControl w:val="0"/>
      <w:tabs>
        <w:tab w:val="clear" w:pos="794"/>
        <w:tab w:val="clear" w:pos="1191"/>
        <w:tab w:val="clear" w:pos="1588"/>
        <w:tab w:val="clear" w:pos="1985"/>
        <w:tab w:val="center" w:pos="4800"/>
        <w:tab w:val="right" w:pos="9752"/>
      </w:tabs>
      <w:overflowPunct/>
      <w:autoSpaceDE/>
      <w:autoSpaceDN/>
      <w:adjustRightInd/>
      <w:textAlignment w:val="auto"/>
    </w:pPr>
    <w:rPr>
      <w:kern w:val="2"/>
      <w:sz w:val="22"/>
      <w:szCs w:val="24"/>
      <w:lang w:val="en-US" w:eastAsia="zh-CN"/>
    </w:rPr>
  </w:style>
  <w:style w:type="paragraph" w:customStyle="1" w:styleId="a5">
    <w:name w:val="表题"/>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a6">
    <w:name w:val="表文"/>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7">
    <w:name w:val="表序"/>
    <w:basedOn w:val="Normal"/>
    <w:autoRedefine/>
    <w:qFormat/>
    <w:rsid w:val="006C5BA7"/>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8">
    <w:name w:val="图序"/>
    <w:basedOn w:val="1"/>
    <w:autoRedefine/>
    <w:qFormat/>
    <w:rsid w:val="006C5BA7"/>
    <w:pPr>
      <w:topLinePunct/>
      <w:jc w:val="center"/>
    </w:pPr>
    <w:rPr>
      <w:kern w:val="0"/>
      <w:sz w:val="18"/>
      <w:lang w:val="en-GB"/>
    </w:rPr>
  </w:style>
  <w:style w:type="paragraph" w:customStyle="1" w:styleId="a9">
    <w:name w:val="图题"/>
    <w:basedOn w:val="1"/>
    <w:autoRedefine/>
    <w:qFormat/>
    <w:rsid w:val="006C5BA7"/>
    <w:pPr>
      <w:topLinePunct/>
      <w:spacing w:before="0"/>
      <w:jc w:val="center"/>
    </w:pPr>
    <w:rPr>
      <w:b/>
      <w:kern w:val="0"/>
      <w:sz w:val="18"/>
      <w:lang w:val="en-GB"/>
    </w:rPr>
  </w:style>
  <w:style w:type="paragraph" w:customStyle="1" w:styleId="aa">
    <w:name w:val="图"/>
    <w:basedOn w:val="1"/>
    <w:autoRedefine/>
    <w:qFormat/>
    <w:rsid w:val="006C5BA7"/>
    <w:pPr>
      <w:topLinePunct/>
      <w:jc w:val="center"/>
    </w:pPr>
    <w:rPr>
      <w:kern w:val="0"/>
      <w:lang w:val="en-GB"/>
    </w:rPr>
  </w:style>
  <w:style w:type="paragraph" w:customStyle="1" w:styleId="ab">
    <w:name w:val="项目一字线"/>
    <w:basedOn w:val="1"/>
    <w:autoRedefine/>
    <w:qFormat/>
    <w:rsid w:val="006C5BA7"/>
    <w:pPr>
      <w:tabs>
        <w:tab w:val="clear" w:pos="794"/>
      </w:tabs>
      <w:ind w:left="840" w:hangingChars="400" w:hanging="840"/>
    </w:pPr>
  </w:style>
  <w:style w:type="paragraph" w:customStyle="1" w:styleId="RecNoBR">
    <w:name w:val="Rec_No_BR"/>
    <w:basedOn w:val="Normal"/>
    <w:next w:val="Normal"/>
    <w:autoRedefine/>
    <w:qFormat/>
    <w:rsid w:val="006C5BA7"/>
    <w:pPr>
      <w:keepNext/>
      <w:keepLines/>
      <w:tabs>
        <w:tab w:val="clear" w:pos="794"/>
        <w:tab w:val="clear" w:pos="1191"/>
        <w:tab w:val="clear" w:pos="1588"/>
        <w:tab w:val="clear" w:pos="1985"/>
      </w:tabs>
      <w:spacing w:before="480"/>
      <w:jc w:val="center"/>
    </w:pPr>
    <w:rPr>
      <w:sz w:val="28"/>
    </w:rPr>
  </w:style>
  <w:style w:type="paragraph" w:customStyle="1" w:styleId="5F">
    <w:name w:val="5F"/>
    <w:basedOn w:val="Heading3"/>
    <w:autoRedefine/>
    <w:qFormat/>
    <w:rsid w:val="006C5BA7"/>
    <w:pPr>
      <w:keepNext w:val="0"/>
      <w:keepLines w:val="0"/>
      <w:widowControl w:val="0"/>
      <w:tabs>
        <w:tab w:val="clear" w:pos="794"/>
        <w:tab w:val="clear" w:pos="1191"/>
        <w:tab w:val="clear" w:pos="1588"/>
        <w:tab w:val="clear" w:pos="1985"/>
      </w:tabs>
      <w:overflowPunct/>
      <w:topLinePunct/>
      <w:autoSpaceDE/>
      <w:autoSpaceDN/>
      <w:adjustRightInd/>
      <w:spacing w:before="0"/>
      <w:ind w:left="0" w:firstLine="0"/>
      <w:jc w:val="center"/>
      <w:textAlignment w:val="auto"/>
    </w:pPr>
    <w:rPr>
      <w:rFonts w:eastAsia="FangSong_GB2312"/>
      <w:b w:val="0"/>
      <w:kern w:val="2"/>
      <w:sz w:val="21"/>
      <w:lang w:val="en-US" w:eastAsia="zh-CN"/>
    </w:rPr>
  </w:style>
  <w:style w:type="paragraph" w:customStyle="1" w:styleId="b2">
    <w:name w:val="b2"/>
    <w:basedOn w:val="Normal"/>
    <w:autoRedefine/>
    <w:qFormat/>
    <w:rsid w:val="006C5BA7"/>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28"/>
      <w:lang w:val="en-US" w:eastAsia="zh-CN"/>
    </w:rPr>
  </w:style>
  <w:style w:type="paragraph" w:customStyle="1" w:styleId="b3">
    <w:name w:val="b3"/>
    <w:next w:val="Normal"/>
    <w:autoRedefine/>
    <w:qFormat/>
    <w:rsid w:val="006C5BA7"/>
    <w:pPr>
      <w:widowControl w:val="0"/>
      <w:spacing w:line="360" w:lineRule="auto"/>
      <w:jc w:val="right"/>
    </w:pPr>
    <w:rPr>
      <w:rFonts w:eastAsia="FangSong_GB2312"/>
      <w:sz w:val="21"/>
    </w:rPr>
  </w:style>
  <w:style w:type="paragraph" w:customStyle="1" w:styleId="ac">
    <w:name w:val="上页码"/>
    <w:next w:val="Normal"/>
    <w:autoRedefine/>
    <w:qFormat/>
    <w:rsid w:val="006C5BA7"/>
    <w:pPr>
      <w:widowControl w:val="0"/>
      <w:jc w:val="both"/>
    </w:pPr>
    <w:rPr>
      <w:b/>
      <w:color w:val="FFFFFF"/>
      <w:sz w:val="18"/>
    </w:rPr>
  </w:style>
  <w:style w:type="paragraph" w:customStyle="1" w:styleId="KTK">
    <w:name w:val="KTK"/>
    <w:basedOn w:val="Normal"/>
    <w:autoRedefine/>
    <w:qFormat/>
    <w:rsid w:val="006C5BA7"/>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character" w:customStyle="1" w:styleId="UnresolvedMention1">
    <w:name w:val="Unresolved Mention1"/>
    <w:basedOn w:val="DefaultParagraphFont"/>
    <w:autoRedefine/>
    <w:uiPriority w:val="99"/>
    <w:semiHidden/>
    <w:unhideWhenUsed/>
    <w:qFormat/>
    <w:rsid w:val="006C5BA7"/>
    <w:rPr>
      <w:color w:val="605E5C"/>
      <w:shd w:val="clear" w:color="auto" w:fill="E1DFDD"/>
    </w:rPr>
  </w:style>
  <w:style w:type="paragraph" w:customStyle="1" w:styleId="Code">
    <w:name w:val="Code"/>
    <w:basedOn w:val="Normal"/>
    <w:autoRedefine/>
    <w:qFormat/>
    <w:rsid w:val="006C5BA7"/>
    <w:pPr>
      <w:keepNext/>
      <w:keepLines/>
      <w:pBdr>
        <w:top w:val="single" w:sz="6" w:space="1" w:color="auto"/>
        <w:left w:val="single" w:sz="6" w:space="1" w:color="auto"/>
        <w:bottom w:val="single" w:sz="6" w:space="1" w:color="auto"/>
        <w:right w:val="single" w:sz="6" w:space="1" w:color="auto"/>
      </w:pBdr>
      <w:shd w:val="pct10" w:color="auto" w:fill="auto"/>
      <w:tabs>
        <w:tab w:val="left" w:pos="709"/>
        <w:tab w:val="left" w:pos="1418"/>
        <w:tab w:val="left" w:pos="2552"/>
      </w:tabs>
      <w:spacing w:before="136"/>
    </w:pPr>
    <w:rPr>
      <w:rFonts w:ascii="Courier" w:hAnsi="Courier"/>
      <w:sz w:val="16"/>
      <w:lang w:val="en-GB"/>
    </w:rPr>
  </w:style>
  <w:style w:type="character" w:customStyle="1" w:styleId="keyword">
    <w:name w:val="keyword"/>
    <w:basedOn w:val="DefaultParagraphFont"/>
    <w:autoRedefine/>
    <w:qFormat/>
    <w:rsid w:val="006C5BA7"/>
    <w:rPr>
      <w:i/>
    </w:rPr>
  </w:style>
  <w:style w:type="paragraph" w:customStyle="1" w:styleId="Reasons">
    <w:name w:val="Reasons"/>
    <w:basedOn w:val="Normal"/>
    <w:qFormat/>
    <w:rsid w:val="00D92FDE"/>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styleId="TOC9">
    <w:name w:val="toc 9"/>
    <w:basedOn w:val="Normal"/>
    <w:next w:val="Normal"/>
    <w:autoRedefine/>
    <w:uiPriority w:val="39"/>
    <w:unhideWhenUsed/>
    <w:rsid w:val="00D92FDE"/>
    <w:pPr>
      <w:tabs>
        <w:tab w:val="clear" w:pos="794"/>
        <w:tab w:val="clear" w:pos="1191"/>
        <w:tab w:val="clear" w:pos="1588"/>
        <w:tab w:val="clear" w:pos="1985"/>
      </w:tabs>
      <w:overflowPunct/>
      <w:autoSpaceDE/>
      <w:autoSpaceDN/>
      <w:adjustRightInd/>
      <w:spacing w:before="0" w:after="100" w:line="259" w:lineRule="auto"/>
      <w:ind w:left="1760"/>
      <w:jc w:val="left"/>
      <w:textAlignment w:val="auto"/>
    </w:pPr>
    <w:rPr>
      <w:rFonts w:asciiTheme="minorHAnsi" w:eastAsiaTheme="minorEastAsia" w:hAnsiTheme="minorHAnsi" w:cstheme="minorBidi"/>
      <w:kern w:val="2"/>
      <w:sz w:val="22"/>
      <w:szCs w:val="22"/>
      <w:lang w:val="en-GB" w:eastAsia="zh-CN"/>
      <w14:ligatures w14:val="standardContextual"/>
    </w:rPr>
  </w:style>
  <w:style w:type="table" w:customStyle="1" w:styleId="TableGrid1">
    <w:name w:val="Table Grid1"/>
    <w:basedOn w:val="TableNormal"/>
    <w:next w:val="TableGrid"/>
    <w:uiPriority w:val="39"/>
    <w:rsid w:val="00DC03A3"/>
    <w:rPr>
      <w:rFonts w:ascii="Calibri" w:eastAsia="DengXian" w:hAnsi="Calibr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D87389"/>
  </w:style>
  <w:style w:type="character" w:customStyle="1" w:styleId="FootnoteTextChar">
    <w:name w:val="Footnote Text Char"/>
    <w:basedOn w:val="DefaultParagraphFont"/>
    <w:link w:val="FootnoteText"/>
    <w:rsid w:val="00D87389"/>
    <w:rPr>
      <w:sz w:val="22"/>
      <w:lang w:val="fr-FR" w:eastAsia="en-US"/>
    </w:rPr>
  </w:style>
  <w:style w:type="character" w:customStyle="1" w:styleId="NormalaftertitleChar">
    <w:name w:val="Normal_after_title Char"/>
    <w:basedOn w:val="DefaultParagraphFont"/>
    <w:link w:val="Normalaftertitle"/>
    <w:locked/>
    <w:rsid w:val="00D87389"/>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BS.1771/en"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hyperlink" Target="https://www.itu.int/rec/R-REC-BS.1770/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BS.1726/en" TargetMode="External"/><Relationship Id="rId20" Type="http://schemas.openxmlformats.org/officeDocument/2006/relationships/hyperlink" Target="https://www.itu.int/rec/R-REC-BS.177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R-QUE-SG06.135"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itu.int/rec/R-REC-BS.1770/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RecC\2023-ITU-R-REC-B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5A8CF-C3C7-47A9-A24A-2F340CAE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2023-ITU-R-REC-BS-C.dotx</Template>
  <TotalTime>13</TotalTime>
  <Pages>4</Pages>
  <Words>1721</Words>
  <Characters>888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ITU-R REC-BS.1864-1建议书（11/2023）数字电视节目国际交换中响度的操作方法</vt:lpstr>
    </vt:vector>
  </TitlesOfParts>
  <Manager/>
  <Company>ITU</Company>
  <LinksUpToDate>false</LinksUpToDate>
  <CharactersWithSpaces>2604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REC-BS.1864-1建议书（11/2023）数字电视节目国际交换中响度的操作方法</dc:title>
  <dc:subject>BS系列：广播业务（声音）</dc:subject>
  <dc:creator>ITU</dc:creator>
  <cp:keywords>BS.1864-1</cp:keywords>
  <dc:description/>
  <cp:lastModifiedBy>Liu, Sanping</cp:lastModifiedBy>
  <cp:revision>6</cp:revision>
  <cp:lastPrinted>2024-08-26T13:06:00Z</cp:lastPrinted>
  <dcterms:created xsi:type="dcterms:W3CDTF">2024-08-26T12:45:00Z</dcterms:created>
  <dcterms:modified xsi:type="dcterms:W3CDTF">2024-08-26T13:12:00Z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