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B2E7E7" w14:textId="77777777" w:rsidR="008804F7" w:rsidRPr="000E2BDC" w:rsidRDefault="008804F7">
      <w:pPr>
        <w:rPr>
          <w:lang w:val="en-GB"/>
        </w:rPr>
      </w:pPr>
    </w:p>
    <w:p w14:paraId="18773222" w14:textId="77777777" w:rsidR="008804F7" w:rsidRPr="00072258" w:rsidRDefault="008804F7" w:rsidP="00CF1F01">
      <w:pPr>
        <w:tabs>
          <w:tab w:val="clear" w:pos="794"/>
          <w:tab w:val="clear" w:pos="1191"/>
          <w:tab w:val="clear" w:pos="1588"/>
          <w:tab w:val="clear" w:pos="1985"/>
        </w:tabs>
        <w:rPr>
          <w:lang w:val="ru-RU"/>
        </w:rPr>
      </w:pPr>
    </w:p>
    <w:p w14:paraId="2FCAF215" w14:textId="46CF329D" w:rsidR="008804F7" w:rsidRPr="0023604C" w:rsidRDefault="00A04EA7" w:rsidP="00CF1F01">
      <w:pPr>
        <w:pStyle w:val="CoverNumber"/>
        <w:rPr>
          <w:lang w:val="ru-RU"/>
        </w:rPr>
      </w:pPr>
      <w:bookmarkStart w:id="0" w:name="_Toc171608838"/>
      <w:r>
        <w:rPr>
          <w:lang w:val="ru-RU"/>
        </w:rPr>
        <w:t>Рекомендация</w:t>
      </w:r>
      <w:r w:rsidR="008804F7" w:rsidRPr="0023604C">
        <w:rPr>
          <w:lang w:val="ru-RU"/>
        </w:rPr>
        <w:t xml:space="preserve"> </w:t>
      </w:r>
      <w:r>
        <w:rPr>
          <w:lang w:val="ru-RU"/>
        </w:rPr>
        <w:t>МСЭ</w:t>
      </w:r>
      <w:r w:rsidR="008804F7" w:rsidRPr="0023604C">
        <w:rPr>
          <w:lang w:val="ru-RU"/>
        </w:rPr>
        <w:t>-</w:t>
      </w:r>
      <w:r w:rsidR="008804F7" w:rsidRPr="000E2BDC">
        <w:rPr>
          <w:lang w:val="en-GB"/>
        </w:rPr>
        <w:t>R</w:t>
      </w:r>
      <w:r w:rsidR="008804F7" w:rsidRPr="0023604C">
        <w:rPr>
          <w:lang w:val="ru-RU"/>
        </w:rPr>
        <w:t xml:space="preserve"> </w:t>
      </w:r>
      <w:r w:rsidR="008804F7" w:rsidRPr="000E2BDC">
        <w:rPr>
          <w:lang w:val="en-GB"/>
        </w:rPr>
        <w:t>B</w:t>
      </w:r>
      <w:r w:rsidR="00A91C7D">
        <w:rPr>
          <w:lang w:val="en-GB"/>
        </w:rPr>
        <w:t>S</w:t>
      </w:r>
      <w:r w:rsidR="008804F7" w:rsidRPr="0023604C">
        <w:rPr>
          <w:lang w:val="ru-RU"/>
        </w:rPr>
        <w:t>.</w:t>
      </w:r>
      <w:proofErr w:type="gramStart"/>
      <w:r w:rsidR="00556DE1" w:rsidRPr="0023604C">
        <w:rPr>
          <w:lang w:val="ru-RU"/>
        </w:rPr>
        <w:t>1698-1</w:t>
      </w:r>
      <w:bookmarkEnd w:id="0"/>
      <w:proofErr w:type="gramEnd"/>
    </w:p>
    <w:p w14:paraId="17B5DE28" w14:textId="10E55148" w:rsidR="008804F7" w:rsidRPr="0023604C" w:rsidRDefault="008804F7" w:rsidP="00CF1F01">
      <w:pPr>
        <w:pStyle w:val="CoverDate"/>
        <w:rPr>
          <w:lang w:val="ru-RU"/>
        </w:rPr>
      </w:pPr>
      <w:r w:rsidRPr="0023604C">
        <w:rPr>
          <w:lang w:val="ru-RU"/>
        </w:rPr>
        <w:t>(</w:t>
      </w:r>
      <w:r w:rsidR="00556DE1" w:rsidRPr="0023604C">
        <w:rPr>
          <w:lang w:val="ru-RU" w:eastAsia="zh-CN"/>
        </w:rPr>
        <w:t>05/2023</w:t>
      </w:r>
      <w:r w:rsidRPr="0023604C">
        <w:rPr>
          <w:lang w:val="ru-RU"/>
        </w:rPr>
        <w:t>)</w:t>
      </w:r>
    </w:p>
    <w:p w14:paraId="371865CB" w14:textId="6BA4CC13" w:rsidR="008804F7" w:rsidRPr="00A04EA7" w:rsidRDefault="00A04EA7" w:rsidP="00CF1F01">
      <w:pPr>
        <w:pStyle w:val="CoverSeries"/>
        <w:rPr>
          <w:lang w:val="ru-RU"/>
        </w:rPr>
      </w:pPr>
      <w:r w:rsidRPr="007D5C8D">
        <w:rPr>
          <w:lang w:val="ru-RU"/>
        </w:rPr>
        <w:t xml:space="preserve">Серия </w:t>
      </w:r>
      <w:r w:rsidRPr="007D5C8D">
        <w:rPr>
          <w:lang w:val="en-GB"/>
        </w:rPr>
        <w:t>BS</w:t>
      </w:r>
      <w:r w:rsidRPr="007D5C8D">
        <w:rPr>
          <w:lang w:val="ru-RU"/>
        </w:rPr>
        <w:t>: Радиовещательная служба (звуковая)</w:t>
      </w:r>
    </w:p>
    <w:p w14:paraId="3E05FE9A" w14:textId="6A9A35E8" w:rsidR="008804F7" w:rsidRPr="00A04EA7" w:rsidRDefault="00A04EA7" w:rsidP="00CF1F01">
      <w:pPr>
        <w:pStyle w:val="CoverTitle"/>
        <w:rPr>
          <w:lang w:val="ru-RU"/>
        </w:rPr>
      </w:pPr>
      <w:r w:rsidRPr="007D5C8D">
        <w:rPr>
          <w:lang w:val="ru-RU"/>
        </w:rPr>
        <w:t>Оценка электромагнитных полей от</w:t>
      </w:r>
      <w:r>
        <w:rPr>
          <w:lang w:val="ru-RU"/>
        </w:rPr>
        <w:t> </w:t>
      </w:r>
      <w:r w:rsidRPr="007D5C8D">
        <w:rPr>
          <w:lang w:val="ru-RU"/>
        </w:rPr>
        <w:t>наземных радиовещательных передающих систем для</w:t>
      </w:r>
      <w:r>
        <w:rPr>
          <w:lang w:val="ru-RU"/>
        </w:rPr>
        <w:t> </w:t>
      </w:r>
      <w:r w:rsidRPr="007D5C8D">
        <w:rPr>
          <w:lang w:val="ru-RU"/>
        </w:rPr>
        <w:t>определения воздействия неионизирующих излучений на</w:t>
      </w:r>
      <w:r>
        <w:rPr>
          <w:lang w:val="ru-RU"/>
        </w:rPr>
        <w:t> </w:t>
      </w:r>
      <w:r w:rsidRPr="007D5C8D">
        <w:rPr>
          <w:lang w:val="ru-RU"/>
        </w:rPr>
        <w:t>человека</w:t>
      </w:r>
    </w:p>
    <w:p w14:paraId="07053C54" w14:textId="77777777" w:rsidR="008804F7" w:rsidRPr="00A04EA7" w:rsidRDefault="008804F7" w:rsidP="00CF1F01">
      <w:pPr>
        <w:rPr>
          <w:lang w:val="ru-RU"/>
        </w:rPr>
      </w:pPr>
    </w:p>
    <w:p w14:paraId="6EE828F2" w14:textId="77777777" w:rsidR="008804F7" w:rsidRPr="00A04EA7" w:rsidRDefault="008804F7" w:rsidP="00CF1F01">
      <w:pPr>
        <w:rPr>
          <w:lang w:val="ru-RU"/>
        </w:rPr>
      </w:pPr>
    </w:p>
    <w:p w14:paraId="5B77C239" w14:textId="77777777" w:rsidR="008804F7" w:rsidRPr="00A04EA7" w:rsidRDefault="008804F7" w:rsidP="00CF1F01">
      <w:pPr>
        <w:rPr>
          <w:lang w:val="ru-RU"/>
        </w:rPr>
        <w:sectPr w:rsidR="008804F7" w:rsidRPr="00A04EA7" w:rsidSect="00CF1F01">
          <w:headerReference w:type="even" r:id="rId11"/>
          <w:headerReference w:type="default" r:id="rId12"/>
          <w:footerReference w:type="default" r:id="rId13"/>
          <w:pgSz w:w="11907" w:h="16834" w:code="9"/>
          <w:pgMar w:top="1418" w:right="1134" w:bottom="1134" w:left="1134" w:header="720" w:footer="482" w:gutter="0"/>
          <w:paperSrc w:first="15" w:other="15"/>
          <w:cols w:space="720"/>
        </w:sectPr>
      </w:pPr>
    </w:p>
    <w:p w14:paraId="749A8580" w14:textId="77777777" w:rsidR="007C3890" w:rsidRPr="00852A54" w:rsidRDefault="007C3890" w:rsidP="007C3890">
      <w:pPr>
        <w:tabs>
          <w:tab w:val="clear" w:pos="794"/>
          <w:tab w:val="clear" w:pos="1191"/>
          <w:tab w:val="clear" w:pos="1588"/>
          <w:tab w:val="clear" w:pos="1985"/>
        </w:tabs>
        <w:overflowPunct/>
        <w:autoSpaceDE/>
        <w:autoSpaceDN/>
        <w:adjustRightInd/>
        <w:spacing w:before="0"/>
        <w:jc w:val="center"/>
        <w:textAlignment w:val="auto"/>
        <w:rPr>
          <w:b/>
          <w:bCs/>
          <w:szCs w:val="22"/>
          <w:lang w:val="ru-RU"/>
        </w:rPr>
      </w:pPr>
      <w:bookmarkStart w:id="1" w:name="c2tope"/>
      <w:bookmarkStart w:id="2" w:name="irecnoe"/>
      <w:bookmarkEnd w:id="1"/>
      <w:bookmarkEnd w:id="2"/>
      <w:r w:rsidRPr="00852A54">
        <w:rPr>
          <w:b/>
          <w:bCs/>
          <w:szCs w:val="22"/>
          <w:lang w:val="ru-RU"/>
        </w:rPr>
        <w:lastRenderedPageBreak/>
        <w:t>Предисловие</w:t>
      </w:r>
    </w:p>
    <w:p w14:paraId="67007CA1" w14:textId="77777777" w:rsidR="007C3890" w:rsidRPr="004E05E5" w:rsidRDefault="007C3890" w:rsidP="007C3890">
      <w:pPr>
        <w:tabs>
          <w:tab w:val="clear" w:pos="794"/>
          <w:tab w:val="clear" w:pos="1191"/>
          <w:tab w:val="clear" w:pos="1588"/>
          <w:tab w:val="clear" w:pos="1985"/>
        </w:tabs>
        <w:overflowPunct/>
        <w:autoSpaceDE/>
        <w:autoSpaceDN/>
        <w:adjustRightInd/>
        <w:textAlignment w:val="auto"/>
        <w:rPr>
          <w:sz w:val="20"/>
          <w:lang w:val="ru-RU"/>
        </w:rPr>
      </w:pPr>
      <w:r w:rsidRPr="004E05E5">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18BA1384" w14:textId="77777777" w:rsidR="007C3890" w:rsidRPr="004E05E5" w:rsidRDefault="007C3890" w:rsidP="007C3890">
      <w:pPr>
        <w:tabs>
          <w:tab w:val="clear" w:pos="794"/>
          <w:tab w:val="clear" w:pos="1191"/>
          <w:tab w:val="clear" w:pos="1588"/>
          <w:tab w:val="clear" w:pos="1985"/>
        </w:tabs>
        <w:overflowPunct/>
        <w:autoSpaceDE/>
        <w:autoSpaceDN/>
        <w:adjustRightInd/>
        <w:textAlignment w:val="auto"/>
        <w:rPr>
          <w:sz w:val="20"/>
          <w:lang w:val="ru-RU"/>
        </w:rPr>
      </w:pPr>
      <w:r w:rsidRPr="004E05E5">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4E05E5">
        <w:rPr>
          <w:sz w:val="20"/>
          <w:lang w:val="ru-RU"/>
        </w:rPr>
        <w:t>регламентарную</w:t>
      </w:r>
      <w:proofErr w:type="spellEnd"/>
      <w:r w:rsidRPr="004E05E5">
        <w:rPr>
          <w:sz w:val="20"/>
          <w:lang w:val="ru-RU"/>
        </w:rPr>
        <w:t xml:space="preserve"> и политическую функции Сектора радиосвязи. </w:t>
      </w:r>
    </w:p>
    <w:p w14:paraId="358B7F6D" w14:textId="77777777" w:rsidR="007C3890" w:rsidRPr="004E05E5" w:rsidRDefault="007C3890" w:rsidP="007C3890">
      <w:pPr>
        <w:tabs>
          <w:tab w:val="clear" w:pos="794"/>
          <w:tab w:val="clear" w:pos="1191"/>
          <w:tab w:val="clear" w:pos="1588"/>
          <w:tab w:val="clear" w:pos="1985"/>
        </w:tabs>
        <w:overflowPunct/>
        <w:autoSpaceDE/>
        <w:autoSpaceDN/>
        <w:adjustRightInd/>
        <w:spacing w:before="360"/>
        <w:jc w:val="center"/>
        <w:textAlignment w:val="auto"/>
        <w:rPr>
          <w:b/>
          <w:bCs/>
          <w:szCs w:val="22"/>
          <w:lang w:val="ru-RU"/>
        </w:rPr>
      </w:pPr>
      <w:r w:rsidRPr="004E05E5">
        <w:rPr>
          <w:b/>
          <w:bCs/>
          <w:szCs w:val="22"/>
          <w:lang w:val="ru-RU"/>
        </w:rPr>
        <w:t>Политика в области прав интеллектуальной собственности (ПИС)</w:t>
      </w:r>
    </w:p>
    <w:p w14:paraId="43A45595" w14:textId="77777777" w:rsidR="007C3890" w:rsidRPr="00135623" w:rsidRDefault="007C3890" w:rsidP="007C3890">
      <w:pPr>
        <w:tabs>
          <w:tab w:val="clear" w:pos="794"/>
          <w:tab w:val="clear" w:pos="1191"/>
          <w:tab w:val="clear" w:pos="1588"/>
          <w:tab w:val="clear" w:pos="1985"/>
        </w:tabs>
        <w:overflowPunct/>
        <w:autoSpaceDE/>
        <w:autoSpaceDN/>
        <w:adjustRightInd/>
        <w:textAlignment w:val="auto"/>
        <w:rPr>
          <w:sz w:val="20"/>
          <w:lang w:val="ru-RU"/>
        </w:rPr>
      </w:pPr>
      <w:r w:rsidRPr="004E05E5">
        <w:rPr>
          <w:sz w:val="20"/>
          <w:lang w:val="ru-RU"/>
        </w:rPr>
        <w:t>Политика МСЭ-</w:t>
      </w:r>
      <w:r w:rsidRPr="00135623">
        <w:rPr>
          <w:sz w:val="20"/>
          <w:lang w:val="en-US"/>
        </w:rPr>
        <w:t>R</w:t>
      </w:r>
      <w:r w:rsidRPr="004E05E5">
        <w:rPr>
          <w:sz w:val="20"/>
          <w:lang w:val="ru-RU"/>
        </w:rPr>
        <w:t xml:space="preserve"> в области ПИС излагается в общей патентной политике МСЭ-Т/МСЭ-</w:t>
      </w:r>
      <w:r w:rsidRPr="00135623">
        <w:rPr>
          <w:sz w:val="20"/>
          <w:lang w:val="en-US"/>
        </w:rPr>
        <w:t>R</w:t>
      </w:r>
      <w:r w:rsidRPr="004E05E5">
        <w:rPr>
          <w:sz w:val="20"/>
          <w:lang w:val="ru-RU"/>
        </w:rPr>
        <w:t>/ИСО/МЭК, упоминаемой в Резолюции МСЭ-</w:t>
      </w:r>
      <w:r w:rsidRPr="00135623">
        <w:rPr>
          <w:sz w:val="20"/>
          <w:lang w:val="en-US"/>
        </w:rPr>
        <w:t>R</w:t>
      </w:r>
      <w:r>
        <w:rPr>
          <w:sz w:val="20"/>
          <w:lang w:val="ru-RU"/>
        </w:rPr>
        <w:t xml:space="preserve"> </w:t>
      </w:r>
      <w:r w:rsidRPr="004E05E5">
        <w:rPr>
          <w:sz w:val="20"/>
          <w:lang w:val="ru-RU"/>
        </w:rPr>
        <w:t xml:space="preserve">1. </w:t>
      </w:r>
      <w:r w:rsidRPr="00135623">
        <w:rPr>
          <w:sz w:val="20"/>
          <w:lang w:val="ru-RU"/>
        </w:rPr>
        <w:t xml:space="preserve">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4" w:history="1">
        <w:r>
          <w:rPr>
            <w:rFonts w:eastAsia="SimSun"/>
            <w:color w:val="0000FF"/>
            <w:sz w:val="20"/>
            <w:u w:val="single"/>
            <w:lang w:val="ru-RU" w:eastAsia="zh-CN"/>
          </w:rPr>
          <w:t>http://www.itu.int/ITU-R/go/patents/ru</w:t>
        </w:r>
      </w:hyperlink>
      <w:r w:rsidRPr="00135623">
        <w:rPr>
          <w:sz w:val="20"/>
          <w:lang w:val="ru-RU"/>
        </w:rPr>
        <w:t>, где также содержатся Руководящие принципы по выполнению общей патентной политики МСЭ-Т/МСЭ-</w:t>
      </w:r>
      <w:r w:rsidRPr="00135623">
        <w:rPr>
          <w:sz w:val="20"/>
          <w:lang w:val="en-US"/>
        </w:rPr>
        <w:t>R</w:t>
      </w:r>
      <w:r w:rsidRPr="00135623">
        <w:rPr>
          <w:sz w:val="20"/>
          <w:lang w:val="ru-RU"/>
        </w:rPr>
        <w:t>/ИСО/МЭК и база данных патентной информации МСЭ-</w:t>
      </w:r>
      <w:r w:rsidRPr="00135623">
        <w:rPr>
          <w:sz w:val="20"/>
          <w:lang w:val="en-US"/>
        </w:rPr>
        <w:t>R</w:t>
      </w:r>
      <w:r w:rsidRPr="00135623">
        <w:rPr>
          <w:sz w:val="20"/>
          <w:lang w:val="ru-RU"/>
        </w:rPr>
        <w:t>.</w:t>
      </w:r>
    </w:p>
    <w:p w14:paraId="12741EEE" w14:textId="77777777" w:rsidR="007C3890" w:rsidRPr="00FD3C61" w:rsidRDefault="007C3890" w:rsidP="007C3890">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7C3890" w:rsidRPr="00EE334D" w14:paraId="130A01A3" w14:textId="77777777" w:rsidTr="00D65A28">
        <w:trPr>
          <w:jc w:val="center"/>
        </w:trPr>
        <w:tc>
          <w:tcPr>
            <w:tcW w:w="8856" w:type="dxa"/>
            <w:gridSpan w:val="2"/>
          </w:tcPr>
          <w:p w14:paraId="0BD35639" w14:textId="77777777" w:rsidR="007C3890" w:rsidRPr="00343097" w:rsidRDefault="007C3890" w:rsidP="00D65A28">
            <w:pPr>
              <w:spacing w:before="180"/>
              <w:jc w:val="center"/>
              <w:rPr>
                <w:b/>
                <w:bCs/>
                <w:szCs w:val="22"/>
                <w:lang w:val="ru-RU"/>
              </w:rPr>
            </w:pPr>
            <w:r w:rsidRPr="00343097">
              <w:rPr>
                <w:b/>
                <w:bCs/>
                <w:szCs w:val="22"/>
                <w:lang w:val="ru-RU"/>
              </w:rPr>
              <w:t>Серии Рекомендаций МСЭ-R</w:t>
            </w:r>
          </w:p>
          <w:p w14:paraId="459F804E" w14:textId="77777777" w:rsidR="007C3890" w:rsidRPr="00FD3C61" w:rsidRDefault="007C3890" w:rsidP="00D65A28">
            <w:pPr>
              <w:spacing w:after="240"/>
              <w:jc w:val="center"/>
              <w:rPr>
                <w:rFonts w:eastAsia="SimSun"/>
                <w:sz w:val="18"/>
                <w:szCs w:val="18"/>
                <w:lang w:val="ru-RU" w:eastAsia="zh-CN"/>
              </w:rPr>
            </w:pPr>
            <w:r w:rsidRPr="00343097">
              <w:rPr>
                <w:sz w:val="18"/>
                <w:szCs w:val="18"/>
                <w:lang w:val="ru-RU"/>
              </w:rPr>
              <w:t xml:space="preserve">(Представлены также в онлайновой форме по адресу: </w:t>
            </w:r>
            <w:hyperlink r:id="rId15" w:history="1">
              <w:r>
                <w:rPr>
                  <w:rStyle w:val="Hyperlink"/>
                  <w:sz w:val="18"/>
                  <w:lang w:val="ru-RU"/>
                </w:rPr>
                <w:t>http://www.itu.int/publ/R-REC/ru</w:t>
              </w:r>
            </w:hyperlink>
            <w:r w:rsidRPr="00343097">
              <w:rPr>
                <w:sz w:val="18"/>
                <w:szCs w:val="18"/>
                <w:lang w:val="ru-RU"/>
              </w:rPr>
              <w:t>.)</w:t>
            </w:r>
          </w:p>
        </w:tc>
      </w:tr>
      <w:tr w:rsidR="007C3890" w:rsidRPr="00FD3C61" w14:paraId="146DDF5E" w14:textId="77777777" w:rsidTr="00D65A28">
        <w:trPr>
          <w:jc w:val="center"/>
        </w:trPr>
        <w:tc>
          <w:tcPr>
            <w:tcW w:w="1188" w:type="dxa"/>
          </w:tcPr>
          <w:p w14:paraId="01ED80C4" w14:textId="77777777" w:rsidR="007C3890" w:rsidRPr="00D53910" w:rsidRDefault="007C3890" w:rsidP="00D65A28">
            <w:pPr>
              <w:spacing w:before="40" w:after="40"/>
              <w:rPr>
                <w:b/>
                <w:bCs/>
                <w:sz w:val="20"/>
                <w:lang w:val="ru-RU"/>
              </w:rPr>
            </w:pPr>
            <w:r w:rsidRPr="00D53910">
              <w:rPr>
                <w:b/>
                <w:bCs/>
                <w:sz w:val="20"/>
                <w:lang w:val="ru-RU"/>
              </w:rPr>
              <w:t>Серия</w:t>
            </w:r>
          </w:p>
        </w:tc>
        <w:tc>
          <w:tcPr>
            <w:tcW w:w="7668" w:type="dxa"/>
          </w:tcPr>
          <w:p w14:paraId="0F719BAC" w14:textId="77777777" w:rsidR="007C3890" w:rsidRPr="00FD3C61" w:rsidRDefault="007C3890" w:rsidP="00D65A28">
            <w:pPr>
              <w:spacing w:before="40" w:after="40"/>
              <w:jc w:val="center"/>
              <w:rPr>
                <w:rFonts w:eastAsia="SimSun"/>
                <w:b/>
                <w:bCs/>
                <w:sz w:val="20"/>
                <w:lang w:val="ru-RU" w:eastAsia="zh-CN"/>
              </w:rPr>
            </w:pPr>
            <w:r w:rsidRPr="00D53910">
              <w:rPr>
                <w:b/>
                <w:bCs/>
                <w:sz w:val="20"/>
                <w:lang w:val="ru-RU"/>
              </w:rPr>
              <w:t>Название</w:t>
            </w:r>
          </w:p>
        </w:tc>
      </w:tr>
      <w:tr w:rsidR="007C3890" w:rsidRPr="00FD3C61" w14:paraId="44A70177" w14:textId="77777777" w:rsidTr="00D65A28">
        <w:trPr>
          <w:jc w:val="center"/>
        </w:trPr>
        <w:tc>
          <w:tcPr>
            <w:tcW w:w="1188" w:type="dxa"/>
          </w:tcPr>
          <w:p w14:paraId="561EE75F" w14:textId="77777777" w:rsidR="007C3890" w:rsidRPr="00D53910" w:rsidRDefault="007C3890" w:rsidP="00D65A28">
            <w:pPr>
              <w:spacing w:before="40" w:after="40"/>
              <w:rPr>
                <w:b/>
                <w:bCs/>
                <w:sz w:val="20"/>
                <w:lang w:val="ru-RU"/>
              </w:rPr>
            </w:pPr>
            <w:r w:rsidRPr="00D53910">
              <w:rPr>
                <w:b/>
                <w:bCs/>
                <w:sz w:val="20"/>
                <w:lang w:val="ru-RU"/>
              </w:rPr>
              <w:t>BO</w:t>
            </w:r>
          </w:p>
        </w:tc>
        <w:tc>
          <w:tcPr>
            <w:tcW w:w="7668" w:type="dxa"/>
          </w:tcPr>
          <w:p w14:paraId="7A9F19A0" w14:textId="77777777" w:rsidR="007C3890" w:rsidRPr="00D53910" w:rsidRDefault="007C3890" w:rsidP="00D65A28">
            <w:pPr>
              <w:spacing w:before="40" w:after="40"/>
              <w:jc w:val="left"/>
              <w:rPr>
                <w:sz w:val="20"/>
                <w:lang w:val="ru-RU"/>
              </w:rPr>
            </w:pPr>
            <w:r w:rsidRPr="00D53910">
              <w:rPr>
                <w:sz w:val="20"/>
                <w:lang w:val="ru-RU"/>
              </w:rPr>
              <w:t>Спутниковое радиовещание</w:t>
            </w:r>
          </w:p>
        </w:tc>
      </w:tr>
      <w:tr w:rsidR="007C3890" w:rsidRPr="00EE334D" w14:paraId="3E0D0683" w14:textId="77777777" w:rsidTr="00D65A28">
        <w:trPr>
          <w:jc w:val="center"/>
        </w:trPr>
        <w:tc>
          <w:tcPr>
            <w:tcW w:w="1188" w:type="dxa"/>
          </w:tcPr>
          <w:p w14:paraId="55F01343" w14:textId="77777777" w:rsidR="007C3890" w:rsidRPr="00D53910" w:rsidRDefault="007C3890" w:rsidP="00D65A28">
            <w:pPr>
              <w:spacing w:before="40" w:after="40"/>
              <w:rPr>
                <w:b/>
                <w:bCs/>
                <w:sz w:val="20"/>
                <w:lang w:val="ru-RU"/>
              </w:rPr>
            </w:pPr>
            <w:r w:rsidRPr="00D53910">
              <w:rPr>
                <w:b/>
                <w:bCs/>
                <w:sz w:val="20"/>
                <w:lang w:val="ru-RU"/>
              </w:rPr>
              <w:t>BR</w:t>
            </w:r>
          </w:p>
        </w:tc>
        <w:tc>
          <w:tcPr>
            <w:tcW w:w="7668" w:type="dxa"/>
          </w:tcPr>
          <w:p w14:paraId="761FD3CB" w14:textId="77777777" w:rsidR="007C3890" w:rsidRPr="00D53910" w:rsidRDefault="007C3890" w:rsidP="00D65A28">
            <w:pPr>
              <w:spacing w:before="40" w:after="40"/>
              <w:jc w:val="left"/>
              <w:rPr>
                <w:sz w:val="20"/>
                <w:lang w:val="ru-RU"/>
              </w:rPr>
            </w:pPr>
            <w:r w:rsidRPr="00D53910">
              <w:rPr>
                <w:sz w:val="20"/>
                <w:lang w:val="ru-RU"/>
              </w:rPr>
              <w:t>Запись для производства, архивирования и воспроизведения; пленки для телевидения</w:t>
            </w:r>
          </w:p>
        </w:tc>
      </w:tr>
      <w:tr w:rsidR="007C3890" w:rsidRPr="00FD3C61" w14:paraId="104FDA95" w14:textId="77777777" w:rsidTr="00D65A28">
        <w:trPr>
          <w:jc w:val="center"/>
        </w:trPr>
        <w:tc>
          <w:tcPr>
            <w:tcW w:w="1188" w:type="dxa"/>
            <w:shd w:val="clear" w:color="auto" w:fill="F2F2F2" w:themeFill="background1" w:themeFillShade="F2"/>
          </w:tcPr>
          <w:p w14:paraId="14BF9B7F" w14:textId="77777777" w:rsidR="007C3890" w:rsidRPr="00D53910" w:rsidRDefault="007C3890" w:rsidP="00D65A28">
            <w:pPr>
              <w:spacing w:before="40" w:after="40"/>
              <w:rPr>
                <w:b/>
                <w:bCs/>
                <w:color w:val="000080"/>
                <w:sz w:val="20"/>
                <w:lang w:val="ru-RU"/>
              </w:rPr>
            </w:pPr>
            <w:r w:rsidRPr="00D53910">
              <w:rPr>
                <w:b/>
                <w:bCs/>
                <w:color w:val="000080"/>
                <w:sz w:val="20"/>
                <w:lang w:val="ru-RU"/>
              </w:rPr>
              <w:t>BS</w:t>
            </w:r>
          </w:p>
        </w:tc>
        <w:tc>
          <w:tcPr>
            <w:tcW w:w="7668" w:type="dxa"/>
            <w:shd w:val="clear" w:color="auto" w:fill="F2F2F2" w:themeFill="background1" w:themeFillShade="F2"/>
          </w:tcPr>
          <w:p w14:paraId="15BD0AB1" w14:textId="77777777" w:rsidR="007C3890" w:rsidRPr="00D53910" w:rsidRDefault="007C3890" w:rsidP="00D65A28">
            <w:pPr>
              <w:spacing w:before="40" w:after="40"/>
              <w:jc w:val="left"/>
              <w:rPr>
                <w:b/>
                <w:bCs/>
                <w:color w:val="000080"/>
                <w:sz w:val="20"/>
                <w:lang w:val="ru-RU"/>
              </w:rPr>
            </w:pPr>
            <w:r w:rsidRPr="00D53910">
              <w:rPr>
                <w:b/>
                <w:bCs/>
                <w:color w:val="000080"/>
                <w:sz w:val="20"/>
                <w:lang w:val="ru-RU"/>
              </w:rPr>
              <w:t>Радиовещательная служба (звуковая)</w:t>
            </w:r>
          </w:p>
        </w:tc>
      </w:tr>
      <w:tr w:rsidR="007C3890" w:rsidRPr="00FD3C61" w14:paraId="4FAFFB3E" w14:textId="77777777" w:rsidTr="00D65A28">
        <w:trPr>
          <w:jc w:val="center"/>
        </w:trPr>
        <w:tc>
          <w:tcPr>
            <w:tcW w:w="1188" w:type="dxa"/>
          </w:tcPr>
          <w:p w14:paraId="62813508" w14:textId="77777777" w:rsidR="007C3890" w:rsidRPr="00D53910" w:rsidRDefault="007C3890" w:rsidP="00D65A28">
            <w:pPr>
              <w:spacing w:before="40" w:after="40"/>
              <w:rPr>
                <w:b/>
                <w:bCs/>
                <w:sz w:val="20"/>
                <w:lang w:val="ru-RU"/>
              </w:rPr>
            </w:pPr>
            <w:r w:rsidRPr="00D53910">
              <w:rPr>
                <w:b/>
                <w:bCs/>
                <w:sz w:val="20"/>
                <w:lang w:val="ru-RU"/>
              </w:rPr>
              <w:t>BT</w:t>
            </w:r>
          </w:p>
        </w:tc>
        <w:tc>
          <w:tcPr>
            <w:tcW w:w="7668" w:type="dxa"/>
          </w:tcPr>
          <w:p w14:paraId="11DC68DF" w14:textId="77777777" w:rsidR="007C3890" w:rsidRPr="00D53910" w:rsidRDefault="007C3890" w:rsidP="00D65A28">
            <w:pPr>
              <w:spacing w:before="40" w:after="40"/>
              <w:jc w:val="left"/>
              <w:rPr>
                <w:sz w:val="20"/>
                <w:lang w:val="ru-RU"/>
              </w:rPr>
            </w:pPr>
            <w:r w:rsidRPr="00D53910">
              <w:rPr>
                <w:sz w:val="20"/>
                <w:lang w:val="ru-RU"/>
              </w:rPr>
              <w:t>Радиовещательная служба (телевизионная)</w:t>
            </w:r>
          </w:p>
        </w:tc>
      </w:tr>
      <w:tr w:rsidR="007C3890" w:rsidRPr="00FD3C61" w14:paraId="37482C35" w14:textId="77777777" w:rsidTr="00D65A28">
        <w:trPr>
          <w:jc w:val="center"/>
        </w:trPr>
        <w:tc>
          <w:tcPr>
            <w:tcW w:w="1188" w:type="dxa"/>
          </w:tcPr>
          <w:p w14:paraId="2D465743" w14:textId="77777777" w:rsidR="007C3890" w:rsidRPr="00D53910" w:rsidRDefault="007C3890" w:rsidP="00D65A28">
            <w:pPr>
              <w:spacing w:before="40" w:after="40"/>
              <w:rPr>
                <w:b/>
                <w:bCs/>
                <w:sz w:val="20"/>
                <w:lang w:val="ru-RU"/>
              </w:rPr>
            </w:pPr>
            <w:r w:rsidRPr="00D53910">
              <w:rPr>
                <w:b/>
                <w:bCs/>
                <w:sz w:val="20"/>
                <w:lang w:val="ru-RU"/>
              </w:rPr>
              <w:t>F</w:t>
            </w:r>
          </w:p>
        </w:tc>
        <w:tc>
          <w:tcPr>
            <w:tcW w:w="7668" w:type="dxa"/>
          </w:tcPr>
          <w:p w14:paraId="7E8E61BB" w14:textId="77777777" w:rsidR="007C3890" w:rsidRPr="00D53910" w:rsidRDefault="007C3890" w:rsidP="00D65A28">
            <w:pPr>
              <w:spacing w:before="40" w:after="40"/>
              <w:jc w:val="left"/>
              <w:rPr>
                <w:sz w:val="20"/>
                <w:lang w:val="ru-RU"/>
              </w:rPr>
            </w:pPr>
            <w:r w:rsidRPr="00D53910">
              <w:rPr>
                <w:sz w:val="20"/>
                <w:lang w:val="ru-RU"/>
              </w:rPr>
              <w:t>Фиксированная служба</w:t>
            </w:r>
          </w:p>
        </w:tc>
      </w:tr>
      <w:tr w:rsidR="007C3890" w:rsidRPr="00EE334D" w14:paraId="55F16F20" w14:textId="77777777" w:rsidTr="00D65A28">
        <w:trPr>
          <w:jc w:val="center"/>
        </w:trPr>
        <w:tc>
          <w:tcPr>
            <w:tcW w:w="1188" w:type="dxa"/>
            <w:shd w:val="clear" w:color="auto" w:fill="FFFFFF"/>
          </w:tcPr>
          <w:p w14:paraId="66D4CF09" w14:textId="77777777" w:rsidR="007C3890" w:rsidRPr="00D53910" w:rsidRDefault="007C3890" w:rsidP="00D65A28">
            <w:pPr>
              <w:spacing w:before="40" w:after="40"/>
              <w:rPr>
                <w:b/>
                <w:bCs/>
                <w:sz w:val="20"/>
                <w:lang w:val="ru-RU"/>
              </w:rPr>
            </w:pPr>
            <w:r w:rsidRPr="00D53910">
              <w:rPr>
                <w:b/>
                <w:bCs/>
                <w:sz w:val="20"/>
                <w:lang w:val="ru-RU"/>
              </w:rPr>
              <w:t>M</w:t>
            </w:r>
          </w:p>
        </w:tc>
        <w:tc>
          <w:tcPr>
            <w:tcW w:w="7668" w:type="dxa"/>
            <w:shd w:val="clear" w:color="auto" w:fill="FFFFFF"/>
          </w:tcPr>
          <w:p w14:paraId="0D1767AF" w14:textId="77777777" w:rsidR="007C3890" w:rsidRPr="00D53910" w:rsidRDefault="007C3890" w:rsidP="00D65A28">
            <w:pPr>
              <w:spacing w:before="40" w:after="40"/>
              <w:jc w:val="left"/>
              <w:rPr>
                <w:sz w:val="20"/>
                <w:lang w:val="ru-RU"/>
              </w:rPr>
            </w:pPr>
            <w:r w:rsidRPr="00F91670">
              <w:rPr>
                <w:sz w:val="20"/>
                <w:lang w:val="ru-RU"/>
              </w:rPr>
              <w:t xml:space="preserve">Подвижные службы, служба </w:t>
            </w:r>
            <w:proofErr w:type="spellStart"/>
            <w:r w:rsidRPr="00F91670">
              <w:rPr>
                <w:sz w:val="20"/>
                <w:lang w:val="ru-RU"/>
              </w:rPr>
              <w:t>радиоопределения</w:t>
            </w:r>
            <w:proofErr w:type="spellEnd"/>
            <w:r w:rsidRPr="00F91670">
              <w:rPr>
                <w:sz w:val="20"/>
                <w:lang w:val="ru-RU"/>
              </w:rPr>
              <w:t>, любительская служба и относящиеся к ним спутниковые службы</w:t>
            </w:r>
          </w:p>
        </w:tc>
      </w:tr>
      <w:tr w:rsidR="007C3890" w:rsidRPr="00FD3C61" w14:paraId="37359A4F" w14:textId="77777777" w:rsidTr="00D65A28">
        <w:trPr>
          <w:jc w:val="center"/>
        </w:trPr>
        <w:tc>
          <w:tcPr>
            <w:tcW w:w="1188" w:type="dxa"/>
            <w:shd w:val="clear" w:color="auto" w:fill="FFFFFF" w:themeFill="background1"/>
          </w:tcPr>
          <w:p w14:paraId="2A411490" w14:textId="77777777" w:rsidR="007C3890" w:rsidRPr="00D53910" w:rsidRDefault="007C3890" w:rsidP="00D65A28">
            <w:pPr>
              <w:spacing w:before="40" w:after="40"/>
              <w:rPr>
                <w:b/>
                <w:bCs/>
                <w:sz w:val="20"/>
                <w:lang w:val="ru-RU"/>
              </w:rPr>
            </w:pPr>
            <w:r w:rsidRPr="00D53910">
              <w:rPr>
                <w:b/>
                <w:bCs/>
                <w:sz w:val="20"/>
                <w:lang w:val="ru-RU"/>
              </w:rPr>
              <w:t>P</w:t>
            </w:r>
          </w:p>
        </w:tc>
        <w:tc>
          <w:tcPr>
            <w:tcW w:w="7668" w:type="dxa"/>
            <w:shd w:val="clear" w:color="auto" w:fill="FFFFFF" w:themeFill="background1"/>
          </w:tcPr>
          <w:p w14:paraId="1DBEAE68" w14:textId="77777777" w:rsidR="007C3890" w:rsidRPr="00D53910" w:rsidRDefault="007C3890" w:rsidP="00D65A28">
            <w:pPr>
              <w:spacing w:before="40" w:after="40"/>
              <w:jc w:val="left"/>
              <w:rPr>
                <w:sz w:val="20"/>
                <w:lang w:val="ru-RU"/>
              </w:rPr>
            </w:pPr>
            <w:r w:rsidRPr="00D53910">
              <w:rPr>
                <w:sz w:val="20"/>
                <w:lang w:val="ru-RU"/>
              </w:rPr>
              <w:t>Распространение радиоволн</w:t>
            </w:r>
          </w:p>
        </w:tc>
      </w:tr>
      <w:tr w:rsidR="007C3890" w:rsidRPr="00FD3C61" w14:paraId="57A76116" w14:textId="77777777" w:rsidTr="00D65A28">
        <w:trPr>
          <w:jc w:val="center"/>
        </w:trPr>
        <w:tc>
          <w:tcPr>
            <w:tcW w:w="1188" w:type="dxa"/>
          </w:tcPr>
          <w:p w14:paraId="1E6D89F7" w14:textId="77777777" w:rsidR="007C3890" w:rsidRPr="00D53910" w:rsidRDefault="007C3890" w:rsidP="00D65A28">
            <w:pPr>
              <w:spacing w:before="40" w:after="40"/>
              <w:rPr>
                <w:b/>
                <w:bCs/>
                <w:sz w:val="20"/>
                <w:lang w:val="ru-RU"/>
              </w:rPr>
            </w:pPr>
            <w:r w:rsidRPr="00D53910">
              <w:rPr>
                <w:b/>
                <w:bCs/>
                <w:sz w:val="20"/>
                <w:lang w:val="ru-RU"/>
              </w:rPr>
              <w:t>RA</w:t>
            </w:r>
          </w:p>
        </w:tc>
        <w:tc>
          <w:tcPr>
            <w:tcW w:w="7668" w:type="dxa"/>
          </w:tcPr>
          <w:p w14:paraId="6B528439" w14:textId="77777777" w:rsidR="007C3890" w:rsidRPr="00D53910" w:rsidRDefault="007C3890" w:rsidP="00D65A28">
            <w:pPr>
              <w:spacing w:before="40" w:after="40"/>
              <w:jc w:val="left"/>
              <w:rPr>
                <w:sz w:val="20"/>
                <w:lang w:val="ru-RU"/>
              </w:rPr>
            </w:pPr>
            <w:r w:rsidRPr="00D53910">
              <w:rPr>
                <w:sz w:val="20"/>
                <w:lang w:val="ru-RU"/>
              </w:rPr>
              <w:t>Радиоастрономия</w:t>
            </w:r>
          </w:p>
        </w:tc>
      </w:tr>
      <w:tr w:rsidR="007C3890" w:rsidRPr="00FD3C61" w14:paraId="3B457757" w14:textId="77777777" w:rsidTr="00D65A28">
        <w:trPr>
          <w:jc w:val="center"/>
        </w:trPr>
        <w:tc>
          <w:tcPr>
            <w:tcW w:w="1188" w:type="dxa"/>
          </w:tcPr>
          <w:p w14:paraId="4B4475DD" w14:textId="77777777" w:rsidR="007C3890" w:rsidRPr="00D53910" w:rsidRDefault="007C3890" w:rsidP="00D65A28">
            <w:pPr>
              <w:spacing w:before="40" w:after="40"/>
              <w:rPr>
                <w:b/>
                <w:bCs/>
                <w:sz w:val="20"/>
                <w:lang w:val="ru-RU"/>
              </w:rPr>
            </w:pPr>
            <w:r w:rsidRPr="00D53910">
              <w:rPr>
                <w:b/>
                <w:bCs/>
                <w:sz w:val="20"/>
                <w:lang w:val="ru-RU"/>
              </w:rPr>
              <w:t>RS</w:t>
            </w:r>
          </w:p>
        </w:tc>
        <w:tc>
          <w:tcPr>
            <w:tcW w:w="7668" w:type="dxa"/>
          </w:tcPr>
          <w:p w14:paraId="1C6A7634" w14:textId="77777777" w:rsidR="007C3890" w:rsidRPr="00D53910" w:rsidRDefault="007C3890" w:rsidP="00D65A28">
            <w:pPr>
              <w:spacing w:before="40" w:after="40"/>
              <w:jc w:val="left"/>
              <w:rPr>
                <w:sz w:val="20"/>
                <w:lang w:val="ru-RU"/>
              </w:rPr>
            </w:pPr>
            <w:r w:rsidRPr="00D53910">
              <w:rPr>
                <w:sz w:val="20"/>
                <w:lang w:val="ru-RU"/>
              </w:rPr>
              <w:t>Системы дистанционного зондирования</w:t>
            </w:r>
          </w:p>
        </w:tc>
      </w:tr>
      <w:tr w:rsidR="007C3890" w:rsidRPr="00FD3C61" w14:paraId="5B7C4281" w14:textId="77777777" w:rsidTr="00D65A28">
        <w:trPr>
          <w:jc w:val="center"/>
        </w:trPr>
        <w:tc>
          <w:tcPr>
            <w:tcW w:w="1188" w:type="dxa"/>
          </w:tcPr>
          <w:p w14:paraId="73002543" w14:textId="77777777" w:rsidR="007C3890" w:rsidRPr="00D53910" w:rsidRDefault="007C3890" w:rsidP="00D65A28">
            <w:pPr>
              <w:spacing w:before="40" w:after="40"/>
              <w:rPr>
                <w:b/>
                <w:bCs/>
                <w:sz w:val="20"/>
                <w:lang w:val="ru-RU"/>
              </w:rPr>
            </w:pPr>
            <w:r w:rsidRPr="00D53910">
              <w:rPr>
                <w:b/>
                <w:bCs/>
                <w:sz w:val="20"/>
                <w:lang w:val="ru-RU"/>
              </w:rPr>
              <w:t>S</w:t>
            </w:r>
          </w:p>
        </w:tc>
        <w:tc>
          <w:tcPr>
            <w:tcW w:w="7668" w:type="dxa"/>
          </w:tcPr>
          <w:p w14:paraId="67A26151" w14:textId="77777777" w:rsidR="007C3890" w:rsidRPr="00D53910" w:rsidRDefault="007C3890" w:rsidP="00D65A28">
            <w:pPr>
              <w:spacing w:before="40" w:after="40"/>
              <w:jc w:val="left"/>
              <w:rPr>
                <w:sz w:val="20"/>
                <w:lang w:val="ru-RU"/>
              </w:rPr>
            </w:pPr>
            <w:r w:rsidRPr="00D53910">
              <w:rPr>
                <w:sz w:val="20"/>
                <w:lang w:val="ru-RU"/>
              </w:rPr>
              <w:t>Фиксированная спутниковая служба</w:t>
            </w:r>
          </w:p>
        </w:tc>
      </w:tr>
      <w:tr w:rsidR="007C3890" w:rsidRPr="00FD3C61" w14:paraId="4DF5F53B" w14:textId="77777777" w:rsidTr="00D65A28">
        <w:trPr>
          <w:jc w:val="center"/>
        </w:trPr>
        <w:tc>
          <w:tcPr>
            <w:tcW w:w="1188" w:type="dxa"/>
            <w:shd w:val="clear" w:color="auto" w:fill="auto"/>
          </w:tcPr>
          <w:p w14:paraId="49104626" w14:textId="77777777" w:rsidR="007C3890" w:rsidRPr="00D53910" w:rsidRDefault="007C3890" w:rsidP="00D65A28">
            <w:pPr>
              <w:spacing w:before="40" w:after="40"/>
              <w:rPr>
                <w:b/>
                <w:bCs/>
                <w:sz w:val="20"/>
                <w:lang w:val="ru-RU"/>
              </w:rPr>
            </w:pPr>
            <w:r w:rsidRPr="00D53910">
              <w:rPr>
                <w:b/>
                <w:bCs/>
                <w:sz w:val="20"/>
                <w:lang w:val="ru-RU"/>
              </w:rPr>
              <w:t>SA</w:t>
            </w:r>
          </w:p>
        </w:tc>
        <w:tc>
          <w:tcPr>
            <w:tcW w:w="7668" w:type="dxa"/>
            <w:shd w:val="clear" w:color="auto" w:fill="auto"/>
          </w:tcPr>
          <w:p w14:paraId="1060003E" w14:textId="77777777" w:rsidR="007C3890" w:rsidRPr="00D53910" w:rsidRDefault="007C3890" w:rsidP="00D65A28">
            <w:pPr>
              <w:spacing w:before="40" w:after="40"/>
              <w:jc w:val="left"/>
              <w:rPr>
                <w:sz w:val="20"/>
                <w:lang w:val="ru-RU"/>
              </w:rPr>
            </w:pPr>
            <w:r w:rsidRPr="00D53910">
              <w:rPr>
                <w:sz w:val="20"/>
                <w:lang w:val="ru-RU"/>
              </w:rPr>
              <w:t>Космические применения и метеорология</w:t>
            </w:r>
          </w:p>
        </w:tc>
      </w:tr>
      <w:tr w:rsidR="007C3890" w:rsidRPr="00EE334D" w14:paraId="628A89E0" w14:textId="77777777" w:rsidTr="00D65A28">
        <w:trPr>
          <w:jc w:val="center"/>
        </w:trPr>
        <w:tc>
          <w:tcPr>
            <w:tcW w:w="1188" w:type="dxa"/>
          </w:tcPr>
          <w:p w14:paraId="6FCDC6CD" w14:textId="77777777" w:rsidR="007C3890" w:rsidRPr="00D53910" w:rsidRDefault="007C3890" w:rsidP="00D65A28">
            <w:pPr>
              <w:spacing w:before="40" w:after="40"/>
              <w:rPr>
                <w:b/>
                <w:bCs/>
                <w:sz w:val="20"/>
                <w:lang w:val="ru-RU"/>
              </w:rPr>
            </w:pPr>
            <w:r w:rsidRPr="00D53910">
              <w:rPr>
                <w:b/>
                <w:bCs/>
                <w:sz w:val="20"/>
                <w:lang w:val="ru-RU"/>
              </w:rPr>
              <w:t>SF</w:t>
            </w:r>
          </w:p>
        </w:tc>
        <w:tc>
          <w:tcPr>
            <w:tcW w:w="7668" w:type="dxa"/>
          </w:tcPr>
          <w:p w14:paraId="445095AB" w14:textId="77777777" w:rsidR="007C3890" w:rsidRPr="00D53910" w:rsidRDefault="007C3890" w:rsidP="00D65A28">
            <w:pPr>
              <w:spacing w:before="40" w:after="40"/>
              <w:jc w:val="left"/>
              <w:rPr>
                <w:sz w:val="20"/>
                <w:lang w:val="ru-RU"/>
              </w:rPr>
            </w:pPr>
            <w:r w:rsidRPr="00D53910">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7C3890" w:rsidRPr="00FD3C61" w14:paraId="5CBD043F" w14:textId="77777777" w:rsidTr="00D65A28">
        <w:trPr>
          <w:jc w:val="center"/>
        </w:trPr>
        <w:tc>
          <w:tcPr>
            <w:tcW w:w="1188" w:type="dxa"/>
            <w:shd w:val="clear" w:color="auto" w:fill="auto"/>
          </w:tcPr>
          <w:p w14:paraId="77D83E86" w14:textId="77777777" w:rsidR="007C3890" w:rsidRPr="00D53910" w:rsidRDefault="007C3890" w:rsidP="00D65A28">
            <w:pPr>
              <w:spacing w:before="40" w:after="40"/>
              <w:rPr>
                <w:b/>
                <w:bCs/>
                <w:sz w:val="20"/>
                <w:lang w:val="ru-RU"/>
              </w:rPr>
            </w:pPr>
            <w:r w:rsidRPr="00D53910">
              <w:rPr>
                <w:b/>
                <w:bCs/>
                <w:sz w:val="20"/>
                <w:lang w:val="ru-RU"/>
              </w:rPr>
              <w:t>SM</w:t>
            </w:r>
          </w:p>
        </w:tc>
        <w:tc>
          <w:tcPr>
            <w:tcW w:w="7668" w:type="dxa"/>
            <w:shd w:val="clear" w:color="auto" w:fill="auto"/>
          </w:tcPr>
          <w:p w14:paraId="3DE386F4" w14:textId="77777777" w:rsidR="007C3890" w:rsidRPr="00D53910" w:rsidRDefault="007C3890" w:rsidP="00D65A28">
            <w:pPr>
              <w:spacing w:before="40" w:after="40"/>
              <w:jc w:val="left"/>
              <w:rPr>
                <w:sz w:val="20"/>
                <w:lang w:val="ru-RU"/>
              </w:rPr>
            </w:pPr>
            <w:r w:rsidRPr="00D53910">
              <w:rPr>
                <w:sz w:val="20"/>
                <w:lang w:val="ru-RU"/>
              </w:rPr>
              <w:t>Управление использованием спектра</w:t>
            </w:r>
          </w:p>
        </w:tc>
      </w:tr>
      <w:tr w:rsidR="007C3890" w:rsidRPr="00FD3C61" w14:paraId="57E33741" w14:textId="77777777" w:rsidTr="00D65A28">
        <w:trPr>
          <w:jc w:val="center"/>
        </w:trPr>
        <w:tc>
          <w:tcPr>
            <w:tcW w:w="1188" w:type="dxa"/>
          </w:tcPr>
          <w:p w14:paraId="5A58DB46" w14:textId="77777777" w:rsidR="007C3890" w:rsidRPr="00D53910" w:rsidRDefault="007C3890" w:rsidP="00D65A28">
            <w:pPr>
              <w:spacing w:before="40" w:after="40"/>
              <w:rPr>
                <w:b/>
                <w:bCs/>
                <w:sz w:val="20"/>
                <w:lang w:val="ru-RU"/>
              </w:rPr>
            </w:pPr>
            <w:r w:rsidRPr="00D53910">
              <w:rPr>
                <w:b/>
                <w:bCs/>
                <w:sz w:val="20"/>
                <w:lang w:val="ru-RU"/>
              </w:rPr>
              <w:t>SNG</w:t>
            </w:r>
          </w:p>
        </w:tc>
        <w:tc>
          <w:tcPr>
            <w:tcW w:w="7668" w:type="dxa"/>
          </w:tcPr>
          <w:p w14:paraId="1DE0E5F9" w14:textId="77777777" w:rsidR="007C3890" w:rsidRPr="00D53910" w:rsidRDefault="007C3890" w:rsidP="00D65A28">
            <w:pPr>
              <w:spacing w:before="40" w:after="40"/>
              <w:jc w:val="left"/>
              <w:rPr>
                <w:sz w:val="20"/>
                <w:lang w:val="ru-RU"/>
              </w:rPr>
            </w:pPr>
            <w:r w:rsidRPr="00D53910">
              <w:rPr>
                <w:sz w:val="20"/>
                <w:lang w:val="ru-RU"/>
              </w:rPr>
              <w:t>Спутниковый сбор новостей</w:t>
            </w:r>
          </w:p>
        </w:tc>
      </w:tr>
      <w:tr w:rsidR="007C3890" w:rsidRPr="00EE334D" w14:paraId="4A32B28E" w14:textId="77777777" w:rsidTr="00D65A28">
        <w:trPr>
          <w:jc w:val="center"/>
        </w:trPr>
        <w:tc>
          <w:tcPr>
            <w:tcW w:w="1188" w:type="dxa"/>
          </w:tcPr>
          <w:p w14:paraId="42CBA27D" w14:textId="77777777" w:rsidR="007C3890" w:rsidRPr="00D53910" w:rsidRDefault="007C3890" w:rsidP="00D65A28">
            <w:pPr>
              <w:spacing w:before="40" w:after="40"/>
              <w:rPr>
                <w:b/>
                <w:bCs/>
                <w:sz w:val="20"/>
                <w:lang w:val="ru-RU"/>
              </w:rPr>
            </w:pPr>
            <w:r w:rsidRPr="00D53910">
              <w:rPr>
                <w:b/>
                <w:bCs/>
                <w:sz w:val="20"/>
                <w:lang w:val="ru-RU"/>
              </w:rPr>
              <w:t>TF</w:t>
            </w:r>
          </w:p>
        </w:tc>
        <w:tc>
          <w:tcPr>
            <w:tcW w:w="7668" w:type="dxa"/>
          </w:tcPr>
          <w:p w14:paraId="19256224" w14:textId="77777777" w:rsidR="007C3890" w:rsidRPr="00D53910" w:rsidRDefault="007C3890" w:rsidP="00D65A28">
            <w:pPr>
              <w:spacing w:before="40" w:after="40"/>
              <w:jc w:val="left"/>
              <w:rPr>
                <w:sz w:val="20"/>
                <w:lang w:val="ru-RU"/>
              </w:rPr>
            </w:pPr>
            <w:r w:rsidRPr="00D53910">
              <w:rPr>
                <w:sz w:val="20"/>
                <w:lang w:val="ru-RU"/>
              </w:rPr>
              <w:t>Передача сигналов времени и эталонных частот</w:t>
            </w:r>
          </w:p>
        </w:tc>
      </w:tr>
      <w:tr w:rsidR="007C3890" w:rsidRPr="00EE334D" w14:paraId="37B3A860" w14:textId="77777777" w:rsidTr="00D65A28">
        <w:trPr>
          <w:jc w:val="center"/>
        </w:trPr>
        <w:tc>
          <w:tcPr>
            <w:tcW w:w="1188" w:type="dxa"/>
          </w:tcPr>
          <w:p w14:paraId="15F8C343" w14:textId="77777777" w:rsidR="007C3890" w:rsidRPr="00D53910" w:rsidRDefault="007C3890" w:rsidP="00D65A28">
            <w:pPr>
              <w:spacing w:before="40" w:after="180"/>
              <w:rPr>
                <w:b/>
                <w:bCs/>
                <w:sz w:val="20"/>
                <w:lang w:val="ru-RU"/>
              </w:rPr>
            </w:pPr>
            <w:r w:rsidRPr="00D53910">
              <w:rPr>
                <w:b/>
                <w:bCs/>
                <w:sz w:val="20"/>
                <w:lang w:val="ru-RU"/>
              </w:rPr>
              <w:t>V</w:t>
            </w:r>
          </w:p>
        </w:tc>
        <w:tc>
          <w:tcPr>
            <w:tcW w:w="7668" w:type="dxa"/>
          </w:tcPr>
          <w:p w14:paraId="0367945F" w14:textId="77777777" w:rsidR="007C3890" w:rsidRPr="00D53910" w:rsidRDefault="007C3890" w:rsidP="00D65A28">
            <w:pPr>
              <w:spacing w:before="40" w:after="180"/>
              <w:jc w:val="left"/>
              <w:rPr>
                <w:sz w:val="20"/>
                <w:lang w:val="ru-RU"/>
              </w:rPr>
            </w:pPr>
            <w:r w:rsidRPr="00D53910">
              <w:rPr>
                <w:sz w:val="20"/>
                <w:lang w:val="ru-RU"/>
              </w:rPr>
              <w:t>Словарь и связанные с ним вопросы</w:t>
            </w:r>
          </w:p>
        </w:tc>
      </w:tr>
    </w:tbl>
    <w:p w14:paraId="024F36A2" w14:textId="77777777" w:rsidR="007C3890" w:rsidRPr="00FD3C61" w:rsidRDefault="007C3890" w:rsidP="007C3890">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7C3890" w:rsidRPr="002E2C47" w14:paraId="079FD81E" w14:textId="77777777" w:rsidTr="00D65A28">
        <w:trPr>
          <w:jc w:val="center"/>
        </w:trPr>
        <w:tc>
          <w:tcPr>
            <w:tcW w:w="8856" w:type="dxa"/>
          </w:tcPr>
          <w:p w14:paraId="33EF8A77" w14:textId="77777777" w:rsidR="007C3890" w:rsidRPr="00FD3C61" w:rsidRDefault="007C3890" w:rsidP="00D65A28">
            <w:pPr>
              <w:spacing w:after="120"/>
              <w:jc w:val="left"/>
              <w:rPr>
                <w:rFonts w:eastAsia="SimSun"/>
                <w:i/>
                <w:iCs/>
                <w:sz w:val="20"/>
                <w:lang w:val="ru-RU" w:eastAsia="zh-CN"/>
              </w:rPr>
            </w:pPr>
            <w:r w:rsidRPr="004E05E5">
              <w:rPr>
                <w:b/>
                <w:bCs/>
                <w:i/>
                <w:iCs/>
                <w:sz w:val="20"/>
                <w:lang w:val="ru-RU"/>
              </w:rPr>
              <w:t>Примечание</w:t>
            </w:r>
            <w:r w:rsidRPr="004E05E5">
              <w:rPr>
                <w:i/>
                <w:iCs/>
                <w:sz w:val="20"/>
                <w:lang w:val="ru-RU"/>
              </w:rPr>
              <w:t>. – Настоящая Рекомендация МСЭ-R утверждена на английском языке в</w:t>
            </w:r>
            <w:r>
              <w:rPr>
                <w:i/>
                <w:iCs/>
                <w:sz w:val="20"/>
                <w:lang w:val="en-US"/>
              </w:rPr>
              <w:t> </w:t>
            </w:r>
            <w:r w:rsidRPr="004E05E5">
              <w:rPr>
                <w:i/>
                <w:iCs/>
                <w:sz w:val="20"/>
                <w:lang w:val="ru-RU"/>
              </w:rPr>
              <w:t>соответствии с процедурой, изложенной в Резолюции МСЭ-R</w:t>
            </w:r>
            <w:r>
              <w:rPr>
                <w:i/>
                <w:iCs/>
                <w:sz w:val="20"/>
                <w:lang w:val="ru-RU"/>
              </w:rPr>
              <w:t xml:space="preserve"> </w:t>
            </w:r>
            <w:r w:rsidRPr="004E05E5">
              <w:rPr>
                <w:i/>
                <w:iCs/>
                <w:sz w:val="20"/>
                <w:lang w:val="ru-RU"/>
              </w:rPr>
              <w:t>1.</w:t>
            </w:r>
          </w:p>
        </w:tc>
      </w:tr>
    </w:tbl>
    <w:p w14:paraId="1A32BC0F" w14:textId="6EA0A425" w:rsidR="007C3890" w:rsidRPr="004E05E5" w:rsidRDefault="007C3890" w:rsidP="007C3890">
      <w:pPr>
        <w:spacing w:before="360"/>
        <w:jc w:val="right"/>
        <w:rPr>
          <w:sz w:val="20"/>
          <w:lang w:val="ru-RU"/>
        </w:rPr>
      </w:pPr>
      <w:r w:rsidRPr="004E05E5">
        <w:rPr>
          <w:i/>
          <w:iCs/>
          <w:sz w:val="20"/>
          <w:lang w:val="ru-RU"/>
        </w:rPr>
        <w:t>Электронная публикация</w:t>
      </w:r>
      <w:r w:rsidRPr="004E05E5">
        <w:rPr>
          <w:i/>
          <w:iCs/>
          <w:sz w:val="20"/>
          <w:lang w:val="ru-RU"/>
        </w:rPr>
        <w:br/>
      </w:r>
      <w:r w:rsidRPr="004E05E5">
        <w:rPr>
          <w:sz w:val="20"/>
          <w:lang w:val="ru-RU"/>
        </w:rPr>
        <w:t>Женева, 20</w:t>
      </w:r>
      <w:r>
        <w:rPr>
          <w:sz w:val="20"/>
          <w:lang w:val="en-GB"/>
        </w:rPr>
        <w:t>2</w:t>
      </w:r>
      <w:r>
        <w:rPr>
          <w:sz w:val="20"/>
          <w:lang w:val="ru-RU"/>
        </w:rPr>
        <w:t>4</w:t>
      </w:r>
      <w:r w:rsidRPr="004E05E5">
        <w:rPr>
          <w:sz w:val="20"/>
          <w:lang w:val="ru-RU"/>
        </w:rPr>
        <w:t xml:space="preserve"> г.</w:t>
      </w:r>
    </w:p>
    <w:p w14:paraId="27655807" w14:textId="0DF27DF6" w:rsidR="007C3890" w:rsidRPr="007C3890" w:rsidRDefault="007C3890" w:rsidP="007C3890">
      <w:pPr>
        <w:jc w:val="center"/>
        <w:rPr>
          <w:sz w:val="20"/>
          <w:lang w:val="ru-RU"/>
        </w:rPr>
      </w:pPr>
      <w:r w:rsidRPr="00470E28">
        <w:rPr>
          <w:sz w:val="20"/>
          <w:lang w:val="en-US"/>
        </w:rPr>
        <w:sym w:font="Symbol" w:char="F0E3"/>
      </w:r>
      <w:r w:rsidRPr="00CB5488">
        <w:rPr>
          <w:sz w:val="20"/>
          <w:lang w:val="ru-RU"/>
        </w:rPr>
        <w:t xml:space="preserve"> </w:t>
      </w:r>
      <w:r w:rsidRPr="00470E28">
        <w:rPr>
          <w:sz w:val="20"/>
          <w:lang w:val="en-US"/>
        </w:rPr>
        <w:t>ITU</w:t>
      </w:r>
      <w:r w:rsidRPr="00CB5488">
        <w:rPr>
          <w:sz w:val="20"/>
          <w:lang w:val="ru-RU"/>
        </w:rPr>
        <w:t xml:space="preserve"> </w:t>
      </w:r>
      <w:bookmarkStart w:id="3" w:name="iiannee"/>
      <w:bookmarkEnd w:id="3"/>
      <w:r w:rsidRPr="00CB5488">
        <w:rPr>
          <w:sz w:val="20"/>
          <w:lang w:val="ru-RU"/>
        </w:rPr>
        <w:t>20</w:t>
      </w:r>
      <w:r>
        <w:rPr>
          <w:sz w:val="20"/>
          <w:lang w:val="en-GB"/>
        </w:rPr>
        <w:t>2</w:t>
      </w:r>
      <w:r>
        <w:rPr>
          <w:sz w:val="20"/>
          <w:lang w:val="ru-RU"/>
        </w:rPr>
        <w:t>4</w:t>
      </w:r>
    </w:p>
    <w:p w14:paraId="75EED071" w14:textId="77777777" w:rsidR="007C3890" w:rsidRPr="001D53F9" w:rsidRDefault="007C3890" w:rsidP="007C3890">
      <w:pPr>
        <w:rPr>
          <w:i/>
          <w:sz w:val="20"/>
          <w:lang w:val="ru-RU"/>
        </w:rPr>
      </w:pPr>
      <w:r w:rsidRPr="004E05E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65BF7F53" w14:textId="77777777" w:rsidR="007C3890" w:rsidRPr="001D53F9" w:rsidRDefault="007C3890" w:rsidP="007C3890">
      <w:pPr>
        <w:spacing w:before="160"/>
        <w:rPr>
          <w:i/>
          <w:sz w:val="20"/>
          <w:lang w:val="ru-RU"/>
        </w:rPr>
        <w:sectPr w:rsidR="007C3890" w:rsidRPr="001D53F9" w:rsidSect="007C3890">
          <w:headerReference w:type="even" r:id="rId16"/>
          <w:headerReference w:type="default" r:id="rId17"/>
          <w:pgSz w:w="11907" w:h="16834" w:code="9"/>
          <w:pgMar w:top="1418" w:right="1134" w:bottom="1134" w:left="1134" w:header="720" w:footer="482" w:gutter="0"/>
          <w:paperSrc w:first="15" w:other="15"/>
          <w:pgNumType w:fmt="lowerRoman" w:start="2"/>
          <w:cols w:space="720"/>
        </w:sectPr>
      </w:pPr>
    </w:p>
    <w:p w14:paraId="75627DD9" w14:textId="01EA7FD3" w:rsidR="00765ECC" w:rsidRPr="008A7D76" w:rsidRDefault="008A7D76" w:rsidP="00857757">
      <w:pPr>
        <w:pStyle w:val="RecNo"/>
        <w:spacing w:before="0"/>
        <w:rPr>
          <w:lang w:val="ru-RU"/>
        </w:rPr>
      </w:pPr>
      <w:proofErr w:type="gramStart"/>
      <w:r w:rsidRPr="00782CFD">
        <w:rPr>
          <w:szCs w:val="26"/>
          <w:lang w:val="ru-RU"/>
        </w:rPr>
        <w:lastRenderedPageBreak/>
        <w:t>РЕКОМЕНДАЦИЯ</w:t>
      </w:r>
      <w:r>
        <w:rPr>
          <w:szCs w:val="26"/>
          <w:lang w:val="ru-RU"/>
        </w:rPr>
        <w:t xml:space="preserve">  </w:t>
      </w:r>
      <w:r w:rsidRPr="007C3890">
        <w:rPr>
          <w:rStyle w:val="href"/>
        </w:rPr>
        <w:t>МСЭ</w:t>
      </w:r>
      <w:proofErr w:type="gramEnd"/>
      <w:r w:rsidRPr="007C3890">
        <w:rPr>
          <w:rStyle w:val="href"/>
        </w:rPr>
        <w:t>-R</w:t>
      </w:r>
      <w:r>
        <w:rPr>
          <w:rStyle w:val="href"/>
          <w:szCs w:val="26"/>
          <w:lang w:val="ru-RU"/>
        </w:rPr>
        <w:t xml:space="preserve">  </w:t>
      </w:r>
      <w:r w:rsidRPr="00782CFD">
        <w:rPr>
          <w:rStyle w:val="href"/>
          <w:szCs w:val="26"/>
          <w:lang w:val="ru-RU"/>
        </w:rPr>
        <w:t>BS.1698-1</w:t>
      </w:r>
    </w:p>
    <w:p w14:paraId="5E82E08C" w14:textId="661B64D9" w:rsidR="00765ECC" w:rsidRPr="008A7D76" w:rsidRDefault="008A7D76" w:rsidP="00CF1F01">
      <w:pPr>
        <w:pStyle w:val="Rectitle"/>
        <w:rPr>
          <w:lang w:val="ru-RU"/>
        </w:rPr>
      </w:pPr>
      <w:r w:rsidRPr="00782CFD">
        <w:rPr>
          <w:szCs w:val="26"/>
          <w:lang w:val="ru-RU"/>
        </w:rPr>
        <w:t>Оценка электромагнитных полей от наземных радиовещательных передающих систем для определения воздействия неионизирующих излучений на человека</w:t>
      </w:r>
      <w:r w:rsidR="003E39C5">
        <w:rPr>
          <w:rStyle w:val="FootnoteReference"/>
          <w:lang w:val="en-GB"/>
        </w:rPr>
        <w:footnoteReference w:id="1"/>
      </w:r>
    </w:p>
    <w:p w14:paraId="7095827D" w14:textId="77777777" w:rsidR="00765ECC" w:rsidRPr="0023604C" w:rsidRDefault="00765ECC" w:rsidP="00CF1F01">
      <w:pPr>
        <w:pStyle w:val="Recdate"/>
        <w:rPr>
          <w:lang w:val="ru-RU"/>
        </w:rPr>
      </w:pPr>
      <w:r w:rsidRPr="0023604C">
        <w:rPr>
          <w:lang w:val="ru-RU"/>
        </w:rPr>
        <w:t>(</w:t>
      </w:r>
      <w:proofErr w:type="gramStart"/>
      <w:r w:rsidRPr="0023604C">
        <w:rPr>
          <w:lang w:val="ru-RU"/>
        </w:rPr>
        <w:t>2005-2023</w:t>
      </w:r>
      <w:proofErr w:type="gramEnd"/>
      <w:r w:rsidRPr="0023604C">
        <w:rPr>
          <w:lang w:val="ru-RU"/>
        </w:rPr>
        <w:t>)</w:t>
      </w:r>
    </w:p>
    <w:p w14:paraId="32BBEF2B" w14:textId="300E727A" w:rsidR="00765ECC" w:rsidRPr="00C70265" w:rsidRDefault="00C70265" w:rsidP="00C70265">
      <w:pPr>
        <w:pStyle w:val="HeadingSum"/>
        <w:rPr>
          <w:lang w:bidi="he-IL"/>
        </w:rPr>
      </w:pPr>
      <w:proofErr w:type="spellStart"/>
      <w:r w:rsidRPr="00C70265">
        <w:t>Сфера</w:t>
      </w:r>
      <w:proofErr w:type="spellEnd"/>
      <w:r w:rsidRPr="00C70265">
        <w:t xml:space="preserve"> </w:t>
      </w:r>
      <w:proofErr w:type="spellStart"/>
      <w:r w:rsidRPr="00C70265">
        <w:t>применения</w:t>
      </w:r>
      <w:proofErr w:type="spellEnd"/>
    </w:p>
    <w:p w14:paraId="6ED324E7" w14:textId="4E3D5B0F" w:rsidR="00765ECC" w:rsidRPr="00C70265" w:rsidRDefault="008C7B4D" w:rsidP="00C70265">
      <w:pPr>
        <w:pStyle w:val="Summary"/>
      </w:pPr>
      <w:proofErr w:type="spellStart"/>
      <w:r>
        <w:t>Эта</w:t>
      </w:r>
      <w:proofErr w:type="spellEnd"/>
      <w:r>
        <w:t xml:space="preserve"> </w:t>
      </w:r>
      <w:proofErr w:type="spellStart"/>
      <w:r>
        <w:t>Рекомендация</w:t>
      </w:r>
      <w:proofErr w:type="spellEnd"/>
      <w:r>
        <w:t xml:space="preserve"> </w:t>
      </w:r>
      <w:proofErr w:type="spellStart"/>
      <w:r>
        <w:t>призвана</w:t>
      </w:r>
      <w:proofErr w:type="spellEnd"/>
      <w:r>
        <w:t xml:space="preserve"> </w:t>
      </w:r>
      <w:proofErr w:type="spellStart"/>
      <w:r>
        <w:t>обеспечить</w:t>
      </w:r>
      <w:proofErr w:type="spellEnd"/>
      <w:r>
        <w:t xml:space="preserve"> </w:t>
      </w:r>
      <w:proofErr w:type="spellStart"/>
      <w:r>
        <w:t>основы</w:t>
      </w:r>
      <w:proofErr w:type="spellEnd"/>
      <w:r>
        <w:t xml:space="preserve"> </w:t>
      </w:r>
      <w:proofErr w:type="spellStart"/>
      <w:r>
        <w:t>для</w:t>
      </w:r>
      <w:proofErr w:type="spellEnd"/>
      <w:r>
        <w:t xml:space="preserve"> </w:t>
      </w:r>
      <w:proofErr w:type="spellStart"/>
      <w:r>
        <w:t>вывода</w:t>
      </w:r>
      <w:proofErr w:type="spellEnd"/>
      <w:r>
        <w:t xml:space="preserve"> и </w:t>
      </w:r>
      <w:proofErr w:type="spellStart"/>
      <w:r>
        <w:t>оценки</w:t>
      </w:r>
      <w:proofErr w:type="spellEnd"/>
      <w:r>
        <w:t xml:space="preserve"> </w:t>
      </w:r>
      <w:proofErr w:type="spellStart"/>
      <w:r>
        <w:t>величины</w:t>
      </w:r>
      <w:proofErr w:type="spellEnd"/>
      <w:r>
        <w:t xml:space="preserve"> </w:t>
      </w:r>
      <w:proofErr w:type="spellStart"/>
      <w:r>
        <w:t>воздействия</w:t>
      </w:r>
      <w:proofErr w:type="spellEnd"/>
      <w:r>
        <w:t xml:space="preserve"> </w:t>
      </w:r>
      <w:proofErr w:type="spellStart"/>
      <w:r>
        <w:t>электромагнитн</w:t>
      </w:r>
      <w:r w:rsidR="00A36DEA">
        <w:t>ых</w:t>
      </w:r>
      <w:proofErr w:type="spellEnd"/>
      <w:r w:rsidR="00A36DEA">
        <w:t xml:space="preserve"> </w:t>
      </w:r>
      <w:proofErr w:type="spellStart"/>
      <w:r w:rsidR="00A36DEA">
        <w:t>полей</w:t>
      </w:r>
      <w:proofErr w:type="spellEnd"/>
      <w:r>
        <w:t xml:space="preserve"> </w:t>
      </w:r>
      <w:r w:rsidR="00A36DEA">
        <w:t xml:space="preserve">(ЭМП) </w:t>
      </w:r>
      <w:proofErr w:type="spellStart"/>
      <w:r>
        <w:t>от</w:t>
      </w:r>
      <w:proofErr w:type="spellEnd"/>
      <w:r>
        <w:t xml:space="preserve"> </w:t>
      </w:r>
      <w:proofErr w:type="spellStart"/>
      <w:r>
        <w:t>радиовещательной</w:t>
      </w:r>
      <w:proofErr w:type="spellEnd"/>
      <w:r>
        <w:t xml:space="preserve"> </w:t>
      </w:r>
      <w:proofErr w:type="spellStart"/>
      <w:r>
        <w:t>станции</w:t>
      </w:r>
      <w:proofErr w:type="spellEnd"/>
      <w:r>
        <w:t xml:space="preserve">, </w:t>
      </w:r>
      <w:proofErr w:type="spellStart"/>
      <w:r>
        <w:t>которое</w:t>
      </w:r>
      <w:proofErr w:type="spellEnd"/>
      <w:r>
        <w:t xml:space="preserve"> </w:t>
      </w:r>
      <w:proofErr w:type="spellStart"/>
      <w:r>
        <w:t>происходит</w:t>
      </w:r>
      <w:proofErr w:type="spellEnd"/>
      <w:r>
        <w:t xml:space="preserve"> на </w:t>
      </w:r>
      <w:proofErr w:type="spellStart"/>
      <w:r>
        <w:t>конкретных</w:t>
      </w:r>
      <w:proofErr w:type="spellEnd"/>
      <w:r>
        <w:t xml:space="preserve"> </w:t>
      </w:r>
      <w:proofErr w:type="spellStart"/>
      <w:r>
        <w:t>расстояниях</w:t>
      </w:r>
      <w:proofErr w:type="spellEnd"/>
      <w:r>
        <w:t xml:space="preserve"> </w:t>
      </w:r>
      <w:proofErr w:type="spellStart"/>
      <w:r>
        <w:t>от</w:t>
      </w:r>
      <w:proofErr w:type="spellEnd"/>
      <w:r>
        <w:t xml:space="preserve"> </w:t>
      </w:r>
      <w:proofErr w:type="spellStart"/>
      <w:r>
        <w:t>позиций</w:t>
      </w:r>
      <w:proofErr w:type="spellEnd"/>
      <w:r>
        <w:t xml:space="preserve"> </w:t>
      </w:r>
      <w:proofErr w:type="spellStart"/>
      <w:r>
        <w:t>передатчика</w:t>
      </w:r>
      <w:proofErr w:type="spellEnd"/>
      <w:r w:rsidR="00C70265" w:rsidRPr="00C70265">
        <w:t xml:space="preserve">. </w:t>
      </w:r>
      <w:proofErr w:type="spellStart"/>
      <w:r w:rsidR="00C70265" w:rsidRPr="00C70265">
        <w:t>Используя</w:t>
      </w:r>
      <w:proofErr w:type="spellEnd"/>
      <w:r w:rsidR="00C70265" w:rsidRPr="00C70265">
        <w:t xml:space="preserve"> </w:t>
      </w:r>
      <w:proofErr w:type="spellStart"/>
      <w:r w:rsidR="00C70265" w:rsidRPr="00C70265">
        <w:t>такую</w:t>
      </w:r>
      <w:proofErr w:type="spellEnd"/>
      <w:r w:rsidR="00C70265" w:rsidRPr="00C70265">
        <w:t xml:space="preserve"> </w:t>
      </w:r>
      <w:proofErr w:type="spellStart"/>
      <w:r w:rsidR="00C70265" w:rsidRPr="00C70265">
        <w:t>информацию</w:t>
      </w:r>
      <w:proofErr w:type="spellEnd"/>
      <w:r w:rsidR="00C70265" w:rsidRPr="00C70265">
        <w:t xml:space="preserve">, </w:t>
      </w:r>
      <w:proofErr w:type="spellStart"/>
      <w:r w:rsidR="00C70265" w:rsidRPr="00C70265">
        <w:t>ответственные</w:t>
      </w:r>
      <w:proofErr w:type="spellEnd"/>
      <w:r w:rsidR="00C70265" w:rsidRPr="00C70265">
        <w:t xml:space="preserve"> </w:t>
      </w:r>
      <w:proofErr w:type="spellStart"/>
      <w:r w:rsidR="00C70265" w:rsidRPr="00C70265">
        <w:t>организации</w:t>
      </w:r>
      <w:proofErr w:type="spellEnd"/>
      <w:r w:rsidR="00C70265" w:rsidRPr="00C70265">
        <w:t xml:space="preserve"> </w:t>
      </w:r>
      <w:proofErr w:type="spellStart"/>
      <w:r w:rsidR="00C70265" w:rsidRPr="00C70265">
        <w:t>могут</w:t>
      </w:r>
      <w:proofErr w:type="spellEnd"/>
      <w:r w:rsidR="00C70265" w:rsidRPr="00C70265">
        <w:t xml:space="preserve"> </w:t>
      </w:r>
      <w:proofErr w:type="spellStart"/>
      <w:r w:rsidR="00C70265" w:rsidRPr="00C70265">
        <w:t>затем</w:t>
      </w:r>
      <w:proofErr w:type="spellEnd"/>
      <w:r w:rsidR="00C70265" w:rsidRPr="00C70265">
        <w:t xml:space="preserve"> </w:t>
      </w:r>
      <w:proofErr w:type="spellStart"/>
      <w:r w:rsidR="00C70265" w:rsidRPr="00C70265">
        <w:t>разработать</w:t>
      </w:r>
      <w:proofErr w:type="spellEnd"/>
      <w:r w:rsidR="00C70265" w:rsidRPr="00C70265">
        <w:t xml:space="preserve"> </w:t>
      </w:r>
      <w:proofErr w:type="spellStart"/>
      <w:r w:rsidR="00C70265" w:rsidRPr="00C70265">
        <w:t>соответствующие</w:t>
      </w:r>
      <w:proofErr w:type="spellEnd"/>
      <w:r w:rsidR="00C70265" w:rsidRPr="00C70265">
        <w:t xml:space="preserve"> </w:t>
      </w:r>
      <w:proofErr w:type="spellStart"/>
      <w:r w:rsidR="00C70265" w:rsidRPr="00C70265">
        <w:t>методы</w:t>
      </w:r>
      <w:proofErr w:type="spellEnd"/>
      <w:r w:rsidR="00C70265" w:rsidRPr="00C70265">
        <w:t xml:space="preserve"> </w:t>
      </w:r>
      <w:proofErr w:type="spellStart"/>
      <w:r w:rsidR="00C70265" w:rsidRPr="00C70265">
        <w:t>определения</w:t>
      </w:r>
      <w:proofErr w:type="spellEnd"/>
      <w:r w:rsidR="00C70265" w:rsidRPr="00C70265">
        <w:t xml:space="preserve"> </w:t>
      </w:r>
      <w:proofErr w:type="spellStart"/>
      <w:r w:rsidR="00C70265" w:rsidRPr="00C70265">
        <w:t>уровней</w:t>
      </w:r>
      <w:proofErr w:type="spellEnd"/>
      <w:r w:rsidR="00C70265" w:rsidRPr="00C70265">
        <w:t xml:space="preserve">, </w:t>
      </w:r>
      <w:proofErr w:type="spellStart"/>
      <w:r w:rsidR="00C70265" w:rsidRPr="00C70265">
        <w:t>которые</w:t>
      </w:r>
      <w:proofErr w:type="spellEnd"/>
      <w:r w:rsidR="00C70265" w:rsidRPr="00C70265">
        <w:t xml:space="preserve"> </w:t>
      </w:r>
      <w:proofErr w:type="spellStart"/>
      <w:r w:rsidR="00C70265" w:rsidRPr="00C70265">
        <w:t>можно</w:t>
      </w:r>
      <w:proofErr w:type="spellEnd"/>
      <w:r w:rsidR="00C70265" w:rsidRPr="00C70265">
        <w:t xml:space="preserve"> </w:t>
      </w:r>
      <w:proofErr w:type="spellStart"/>
      <w:r w:rsidR="00C70265" w:rsidRPr="00C70265">
        <w:t>использовать</w:t>
      </w:r>
      <w:proofErr w:type="spellEnd"/>
      <w:r w:rsidR="00C70265" w:rsidRPr="00C70265">
        <w:t xml:space="preserve"> </w:t>
      </w:r>
      <w:proofErr w:type="spellStart"/>
      <w:r w:rsidR="00C70265" w:rsidRPr="00C70265">
        <w:t>для</w:t>
      </w:r>
      <w:proofErr w:type="spellEnd"/>
      <w:r w:rsidR="00C70265" w:rsidRPr="00C70265">
        <w:t xml:space="preserve"> </w:t>
      </w:r>
      <w:proofErr w:type="spellStart"/>
      <w:r w:rsidR="00C70265" w:rsidRPr="00C70265">
        <w:t>защиты</w:t>
      </w:r>
      <w:proofErr w:type="spellEnd"/>
      <w:r w:rsidR="00C70265" w:rsidRPr="00C70265">
        <w:t xml:space="preserve"> </w:t>
      </w:r>
      <w:proofErr w:type="spellStart"/>
      <w:r w:rsidR="00C70265" w:rsidRPr="00C70265">
        <w:t>людей</w:t>
      </w:r>
      <w:proofErr w:type="spellEnd"/>
      <w:r w:rsidR="00C70265" w:rsidRPr="00C70265">
        <w:t xml:space="preserve">, </w:t>
      </w:r>
      <w:proofErr w:type="spellStart"/>
      <w:r w:rsidR="00C70265" w:rsidRPr="00C70265">
        <w:t>подвергающихся</w:t>
      </w:r>
      <w:proofErr w:type="spellEnd"/>
      <w:r w:rsidR="00C70265" w:rsidRPr="00C70265">
        <w:t xml:space="preserve"> </w:t>
      </w:r>
      <w:proofErr w:type="spellStart"/>
      <w:r w:rsidR="00C70265" w:rsidRPr="00C70265">
        <w:t>воздействию</w:t>
      </w:r>
      <w:proofErr w:type="spellEnd"/>
      <w:r w:rsidR="00C70265" w:rsidRPr="00C70265">
        <w:t xml:space="preserve"> </w:t>
      </w:r>
      <w:proofErr w:type="spellStart"/>
      <w:r w:rsidR="00C70265" w:rsidRPr="00C70265">
        <w:t>электромагнитных</w:t>
      </w:r>
      <w:proofErr w:type="spellEnd"/>
      <w:r w:rsidR="00C70265" w:rsidRPr="00C70265">
        <w:t xml:space="preserve"> </w:t>
      </w:r>
      <w:proofErr w:type="spellStart"/>
      <w:r w:rsidR="00C70265" w:rsidRPr="00C70265">
        <w:t>полей</w:t>
      </w:r>
      <w:proofErr w:type="spellEnd"/>
      <w:r w:rsidR="00C70265" w:rsidRPr="00C70265">
        <w:t xml:space="preserve">. </w:t>
      </w:r>
      <w:proofErr w:type="spellStart"/>
      <w:r w:rsidR="00C70265" w:rsidRPr="00C70265">
        <w:t>Фактические</w:t>
      </w:r>
      <w:proofErr w:type="spellEnd"/>
      <w:r w:rsidR="00C70265" w:rsidRPr="00C70265">
        <w:t xml:space="preserve"> </w:t>
      </w:r>
      <w:proofErr w:type="spellStart"/>
      <w:r w:rsidR="00C70265" w:rsidRPr="00C70265">
        <w:t>уровни</w:t>
      </w:r>
      <w:proofErr w:type="spellEnd"/>
      <w:r w:rsidR="00C70265" w:rsidRPr="00C70265">
        <w:t xml:space="preserve">, </w:t>
      </w:r>
      <w:proofErr w:type="spellStart"/>
      <w:r w:rsidR="00C70265" w:rsidRPr="00C70265">
        <w:t>подлежащие</w:t>
      </w:r>
      <w:proofErr w:type="spellEnd"/>
      <w:r w:rsidR="00C70265" w:rsidRPr="00C70265">
        <w:t xml:space="preserve"> </w:t>
      </w:r>
      <w:proofErr w:type="spellStart"/>
      <w:r w:rsidR="00C70265" w:rsidRPr="00C70265">
        <w:t>использованию</w:t>
      </w:r>
      <w:proofErr w:type="spellEnd"/>
      <w:r w:rsidR="00C70265" w:rsidRPr="00C70265">
        <w:t xml:space="preserve"> в </w:t>
      </w:r>
      <w:proofErr w:type="spellStart"/>
      <w:r w:rsidR="00C70265" w:rsidRPr="00C70265">
        <w:t>любом</w:t>
      </w:r>
      <w:proofErr w:type="spellEnd"/>
      <w:r w:rsidR="00C70265" w:rsidRPr="00C70265">
        <w:t xml:space="preserve"> </w:t>
      </w:r>
      <w:proofErr w:type="spellStart"/>
      <w:r w:rsidR="00C70265" w:rsidRPr="00C70265">
        <w:t>регулировании</w:t>
      </w:r>
      <w:proofErr w:type="spellEnd"/>
      <w:r w:rsidR="00C70265" w:rsidRPr="00C70265">
        <w:t xml:space="preserve">, </w:t>
      </w:r>
      <w:proofErr w:type="spellStart"/>
      <w:r w:rsidR="00C70265" w:rsidRPr="00C70265">
        <w:t>естественно</w:t>
      </w:r>
      <w:proofErr w:type="spellEnd"/>
      <w:r w:rsidR="00C70265" w:rsidRPr="00C70265">
        <w:t xml:space="preserve">, </w:t>
      </w:r>
      <w:proofErr w:type="spellStart"/>
      <w:r w:rsidR="00C70265" w:rsidRPr="00C70265">
        <w:t>будут</w:t>
      </w:r>
      <w:proofErr w:type="spellEnd"/>
      <w:r w:rsidR="00C70265" w:rsidRPr="00C70265">
        <w:t xml:space="preserve"> </w:t>
      </w:r>
      <w:proofErr w:type="spellStart"/>
      <w:r w:rsidR="00C70265" w:rsidRPr="00C70265">
        <w:t>зависеть</w:t>
      </w:r>
      <w:proofErr w:type="spellEnd"/>
      <w:r w:rsidR="00C70265" w:rsidRPr="00C70265">
        <w:t xml:space="preserve"> </w:t>
      </w:r>
      <w:proofErr w:type="spellStart"/>
      <w:r w:rsidR="00C70265" w:rsidRPr="00C70265">
        <w:t>от</w:t>
      </w:r>
      <w:proofErr w:type="spellEnd"/>
      <w:r w:rsidR="00C70265" w:rsidRPr="00C70265">
        <w:t xml:space="preserve"> </w:t>
      </w:r>
      <w:proofErr w:type="spellStart"/>
      <w:r w:rsidR="00C70265" w:rsidRPr="00C70265">
        <w:t>решений</w:t>
      </w:r>
      <w:proofErr w:type="spellEnd"/>
      <w:r w:rsidR="00C70265" w:rsidRPr="00C70265">
        <w:t xml:space="preserve">, </w:t>
      </w:r>
      <w:proofErr w:type="spellStart"/>
      <w:r w:rsidR="00C70265" w:rsidRPr="00C70265">
        <w:t>достигнутых</w:t>
      </w:r>
      <w:proofErr w:type="spellEnd"/>
      <w:r w:rsidR="00C70265" w:rsidRPr="00C70265">
        <w:t xml:space="preserve"> </w:t>
      </w:r>
      <w:proofErr w:type="spellStart"/>
      <w:r w:rsidR="00C70265" w:rsidRPr="00C70265">
        <w:t>ответственными</w:t>
      </w:r>
      <w:proofErr w:type="spellEnd"/>
      <w:r w:rsidR="00C70265" w:rsidRPr="00C70265">
        <w:t xml:space="preserve"> </w:t>
      </w:r>
      <w:proofErr w:type="spellStart"/>
      <w:r w:rsidR="00C70265" w:rsidRPr="00C70265">
        <w:t>агентствами</w:t>
      </w:r>
      <w:proofErr w:type="spellEnd"/>
      <w:r w:rsidR="00C70265" w:rsidRPr="00C70265">
        <w:t xml:space="preserve"> </w:t>
      </w:r>
      <w:proofErr w:type="spellStart"/>
      <w:r w:rsidR="00C70265" w:rsidRPr="00C70265">
        <w:t>здравоохранения</w:t>
      </w:r>
      <w:proofErr w:type="spellEnd"/>
      <w:r w:rsidR="00C70265" w:rsidRPr="00C70265">
        <w:t xml:space="preserve">, </w:t>
      </w:r>
      <w:proofErr w:type="spellStart"/>
      <w:r w:rsidR="00C70265" w:rsidRPr="00C70265">
        <w:t>национальными</w:t>
      </w:r>
      <w:proofErr w:type="spellEnd"/>
      <w:r w:rsidR="00C70265" w:rsidRPr="00C70265">
        <w:t xml:space="preserve"> и </w:t>
      </w:r>
      <w:proofErr w:type="spellStart"/>
      <w:r w:rsidR="00C70265" w:rsidRPr="00C70265">
        <w:t>всемирными</w:t>
      </w:r>
      <w:proofErr w:type="spellEnd"/>
      <w:r w:rsidR="00C70265" w:rsidRPr="00C70265">
        <w:t>.</w:t>
      </w:r>
    </w:p>
    <w:p w14:paraId="353B9B6B" w14:textId="545E0647" w:rsidR="00765ECC" w:rsidRPr="00C70265" w:rsidRDefault="00C70265" w:rsidP="00CF1F01">
      <w:pPr>
        <w:pStyle w:val="Headingb"/>
        <w:rPr>
          <w:rFonts w:eastAsia="SimSun"/>
          <w:lang w:val="ru-RU"/>
        </w:rPr>
      </w:pPr>
      <w:r w:rsidRPr="00C70265">
        <w:rPr>
          <w:rFonts w:eastAsia="SimSun"/>
          <w:lang w:val="ru-RU"/>
        </w:rPr>
        <w:t>Ключевые слова</w:t>
      </w:r>
    </w:p>
    <w:p w14:paraId="4AC6281E" w14:textId="3D120CA4" w:rsidR="00765ECC" w:rsidRPr="00C70265" w:rsidRDefault="00C70265" w:rsidP="00CF1F01">
      <w:pPr>
        <w:rPr>
          <w:lang w:val="ru-RU"/>
        </w:rPr>
      </w:pPr>
      <w:r w:rsidRPr="00C70265">
        <w:rPr>
          <w:lang w:val="ru-RU"/>
        </w:rPr>
        <w:t>Пределы воздействия, РЧ-ЭМП, определение воздействия, оценка воздействия, наземные радиовещательные передающие системы</w:t>
      </w:r>
    </w:p>
    <w:p w14:paraId="2EFDF558" w14:textId="1C83D697" w:rsidR="00765ECC" w:rsidRPr="00C70265" w:rsidRDefault="00C70265" w:rsidP="00CF1F01">
      <w:pPr>
        <w:pStyle w:val="Headingb"/>
        <w:rPr>
          <w:rFonts w:eastAsia="SimSun"/>
          <w:lang w:val="en-GB"/>
        </w:rPr>
      </w:pPr>
      <w:r w:rsidRPr="00C70265">
        <w:rPr>
          <w:rFonts w:eastAsia="SimSun"/>
          <w:lang w:val="ru-RU"/>
        </w:rPr>
        <w:t>Сокращения/глоссарий</w:t>
      </w:r>
    </w:p>
    <w:tbl>
      <w:tblPr>
        <w:tblW w:w="5058" w:type="pct"/>
        <w:tblInd w:w="-112" w:type="dxa"/>
        <w:tblLook w:val="04A0" w:firstRow="1" w:lastRow="0" w:firstColumn="1" w:lastColumn="0" w:noHBand="0" w:noVBand="1"/>
      </w:tblPr>
      <w:tblGrid>
        <w:gridCol w:w="1189"/>
        <w:gridCol w:w="3739"/>
        <w:gridCol w:w="987"/>
        <w:gridCol w:w="3836"/>
      </w:tblGrid>
      <w:tr w:rsidR="00C70265" w:rsidRPr="00C70265" w14:paraId="692AE06C" w14:textId="77777777" w:rsidTr="00CF378D">
        <w:tc>
          <w:tcPr>
            <w:tcW w:w="610" w:type="pct"/>
          </w:tcPr>
          <w:p w14:paraId="7D1F2906" w14:textId="77777777" w:rsidR="00C70265" w:rsidRPr="00C70265" w:rsidRDefault="00C70265" w:rsidP="007D4EA5">
            <w:pPr>
              <w:tabs>
                <w:tab w:val="clear" w:pos="794"/>
                <w:tab w:val="clear" w:pos="1191"/>
                <w:tab w:val="clear" w:pos="1588"/>
                <w:tab w:val="clear" w:pos="1985"/>
              </w:tabs>
              <w:spacing w:before="80"/>
              <w:jc w:val="left"/>
              <w:rPr>
                <w:szCs w:val="22"/>
                <w:lang w:val="ru-RU" w:eastAsia="ru-RU"/>
              </w:rPr>
            </w:pPr>
            <w:r w:rsidRPr="00C70265">
              <w:rPr>
                <w:szCs w:val="22"/>
                <w:lang w:val="ru-RU" w:eastAsia="ru-RU"/>
              </w:rPr>
              <w:t>EMF</w:t>
            </w:r>
          </w:p>
        </w:tc>
        <w:tc>
          <w:tcPr>
            <w:tcW w:w="1917" w:type="pct"/>
          </w:tcPr>
          <w:p w14:paraId="2F75D44D" w14:textId="77777777" w:rsidR="00C70265" w:rsidRPr="00C70265" w:rsidRDefault="00C70265" w:rsidP="007D4EA5">
            <w:pPr>
              <w:tabs>
                <w:tab w:val="clear" w:pos="794"/>
                <w:tab w:val="clear" w:pos="1191"/>
                <w:tab w:val="clear" w:pos="1588"/>
                <w:tab w:val="clear" w:pos="1985"/>
              </w:tabs>
              <w:spacing w:before="80"/>
              <w:jc w:val="left"/>
              <w:rPr>
                <w:szCs w:val="22"/>
                <w:lang w:val="ru-RU" w:eastAsia="ru-RU"/>
              </w:rPr>
            </w:pPr>
            <w:proofErr w:type="spellStart"/>
            <w:r w:rsidRPr="00C70265">
              <w:rPr>
                <w:szCs w:val="22"/>
                <w:lang w:val="ru-RU" w:eastAsia="ru-RU"/>
              </w:rPr>
              <w:t>Electromagnetic</w:t>
            </w:r>
            <w:proofErr w:type="spellEnd"/>
            <w:r w:rsidRPr="00C70265">
              <w:rPr>
                <w:szCs w:val="22"/>
                <w:lang w:val="ru-RU" w:eastAsia="ru-RU"/>
              </w:rPr>
              <w:t xml:space="preserve"> Fields</w:t>
            </w:r>
          </w:p>
        </w:tc>
        <w:tc>
          <w:tcPr>
            <w:tcW w:w="506" w:type="pct"/>
          </w:tcPr>
          <w:p w14:paraId="565E5108" w14:textId="77777777" w:rsidR="00C70265" w:rsidRPr="00C70265" w:rsidRDefault="00C70265" w:rsidP="007D4EA5">
            <w:pPr>
              <w:tabs>
                <w:tab w:val="clear" w:pos="794"/>
                <w:tab w:val="clear" w:pos="1191"/>
                <w:tab w:val="clear" w:pos="1588"/>
                <w:tab w:val="clear" w:pos="1985"/>
              </w:tabs>
              <w:spacing w:before="80"/>
              <w:jc w:val="left"/>
              <w:rPr>
                <w:szCs w:val="22"/>
                <w:lang w:val="ru-RU" w:eastAsia="ru-RU"/>
              </w:rPr>
            </w:pPr>
            <w:r w:rsidRPr="00C70265">
              <w:rPr>
                <w:szCs w:val="22"/>
                <w:lang w:val="ru-RU" w:eastAsia="ru-RU"/>
              </w:rPr>
              <w:t>ЭМП</w:t>
            </w:r>
          </w:p>
        </w:tc>
        <w:tc>
          <w:tcPr>
            <w:tcW w:w="1967" w:type="pct"/>
          </w:tcPr>
          <w:p w14:paraId="7B578F8C" w14:textId="77777777" w:rsidR="00C70265" w:rsidRPr="00C70265" w:rsidRDefault="00C70265" w:rsidP="007D4EA5">
            <w:pPr>
              <w:tabs>
                <w:tab w:val="clear" w:pos="794"/>
                <w:tab w:val="clear" w:pos="1191"/>
                <w:tab w:val="clear" w:pos="1588"/>
                <w:tab w:val="clear" w:pos="1985"/>
              </w:tabs>
              <w:spacing w:before="80"/>
              <w:jc w:val="left"/>
              <w:rPr>
                <w:szCs w:val="22"/>
                <w:lang w:val="ru-RU" w:eastAsia="ru-RU"/>
              </w:rPr>
            </w:pPr>
            <w:r w:rsidRPr="00C70265">
              <w:rPr>
                <w:szCs w:val="22"/>
                <w:lang w:val="ru-RU" w:eastAsia="ru-RU"/>
              </w:rPr>
              <w:t>Электромагнитные поля</w:t>
            </w:r>
          </w:p>
        </w:tc>
      </w:tr>
      <w:tr w:rsidR="00C70265" w:rsidRPr="00C70265" w14:paraId="2DBB605D" w14:textId="77777777" w:rsidTr="00CF378D">
        <w:tc>
          <w:tcPr>
            <w:tcW w:w="610" w:type="pct"/>
          </w:tcPr>
          <w:p w14:paraId="2CF08519" w14:textId="77777777" w:rsidR="00C70265" w:rsidRPr="00C70265" w:rsidRDefault="00C70265" w:rsidP="007D4EA5">
            <w:pPr>
              <w:tabs>
                <w:tab w:val="clear" w:pos="794"/>
                <w:tab w:val="clear" w:pos="1191"/>
                <w:tab w:val="clear" w:pos="1588"/>
                <w:tab w:val="clear" w:pos="1985"/>
              </w:tabs>
              <w:spacing w:before="80"/>
              <w:jc w:val="left"/>
              <w:rPr>
                <w:szCs w:val="22"/>
                <w:lang w:val="ru-RU" w:eastAsia="ru-RU"/>
              </w:rPr>
            </w:pPr>
            <w:r w:rsidRPr="00C70265">
              <w:rPr>
                <w:szCs w:val="22"/>
                <w:lang w:val="ru-RU" w:eastAsia="ru-RU"/>
              </w:rPr>
              <w:t xml:space="preserve">ERP </w:t>
            </w:r>
          </w:p>
        </w:tc>
        <w:tc>
          <w:tcPr>
            <w:tcW w:w="1917" w:type="pct"/>
          </w:tcPr>
          <w:p w14:paraId="222EDF35" w14:textId="4B811971" w:rsidR="00C70265" w:rsidRPr="00C70265" w:rsidRDefault="00C70265" w:rsidP="007D4EA5">
            <w:pPr>
              <w:tabs>
                <w:tab w:val="clear" w:pos="794"/>
                <w:tab w:val="clear" w:pos="1191"/>
                <w:tab w:val="clear" w:pos="1588"/>
                <w:tab w:val="clear" w:pos="1985"/>
              </w:tabs>
              <w:spacing w:before="80"/>
              <w:jc w:val="left"/>
              <w:rPr>
                <w:szCs w:val="22"/>
                <w:lang w:val="en-US" w:eastAsia="ru-RU"/>
              </w:rPr>
            </w:pPr>
            <w:r w:rsidRPr="00C70265">
              <w:rPr>
                <w:szCs w:val="22"/>
                <w:lang w:val="en-US" w:eastAsia="ru-RU"/>
              </w:rPr>
              <w:t>Effective Radiated Power, relative to a half wave dipole</w:t>
            </w:r>
          </w:p>
        </w:tc>
        <w:tc>
          <w:tcPr>
            <w:tcW w:w="506" w:type="pct"/>
          </w:tcPr>
          <w:p w14:paraId="7B35C6E6" w14:textId="77777777" w:rsidR="00C70265" w:rsidRPr="00C70265" w:rsidRDefault="00C70265" w:rsidP="007D4EA5">
            <w:pPr>
              <w:tabs>
                <w:tab w:val="clear" w:pos="794"/>
                <w:tab w:val="clear" w:pos="1191"/>
                <w:tab w:val="clear" w:pos="1588"/>
                <w:tab w:val="clear" w:pos="1985"/>
              </w:tabs>
              <w:spacing w:before="80"/>
              <w:jc w:val="left"/>
              <w:rPr>
                <w:szCs w:val="22"/>
                <w:lang w:val="ru-RU" w:eastAsia="ru-RU"/>
              </w:rPr>
            </w:pPr>
            <w:proofErr w:type="spellStart"/>
            <w:r w:rsidRPr="00C70265">
              <w:rPr>
                <w:szCs w:val="22"/>
                <w:lang w:val="ru-RU" w:eastAsia="ru-RU"/>
              </w:rPr>
              <w:t>э.и.м</w:t>
            </w:r>
            <w:proofErr w:type="spellEnd"/>
            <w:r w:rsidRPr="00C70265">
              <w:rPr>
                <w:szCs w:val="22"/>
                <w:lang w:val="ru-RU" w:eastAsia="ru-RU"/>
              </w:rPr>
              <w:t>.</w:t>
            </w:r>
          </w:p>
        </w:tc>
        <w:tc>
          <w:tcPr>
            <w:tcW w:w="1967" w:type="pct"/>
          </w:tcPr>
          <w:p w14:paraId="591C4CCE" w14:textId="77777777" w:rsidR="00C70265" w:rsidRPr="00C70265" w:rsidRDefault="00C70265" w:rsidP="007D4EA5">
            <w:pPr>
              <w:tabs>
                <w:tab w:val="clear" w:pos="794"/>
                <w:tab w:val="clear" w:pos="1191"/>
                <w:tab w:val="clear" w:pos="1588"/>
                <w:tab w:val="clear" w:pos="1985"/>
              </w:tabs>
              <w:spacing w:before="80"/>
              <w:jc w:val="left"/>
              <w:rPr>
                <w:szCs w:val="22"/>
                <w:lang w:val="ru-RU" w:eastAsia="ru-RU"/>
              </w:rPr>
            </w:pPr>
            <w:r w:rsidRPr="00C70265">
              <w:rPr>
                <w:szCs w:val="22"/>
                <w:lang w:val="ru-RU" w:eastAsia="ru-RU"/>
              </w:rPr>
              <w:t>Эффективная излучаемая мощность (относительно полуволнового симметричного вибратора)</w:t>
            </w:r>
          </w:p>
        </w:tc>
      </w:tr>
      <w:tr w:rsidR="00C70265" w:rsidRPr="00C70265" w14:paraId="5EDF2AA5" w14:textId="77777777" w:rsidTr="00CF378D">
        <w:tc>
          <w:tcPr>
            <w:tcW w:w="610" w:type="pct"/>
          </w:tcPr>
          <w:p w14:paraId="086CAE59" w14:textId="77777777" w:rsidR="00C70265" w:rsidRPr="00C70265" w:rsidRDefault="00C70265" w:rsidP="007D4EA5">
            <w:pPr>
              <w:tabs>
                <w:tab w:val="clear" w:pos="794"/>
                <w:tab w:val="clear" w:pos="1191"/>
                <w:tab w:val="clear" w:pos="1588"/>
                <w:tab w:val="clear" w:pos="1985"/>
              </w:tabs>
              <w:spacing w:before="80"/>
              <w:jc w:val="left"/>
              <w:rPr>
                <w:szCs w:val="22"/>
                <w:lang w:val="ru-RU" w:eastAsia="ru-RU"/>
              </w:rPr>
            </w:pPr>
            <w:r w:rsidRPr="00C70265">
              <w:rPr>
                <w:szCs w:val="22"/>
                <w:lang w:val="ru-RU" w:eastAsia="ru-RU"/>
              </w:rPr>
              <w:t xml:space="preserve">HF </w:t>
            </w:r>
          </w:p>
        </w:tc>
        <w:tc>
          <w:tcPr>
            <w:tcW w:w="1917" w:type="pct"/>
          </w:tcPr>
          <w:p w14:paraId="4C6948A6" w14:textId="77777777" w:rsidR="00C70265" w:rsidRPr="00C70265" w:rsidRDefault="00C70265" w:rsidP="007D4EA5">
            <w:pPr>
              <w:tabs>
                <w:tab w:val="clear" w:pos="794"/>
                <w:tab w:val="clear" w:pos="1191"/>
                <w:tab w:val="clear" w:pos="1588"/>
                <w:tab w:val="clear" w:pos="1985"/>
              </w:tabs>
              <w:spacing w:before="80"/>
              <w:jc w:val="left"/>
              <w:rPr>
                <w:szCs w:val="22"/>
                <w:lang w:val="en-US" w:eastAsia="ru-RU"/>
              </w:rPr>
            </w:pPr>
            <w:r w:rsidRPr="00C70265">
              <w:rPr>
                <w:szCs w:val="22"/>
                <w:lang w:val="en-US" w:eastAsia="ru-RU"/>
              </w:rPr>
              <w:t>High Frequency (also known as Short Wave)</w:t>
            </w:r>
          </w:p>
        </w:tc>
        <w:tc>
          <w:tcPr>
            <w:tcW w:w="506" w:type="pct"/>
          </w:tcPr>
          <w:p w14:paraId="7E14EA9B" w14:textId="77777777" w:rsidR="00C70265" w:rsidRPr="00C70265" w:rsidRDefault="00C70265" w:rsidP="007D4EA5">
            <w:pPr>
              <w:tabs>
                <w:tab w:val="clear" w:pos="794"/>
                <w:tab w:val="clear" w:pos="1191"/>
                <w:tab w:val="clear" w:pos="1588"/>
                <w:tab w:val="clear" w:pos="1985"/>
              </w:tabs>
              <w:spacing w:before="80"/>
              <w:jc w:val="left"/>
              <w:rPr>
                <w:szCs w:val="22"/>
                <w:lang w:val="ru-RU" w:eastAsia="ru-RU"/>
              </w:rPr>
            </w:pPr>
            <w:r w:rsidRPr="00C70265">
              <w:rPr>
                <w:szCs w:val="22"/>
                <w:lang w:val="ru-RU" w:eastAsia="ru-RU"/>
              </w:rPr>
              <w:t>ВЧ</w:t>
            </w:r>
          </w:p>
        </w:tc>
        <w:tc>
          <w:tcPr>
            <w:tcW w:w="1967" w:type="pct"/>
          </w:tcPr>
          <w:p w14:paraId="03794881" w14:textId="77777777" w:rsidR="00C70265" w:rsidRPr="00C70265" w:rsidRDefault="00C70265" w:rsidP="007D4EA5">
            <w:pPr>
              <w:tabs>
                <w:tab w:val="clear" w:pos="794"/>
                <w:tab w:val="clear" w:pos="1191"/>
                <w:tab w:val="clear" w:pos="1588"/>
                <w:tab w:val="clear" w:pos="1985"/>
              </w:tabs>
              <w:spacing w:before="80"/>
              <w:jc w:val="left"/>
              <w:rPr>
                <w:szCs w:val="22"/>
                <w:lang w:val="ru-RU" w:eastAsia="ru-RU"/>
              </w:rPr>
            </w:pPr>
            <w:r w:rsidRPr="00C70265">
              <w:rPr>
                <w:szCs w:val="22"/>
                <w:lang w:val="ru-RU" w:eastAsia="ru-RU"/>
              </w:rPr>
              <w:t>Высокая частота (или короткие волны)</w:t>
            </w:r>
          </w:p>
        </w:tc>
      </w:tr>
      <w:tr w:rsidR="00C70265" w:rsidRPr="00C70265" w14:paraId="0D41BCBD" w14:textId="77777777" w:rsidTr="00CF378D">
        <w:tc>
          <w:tcPr>
            <w:tcW w:w="610" w:type="pct"/>
          </w:tcPr>
          <w:p w14:paraId="3273D51B" w14:textId="77777777" w:rsidR="00C70265" w:rsidRPr="00C70265" w:rsidRDefault="00C70265" w:rsidP="007D4EA5">
            <w:pPr>
              <w:tabs>
                <w:tab w:val="clear" w:pos="794"/>
                <w:tab w:val="clear" w:pos="1191"/>
                <w:tab w:val="clear" w:pos="1588"/>
                <w:tab w:val="clear" w:pos="1985"/>
              </w:tabs>
              <w:spacing w:before="80"/>
              <w:jc w:val="left"/>
              <w:rPr>
                <w:szCs w:val="22"/>
                <w:lang w:val="ru-RU" w:eastAsia="ru-RU"/>
              </w:rPr>
            </w:pPr>
            <w:bookmarkStart w:id="4" w:name="_Hlk111249865"/>
            <w:r w:rsidRPr="00C70265">
              <w:rPr>
                <w:szCs w:val="22"/>
                <w:lang w:val="ru-RU" w:eastAsia="ru-RU"/>
              </w:rPr>
              <w:t>HR, HRS</w:t>
            </w:r>
          </w:p>
        </w:tc>
        <w:tc>
          <w:tcPr>
            <w:tcW w:w="1917" w:type="pct"/>
          </w:tcPr>
          <w:p w14:paraId="20C34C7F" w14:textId="1AB16231" w:rsidR="00C70265" w:rsidRPr="00C70265" w:rsidRDefault="00C70265" w:rsidP="007D4EA5">
            <w:pPr>
              <w:tabs>
                <w:tab w:val="clear" w:pos="794"/>
                <w:tab w:val="clear" w:pos="1191"/>
                <w:tab w:val="clear" w:pos="1588"/>
                <w:tab w:val="clear" w:pos="1985"/>
              </w:tabs>
              <w:spacing w:before="80"/>
              <w:jc w:val="left"/>
              <w:rPr>
                <w:szCs w:val="22"/>
                <w:lang w:val="en-US" w:eastAsia="ru-RU"/>
              </w:rPr>
            </w:pPr>
            <w:r w:rsidRPr="00C70265">
              <w:rPr>
                <w:szCs w:val="22"/>
                <w:lang w:val="en-US" w:eastAsia="ru-RU"/>
              </w:rPr>
              <w:t>HF curtain antennas; Height (H), Rows</w:t>
            </w:r>
            <w:r w:rsidR="008C7B4D" w:rsidRPr="008C7B4D">
              <w:rPr>
                <w:szCs w:val="22"/>
                <w:lang w:val="en-US" w:eastAsia="ru-RU"/>
              </w:rPr>
              <w:t> </w:t>
            </w:r>
            <w:r w:rsidRPr="00C70265">
              <w:rPr>
                <w:szCs w:val="22"/>
                <w:lang w:val="en-US" w:eastAsia="ru-RU"/>
              </w:rPr>
              <w:t xml:space="preserve">(R), </w:t>
            </w:r>
            <w:proofErr w:type="spellStart"/>
            <w:r w:rsidRPr="00C70265">
              <w:rPr>
                <w:szCs w:val="22"/>
                <w:lang w:val="en-US" w:eastAsia="ru-RU"/>
              </w:rPr>
              <w:t>Slewable</w:t>
            </w:r>
            <w:proofErr w:type="spellEnd"/>
            <w:r w:rsidRPr="00C70265">
              <w:rPr>
                <w:szCs w:val="22"/>
                <w:lang w:val="en-US" w:eastAsia="ru-RU"/>
              </w:rPr>
              <w:t xml:space="preserve"> (S)</w:t>
            </w:r>
            <w:bookmarkEnd w:id="4"/>
          </w:p>
        </w:tc>
        <w:tc>
          <w:tcPr>
            <w:tcW w:w="506" w:type="pct"/>
          </w:tcPr>
          <w:p w14:paraId="7F5A55E3" w14:textId="77777777" w:rsidR="00C70265" w:rsidRPr="00C70265" w:rsidRDefault="00C70265" w:rsidP="007D4EA5">
            <w:pPr>
              <w:tabs>
                <w:tab w:val="clear" w:pos="794"/>
                <w:tab w:val="clear" w:pos="1191"/>
                <w:tab w:val="clear" w:pos="1588"/>
                <w:tab w:val="clear" w:pos="1985"/>
              </w:tabs>
              <w:spacing w:before="80"/>
              <w:jc w:val="left"/>
              <w:rPr>
                <w:szCs w:val="22"/>
                <w:lang w:val="en-US" w:eastAsia="ru-RU"/>
              </w:rPr>
            </w:pPr>
          </w:p>
        </w:tc>
        <w:tc>
          <w:tcPr>
            <w:tcW w:w="1967" w:type="pct"/>
          </w:tcPr>
          <w:p w14:paraId="479DD6AE" w14:textId="7716BEA1" w:rsidR="00C70265" w:rsidRPr="00C70265" w:rsidRDefault="00C70265" w:rsidP="007D4EA5">
            <w:pPr>
              <w:tabs>
                <w:tab w:val="clear" w:pos="794"/>
                <w:tab w:val="clear" w:pos="1191"/>
                <w:tab w:val="clear" w:pos="1588"/>
                <w:tab w:val="clear" w:pos="1985"/>
              </w:tabs>
              <w:spacing w:before="80"/>
              <w:jc w:val="left"/>
              <w:rPr>
                <w:szCs w:val="22"/>
                <w:lang w:val="ru-RU" w:eastAsia="ru-RU"/>
              </w:rPr>
            </w:pPr>
            <w:r w:rsidRPr="00C70265">
              <w:rPr>
                <w:szCs w:val="22"/>
                <w:lang w:val="ru-RU" w:eastAsia="ru-RU"/>
              </w:rPr>
              <w:t>Многовибраторные (синфазные) ВЧ</w:t>
            </w:r>
            <w:r w:rsidR="008C7B4D">
              <w:rPr>
                <w:szCs w:val="22"/>
                <w:lang w:val="ru-RU" w:eastAsia="ru-RU"/>
              </w:rPr>
              <w:noBreakHyphen/>
            </w:r>
            <w:r w:rsidRPr="00C70265">
              <w:rPr>
                <w:szCs w:val="22"/>
                <w:lang w:val="ru-RU" w:eastAsia="ru-RU"/>
              </w:rPr>
              <w:t>антенны; высота (H), количество рядов (отсеков) (R), возможность поворота (S)</w:t>
            </w:r>
          </w:p>
        </w:tc>
      </w:tr>
      <w:tr w:rsidR="00C70265" w:rsidRPr="00C70265" w14:paraId="2AE089F6" w14:textId="77777777" w:rsidTr="00CF378D">
        <w:tc>
          <w:tcPr>
            <w:tcW w:w="610" w:type="pct"/>
          </w:tcPr>
          <w:p w14:paraId="2DF244E0" w14:textId="77777777" w:rsidR="00C70265" w:rsidRPr="00C70265" w:rsidRDefault="00C70265" w:rsidP="007D4EA5">
            <w:pPr>
              <w:tabs>
                <w:tab w:val="clear" w:pos="794"/>
                <w:tab w:val="clear" w:pos="1191"/>
                <w:tab w:val="clear" w:pos="1588"/>
                <w:tab w:val="clear" w:pos="1985"/>
              </w:tabs>
              <w:spacing w:before="80"/>
              <w:jc w:val="left"/>
              <w:rPr>
                <w:szCs w:val="22"/>
                <w:lang w:val="ru-RU" w:eastAsia="ru-RU"/>
              </w:rPr>
            </w:pPr>
            <w:r w:rsidRPr="00C70265">
              <w:rPr>
                <w:szCs w:val="22"/>
                <w:lang w:val="ru-RU" w:eastAsia="ru-RU"/>
              </w:rPr>
              <w:t xml:space="preserve">ICNIRP </w:t>
            </w:r>
          </w:p>
        </w:tc>
        <w:tc>
          <w:tcPr>
            <w:tcW w:w="1917" w:type="pct"/>
          </w:tcPr>
          <w:p w14:paraId="42491147" w14:textId="7938E74C" w:rsidR="00C70265" w:rsidRPr="00C70265" w:rsidRDefault="00C70265" w:rsidP="007D4EA5">
            <w:pPr>
              <w:tabs>
                <w:tab w:val="clear" w:pos="794"/>
                <w:tab w:val="clear" w:pos="1191"/>
                <w:tab w:val="clear" w:pos="1588"/>
                <w:tab w:val="clear" w:pos="1985"/>
              </w:tabs>
              <w:spacing w:before="80"/>
              <w:jc w:val="left"/>
              <w:rPr>
                <w:szCs w:val="22"/>
                <w:lang w:val="en-US" w:eastAsia="ru-RU"/>
              </w:rPr>
            </w:pPr>
            <w:r w:rsidRPr="00C70265">
              <w:rPr>
                <w:szCs w:val="22"/>
                <w:lang w:val="en-US" w:eastAsia="ru-RU"/>
              </w:rPr>
              <w:t>International Commission on Non</w:t>
            </w:r>
            <w:r>
              <w:rPr>
                <w:szCs w:val="22"/>
                <w:lang w:val="en-US" w:eastAsia="ru-RU"/>
              </w:rPr>
              <w:noBreakHyphen/>
            </w:r>
            <w:r w:rsidRPr="00C70265">
              <w:rPr>
                <w:szCs w:val="22"/>
                <w:lang w:val="en-US" w:eastAsia="ru-RU"/>
              </w:rPr>
              <w:t>Ionizing Radiation Protection, a non</w:t>
            </w:r>
            <w:r w:rsidRPr="00C70265">
              <w:rPr>
                <w:szCs w:val="22"/>
                <w:lang w:val="en-US" w:eastAsia="ru-RU"/>
              </w:rPr>
              <w:noBreakHyphen/>
              <w:t xml:space="preserve">governmental organization formally </w:t>
            </w:r>
            <w:proofErr w:type="spellStart"/>
            <w:r w:rsidRPr="00C70265">
              <w:rPr>
                <w:szCs w:val="22"/>
                <w:lang w:val="en-US" w:eastAsia="ru-RU"/>
              </w:rPr>
              <w:t>recognised</w:t>
            </w:r>
            <w:proofErr w:type="spellEnd"/>
            <w:r w:rsidRPr="00C70265">
              <w:rPr>
                <w:szCs w:val="22"/>
                <w:lang w:val="en-US" w:eastAsia="ru-RU"/>
              </w:rPr>
              <w:t xml:space="preserve"> by WHO</w:t>
            </w:r>
          </w:p>
        </w:tc>
        <w:tc>
          <w:tcPr>
            <w:tcW w:w="506" w:type="pct"/>
          </w:tcPr>
          <w:p w14:paraId="0828AAB6" w14:textId="77777777" w:rsidR="00C70265" w:rsidRPr="00C70265" w:rsidRDefault="00C70265" w:rsidP="007D4EA5">
            <w:pPr>
              <w:tabs>
                <w:tab w:val="clear" w:pos="794"/>
                <w:tab w:val="clear" w:pos="1191"/>
                <w:tab w:val="clear" w:pos="1588"/>
                <w:tab w:val="clear" w:pos="1985"/>
              </w:tabs>
              <w:spacing w:before="80"/>
              <w:jc w:val="left"/>
              <w:rPr>
                <w:szCs w:val="22"/>
                <w:lang w:val="ru-RU" w:eastAsia="ru-RU"/>
              </w:rPr>
            </w:pPr>
            <w:r w:rsidRPr="00C70265">
              <w:rPr>
                <w:szCs w:val="22"/>
                <w:lang w:val="ru-RU"/>
              </w:rPr>
              <w:t>МКЗНИ</w:t>
            </w:r>
          </w:p>
        </w:tc>
        <w:tc>
          <w:tcPr>
            <w:tcW w:w="1967" w:type="pct"/>
          </w:tcPr>
          <w:p w14:paraId="1B29BA66" w14:textId="77777777" w:rsidR="00C70265" w:rsidRPr="00C70265" w:rsidRDefault="00C70265" w:rsidP="007D4EA5">
            <w:pPr>
              <w:tabs>
                <w:tab w:val="clear" w:pos="794"/>
                <w:tab w:val="clear" w:pos="1191"/>
                <w:tab w:val="clear" w:pos="1588"/>
                <w:tab w:val="clear" w:pos="1985"/>
              </w:tabs>
              <w:spacing w:before="80"/>
              <w:jc w:val="left"/>
              <w:rPr>
                <w:szCs w:val="22"/>
                <w:lang w:val="ru-RU" w:eastAsia="ru-RU"/>
              </w:rPr>
            </w:pPr>
            <w:r w:rsidRPr="00C70265">
              <w:rPr>
                <w:szCs w:val="22"/>
                <w:lang w:val="ru-RU" w:eastAsia="ru-RU"/>
              </w:rPr>
              <w:t>Международная комиссия по защите от неионизирующего излучения, неправительственная организация, официально признанная ВОЗ</w:t>
            </w:r>
          </w:p>
        </w:tc>
      </w:tr>
      <w:tr w:rsidR="00C70265" w:rsidRPr="00C70265" w14:paraId="237021E9" w14:textId="77777777" w:rsidTr="00CF378D">
        <w:tc>
          <w:tcPr>
            <w:tcW w:w="610" w:type="pct"/>
          </w:tcPr>
          <w:p w14:paraId="031970F9" w14:textId="77777777" w:rsidR="00C70265" w:rsidRPr="00C70265" w:rsidRDefault="00C70265" w:rsidP="007D4EA5">
            <w:pPr>
              <w:tabs>
                <w:tab w:val="clear" w:pos="794"/>
                <w:tab w:val="clear" w:pos="1191"/>
                <w:tab w:val="clear" w:pos="1588"/>
                <w:tab w:val="clear" w:pos="1985"/>
              </w:tabs>
              <w:spacing w:before="80"/>
              <w:jc w:val="left"/>
              <w:rPr>
                <w:szCs w:val="22"/>
                <w:lang w:val="ru-RU" w:eastAsia="ru-RU"/>
              </w:rPr>
            </w:pPr>
            <w:r w:rsidRPr="00C70265">
              <w:rPr>
                <w:szCs w:val="22"/>
                <w:lang w:val="ru-RU" w:eastAsia="ru-RU"/>
              </w:rPr>
              <w:t xml:space="preserve">LF </w:t>
            </w:r>
          </w:p>
        </w:tc>
        <w:tc>
          <w:tcPr>
            <w:tcW w:w="1917" w:type="pct"/>
          </w:tcPr>
          <w:p w14:paraId="020FA254" w14:textId="77777777" w:rsidR="00C70265" w:rsidRPr="00C70265" w:rsidRDefault="00C70265" w:rsidP="007D4EA5">
            <w:pPr>
              <w:tabs>
                <w:tab w:val="clear" w:pos="794"/>
                <w:tab w:val="clear" w:pos="1191"/>
                <w:tab w:val="clear" w:pos="1588"/>
                <w:tab w:val="clear" w:pos="1985"/>
              </w:tabs>
              <w:spacing w:before="80"/>
              <w:jc w:val="left"/>
              <w:rPr>
                <w:szCs w:val="22"/>
                <w:lang w:val="en-US" w:eastAsia="ru-RU"/>
              </w:rPr>
            </w:pPr>
            <w:r w:rsidRPr="00C70265">
              <w:rPr>
                <w:szCs w:val="22"/>
                <w:lang w:val="en-US" w:eastAsia="ru-RU"/>
              </w:rPr>
              <w:t>Low Frequency (also known as Long Wave)</w:t>
            </w:r>
          </w:p>
        </w:tc>
        <w:tc>
          <w:tcPr>
            <w:tcW w:w="506" w:type="pct"/>
          </w:tcPr>
          <w:p w14:paraId="2CD327E4" w14:textId="77777777" w:rsidR="00C70265" w:rsidRPr="00C70265" w:rsidRDefault="00C70265" w:rsidP="007D4EA5">
            <w:pPr>
              <w:tabs>
                <w:tab w:val="clear" w:pos="794"/>
                <w:tab w:val="clear" w:pos="1191"/>
                <w:tab w:val="clear" w:pos="1588"/>
                <w:tab w:val="clear" w:pos="1985"/>
              </w:tabs>
              <w:spacing w:before="80"/>
              <w:jc w:val="left"/>
              <w:rPr>
                <w:szCs w:val="22"/>
                <w:lang w:val="ru-RU" w:eastAsia="ru-RU"/>
              </w:rPr>
            </w:pPr>
            <w:r w:rsidRPr="00C70265">
              <w:rPr>
                <w:szCs w:val="22"/>
                <w:lang w:val="ru-RU" w:eastAsia="ru-RU"/>
              </w:rPr>
              <w:t>НЧ</w:t>
            </w:r>
          </w:p>
        </w:tc>
        <w:tc>
          <w:tcPr>
            <w:tcW w:w="1967" w:type="pct"/>
          </w:tcPr>
          <w:p w14:paraId="3BAE2938" w14:textId="77777777" w:rsidR="00C70265" w:rsidRPr="00C70265" w:rsidRDefault="00C70265" w:rsidP="007D4EA5">
            <w:pPr>
              <w:tabs>
                <w:tab w:val="clear" w:pos="794"/>
                <w:tab w:val="clear" w:pos="1191"/>
                <w:tab w:val="clear" w:pos="1588"/>
                <w:tab w:val="clear" w:pos="1985"/>
              </w:tabs>
              <w:spacing w:before="80"/>
              <w:jc w:val="left"/>
              <w:rPr>
                <w:szCs w:val="22"/>
                <w:lang w:val="ru-RU" w:eastAsia="ru-RU"/>
              </w:rPr>
            </w:pPr>
            <w:r w:rsidRPr="00C70265">
              <w:rPr>
                <w:szCs w:val="22"/>
                <w:lang w:val="ru-RU" w:eastAsia="ru-RU"/>
              </w:rPr>
              <w:t>Низкая частота (или длинные волны)</w:t>
            </w:r>
          </w:p>
        </w:tc>
      </w:tr>
      <w:tr w:rsidR="00C70265" w:rsidRPr="00C70265" w14:paraId="102A9A1C" w14:textId="77777777" w:rsidTr="00CF378D">
        <w:tc>
          <w:tcPr>
            <w:tcW w:w="610" w:type="pct"/>
          </w:tcPr>
          <w:p w14:paraId="1FD1B5F2" w14:textId="77777777" w:rsidR="00C70265" w:rsidRPr="00C70265" w:rsidRDefault="00C70265" w:rsidP="007D4EA5">
            <w:pPr>
              <w:tabs>
                <w:tab w:val="clear" w:pos="794"/>
                <w:tab w:val="clear" w:pos="1191"/>
                <w:tab w:val="clear" w:pos="1588"/>
                <w:tab w:val="clear" w:pos="1985"/>
              </w:tabs>
              <w:spacing w:before="80"/>
              <w:jc w:val="left"/>
              <w:rPr>
                <w:szCs w:val="22"/>
                <w:lang w:val="ru-RU" w:eastAsia="ru-RU"/>
              </w:rPr>
            </w:pPr>
            <w:r w:rsidRPr="00C70265">
              <w:rPr>
                <w:szCs w:val="22"/>
                <w:lang w:val="ru-RU" w:eastAsia="ru-RU"/>
              </w:rPr>
              <w:t>MF</w:t>
            </w:r>
          </w:p>
        </w:tc>
        <w:tc>
          <w:tcPr>
            <w:tcW w:w="1917" w:type="pct"/>
          </w:tcPr>
          <w:p w14:paraId="4B3DD7A2" w14:textId="77777777" w:rsidR="00C70265" w:rsidRPr="00C70265" w:rsidRDefault="00C70265" w:rsidP="007D4EA5">
            <w:pPr>
              <w:tabs>
                <w:tab w:val="clear" w:pos="794"/>
                <w:tab w:val="clear" w:pos="1191"/>
                <w:tab w:val="clear" w:pos="1588"/>
                <w:tab w:val="clear" w:pos="1985"/>
              </w:tabs>
              <w:spacing w:before="80"/>
              <w:jc w:val="left"/>
              <w:rPr>
                <w:szCs w:val="22"/>
                <w:lang w:val="en-US" w:eastAsia="ru-RU"/>
              </w:rPr>
            </w:pPr>
            <w:r w:rsidRPr="00C70265">
              <w:rPr>
                <w:szCs w:val="22"/>
                <w:lang w:val="en-US" w:eastAsia="ru-RU"/>
              </w:rPr>
              <w:t>Medium Frequency (also known as Medium Wave)</w:t>
            </w:r>
          </w:p>
        </w:tc>
        <w:tc>
          <w:tcPr>
            <w:tcW w:w="506" w:type="pct"/>
          </w:tcPr>
          <w:p w14:paraId="1E865013" w14:textId="77777777" w:rsidR="00C70265" w:rsidRPr="00C70265" w:rsidRDefault="00C70265" w:rsidP="007D4EA5">
            <w:pPr>
              <w:tabs>
                <w:tab w:val="clear" w:pos="794"/>
                <w:tab w:val="clear" w:pos="1191"/>
                <w:tab w:val="clear" w:pos="1588"/>
                <w:tab w:val="clear" w:pos="1985"/>
              </w:tabs>
              <w:spacing w:before="80"/>
              <w:jc w:val="left"/>
              <w:rPr>
                <w:szCs w:val="22"/>
                <w:lang w:val="ru-RU" w:eastAsia="ru-RU"/>
              </w:rPr>
            </w:pPr>
            <w:r w:rsidRPr="00C70265">
              <w:rPr>
                <w:szCs w:val="22"/>
                <w:lang w:val="ru-RU" w:eastAsia="ru-RU"/>
              </w:rPr>
              <w:t>СЧ</w:t>
            </w:r>
          </w:p>
        </w:tc>
        <w:tc>
          <w:tcPr>
            <w:tcW w:w="1967" w:type="pct"/>
          </w:tcPr>
          <w:p w14:paraId="21BAA3CC" w14:textId="77777777" w:rsidR="00C70265" w:rsidRPr="00C70265" w:rsidRDefault="00C70265" w:rsidP="007D4EA5">
            <w:pPr>
              <w:tabs>
                <w:tab w:val="clear" w:pos="794"/>
                <w:tab w:val="clear" w:pos="1191"/>
                <w:tab w:val="clear" w:pos="1588"/>
                <w:tab w:val="clear" w:pos="1985"/>
              </w:tabs>
              <w:spacing w:before="80"/>
              <w:jc w:val="left"/>
              <w:rPr>
                <w:szCs w:val="22"/>
                <w:lang w:val="ru-RU" w:eastAsia="ru-RU"/>
              </w:rPr>
            </w:pPr>
            <w:r w:rsidRPr="00C70265">
              <w:rPr>
                <w:szCs w:val="22"/>
                <w:lang w:val="ru-RU" w:eastAsia="ru-RU"/>
              </w:rPr>
              <w:t>Средняя частота (или средние волны)</w:t>
            </w:r>
          </w:p>
        </w:tc>
      </w:tr>
      <w:tr w:rsidR="00C70265" w:rsidRPr="00C70265" w14:paraId="398C2CC0" w14:textId="77777777" w:rsidTr="00CF378D">
        <w:tc>
          <w:tcPr>
            <w:tcW w:w="610" w:type="pct"/>
          </w:tcPr>
          <w:p w14:paraId="4D66E536" w14:textId="77777777" w:rsidR="00C70265" w:rsidRPr="00C70265" w:rsidRDefault="00C70265" w:rsidP="007D4EA5">
            <w:pPr>
              <w:tabs>
                <w:tab w:val="clear" w:pos="794"/>
                <w:tab w:val="clear" w:pos="1191"/>
                <w:tab w:val="clear" w:pos="1588"/>
                <w:tab w:val="clear" w:pos="1985"/>
              </w:tabs>
              <w:spacing w:before="80"/>
              <w:jc w:val="left"/>
              <w:rPr>
                <w:szCs w:val="22"/>
                <w:lang w:val="ru-RU" w:eastAsia="ru-RU"/>
              </w:rPr>
            </w:pPr>
            <w:r w:rsidRPr="00C70265">
              <w:rPr>
                <w:szCs w:val="22"/>
                <w:lang w:val="ru-RU" w:eastAsia="ru-RU"/>
              </w:rPr>
              <w:t>MOM</w:t>
            </w:r>
          </w:p>
        </w:tc>
        <w:tc>
          <w:tcPr>
            <w:tcW w:w="1917" w:type="pct"/>
          </w:tcPr>
          <w:p w14:paraId="7F741591" w14:textId="77777777" w:rsidR="00C70265" w:rsidRPr="00C70265" w:rsidRDefault="00C70265" w:rsidP="007D4EA5">
            <w:pPr>
              <w:tabs>
                <w:tab w:val="clear" w:pos="794"/>
                <w:tab w:val="clear" w:pos="1191"/>
                <w:tab w:val="clear" w:pos="1588"/>
                <w:tab w:val="clear" w:pos="1985"/>
              </w:tabs>
              <w:spacing w:before="80"/>
              <w:jc w:val="left"/>
              <w:rPr>
                <w:szCs w:val="22"/>
                <w:lang w:val="ru-RU" w:eastAsia="ru-RU"/>
              </w:rPr>
            </w:pPr>
            <w:proofErr w:type="spellStart"/>
            <w:r w:rsidRPr="00C70265">
              <w:rPr>
                <w:szCs w:val="22"/>
                <w:lang w:val="ru-RU" w:eastAsia="ru-RU"/>
              </w:rPr>
              <w:t>Method</w:t>
            </w:r>
            <w:proofErr w:type="spellEnd"/>
            <w:r w:rsidRPr="00C70265">
              <w:rPr>
                <w:szCs w:val="22"/>
                <w:lang w:val="ru-RU" w:eastAsia="ru-RU"/>
              </w:rPr>
              <w:t xml:space="preserve"> </w:t>
            </w:r>
            <w:proofErr w:type="spellStart"/>
            <w:r w:rsidRPr="00C70265">
              <w:rPr>
                <w:szCs w:val="22"/>
                <w:lang w:val="ru-RU" w:eastAsia="ru-RU"/>
              </w:rPr>
              <w:t>of</w:t>
            </w:r>
            <w:proofErr w:type="spellEnd"/>
            <w:r w:rsidRPr="00C70265">
              <w:rPr>
                <w:szCs w:val="22"/>
                <w:lang w:val="ru-RU" w:eastAsia="ru-RU"/>
              </w:rPr>
              <w:t xml:space="preserve"> </w:t>
            </w:r>
            <w:proofErr w:type="spellStart"/>
            <w:r w:rsidRPr="00C70265">
              <w:rPr>
                <w:szCs w:val="22"/>
                <w:lang w:val="ru-RU" w:eastAsia="ru-RU"/>
              </w:rPr>
              <w:t>Moments</w:t>
            </w:r>
            <w:proofErr w:type="spellEnd"/>
          </w:p>
        </w:tc>
        <w:tc>
          <w:tcPr>
            <w:tcW w:w="506" w:type="pct"/>
          </w:tcPr>
          <w:p w14:paraId="236C4A6C" w14:textId="77777777" w:rsidR="00C70265" w:rsidRPr="00C70265" w:rsidRDefault="00C70265" w:rsidP="007D4EA5">
            <w:pPr>
              <w:tabs>
                <w:tab w:val="clear" w:pos="794"/>
                <w:tab w:val="clear" w:pos="1191"/>
                <w:tab w:val="clear" w:pos="1588"/>
                <w:tab w:val="clear" w:pos="1985"/>
              </w:tabs>
              <w:spacing w:before="80"/>
              <w:jc w:val="left"/>
              <w:rPr>
                <w:szCs w:val="22"/>
                <w:lang w:val="ru-RU" w:eastAsia="ru-RU"/>
              </w:rPr>
            </w:pPr>
          </w:p>
        </w:tc>
        <w:tc>
          <w:tcPr>
            <w:tcW w:w="1967" w:type="pct"/>
          </w:tcPr>
          <w:p w14:paraId="0C6FD6B2" w14:textId="77777777" w:rsidR="00C70265" w:rsidRPr="00C70265" w:rsidRDefault="00C70265" w:rsidP="007D4EA5">
            <w:pPr>
              <w:tabs>
                <w:tab w:val="clear" w:pos="794"/>
                <w:tab w:val="clear" w:pos="1191"/>
                <w:tab w:val="clear" w:pos="1588"/>
                <w:tab w:val="clear" w:pos="1985"/>
              </w:tabs>
              <w:spacing w:before="80"/>
              <w:jc w:val="left"/>
              <w:rPr>
                <w:szCs w:val="22"/>
                <w:lang w:val="ru-RU" w:eastAsia="ru-RU"/>
              </w:rPr>
            </w:pPr>
            <w:r w:rsidRPr="00C70265">
              <w:rPr>
                <w:szCs w:val="22"/>
                <w:lang w:val="ru-RU" w:eastAsia="ru-RU"/>
              </w:rPr>
              <w:t>Метод моментов</w:t>
            </w:r>
          </w:p>
        </w:tc>
      </w:tr>
      <w:tr w:rsidR="00C70265" w:rsidRPr="00C70265" w14:paraId="5093433D" w14:textId="77777777" w:rsidTr="00CF378D">
        <w:tc>
          <w:tcPr>
            <w:tcW w:w="610" w:type="pct"/>
          </w:tcPr>
          <w:p w14:paraId="519DA388" w14:textId="77777777" w:rsidR="00C70265" w:rsidRPr="00C70265" w:rsidRDefault="00C70265" w:rsidP="007D4EA5">
            <w:pPr>
              <w:tabs>
                <w:tab w:val="clear" w:pos="794"/>
                <w:tab w:val="clear" w:pos="1191"/>
                <w:tab w:val="clear" w:pos="1588"/>
                <w:tab w:val="clear" w:pos="1985"/>
              </w:tabs>
              <w:spacing w:before="80"/>
              <w:jc w:val="left"/>
              <w:rPr>
                <w:szCs w:val="22"/>
                <w:lang w:val="ru-RU" w:eastAsia="ru-RU"/>
              </w:rPr>
            </w:pPr>
            <w:r w:rsidRPr="00C70265">
              <w:rPr>
                <w:szCs w:val="22"/>
                <w:lang w:val="ru-RU" w:eastAsia="ru-RU"/>
              </w:rPr>
              <w:t>RF</w:t>
            </w:r>
          </w:p>
        </w:tc>
        <w:tc>
          <w:tcPr>
            <w:tcW w:w="1917" w:type="pct"/>
          </w:tcPr>
          <w:p w14:paraId="279773D2" w14:textId="77777777" w:rsidR="00C70265" w:rsidRPr="00C70265" w:rsidRDefault="00C70265" w:rsidP="007D4EA5">
            <w:pPr>
              <w:tabs>
                <w:tab w:val="clear" w:pos="794"/>
                <w:tab w:val="clear" w:pos="1191"/>
                <w:tab w:val="clear" w:pos="1588"/>
                <w:tab w:val="clear" w:pos="1985"/>
              </w:tabs>
              <w:spacing w:before="80"/>
              <w:jc w:val="left"/>
              <w:rPr>
                <w:szCs w:val="22"/>
                <w:lang w:val="ru-RU" w:eastAsia="ru-RU"/>
              </w:rPr>
            </w:pPr>
            <w:r w:rsidRPr="00C70265">
              <w:rPr>
                <w:szCs w:val="22"/>
                <w:lang w:val="ru-RU" w:eastAsia="ru-RU"/>
              </w:rPr>
              <w:t>Radio Frequency</w:t>
            </w:r>
          </w:p>
        </w:tc>
        <w:tc>
          <w:tcPr>
            <w:tcW w:w="506" w:type="pct"/>
          </w:tcPr>
          <w:p w14:paraId="784309D7" w14:textId="77777777" w:rsidR="00C70265" w:rsidRPr="00C70265" w:rsidRDefault="00C70265" w:rsidP="007D4EA5">
            <w:pPr>
              <w:tabs>
                <w:tab w:val="clear" w:pos="794"/>
                <w:tab w:val="clear" w:pos="1191"/>
                <w:tab w:val="clear" w:pos="1588"/>
                <w:tab w:val="clear" w:pos="1985"/>
              </w:tabs>
              <w:spacing w:before="80"/>
              <w:jc w:val="left"/>
              <w:rPr>
                <w:szCs w:val="22"/>
                <w:lang w:val="ru-RU" w:eastAsia="ru-RU"/>
              </w:rPr>
            </w:pPr>
            <w:r w:rsidRPr="00C70265">
              <w:rPr>
                <w:szCs w:val="22"/>
                <w:lang w:val="ru-RU" w:eastAsia="ru-RU"/>
              </w:rPr>
              <w:t>РЧ</w:t>
            </w:r>
          </w:p>
        </w:tc>
        <w:tc>
          <w:tcPr>
            <w:tcW w:w="1967" w:type="pct"/>
          </w:tcPr>
          <w:p w14:paraId="3EDD730B" w14:textId="77777777" w:rsidR="00C70265" w:rsidRPr="00C70265" w:rsidRDefault="00C70265" w:rsidP="007D4EA5">
            <w:pPr>
              <w:tabs>
                <w:tab w:val="clear" w:pos="794"/>
                <w:tab w:val="clear" w:pos="1191"/>
                <w:tab w:val="clear" w:pos="1588"/>
                <w:tab w:val="clear" w:pos="1985"/>
              </w:tabs>
              <w:spacing w:before="80"/>
              <w:jc w:val="left"/>
              <w:rPr>
                <w:szCs w:val="22"/>
                <w:lang w:val="ru-RU" w:eastAsia="ru-RU"/>
              </w:rPr>
            </w:pPr>
            <w:r w:rsidRPr="00C70265">
              <w:rPr>
                <w:szCs w:val="22"/>
                <w:lang w:val="ru-RU" w:eastAsia="ru-RU"/>
              </w:rPr>
              <w:t>Радиочастота</w:t>
            </w:r>
          </w:p>
        </w:tc>
      </w:tr>
      <w:tr w:rsidR="00C70265" w:rsidRPr="00C70265" w14:paraId="0601259E" w14:textId="77777777" w:rsidTr="00CF378D">
        <w:tc>
          <w:tcPr>
            <w:tcW w:w="610" w:type="pct"/>
          </w:tcPr>
          <w:p w14:paraId="3C87579F" w14:textId="77777777" w:rsidR="00C70265" w:rsidRPr="00C70265" w:rsidRDefault="00C70265" w:rsidP="007D4EA5">
            <w:pPr>
              <w:tabs>
                <w:tab w:val="clear" w:pos="794"/>
                <w:tab w:val="clear" w:pos="1191"/>
                <w:tab w:val="clear" w:pos="1588"/>
                <w:tab w:val="clear" w:pos="1985"/>
              </w:tabs>
              <w:spacing w:before="80"/>
              <w:jc w:val="left"/>
              <w:rPr>
                <w:szCs w:val="22"/>
                <w:lang w:val="ru-RU" w:eastAsia="ru-RU"/>
              </w:rPr>
            </w:pPr>
            <w:r w:rsidRPr="00C70265">
              <w:rPr>
                <w:szCs w:val="22"/>
                <w:lang w:val="ru-RU" w:eastAsia="ru-RU"/>
              </w:rPr>
              <w:t>RMS</w:t>
            </w:r>
          </w:p>
        </w:tc>
        <w:tc>
          <w:tcPr>
            <w:tcW w:w="1917" w:type="pct"/>
          </w:tcPr>
          <w:p w14:paraId="2F394E26" w14:textId="77777777" w:rsidR="00C70265" w:rsidRPr="00C70265" w:rsidRDefault="00C70265" w:rsidP="007D4EA5">
            <w:pPr>
              <w:tabs>
                <w:tab w:val="clear" w:pos="794"/>
                <w:tab w:val="clear" w:pos="1191"/>
                <w:tab w:val="clear" w:pos="1588"/>
                <w:tab w:val="clear" w:pos="1985"/>
              </w:tabs>
              <w:spacing w:before="80"/>
              <w:jc w:val="left"/>
              <w:rPr>
                <w:szCs w:val="22"/>
                <w:lang w:val="ru-RU" w:eastAsia="ru-RU"/>
              </w:rPr>
            </w:pPr>
            <w:proofErr w:type="spellStart"/>
            <w:r w:rsidRPr="00C70265">
              <w:rPr>
                <w:szCs w:val="22"/>
                <w:lang w:val="ru-RU" w:eastAsia="ru-RU"/>
              </w:rPr>
              <w:t>Root</w:t>
            </w:r>
            <w:proofErr w:type="spellEnd"/>
            <w:r w:rsidRPr="00C70265">
              <w:rPr>
                <w:szCs w:val="22"/>
                <w:lang w:val="ru-RU" w:eastAsia="ru-RU"/>
              </w:rPr>
              <w:t xml:space="preserve"> </w:t>
            </w:r>
            <w:proofErr w:type="spellStart"/>
            <w:r w:rsidRPr="00C70265">
              <w:rPr>
                <w:szCs w:val="22"/>
                <w:lang w:val="ru-RU" w:eastAsia="ru-RU"/>
              </w:rPr>
              <w:t>Mean</w:t>
            </w:r>
            <w:proofErr w:type="spellEnd"/>
            <w:r w:rsidRPr="00C70265">
              <w:rPr>
                <w:szCs w:val="22"/>
                <w:lang w:val="ru-RU" w:eastAsia="ru-RU"/>
              </w:rPr>
              <w:t xml:space="preserve"> Square</w:t>
            </w:r>
          </w:p>
        </w:tc>
        <w:tc>
          <w:tcPr>
            <w:tcW w:w="506" w:type="pct"/>
          </w:tcPr>
          <w:p w14:paraId="4477C40C" w14:textId="77777777" w:rsidR="00C70265" w:rsidRPr="00C70265" w:rsidRDefault="00C70265" w:rsidP="007D4EA5">
            <w:pPr>
              <w:tabs>
                <w:tab w:val="clear" w:pos="794"/>
                <w:tab w:val="clear" w:pos="1191"/>
                <w:tab w:val="clear" w:pos="1588"/>
                <w:tab w:val="clear" w:pos="1985"/>
              </w:tabs>
              <w:spacing w:before="80"/>
              <w:jc w:val="left"/>
              <w:rPr>
                <w:szCs w:val="22"/>
                <w:lang w:val="ru-RU" w:eastAsia="ru-RU"/>
              </w:rPr>
            </w:pPr>
          </w:p>
        </w:tc>
        <w:tc>
          <w:tcPr>
            <w:tcW w:w="1967" w:type="pct"/>
          </w:tcPr>
          <w:p w14:paraId="41A8DBB2" w14:textId="1050CC30" w:rsidR="00C70265" w:rsidRPr="00C70265" w:rsidRDefault="00C70265" w:rsidP="007D4EA5">
            <w:pPr>
              <w:tabs>
                <w:tab w:val="clear" w:pos="794"/>
                <w:tab w:val="clear" w:pos="1191"/>
                <w:tab w:val="clear" w:pos="1588"/>
                <w:tab w:val="clear" w:pos="1985"/>
              </w:tabs>
              <w:spacing w:before="80"/>
              <w:jc w:val="left"/>
              <w:rPr>
                <w:szCs w:val="22"/>
                <w:lang w:val="ru-RU" w:eastAsia="ru-RU"/>
              </w:rPr>
            </w:pPr>
            <w:r w:rsidRPr="00C70265">
              <w:rPr>
                <w:szCs w:val="22"/>
                <w:lang w:val="ru-RU" w:eastAsia="ru-RU"/>
              </w:rPr>
              <w:t>Среднеквадратич</w:t>
            </w:r>
            <w:r w:rsidR="008C7B4D">
              <w:rPr>
                <w:szCs w:val="22"/>
                <w:lang w:val="ru-RU" w:eastAsia="ru-RU"/>
              </w:rPr>
              <w:t>ное</w:t>
            </w:r>
            <w:r w:rsidRPr="00C70265">
              <w:rPr>
                <w:szCs w:val="22"/>
                <w:lang w:val="ru-RU" w:eastAsia="ru-RU"/>
              </w:rPr>
              <w:t xml:space="preserve"> значение</w:t>
            </w:r>
          </w:p>
        </w:tc>
      </w:tr>
      <w:tr w:rsidR="00C70265" w:rsidRPr="00C70265" w14:paraId="64B7CA50" w14:textId="77777777" w:rsidTr="00CF378D">
        <w:tc>
          <w:tcPr>
            <w:tcW w:w="610" w:type="pct"/>
          </w:tcPr>
          <w:p w14:paraId="750CCBBA" w14:textId="77777777" w:rsidR="00C70265" w:rsidRPr="00C70265" w:rsidRDefault="00C70265" w:rsidP="007D4EA5">
            <w:pPr>
              <w:tabs>
                <w:tab w:val="clear" w:pos="794"/>
                <w:tab w:val="clear" w:pos="1191"/>
                <w:tab w:val="clear" w:pos="1588"/>
                <w:tab w:val="clear" w:pos="1985"/>
              </w:tabs>
              <w:spacing w:before="80"/>
              <w:jc w:val="left"/>
              <w:rPr>
                <w:szCs w:val="22"/>
                <w:lang w:val="ru-RU" w:eastAsia="ru-RU"/>
              </w:rPr>
            </w:pPr>
            <w:r w:rsidRPr="00C70265">
              <w:rPr>
                <w:szCs w:val="22"/>
                <w:lang w:val="ru-RU" w:eastAsia="ru-RU"/>
              </w:rPr>
              <w:t>SAR</w:t>
            </w:r>
          </w:p>
        </w:tc>
        <w:tc>
          <w:tcPr>
            <w:tcW w:w="1917" w:type="pct"/>
          </w:tcPr>
          <w:p w14:paraId="06F09AA8" w14:textId="77777777" w:rsidR="00C70265" w:rsidRPr="00C70265" w:rsidRDefault="00C70265" w:rsidP="007D4EA5">
            <w:pPr>
              <w:tabs>
                <w:tab w:val="clear" w:pos="794"/>
                <w:tab w:val="clear" w:pos="1191"/>
                <w:tab w:val="clear" w:pos="1588"/>
                <w:tab w:val="clear" w:pos="1985"/>
              </w:tabs>
              <w:spacing w:before="80"/>
              <w:jc w:val="left"/>
              <w:rPr>
                <w:szCs w:val="22"/>
                <w:lang w:val="ru-RU" w:eastAsia="ru-RU"/>
              </w:rPr>
            </w:pPr>
            <w:proofErr w:type="spellStart"/>
            <w:r w:rsidRPr="00C70265">
              <w:rPr>
                <w:szCs w:val="22"/>
                <w:lang w:val="ru-RU" w:eastAsia="ru-RU"/>
              </w:rPr>
              <w:t>Specific</w:t>
            </w:r>
            <w:proofErr w:type="spellEnd"/>
            <w:r w:rsidRPr="00C70265">
              <w:rPr>
                <w:szCs w:val="22"/>
                <w:lang w:val="ru-RU" w:eastAsia="ru-RU"/>
              </w:rPr>
              <w:t xml:space="preserve"> </w:t>
            </w:r>
            <w:proofErr w:type="spellStart"/>
            <w:r w:rsidRPr="00C70265">
              <w:rPr>
                <w:szCs w:val="22"/>
                <w:lang w:val="ru-RU" w:eastAsia="ru-RU"/>
              </w:rPr>
              <w:t>Absorption</w:t>
            </w:r>
            <w:proofErr w:type="spellEnd"/>
            <w:r w:rsidRPr="00C70265">
              <w:rPr>
                <w:szCs w:val="22"/>
                <w:lang w:val="ru-RU" w:eastAsia="ru-RU"/>
              </w:rPr>
              <w:t xml:space="preserve"> Rate</w:t>
            </w:r>
          </w:p>
        </w:tc>
        <w:tc>
          <w:tcPr>
            <w:tcW w:w="506" w:type="pct"/>
          </w:tcPr>
          <w:p w14:paraId="5769CAB7" w14:textId="77777777" w:rsidR="00C70265" w:rsidRPr="00C70265" w:rsidRDefault="00C70265" w:rsidP="007D4EA5">
            <w:pPr>
              <w:tabs>
                <w:tab w:val="clear" w:pos="794"/>
                <w:tab w:val="clear" w:pos="1191"/>
                <w:tab w:val="clear" w:pos="1588"/>
                <w:tab w:val="clear" w:pos="1985"/>
              </w:tabs>
              <w:spacing w:before="80"/>
              <w:jc w:val="left"/>
              <w:rPr>
                <w:szCs w:val="22"/>
                <w:lang w:val="ru-RU" w:eastAsia="ru-RU"/>
              </w:rPr>
            </w:pPr>
          </w:p>
        </w:tc>
        <w:tc>
          <w:tcPr>
            <w:tcW w:w="1967" w:type="pct"/>
          </w:tcPr>
          <w:p w14:paraId="1092A45A" w14:textId="77777777" w:rsidR="00C70265" w:rsidRPr="00C70265" w:rsidRDefault="00C70265" w:rsidP="007D4EA5">
            <w:pPr>
              <w:tabs>
                <w:tab w:val="clear" w:pos="794"/>
                <w:tab w:val="clear" w:pos="1191"/>
                <w:tab w:val="clear" w:pos="1588"/>
                <w:tab w:val="clear" w:pos="1985"/>
              </w:tabs>
              <w:spacing w:before="80"/>
              <w:jc w:val="left"/>
              <w:rPr>
                <w:szCs w:val="22"/>
                <w:lang w:val="ru-RU" w:eastAsia="ru-RU"/>
              </w:rPr>
            </w:pPr>
            <w:r w:rsidRPr="00C70265">
              <w:rPr>
                <w:szCs w:val="22"/>
                <w:lang w:val="ru-RU" w:eastAsia="ru-RU"/>
              </w:rPr>
              <w:t>Удельный коэффициент поглощения</w:t>
            </w:r>
          </w:p>
        </w:tc>
      </w:tr>
      <w:tr w:rsidR="00C70265" w:rsidRPr="00C70265" w14:paraId="307CB9F6" w14:textId="77777777" w:rsidTr="00CF378D">
        <w:tc>
          <w:tcPr>
            <w:tcW w:w="610" w:type="pct"/>
          </w:tcPr>
          <w:p w14:paraId="79D9530C" w14:textId="77777777" w:rsidR="00C70265" w:rsidRPr="00C70265" w:rsidRDefault="00C70265" w:rsidP="007D4EA5">
            <w:pPr>
              <w:tabs>
                <w:tab w:val="clear" w:pos="794"/>
                <w:tab w:val="clear" w:pos="1191"/>
                <w:tab w:val="clear" w:pos="1588"/>
                <w:tab w:val="clear" w:pos="1985"/>
              </w:tabs>
              <w:spacing w:before="80"/>
              <w:jc w:val="left"/>
              <w:rPr>
                <w:szCs w:val="22"/>
                <w:lang w:val="ru-RU" w:eastAsia="ru-RU"/>
              </w:rPr>
            </w:pPr>
            <w:r w:rsidRPr="00C70265">
              <w:rPr>
                <w:szCs w:val="22"/>
                <w:lang w:val="ru-RU" w:eastAsia="ru-RU"/>
              </w:rPr>
              <w:t>Z</w:t>
            </w:r>
            <w:r w:rsidRPr="00C70265">
              <w:rPr>
                <w:szCs w:val="22"/>
                <w:vertAlign w:val="subscript"/>
                <w:lang w:val="ru-RU" w:eastAsia="ru-RU"/>
              </w:rPr>
              <w:t>0</w:t>
            </w:r>
          </w:p>
        </w:tc>
        <w:tc>
          <w:tcPr>
            <w:tcW w:w="1917" w:type="pct"/>
          </w:tcPr>
          <w:p w14:paraId="2153FA75" w14:textId="77777777" w:rsidR="00C70265" w:rsidRPr="00C70265" w:rsidRDefault="00C70265" w:rsidP="007D4EA5">
            <w:pPr>
              <w:tabs>
                <w:tab w:val="clear" w:pos="794"/>
                <w:tab w:val="clear" w:pos="1191"/>
                <w:tab w:val="clear" w:pos="1588"/>
                <w:tab w:val="clear" w:pos="1985"/>
              </w:tabs>
              <w:spacing w:before="80"/>
              <w:jc w:val="left"/>
              <w:rPr>
                <w:szCs w:val="22"/>
                <w:lang w:val="en-US" w:eastAsia="ru-RU"/>
              </w:rPr>
            </w:pPr>
            <w:r w:rsidRPr="00C70265">
              <w:rPr>
                <w:szCs w:val="22"/>
                <w:lang w:val="en-US" w:eastAsia="ru-RU"/>
              </w:rPr>
              <w:t>Characteristic Impedance of Free Space</w:t>
            </w:r>
          </w:p>
        </w:tc>
        <w:tc>
          <w:tcPr>
            <w:tcW w:w="506" w:type="pct"/>
          </w:tcPr>
          <w:p w14:paraId="2DBC212A" w14:textId="77777777" w:rsidR="00C70265" w:rsidRPr="00C70265" w:rsidRDefault="00C70265" w:rsidP="007D4EA5">
            <w:pPr>
              <w:tabs>
                <w:tab w:val="clear" w:pos="794"/>
                <w:tab w:val="clear" w:pos="1191"/>
                <w:tab w:val="clear" w:pos="1588"/>
                <w:tab w:val="clear" w:pos="1985"/>
              </w:tabs>
              <w:spacing w:before="80"/>
              <w:jc w:val="left"/>
              <w:rPr>
                <w:szCs w:val="22"/>
                <w:lang w:val="en-US" w:eastAsia="ru-RU"/>
              </w:rPr>
            </w:pPr>
          </w:p>
        </w:tc>
        <w:tc>
          <w:tcPr>
            <w:tcW w:w="1967" w:type="pct"/>
          </w:tcPr>
          <w:p w14:paraId="255106C0" w14:textId="77777777" w:rsidR="00C70265" w:rsidRPr="00C70265" w:rsidRDefault="00C70265" w:rsidP="007D4EA5">
            <w:pPr>
              <w:tabs>
                <w:tab w:val="clear" w:pos="794"/>
                <w:tab w:val="clear" w:pos="1191"/>
                <w:tab w:val="clear" w:pos="1588"/>
                <w:tab w:val="clear" w:pos="1985"/>
              </w:tabs>
              <w:spacing w:before="80"/>
              <w:jc w:val="left"/>
              <w:rPr>
                <w:szCs w:val="22"/>
                <w:lang w:val="ru-RU" w:eastAsia="ru-RU"/>
              </w:rPr>
            </w:pPr>
            <w:r w:rsidRPr="00C70265">
              <w:rPr>
                <w:szCs w:val="22"/>
                <w:lang w:val="ru-RU" w:eastAsia="ru-RU"/>
              </w:rPr>
              <w:t>Характеристическое волновое сопротивление в свободном пространстве</w:t>
            </w:r>
          </w:p>
        </w:tc>
      </w:tr>
    </w:tbl>
    <w:p w14:paraId="2674C0F6" w14:textId="1A0CA84A" w:rsidR="00765ECC" w:rsidRPr="004C1DCD" w:rsidRDefault="004C1DCD">
      <w:pPr>
        <w:pStyle w:val="Headingb"/>
        <w:rPr>
          <w:lang w:val="ru-RU" w:eastAsia="ru-RU"/>
        </w:rPr>
      </w:pPr>
      <w:r w:rsidRPr="004C1DCD">
        <w:rPr>
          <w:rFonts w:eastAsia="SimSun"/>
          <w:lang w:val="ru-RU"/>
        </w:rPr>
        <w:lastRenderedPageBreak/>
        <w:t xml:space="preserve">Соответствующие </w:t>
      </w:r>
      <w:r w:rsidR="00527802" w:rsidRPr="004C1DCD">
        <w:rPr>
          <w:rFonts w:eastAsia="SimSun"/>
          <w:lang w:val="ru-RU"/>
        </w:rPr>
        <w:t>Рекомендации</w:t>
      </w:r>
      <w:r w:rsidRPr="004C1DCD">
        <w:rPr>
          <w:rFonts w:eastAsia="SimSun"/>
          <w:lang w:val="ru-RU"/>
        </w:rPr>
        <w:t xml:space="preserve">, </w:t>
      </w:r>
      <w:r w:rsidR="00527802" w:rsidRPr="004C1DCD">
        <w:rPr>
          <w:rFonts w:eastAsia="SimSun"/>
          <w:lang w:val="ru-RU"/>
        </w:rPr>
        <w:t xml:space="preserve">Отчеты </w:t>
      </w:r>
      <w:r w:rsidRPr="004C1DCD">
        <w:rPr>
          <w:rFonts w:eastAsia="SimSun"/>
          <w:lang w:val="ru-RU"/>
        </w:rPr>
        <w:t>и справочники МСЭ</w:t>
      </w:r>
    </w:p>
    <w:p w14:paraId="681B51BD" w14:textId="36D32A90" w:rsidR="00765ECC" w:rsidRPr="004C1DCD" w:rsidRDefault="004C1DCD" w:rsidP="00C1504B">
      <w:pPr>
        <w:pStyle w:val="Headingi"/>
        <w:tabs>
          <w:tab w:val="clear" w:pos="794"/>
          <w:tab w:val="clear" w:pos="1191"/>
        </w:tabs>
        <w:ind w:left="1588" w:hanging="1588"/>
        <w:rPr>
          <w:lang w:val="ru-RU"/>
        </w:rPr>
      </w:pPr>
      <w:bookmarkStart w:id="5" w:name="_Toc171608839"/>
      <w:r w:rsidRPr="004C1DCD">
        <w:rPr>
          <w:rFonts w:eastAsia="SimSun"/>
          <w:lang w:val="ru-RU"/>
        </w:rPr>
        <w:t xml:space="preserve">Рекомендации </w:t>
      </w:r>
      <w:r w:rsidRPr="004C1DCD">
        <w:rPr>
          <w:lang w:val="ru-RU"/>
        </w:rPr>
        <w:t xml:space="preserve">МСЭ-R – </w:t>
      </w:r>
      <w:r w:rsidR="00A86BCF" w:rsidRPr="004C1DCD">
        <w:rPr>
          <w:lang w:val="ru-RU"/>
        </w:rPr>
        <w:t xml:space="preserve">серия </w:t>
      </w:r>
      <w:r w:rsidRPr="004C1DCD">
        <w:rPr>
          <w:lang w:val="ru-RU"/>
        </w:rPr>
        <w:t>BS: Радиовещательная служба (звуковая)</w:t>
      </w:r>
      <w:bookmarkEnd w:id="5"/>
    </w:p>
    <w:p w14:paraId="7B1BBE96" w14:textId="707B0BC8" w:rsidR="00765ECC" w:rsidRPr="00A86BCF" w:rsidRDefault="003A11F7" w:rsidP="00C1504B">
      <w:pPr>
        <w:tabs>
          <w:tab w:val="clear" w:pos="794"/>
          <w:tab w:val="clear" w:pos="1191"/>
        </w:tabs>
        <w:ind w:left="1588" w:hanging="1588"/>
        <w:rPr>
          <w:szCs w:val="24"/>
          <w:lang w:val="ru-RU"/>
        </w:rPr>
      </w:pPr>
      <w:hyperlink r:id="rId18" w:history="1">
        <w:r w:rsidR="00765ECC" w:rsidRPr="005F3F65">
          <w:rPr>
            <w:lang w:val="en-GB"/>
          </w:rPr>
          <w:t>BS</w:t>
        </w:r>
        <w:r w:rsidR="00765ECC" w:rsidRPr="00A86BCF">
          <w:rPr>
            <w:lang w:val="ru-RU"/>
          </w:rPr>
          <w:t>.705</w:t>
        </w:r>
      </w:hyperlink>
      <w:r w:rsidR="00765ECC" w:rsidRPr="00A86BCF">
        <w:rPr>
          <w:szCs w:val="24"/>
          <w:lang w:val="ru-RU"/>
        </w:rPr>
        <w:tab/>
      </w:r>
      <w:r w:rsidR="00A86BCF">
        <w:rPr>
          <w:lang w:val="ru-RU"/>
        </w:rPr>
        <w:t>Характеристики и диаграммы направленности передающих и приемных ВЧ</w:t>
      </w:r>
      <w:r w:rsidR="00A86BCF">
        <w:rPr>
          <w:lang w:val="ru-RU"/>
        </w:rPr>
        <w:noBreakHyphen/>
        <w:t>антенн</w:t>
      </w:r>
    </w:p>
    <w:p w14:paraId="726B7527" w14:textId="7873AF43" w:rsidR="00765ECC" w:rsidRPr="005F3F65" w:rsidRDefault="003A11F7" w:rsidP="00C1504B">
      <w:pPr>
        <w:tabs>
          <w:tab w:val="clear" w:pos="794"/>
          <w:tab w:val="clear" w:pos="1191"/>
        </w:tabs>
        <w:ind w:left="1588" w:hanging="1588"/>
        <w:rPr>
          <w:szCs w:val="24"/>
          <w:lang w:val="ru-RU"/>
        </w:rPr>
      </w:pPr>
      <w:hyperlink r:id="rId19" w:history="1">
        <w:r w:rsidR="00765ECC" w:rsidRPr="005F3F65">
          <w:rPr>
            <w:lang w:val="en-GB"/>
          </w:rPr>
          <w:t>BS</w:t>
        </w:r>
        <w:r w:rsidR="00765ECC" w:rsidRPr="005F3F65">
          <w:rPr>
            <w:lang w:val="ru-RU"/>
          </w:rPr>
          <w:t>.1195</w:t>
        </w:r>
      </w:hyperlink>
      <w:r w:rsidR="00A86BCF">
        <w:rPr>
          <w:lang w:val="ru-RU"/>
        </w:rPr>
        <w:tab/>
      </w:r>
      <w:r w:rsidR="004C1DCD" w:rsidRPr="005F3F65">
        <w:rPr>
          <w:lang w:val="ru-RU"/>
        </w:rPr>
        <w:t>Характеристики передающих антенн в диапазонах ОВЧ и УВЧ</w:t>
      </w:r>
    </w:p>
    <w:p w14:paraId="1F7A5254" w14:textId="2152B52C" w:rsidR="00765ECC" w:rsidRPr="00A86BCF" w:rsidRDefault="003A11F7" w:rsidP="00C1504B">
      <w:pPr>
        <w:tabs>
          <w:tab w:val="clear" w:pos="794"/>
          <w:tab w:val="clear" w:pos="1191"/>
        </w:tabs>
        <w:ind w:left="1588" w:hanging="1588"/>
        <w:rPr>
          <w:szCs w:val="24"/>
          <w:lang w:val="ru-RU"/>
        </w:rPr>
      </w:pPr>
      <w:hyperlink r:id="rId20" w:history="1">
        <w:r w:rsidR="00765ECC" w:rsidRPr="005F3F65">
          <w:rPr>
            <w:lang w:val="en-GB"/>
          </w:rPr>
          <w:t>BS</w:t>
        </w:r>
        <w:r w:rsidR="00765ECC" w:rsidRPr="00A86BCF">
          <w:rPr>
            <w:lang w:val="ru-RU"/>
          </w:rPr>
          <w:t>.1386</w:t>
        </w:r>
      </w:hyperlink>
      <w:r w:rsidR="00765ECC" w:rsidRPr="00A86BCF">
        <w:rPr>
          <w:szCs w:val="24"/>
          <w:lang w:val="ru-RU"/>
        </w:rPr>
        <w:tab/>
      </w:r>
      <w:r w:rsidR="00A86BCF">
        <w:rPr>
          <w:lang w:val="ru-RU"/>
        </w:rPr>
        <w:t>Характеристики и диаграммы НЧ и СЧ передающих антенн</w:t>
      </w:r>
    </w:p>
    <w:p w14:paraId="22AF053C" w14:textId="1699B117" w:rsidR="00EC556A" w:rsidRPr="005F3F65" w:rsidRDefault="005F3F65" w:rsidP="00C1504B">
      <w:pPr>
        <w:pStyle w:val="Headingi"/>
        <w:tabs>
          <w:tab w:val="clear" w:pos="794"/>
          <w:tab w:val="clear" w:pos="1191"/>
        </w:tabs>
        <w:ind w:left="1588" w:hanging="1588"/>
        <w:rPr>
          <w:lang w:val="ru-RU"/>
        </w:rPr>
      </w:pPr>
      <w:bookmarkStart w:id="6" w:name="_Toc171608840"/>
      <w:r w:rsidRPr="005F3F65">
        <w:rPr>
          <w:lang w:val="ru-RU"/>
        </w:rPr>
        <w:t xml:space="preserve">Отчеты МСЭ-R – </w:t>
      </w:r>
      <w:r w:rsidR="00A86BCF" w:rsidRPr="005F3F65">
        <w:rPr>
          <w:lang w:val="ru-RU"/>
        </w:rPr>
        <w:t xml:space="preserve">серия </w:t>
      </w:r>
      <w:r w:rsidRPr="005F3F65">
        <w:rPr>
          <w:lang w:val="ru-RU"/>
        </w:rPr>
        <w:t>SM: Управление использованием спектра</w:t>
      </w:r>
      <w:bookmarkEnd w:id="6"/>
    </w:p>
    <w:p w14:paraId="639D6E7C" w14:textId="37CC4491" w:rsidR="00B671D8" w:rsidRPr="005F3F65" w:rsidRDefault="005F3F65" w:rsidP="00C1504B">
      <w:pPr>
        <w:tabs>
          <w:tab w:val="clear" w:pos="794"/>
          <w:tab w:val="clear" w:pos="1191"/>
        </w:tabs>
        <w:ind w:left="1588" w:hanging="1588"/>
        <w:rPr>
          <w:lang w:val="ru-RU" w:eastAsia="zh-CN"/>
        </w:rPr>
      </w:pPr>
      <w:r w:rsidRPr="005F3F65">
        <w:rPr>
          <w:lang w:val="ru-RU" w:eastAsia="zh-CN"/>
        </w:rPr>
        <w:t xml:space="preserve">Отчет МСЭ-R </w:t>
      </w:r>
      <w:hyperlink r:id="rId21" w:history="1">
        <w:r w:rsidRPr="005F3F65">
          <w:t>SM.2452</w:t>
        </w:r>
      </w:hyperlink>
      <w:r w:rsidRPr="005F3F65">
        <w:rPr>
          <w:lang w:val="ru-RU" w:eastAsia="zh-CN"/>
        </w:rPr>
        <w:t>: Измерения электромагнитных полей для оценки их воздействия на человека</w:t>
      </w:r>
    </w:p>
    <w:p w14:paraId="02D63BA5" w14:textId="0834BAF0" w:rsidR="00326288" w:rsidRPr="005F3F65" w:rsidRDefault="005F3F65" w:rsidP="00C1504B">
      <w:pPr>
        <w:pStyle w:val="Headingi"/>
        <w:tabs>
          <w:tab w:val="clear" w:pos="794"/>
          <w:tab w:val="clear" w:pos="1191"/>
        </w:tabs>
        <w:ind w:left="1588" w:hanging="1588"/>
        <w:rPr>
          <w:lang w:val="ru-RU"/>
        </w:rPr>
      </w:pPr>
      <w:bookmarkStart w:id="7" w:name="_Toc171608841"/>
      <w:r w:rsidRPr="005F3F65">
        <w:rPr>
          <w:rFonts w:eastAsia="SimSun"/>
          <w:lang w:val="ru-RU"/>
        </w:rPr>
        <w:t>Справочник МСЭ-R – 1-я Исследовательская комиссия: Управление использованием спектра</w:t>
      </w:r>
      <w:bookmarkEnd w:id="7"/>
    </w:p>
    <w:p w14:paraId="6BE8D99C" w14:textId="1A4BADC7" w:rsidR="00765ECC" w:rsidRPr="005F3F65" w:rsidRDefault="005F3F65" w:rsidP="005F3F65">
      <w:pPr>
        <w:tabs>
          <w:tab w:val="clear" w:pos="794"/>
          <w:tab w:val="clear" w:pos="1191"/>
        </w:tabs>
        <w:rPr>
          <w:lang w:val="ru-RU"/>
        </w:rPr>
      </w:pPr>
      <w:r w:rsidRPr="005F3F65">
        <w:rPr>
          <w:lang w:val="ru-RU"/>
        </w:rPr>
        <w:t>Справочник по контролю за использованием спектра</w:t>
      </w:r>
      <w:r w:rsidRPr="005F3F65">
        <w:rPr>
          <w:color w:val="000000"/>
          <w:lang w:val="ru-RU"/>
        </w:rPr>
        <w:t xml:space="preserve"> (раздел</w:t>
      </w:r>
      <w:r>
        <w:rPr>
          <w:color w:val="000000"/>
          <w:lang w:val="ru-RU"/>
        </w:rPr>
        <w:t> </w:t>
      </w:r>
      <w:r w:rsidRPr="005F3F65">
        <w:rPr>
          <w:color w:val="000000"/>
          <w:lang w:val="ru-RU"/>
        </w:rPr>
        <w:t>5.6 "Измерени</w:t>
      </w:r>
      <w:r w:rsidR="00A86BCF">
        <w:rPr>
          <w:color w:val="000000"/>
          <w:lang w:val="ru-RU"/>
        </w:rPr>
        <w:t>я</w:t>
      </w:r>
      <w:r w:rsidRPr="005F3F65">
        <w:rPr>
          <w:color w:val="000000"/>
          <w:lang w:val="ru-RU"/>
        </w:rPr>
        <w:t xml:space="preserve"> неионизирующего излучения")</w:t>
      </w:r>
    </w:p>
    <w:p w14:paraId="64C9B9D9" w14:textId="18BCB251" w:rsidR="00765ECC" w:rsidRPr="005F3F65" w:rsidRDefault="005F3F65" w:rsidP="00C1504B">
      <w:pPr>
        <w:pStyle w:val="Headingi"/>
        <w:tabs>
          <w:tab w:val="clear" w:pos="794"/>
          <w:tab w:val="clear" w:pos="1191"/>
        </w:tabs>
        <w:ind w:left="1588" w:hanging="1588"/>
        <w:rPr>
          <w:lang w:val="ru-RU"/>
        </w:rPr>
      </w:pPr>
      <w:bookmarkStart w:id="8" w:name="_Toc171608842"/>
      <w:r w:rsidRPr="005F3F65">
        <w:rPr>
          <w:rFonts w:eastAsia="SimSun"/>
          <w:lang w:val="ru-RU"/>
        </w:rPr>
        <w:t xml:space="preserve">Рекомендации </w:t>
      </w:r>
      <w:r w:rsidRPr="005F3F65">
        <w:rPr>
          <w:lang w:val="ru-RU"/>
        </w:rPr>
        <w:t xml:space="preserve">МСЭ-Т – </w:t>
      </w:r>
      <w:r w:rsidR="005731E3" w:rsidRPr="005F3F65">
        <w:rPr>
          <w:lang w:val="ru-RU"/>
        </w:rPr>
        <w:t xml:space="preserve">серия </w:t>
      </w:r>
      <w:r w:rsidRPr="005F3F65">
        <w:rPr>
          <w:lang w:val="ru-RU"/>
        </w:rPr>
        <w:t>K: Защита от помех</w:t>
      </w:r>
      <w:bookmarkEnd w:id="8"/>
    </w:p>
    <w:p w14:paraId="29EB9BFD" w14:textId="679C8AEB" w:rsidR="00765ECC" w:rsidRPr="008C7B4D" w:rsidRDefault="003A11F7" w:rsidP="00C1504B">
      <w:pPr>
        <w:tabs>
          <w:tab w:val="clear" w:pos="794"/>
          <w:tab w:val="clear" w:pos="1191"/>
        </w:tabs>
        <w:ind w:left="1588" w:hanging="1588"/>
        <w:rPr>
          <w:szCs w:val="24"/>
          <w:lang w:val="ru-RU"/>
        </w:rPr>
      </w:pPr>
      <w:hyperlink r:id="rId22" w:history="1">
        <w:r w:rsidR="00765ECC" w:rsidRPr="005F3F65">
          <w:rPr>
            <w:lang w:val="en-GB"/>
          </w:rPr>
          <w:t>K</w:t>
        </w:r>
        <w:r w:rsidR="00765ECC" w:rsidRPr="008C7B4D">
          <w:rPr>
            <w:lang w:val="ru-RU"/>
          </w:rPr>
          <w:t>.52</w:t>
        </w:r>
      </w:hyperlink>
      <w:r w:rsidR="00765ECC" w:rsidRPr="008C7B4D">
        <w:rPr>
          <w:szCs w:val="24"/>
          <w:lang w:val="ru-RU"/>
        </w:rPr>
        <w:tab/>
      </w:r>
      <w:r w:rsidR="008C7B4D">
        <w:rPr>
          <w:lang w:val="ru-RU"/>
        </w:rPr>
        <w:t>Руководство по соответствию предельным уровням воздействия электромагнитных полей на человека</w:t>
      </w:r>
    </w:p>
    <w:p w14:paraId="4ECC10CD" w14:textId="7B8A3947" w:rsidR="00765ECC" w:rsidRPr="008C7B4D" w:rsidRDefault="003A11F7" w:rsidP="00C1504B">
      <w:pPr>
        <w:tabs>
          <w:tab w:val="clear" w:pos="794"/>
          <w:tab w:val="clear" w:pos="1191"/>
        </w:tabs>
        <w:ind w:left="1588" w:hanging="1588"/>
        <w:rPr>
          <w:szCs w:val="24"/>
          <w:lang w:val="ru-RU"/>
        </w:rPr>
      </w:pPr>
      <w:hyperlink r:id="rId23" w:history="1">
        <w:r w:rsidR="00765ECC" w:rsidRPr="005F3F65">
          <w:rPr>
            <w:lang w:val="en-GB"/>
          </w:rPr>
          <w:t>K</w:t>
        </w:r>
        <w:r w:rsidR="00765ECC" w:rsidRPr="008C7B4D">
          <w:rPr>
            <w:lang w:val="ru-RU"/>
          </w:rPr>
          <w:t>.61</w:t>
        </w:r>
      </w:hyperlink>
      <w:r w:rsidR="00765ECC" w:rsidRPr="008C7B4D">
        <w:rPr>
          <w:szCs w:val="24"/>
          <w:lang w:val="ru-RU"/>
        </w:rPr>
        <w:tab/>
      </w:r>
      <w:r w:rsidR="008C7B4D">
        <w:rPr>
          <w:lang w:val="ru-RU"/>
        </w:rPr>
        <w:t>Руководство по измерению и численному прогнозу электромагнитных полей установок электросвязи на соответствие пределам воздействия на человека</w:t>
      </w:r>
    </w:p>
    <w:p w14:paraId="05AD64CA" w14:textId="00C445D1" w:rsidR="00765ECC" w:rsidRPr="008C7B4D" w:rsidRDefault="003A11F7" w:rsidP="00C1504B">
      <w:pPr>
        <w:tabs>
          <w:tab w:val="clear" w:pos="794"/>
          <w:tab w:val="clear" w:pos="1191"/>
        </w:tabs>
        <w:ind w:left="1588" w:hanging="1588"/>
        <w:rPr>
          <w:szCs w:val="24"/>
          <w:lang w:val="ru-RU"/>
        </w:rPr>
      </w:pPr>
      <w:hyperlink r:id="rId24" w:history="1">
        <w:r w:rsidR="00765ECC" w:rsidRPr="005F3F65">
          <w:rPr>
            <w:lang w:val="en-GB"/>
          </w:rPr>
          <w:t>K</w:t>
        </w:r>
        <w:r w:rsidR="00765ECC" w:rsidRPr="008C7B4D">
          <w:rPr>
            <w:lang w:val="ru-RU"/>
          </w:rPr>
          <w:t>.70</w:t>
        </w:r>
      </w:hyperlink>
      <w:r w:rsidR="00765ECC" w:rsidRPr="008C7B4D">
        <w:rPr>
          <w:szCs w:val="24"/>
          <w:lang w:val="ru-RU"/>
        </w:rPr>
        <w:tab/>
      </w:r>
      <w:r w:rsidR="008C7B4D">
        <w:rPr>
          <w:lang w:val="ru-RU"/>
        </w:rPr>
        <w:t>Методы ослабления влияния для ограничения воздействия ЭМП на человека вблизи станций радиосвязи</w:t>
      </w:r>
    </w:p>
    <w:p w14:paraId="68004477" w14:textId="04B7217F" w:rsidR="00765ECC" w:rsidRPr="008C7B4D" w:rsidRDefault="003A11F7" w:rsidP="00C1504B">
      <w:pPr>
        <w:tabs>
          <w:tab w:val="clear" w:pos="794"/>
          <w:tab w:val="clear" w:pos="1191"/>
        </w:tabs>
        <w:ind w:left="1588" w:hanging="1588"/>
        <w:rPr>
          <w:szCs w:val="24"/>
          <w:lang w:val="ru-RU"/>
        </w:rPr>
      </w:pPr>
      <w:hyperlink r:id="rId25" w:history="1">
        <w:r w:rsidR="00765ECC" w:rsidRPr="005F3F65">
          <w:rPr>
            <w:lang w:val="en-GB"/>
          </w:rPr>
          <w:t>K</w:t>
        </w:r>
        <w:r w:rsidR="00765ECC" w:rsidRPr="001A7DC5">
          <w:rPr>
            <w:lang w:val="ru-RU"/>
          </w:rPr>
          <w:t>.83</w:t>
        </w:r>
      </w:hyperlink>
      <w:r w:rsidR="00765ECC" w:rsidRPr="001A7DC5">
        <w:rPr>
          <w:szCs w:val="24"/>
          <w:lang w:val="ru-RU"/>
        </w:rPr>
        <w:tab/>
      </w:r>
      <w:r w:rsidR="008C7B4D">
        <w:rPr>
          <w:lang w:val="ru-RU"/>
        </w:rPr>
        <w:t>Мониторинг уровней электромагнитных полей</w:t>
      </w:r>
    </w:p>
    <w:bookmarkStart w:id="9" w:name="_Hlk94904952"/>
    <w:p w14:paraId="6D4F7413" w14:textId="008CABF4" w:rsidR="00765ECC" w:rsidRPr="001A7DC5" w:rsidRDefault="00765ECC" w:rsidP="00C1504B">
      <w:pPr>
        <w:tabs>
          <w:tab w:val="clear" w:pos="794"/>
          <w:tab w:val="clear" w:pos="1191"/>
        </w:tabs>
        <w:ind w:left="1588" w:hanging="1588"/>
        <w:rPr>
          <w:lang w:val="ru-RU"/>
        </w:rPr>
      </w:pPr>
      <w:r w:rsidRPr="005F3F65">
        <w:rPr>
          <w:lang w:val="en-GB"/>
        </w:rPr>
        <w:fldChar w:fldCharType="begin"/>
      </w:r>
      <w:r w:rsidRPr="001A7DC5">
        <w:rPr>
          <w:szCs w:val="24"/>
          <w:lang w:val="ru-RU"/>
        </w:rPr>
        <w:instrText xml:space="preserve"> </w:instrText>
      </w:r>
      <w:r w:rsidRPr="005F3F65">
        <w:rPr>
          <w:szCs w:val="24"/>
          <w:lang w:val="en-GB"/>
        </w:rPr>
        <w:instrText>HYPERLINK</w:instrText>
      </w:r>
      <w:r w:rsidRPr="001A7DC5">
        <w:rPr>
          <w:szCs w:val="24"/>
          <w:lang w:val="ru-RU"/>
        </w:rPr>
        <w:instrText xml:space="preserve"> "</w:instrText>
      </w:r>
      <w:r w:rsidRPr="005F3F65">
        <w:rPr>
          <w:szCs w:val="24"/>
          <w:lang w:val="en-GB"/>
        </w:rPr>
        <w:instrText>https</w:instrText>
      </w:r>
      <w:r w:rsidRPr="001A7DC5">
        <w:rPr>
          <w:szCs w:val="24"/>
          <w:lang w:val="ru-RU"/>
        </w:rPr>
        <w:instrText>://</w:instrText>
      </w:r>
      <w:r w:rsidRPr="005F3F65">
        <w:rPr>
          <w:szCs w:val="24"/>
          <w:lang w:val="en-GB"/>
        </w:rPr>
        <w:instrText>www</w:instrText>
      </w:r>
      <w:r w:rsidRPr="001A7DC5">
        <w:rPr>
          <w:szCs w:val="24"/>
          <w:lang w:val="ru-RU"/>
        </w:rPr>
        <w:instrText>.</w:instrText>
      </w:r>
      <w:r w:rsidRPr="005F3F65">
        <w:rPr>
          <w:szCs w:val="24"/>
          <w:lang w:val="en-GB"/>
        </w:rPr>
        <w:instrText>itu</w:instrText>
      </w:r>
      <w:r w:rsidRPr="001A7DC5">
        <w:rPr>
          <w:szCs w:val="24"/>
          <w:lang w:val="ru-RU"/>
        </w:rPr>
        <w:instrText>.</w:instrText>
      </w:r>
      <w:r w:rsidRPr="005F3F65">
        <w:rPr>
          <w:szCs w:val="24"/>
          <w:lang w:val="en-GB"/>
        </w:rPr>
        <w:instrText>int</w:instrText>
      </w:r>
      <w:r w:rsidRPr="001A7DC5">
        <w:rPr>
          <w:szCs w:val="24"/>
          <w:lang w:val="ru-RU"/>
        </w:rPr>
        <w:instrText>/</w:instrText>
      </w:r>
      <w:r w:rsidRPr="005F3F65">
        <w:rPr>
          <w:szCs w:val="24"/>
          <w:lang w:val="en-GB"/>
        </w:rPr>
        <w:instrText>itu</w:instrText>
      </w:r>
      <w:r w:rsidRPr="001A7DC5">
        <w:rPr>
          <w:szCs w:val="24"/>
          <w:lang w:val="ru-RU"/>
        </w:rPr>
        <w:instrText>-</w:instrText>
      </w:r>
      <w:r w:rsidRPr="005F3F65">
        <w:rPr>
          <w:szCs w:val="24"/>
          <w:lang w:val="en-GB"/>
        </w:rPr>
        <w:instrText>t</w:instrText>
      </w:r>
      <w:r w:rsidRPr="001A7DC5">
        <w:rPr>
          <w:szCs w:val="24"/>
          <w:lang w:val="ru-RU"/>
        </w:rPr>
        <w:instrText>/</w:instrText>
      </w:r>
      <w:r w:rsidRPr="005F3F65">
        <w:rPr>
          <w:szCs w:val="24"/>
          <w:lang w:val="en-GB"/>
        </w:rPr>
        <w:instrText>recommendations</w:instrText>
      </w:r>
      <w:r w:rsidRPr="001A7DC5">
        <w:rPr>
          <w:szCs w:val="24"/>
          <w:lang w:val="ru-RU"/>
        </w:rPr>
        <w:instrText>/</w:instrText>
      </w:r>
      <w:r w:rsidRPr="005F3F65">
        <w:rPr>
          <w:szCs w:val="24"/>
          <w:lang w:val="en-GB"/>
        </w:rPr>
        <w:instrText>rec</w:instrText>
      </w:r>
      <w:r w:rsidRPr="001A7DC5">
        <w:rPr>
          <w:szCs w:val="24"/>
          <w:lang w:val="ru-RU"/>
        </w:rPr>
        <w:instrText>.</w:instrText>
      </w:r>
      <w:r w:rsidRPr="005F3F65">
        <w:rPr>
          <w:szCs w:val="24"/>
          <w:lang w:val="en-GB"/>
        </w:rPr>
        <w:instrText>aspx</w:instrText>
      </w:r>
      <w:r w:rsidRPr="001A7DC5">
        <w:rPr>
          <w:szCs w:val="24"/>
          <w:lang w:val="ru-RU"/>
        </w:rPr>
        <w:instrText>?</w:instrText>
      </w:r>
      <w:r w:rsidRPr="005F3F65">
        <w:rPr>
          <w:szCs w:val="24"/>
          <w:lang w:val="en-GB"/>
        </w:rPr>
        <w:instrText>rec</w:instrText>
      </w:r>
      <w:r w:rsidRPr="001A7DC5">
        <w:rPr>
          <w:szCs w:val="24"/>
          <w:lang w:val="ru-RU"/>
        </w:rPr>
        <w:instrText xml:space="preserve">=14876" </w:instrText>
      </w:r>
      <w:r w:rsidRPr="005F3F65">
        <w:rPr>
          <w:lang w:val="en-GB"/>
        </w:rPr>
      </w:r>
      <w:r w:rsidRPr="005F3F65">
        <w:rPr>
          <w:szCs w:val="24"/>
          <w:lang w:val="en-GB"/>
        </w:rPr>
        <w:fldChar w:fldCharType="separate"/>
      </w:r>
      <w:r w:rsidRPr="005F3F65">
        <w:rPr>
          <w:lang w:val="en-GB"/>
        </w:rPr>
        <w:t>K</w:t>
      </w:r>
      <w:r w:rsidRPr="001A7DC5">
        <w:rPr>
          <w:lang w:val="ru-RU"/>
        </w:rPr>
        <w:t>.91</w:t>
      </w:r>
      <w:r w:rsidRPr="005F3F65">
        <w:rPr>
          <w:lang w:val="en-GB"/>
        </w:rPr>
        <w:fldChar w:fldCharType="end"/>
      </w:r>
      <w:r w:rsidRPr="001A7DC5">
        <w:rPr>
          <w:szCs w:val="24"/>
          <w:lang w:val="ru-RU"/>
        </w:rPr>
        <w:tab/>
      </w:r>
      <w:r w:rsidR="001A7DC5">
        <w:rPr>
          <w:lang w:val="ru-RU"/>
        </w:rPr>
        <w:t>Руководство по оценке, измерению и мониторингу воздействия радиочастотных электромагнитных полей на человека</w:t>
      </w:r>
    </w:p>
    <w:bookmarkEnd w:id="9"/>
    <w:p w14:paraId="1C24FDDB" w14:textId="2FAD7210" w:rsidR="00765ECC" w:rsidRPr="001A7DC5" w:rsidRDefault="00765ECC" w:rsidP="00C1504B">
      <w:pPr>
        <w:tabs>
          <w:tab w:val="clear" w:pos="794"/>
          <w:tab w:val="clear" w:pos="1191"/>
        </w:tabs>
        <w:ind w:left="1588" w:hanging="1588"/>
        <w:rPr>
          <w:lang w:val="ru-RU"/>
        </w:rPr>
      </w:pPr>
      <w:r w:rsidRPr="005F3F65">
        <w:rPr>
          <w:lang w:val="en-GB"/>
        </w:rPr>
        <w:fldChar w:fldCharType="begin"/>
      </w:r>
      <w:r w:rsidRPr="001A7DC5">
        <w:rPr>
          <w:lang w:val="ru-RU"/>
        </w:rPr>
        <w:instrText xml:space="preserve"> </w:instrText>
      </w:r>
      <w:r w:rsidRPr="005F3F65">
        <w:rPr>
          <w:lang w:val="en-GB"/>
        </w:rPr>
        <w:instrText>HYPERLINK</w:instrText>
      </w:r>
      <w:r w:rsidRPr="001A7DC5">
        <w:rPr>
          <w:lang w:val="ru-RU"/>
        </w:rPr>
        <w:instrText xml:space="preserve"> "</w:instrText>
      </w:r>
      <w:r w:rsidRPr="005F3F65">
        <w:rPr>
          <w:lang w:val="en-GB"/>
        </w:rPr>
        <w:instrText>https</w:instrText>
      </w:r>
      <w:r w:rsidRPr="001A7DC5">
        <w:rPr>
          <w:lang w:val="ru-RU"/>
        </w:rPr>
        <w:instrText>://</w:instrText>
      </w:r>
      <w:r w:rsidRPr="005F3F65">
        <w:rPr>
          <w:lang w:val="en-GB"/>
        </w:rPr>
        <w:instrText>www</w:instrText>
      </w:r>
      <w:r w:rsidRPr="001A7DC5">
        <w:rPr>
          <w:lang w:val="ru-RU"/>
        </w:rPr>
        <w:instrText>.</w:instrText>
      </w:r>
      <w:r w:rsidRPr="005F3F65">
        <w:rPr>
          <w:lang w:val="en-GB"/>
        </w:rPr>
        <w:instrText>itu</w:instrText>
      </w:r>
      <w:r w:rsidRPr="001A7DC5">
        <w:rPr>
          <w:lang w:val="ru-RU"/>
        </w:rPr>
        <w:instrText>.</w:instrText>
      </w:r>
      <w:r w:rsidRPr="005F3F65">
        <w:rPr>
          <w:lang w:val="en-GB"/>
        </w:rPr>
        <w:instrText>int</w:instrText>
      </w:r>
      <w:r w:rsidRPr="001A7DC5">
        <w:rPr>
          <w:lang w:val="ru-RU"/>
        </w:rPr>
        <w:instrText>/</w:instrText>
      </w:r>
      <w:r w:rsidRPr="005F3F65">
        <w:rPr>
          <w:lang w:val="en-GB"/>
        </w:rPr>
        <w:instrText>itu</w:instrText>
      </w:r>
      <w:r w:rsidRPr="001A7DC5">
        <w:rPr>
          <w:lang w:val="ru-RU"/>
        </w:rPr>
        <w:instrText>-</w:instrText>
      </w:r>
      <w:r w:rsidRPr="005F3F65">
        <w:rPr>
          <w:lang w:val="en-GB"/>
        </w:rPr>
        <w:instrText>t</w:instrText>
      </w:r>
      <w:r w:rsidRPr="001A7DC5">
        <w:rPr>
          <w:lang w:val="ru-RU"/>
        </w:rPr>
        <w:instrText>/</w:instrText>
      </w:r>
      <w:r w:rsidRPr="005F3F65">
        <w:rPr>
          <w:lang w:val="en-GB"/>
        </w:rPr>
        <w:instrText>recommendations</w:instrText>
      </w:r>
      <w:r w:rsidRPr="001A7DC5">
        <w:rPr>
          <w:lang w:val="ru-RU"/>
        </w:rPr>
        <w:instrText>/</w:instrText>
      </w:r>
      <w:r w:rsidRPr="005F3F65">
        <w:rPr>
          <w:lang w:val="en-GB"/>
        </w:rPr>
        <w:instrText>rec</w:instrText>
      </w:r>
      <w:r w:rsidRPr="001A7DC5">
        <w:rPr>
          <w:lang w:val="ru-RU"/>
        </w:rPr>
        <w:instrText>.</w:instrText>
      </w:r>
      <w:r w:rsidRPr="005F3F65">
        <w:rPr>
          <w:lang w:val="en-GB"/>
        </w:rPr>
        <w:instrText>aspx</w:instrText>
      </w:r>
      <w:r w:rsidRPr="001A7DC5">
        <w:rPr>
          <w:lang w:val="ru-RU"/>
        </w:rPr>
        <w:instrText>?</w:instrText>
      </w:r>
      <w:r w:rsidRPr="005F3F65">
        <w:rPr>
          <w:lang w:val="en-GB"/>
        </w:rPr>
        <w:instrText>rec</w:instrText>
      </w:r>
      <w:r w:rsidRPr="001A7DC5">
        <w:rPr>
          <w:lang w:val="ru-RU"/>
        </w:rPr>
        <w:instrText xml:space="preserve">=14725" </w:instrText>
      </w:r>
      <w:r w:rsidRPr="005F3F65">
        <w:rPr>
          <w:lang w:val="en-GB"/>
        </w:rPr>
      </w:r>
      <w:r w:rsidRPr="005F3F65">
        <w:rPr>
          <w:lang w:val="en-GB"/>
        </w:rPr>
        <w:fldChar w:fldCharType="separate"/>
      </w:r>
      <w:r w:rsidRPr="005F3F65">
        <w:rPr>
          <w:lang w:val="en-GB"/>
        </w:rPr>
        <w:t>K</w:t>
      </w:r>
      <w:r w:rsidRPr="001A7DC5">
        <w:rPr>
          <w:lang w:val="ru-RU"/>
        </w:rPr>
        <w:t>.100</w:t>
      </w:r>
      <w:r w:rsidRPr="005F3F65">
        <w:rPr>
          <w:lang w:val="en-GB"/>
        </w:rPr>
        <w:fldChar w:fldCharType="end"/>
      </w:r>
      <w:r w:rsidRPr="001A7DC5">
        <w:rPr>
          <w:lang w:val="ru-RU"/>
        </w:rPr>
        <w:tab/>
      </w:r>
      <w:r w:rsidR="001A7DC5">
        <w:rPr>
          <w:lang w:val="ru-RU"/>
        </w:rPr>
        <w:t>Измерение радиочастотных электромагнитных полей для определения соблюдения требований о минимальных уровнях воздействия на человека при введении в эксплуатацию базовой станции</w:t>
      </w:r>
    </w:p>
    <w:p w14:paraId="522B8543" w14:textId="2BFD8FC8" w:rsidR="00765ECC" w:rsidRPr="001A7DC5" w:rsidRDefault="003A11F7" w:rsidP="00C1504B">
      <w:pPr>
        <w:tabs>
          <w:tab w:val="clear" w:pos="794"/>
          <w:tab w:val="clear" w:pos="1191"/>
        </w:tabs>
        <w:ind w:left="1588" w:hanging="1588"/>
        <w:rPr>
          <w:lang w:val="ru-RU"/>
        </w:rPr>
      </w:pPr>
      <w:hyperlink r:id="rId26" w:history="1">
        <w:r w:rsidR="00765ECC" w:rsidRPr="005F3F65">
          <w:rPr>
            <w:lang w:val="en-GB"/>
          </w:rPr>
          <w:t>K</w:t>
        </w:r>
        <w:r w:rsidR="00765ECC" w:rsidRPr="001A7DC5">
          <w:rPr>
            <w:lang w:val="ru-RU"/>
          </w:rPr>
          <w:t>.113</w:t>
        </w:r>
      </w:hyperlink>
      <w:r w:rsidR="00EA7180" w:rsidRPr="001A7DC5">
        <w:rPr>
          <w:lang w:val="ru-RU"/>
        </w:rPr>
        <w:tab/>
      </w:r>
      <w:r w:rsidR="001A7DC5">
        <w:rPr>
          <w:lang w:val="ru-RU"/>
        </w:rPr>
        <w:t>Составление карт уровней электромагнитных полей радиочастотного диапазона</w:t>
      </w:r>
    </w:p>
    <w:p w14:paraId="6AA438D9" w14:textId="3981AF81" w:rsidR="00765ECC" w:rsidRPr="00654CFF" w:rsidRDefault="003A11F7" w:rsidP="00C1504B">
      <w:pPr>
        <w:tabs>
          <w:tab w:val="clear" w:pos="794"/>
          <w:tab w:val="clear" w:pos="1191"/>
        </w:tabs>
        <w:ind w:left="1588" w:hanging="1588"/>
        <w:rPr>
          <w:lang w:val="ru-RU"/>
        </w:rPr>
      </w:pPr>
      <w:hyperlink r:id="rId27" w:history="1">
        <w:r w:rsidR="00765ECC" w:rsidRPr="005F3F65">
          <w:rPr>
            <w:lang w:val="en-GB"/>
          </w:rPr>
          <w:t>K</w:t>
        </w:r>
        <w:r w:rsidR="00765ECC" w:rsidRPr="00654CFF">
          <w:rPr>
            <w:lang w:val="ru-RU"/>
          </w:rPr>
          <w:t>.121</w:t>
        </w:r>
      </w:hyperlink>
      <w:r w:rsidR="00EA7180" w:rsidRPr="00654CFF">
        <w:rPr>
          <w:lang w:val="ru-RU"/>
        </w:rPr>
        <w:tab/>
      </w:r>
      <w:r w:rsidR="00654CFF">
        <w:rPr>
          <w:lang w:val="ru-RU"/>
        </w:rPr>
        <w:t>Руководство по экологическому контролю соответствия пределам радиочастотных ЭМП базовых станций радиосвязи</w:t>
      </w:r>
    </w:p>
    <w:p w14:paraId="3925D10C" w14:textId="3F36C0C4" w:rsidR="00765ECC" w:rsidRPr="00A86BCF" w:rsidRDefault="003A11F7" w:rsidP="00C1504B">
      <w:pPr>
        <w:tabs>
          <w:tab w:val="clear" w:pos="794"/>
          <w:tab w:val="clear" w:pos="1191"/>
        </w:tabs>
        <w:ind w:left="1588" w:hanging="1588"/>
        <w:rPr>
          <w:lang w:val="ru-RU"/>
        </w:rPr>
      </w:pPr>
      <w:hyperlink r:id="rId28" w:history="1">
        <w:r w:rsidR="00765ECC" w:rsidRPr="005F3F65">
          <w:rPr>
            <w:lang w:val="en-GB"/>
          </w:rPr>
          <w:t>K</w:t>
        </w:r>
        <w:r w:rsidR="00765ECC" w:rsidRPr="00A86BCF">
          <w:rPr>
            <w:lang w:val="ru-RU"/>
          </w:rPr>
          <w:t>.122</w:t>
        </w:r>
      </w:hyperlink>
      <w:r w:rsidR="00765ECC" w:rsidRPr="00A86BCF">
        <w:rPr>
          <w:lang w:val="ru-RU"/>
        </w:rPr>
        <w:tab/>
      </w:r>
      <w:r w:rsidR="00A86BCF">
        <w:rPr>
          <w:lang w:val="ru-RU"/>
        </w:rPr>
        <w:t>Уровни воздействия излучений в непосредственной близости от антенн станций радиосвязи</w:t>
      </w:r>
    </w:p>
    <w:p w14:paraId="7AD188A1" w14:textId="328DF9B8" w:rsidR="00765ECC" w:rsidRPr="00A86BCF" w:rsidRDefault="003A11F7" w:rsidP="00C1504B">
      <w:pPr>
        <w:tabs>
          <w:tab w:val="clear" w:pos="794"/>
          <w:tab w:val="clear" w:pos="1191"/>
        </w:tabs>
        <w:ind w:left="1588" w:hanging="1588"/>
        <w:rPr>
          <w:lang w:val="ru-RU"/>
        </w:rPr>
      </w:pPr>
      <w:hyperlink r:id="rId29" w:history="1">
        <w:r w:rsidR="00765ECC" w:rsidRPr="005F3F65">
          <w:rPr>
            <w:lang w:val="en-GB"/>
          </w:rPr>
          <w:t>K</w:t>
        </w:r>
        <w:r w:rsidR="00765ECC" w:rsidRPr="00A86BCF">
          <w:rPr>
            <w:lang w:val="ru-RU"/>
          </w:rPr>
          <w:t>.145</w:t>
        </w:r>
      </w:hyperlink>
      <w:r w:rsidR="00765ECC" w:rsidRPr="00A86BCF">
        <w:rPr>
          <w:lang w:val="ru-RU"/>
        </w:rPr>
        <w:tab/>
      </w:r>
      <w:r w:rsidR="00A86BCF">
        <w:rPr>
          <w:lang w:val="ru-RU"/>
        </w:rPr>
        <w:t>Оценка соответствия и управление соответствием предельно допустимым уровням воздействия радиочастотных электромагнитных полей для работников на площадках и объектах радиосвязи</w:t>
      </w:r>
    </w:p>
    <w:p w14:paraId="53738F6F" w14:textId="4FAE4958" w:rsidR="00765ECC" w:rsidRPr="005F3F65" w:rsidRDefault="005F3F65" w:rsidP="005F3F65">
      <w:pPr>
        <w:pStyle w:val="Headingi"/>
        <w:tabs>
          <w:tab w:val="clear" w:pos="794"/>
          <w:tab w:val="clear" w:pos="1191"/>
        </w:tabs>
        <w:rPr>
          <w:rFonts w:eastAsia="SimSun"/>
          <w:lang w:val="ru-RU"/>
        </w:rPr>
      </w:pPr>
      <w:bookmarkStart w:id="10" w:name="_Toc171608843"/>
      <w:r w:rsidRPr="005F3F65">
        <w:rPr>
          <w:rFonts w:eastAsia="SimSun"/>
          <w:lang w:val="ru-RU"/>
        </w:rPr>
        <w:t xml:space="preserve">Вопрос </w:t>
      </w:r>
      <w:hyperlink r:id="rId30" w:history="1">
        <w:r w:rsidR="00A36DEA" w:rsidRPr="005F3F65">
          <w:rPr>
            <w:rFonts w:eastAsia="SimSun"/>
            <w:lang w:val="ru-RU"/>
          </w:rPr>
          <w:t>7/2</w:t>
        </w:r>
      </w:hyperlink>
      <w:r w:rsidR="00A36DEA">
        <w:rPr>
          <w:rFonts w:eastAsia="SimSun"/>
          <w:lang w:val="ru-RU"/>
        </w:rPr>
        <w:t xml:space="preserve"> </w:t>
      </w:r>
      <w:r w:rsidRPr="005F3F65">
        <w:rPr>
          <w:rFonts w:eastAsia="SimSun"/>
          <w:lang w:val="ru-RU"/>
        </w:rPr>
        <w:t>МСЭ-D – Стратегии и политика, касающиеся воздействия электромагнитных полей на</w:t>
      </w:r>
      <w:r>
        <w:rPr>
          <w:rFonts w:eastAsia="SimSun"/>
          <w:lang w:val="ru-RU"/>
        </w:rPr>
        <w:t> </w:t>
      </w:r>
      <w:r w:rsidRPr="005F3F65">
        <w:rPr>
          <w:rFonts w:eastAsia="SimSun"/>
          <w:lang w:val="ru-RU"/>
        </w:rPr>
        <w:t>человека</w:t>
      </w:r>
      <w:bookmarkEnd w:id="10"/>
    </w:p>
    <w:p w14:paraId="13527469" w14:textId="58A8F718" w:rsidR="00765ECC" w:rsidRPr="005F3F65" w:rsidRDefault="005F3F65" w:rsidP="00CF1F01">
      <w:pPr>
        <w:rPr>
          <w:szCs w:val="24"/>
          <w:lang w:val="ru-RU"/>
        </w:rPr>
      </w:pPr>
      <w:r w:rsidRPr="005F3F65">
        <w:rPr>
          <w:lang w:val="ru-RU"/>
        </w:rPr>
        <w:t xml:space="preserve">Отчет </w:t>
      </w:r>
      <w:r w:rsidR="00A36DEA">
        <w:rPr>
          <w:lang w:val="ru-RU"/>
        </w:rPr>
        <w:t xml:space="preserve">о результатах работы </w:t>
      </w:r>
      <w:r w:rsidRPr="005F3F65">
        <w:rPr>
          <w:lang w:val="ru-RU"/>
        </w:rPr>
        <w:t xml:space="preserve">по Вопросу </w:t>
      </w:r>
      <w:r w:rsidR="00A36DEA" w:rsidRPr="005F3F65">
        <w:rPr>
          <w:lang w:val="ru-RU"/>
        </w:rPr>
        <w:t>7/2</w:t>
      </w:r>
      <w:r w:rsidR="00A36DEA">
        <w:rPr>
          <w:lang w:val="ru-RU"/>
        </w:rPr>
        <w:t xml:space="preserve"> </w:t>
      </w:r>
      <w:r w:rsidRPr="005F3F65">
        <w:rPr>
          <w:lang w:val="ru-RU"/>
        </w:rPr>
        <w:t>МСЭ-D, октябрь 2021</w:t>
      </w:r>
      <w:r>
        <w:rPr>
          <w:lang w:val="ru-RU"/>
        </w:rPr>
        <w:t> </w:t>
      </w:r>
      <w:r w:rsidRPr="005F3F65">
        <w:rPr>
          <w:lang w:val="ru-RU"/>
        </w:rPr>
        <w:t>года.</w:t>
      </w:r>
    </w:p>
    <w:p w14:paraId="5D48A6E0" w14:textId="55697993" w:rsidR="00765ECC" w:rsidRPr="005F3F65" w:rsidRDefault="005F3F65" w:rsidP="00CF1F01">
      <w:pPr>
        <w:pStyle w:val="Normalaftertitle"/>
        <w:rPr>
          <w:lang w:val="ru-RU"/>
        </w:rPr>
      </w:pPr>
      <w:r w:rsidRPr="005F3F65">
        <w:rPr>
          <w:szCs w:val="22"/>
          <w:lang w:val="ru-RU"/>
        </w:rPr>
        <w:t>Ассамблея радиосвязи МСЭ,</w:t>
      </w:r>
    </w:p>
    <w:p w14:paraId="4736CB32" w14:textId="4720CF7E" w:rsidR="00765ECC" w:rsidRPr="005F3F65" w:rsidRDefault="005F3F65" w:rsidP="00CF1F01">
      <w:pPr>
        <w:pStyle w:val="Call"/>
        <w:rPr>
          <w:lang w:val="ru-RU"/>
        </w:rPr>
      </w:pPr>
      <w:r w:rsidRPr="005F3F65">
        <w:rPr>
          <w:szCs w:val="22"/>
          <w:lang w:val="ru-RU"/>
        </w:rPr>
        <w:t>учитывая</w:t>
      </w:r>
      <w:r w:rsidRPr="002028F5">
        <w:rPr>
          <w:i w:val="0"/>
          <w:iCs/>
          <w:szCs w:val="22"/>
          <w:lang w:val="ru-RU"/>
        </w:rPr>
        <w:t>,</w:t>
      </w:r>
    </w:p>
    <w:p w14:paraId="1C1E259E" w14:textId="55BE3971" w:rsidR="00765ECC" w:rsidRPr="005F3F65" w:rsidRDefault="00765ECC" w:rsidP="00CF1F01">
      <w:pPr>
        <w:rPr>
          <w:lang w:val="ru-RU"/>
        </w:rPr>
      </w:pPr>
      <w:r w:rsidRPr="005F3F65">
        <w:rPr>
          <w:i/>
          <w:iCs/>
          <w:lang w:val="en-GB"/>
        </w:rPr>
        <w:t>a</w:t>
      </w:r>
      <w:r w:rsidRPr="005F3F65">
        <w:rPr>
          <w:i/>
          <w:iCs/>
          <w:lang w:val="ru-RU"/>
        </w:rPr>
        <w:t>)</w:t>
      </w:r>
      <w:r w:rsidRPr="005F3F65">
        <w:rPr>
          <w:lang w:val="ru-RU"/>
        </w:rPr>
        <w:tab/>
      </w:r>
      <w:r w:rsidR="005F3F65" w:rsidRPr="005F3F65">
        <w:rPr>
          <w:szCs w:val="22"/>
          <w:lang w:val="ru-RU"/>
        </w:rPr>
        <w:t>что радиочастотная энергия высокого уровня может оказывать опасные воздействия на</w:t>
      </w:r>
      <w:r w:rsidR="005F3F65">
        <w:rPr>
          <w:szCs w:val="22"/>
          <w:lang w:val="ru-RU"/>
        </w:rPr>
        <w:t> </w:t>
      </w:r>
      <w:r w:rsidR="005F3F65" w:rsidRPr="005F3F65">
        <w:rPr>
          <w:szCs w:val="22"/>
          <w:lang w:val="ru-RU"/>
        </w:rPr>
        <w:t xml:space="preserve">человеческое </w:t>
      </w:r>
      <w:proofErr w:type="gramStart"/>
      <w:r w:rsidR="005F3F65" w:rsidRPr="005F3F65">
        <w:rPr>
          <w:szCs w:val="22"/>
          <w:lang w:val="ru-RU"/>
        </w:rPr>
        <w:t>тело;</w:t>
      </w:r>
      <w:proofErr w:type="gramEnd"/>
    </w:p>
    <w:p w14:paraId="4B95D9D1" w14:textId="07F5DCFA" w:rsidR="00765ECC" w:rsidRPr="005F3F65" w:rsidRDefault="00765ECC" w:rsidP="00CF1F01">
      <w:pPr>
        <w:rPr>
          <w:lang w:val="ru-RU"/>
        </w:rPr>
      </w:pPr>
      <w:r w:rsidRPr="005F3F65">
        <w:rPr>
          <w:i/>
          <w:iCs/>
          <w:lang w:val="en-GB"/>
        </w:rPr>
        <w:t>b</w:t>
      </w:r>
      <w:r w:rsidRPr="005F3F65">
        <w:rPr>
          <w:i/>
          <w:iCs/>
          <w:lang w:val="ru-RU"/>
        </w:rPr>
        <w:t>)</w:t>
      </w:r>
      <w:r w:rsidRPr="005F3F65">
        <w:rPr>
          <w:lang w:val="ru-RU"/>
        </w:rPr>
        <w:tab/>
      </w:r>
      <w:r w:rsidR="005F3F65" w:rsidRPr="005F3F65">
        <w:rPr>
          <w:szCs w:val="22"/>
          <w:lang w:val="ru-RU"/>
        </w:rPr>
        <w:t>что радиочастотная энергия может наводить вредные электрические потенциалы в</w:t>
      </w:r>
      <w:r w:rsidR="005F3F65">
        <w:rPr>
          <w:szCs w:val="22"/>
          <w:lang w:val="ru-RU"/>
        </w:rPr>
        <w:t> </w:t>
      </w:r>
      <w:r w:rsidR="005F3F65" w:rsidRPr="005F3F65">
        <w:rPr>
          <w:szCs w:val="22"/>
          <w:lang w:val="ru-RU"/>
        </w:rPr>
        <w:t xml:space="preserve">проводящем </w:t>
      </w:r>
      <w:proofErr w:type="gramStart"/>
      <w:r w:rsidR="005F3F65" w:rsidRPr="005F3F65">
        <w:rPr>
          <w:szCs w:val="22"/>
          <w:lang w:val="ru-RU"/>
        </w:rPr>
        <w:t>материале;</w:t>
      </w:r>
      <w:proofErr w:type="gramEnd"/>
    </w:p>
    <w:p w14:paraId="4ED20256" w14:textId="70ECEF68" w:rsidR="00765ECC" w:rsidRPr="005F3F65" w:rsidRDefault="00765ECC" w:rsidP="00CF1F01">
      <w:pPr>
        <w:rPr>
          <w:lang w:val="ru-RU"/>
        </w:rPr>
      </w:pPr>
      <w:r w:rsidRPr="005F3F65">
        <w:rPr>
          <w:i/>
          <w:iCs/>
          <w:lang w:val="en-GB"/>
        </w:rPr>
        <w:t>c</w:t>
      </w:r>
      <w:r w:rsidRPr="005F3F65">
        <w:rPr>
          <w:i/>
          <w:iCs/>
          <w:lang w:val="ru-RU"/>
        </w:rPr>
        <w:t>)</w:t>
      </w:r>
      <w:r w:rsidRPr="005F3F65">
        <w:rPr>
          <w:lang w:val="ru-RU"/>
        </w:rPr>
        <w:tab/>
      </w:r>
      <w:r w:rsidR="005F3F65" w:rsidRPr="005F3F65">
        <w:rPr>
          <w:szCs w:val="22"/>
          <w:lang w:val="ru-RU"/>
        </w:rPr>
        <w:t>что радиочастотная энергия высокого уровня может оказывать косвенное воздействие на</w:t>
      </w:r>
      <w:r w:rsidR="005F3F65">
        <w:rPr>
          <w:szCs w:val="22"/>
          <w:lang w:val="ru-RU"/>
        </w:rPr>
        <w:t> </w:t>
      </w:r>
      <w:r w:rsidR="005F3F65" w:rsidRPr="005F3F65">
        <w:rPr>
          <w:szCs w:val="22"/>
          <w:lang w:val="ru-RU"/>
        </w:rPr>
        <w:t xml:space="preserve">здоровье, создавая помехи медицинским </w:t>
      </w:r>
      <w:proofErr w:type="gramStart"/>
      <w:r w:rsidR="005F3F65" w:rsidRPr="005F3F65">
        <w:rPr>
          <w:szCs w:val="22"/>
          <w:lang w:val="ru-RU"/>
        </w:rPr>
        <w:t>устройствам;</w:t>
      </w:r>
      <w:proofErr w:type="gramEnd"/>
    </w:p>
    <w:p w14:paraId="69B08E28" w14:textId="5B1910CA" w:rsidR="00765ECC" w:rsidRPr="005F3F65" w:rsidRDefault="00765ECC" w:rsidP="00CF1F01">
      <w:pPr>
        <w:rPr>
          <w:lang w:val="ru-RU"/>
        </w:rPr>
      </w:pPr>
      <w:r w:rsidRPr="005F3F65">
        <w:rPr>
          <w:i/>
          <w:iCs/>
          <w:lang w:val="en-GB"/>
        </w:rPr>
        <w:lastRenderedPageBreak/>
        <w:t>d</w:t>
      </w:r>
      <w:r w:rsidRPr="005F3F65">
        <w:rPr>
          <w:i/>
          <w:iCs/>
          <w:lang w:val="ru-RU"/>
        </w:rPr>
        <w:t>)</w:t>
      </w:r>
      <w:r w:rsidRPr="005F3F65">
        <w:rPr>
          <w:lang w:val="ru-RU"/>
        </w:rPr>
        <w:tab/>
      </w:r>
      <w:r w:rsidR="005F3F65" w:rsidRPr="005F3F65">
        <w:rPr>
          <w:szCs w:val="22"/>
          <w:lang w:val="ru-RU"/>
        </w:rPr>
        <w:t xml:space="preserve">что радиочастотная энергия может приводить к непреднамеренному воспламенению огнеопасного или взрывоопасного </w:t>
      </w:r>
      <w:proofErr w:type="gramStart"/>
      <w:r w:rsidR="005F3F65" w:rsidRPr="005F3F65">
        <w:rPr>
          <w:szCs w:val="22"/>
          <w:lang w:val="ru-RU"/>
        </w:rPr>
        <w:t>материала;</w:t>
      </w:r>
      <w:proofErr w:type="gramEnd"/>
    </w:p>
    <w:p w14:paraId="354A8A78" w14:textId="5285A1CD" w:rsidR="00765ECC" w:rsidRPr="00CF1F01" w:rsidRDefault="00765ECC" w:rsidP="00CF1F01">
      <w:pPr>
        <w:rPr>
          <w:lang w:val="ru-RU"/>
        </w:rPr>
      </w:pPr>
      <w:r w:rsidRPr="00CF1F01">
        <w:rPr>
          <w:i/>
          <w:iCs/>
          <w:lang w:val="en-GB"/>
        </w:rPr>
        <w:t>e</w:t>
      </w:r>
      <w:r w:rsidRPr="00CF1F01">
        <w:rPr>
          <w:i/>
          <w:iCs/>
          <w:lang w:val="ru-RU"/>
        </w:rPr>
        <w:t>)</w:t>
      </w:r>
      <w:r w:rsidRPr="00CF1F01">
        <w:rPr>
          <w:lang w:val="ru-RU"/>
        </w:rPr>
        <w:tab/>
      </w:r>
      <w:r w:rsidR="00CF1F01" w:rsidRPr="00CF1F01">
        <w:rPr>
          <w:szCs w:val="22"/>
          <w:lang w:val="ru-RU"/>
        </w:rPr>
        <w:t xml:space="preserve">что определение опасных уровней воздействия и электрических потенциалов, в понятиях спектрального содержимого, интенсивности, совокупных воздействий и так далее, осуществляется компетентными полномочными </w:t>
      </w:r>
      <w:proofErr w:type="gramStart"/>
      <w:r w:rsidR="00CF1F01" w:rsidRPr="00CF1F01">
        <w:rPr>
          <w:szCs w:val="22"/>
          <w:lang w:val="ru-RU"/>
        </w:rPr>
        <w:t>органами;</w:t>
      </w:r>
      <w:proofErr w:type="gramEnd"/>
    </w:p>
    <w:p w14:paraId="07AEF3B1" w14:textId="3F3F472B" w:rsidR="00765ECC" w:rsidRPr="00992465" w:rsidRDefault="00765ECC" w:rsidP="00CF1F01">
      <w:pPr>
        <w:rPr>
          <w:lang w:val="ru-RU"/>
        </w:rPr>
      </w:pPr>
      <w:r w:rsidRPr="00992465">
        <w:rPr>
          <w:i/>
          <w:iCs/>
          <w:lang w:val="en-GB"/>
        </w:rPr>
        <w:t>f</w:t>
      </w:r>
      <w:r w:rsidRPr="00992465">
        <w:rPr>
          <w:i/>
          <w:iCs/>
          <w:lang w:val="ru-RU"/>
        </w:rPr>
        <w:t>)</w:t>
      </w:r>
      <w:r w:rsidRPr="00992465">
        <w:rPr>
          <w:lang w:val="ru-RU"/>
        </w:rPr>
        <w:tab/>
      </w:r>
      <w:r w:rsidR="00CF1F01" w:rsidRPr="00992465">
        <w:rPr>
          <w:szCs w:val="22"/>
          <w:lang w:val="ru-RU"/>
        </w:rPr>
        <w:t xml:space="preserve">что определение областей, где радиочастотные поля и электрические потенциалы превышают безопасные уровни, осуществляется компетентными полномочными </w:t>
      </w:r>
      <w:proofErr w:type="gramStart"/>
      <w:r w:rsidR="00CF1F01" w:rsidRPr="00992465">
        <w:rPr>
          <w:szCs w:val="22"/>
          <w:lang w:val="ru-RU"/>
        </w:rPr>
        <w:t>органами;</w:t>
      </w:r>
      <w:proofErr w:type="gramEnd"/>
    </w:p>
    <w:p w14:paraId="5DC77576" w14:textId="2F93F6EA" w:rsidR="00765ECC" w:rsidRPr="00516E59" w:rsidRDefault="00765ECC" w:rsidP="00CF1F01">
      <w:pPr>
        <w:rPr>
          <w:lang w:val="ru-RU"/>
        </w:rPr>
      </w:pPr>
      <w:r w:rsidRPr="00516E59">
        <w:rPr>
          <w:i/>
          <w:iCs/>
          <w:lang w:val="en-GB"/>
        </w:rPr>
        <w:t>g</w:t>
      </w:r>
      <w:r w:rsidRPr="00516E59">
        <w:rPr>
          <w:i/>
          <w:iCs/>
          <w:lang w:val="ru-RU"/>
        </w:rPr>
        <w:t>)</w:t>
      </w:r>
      <w:r w:rsidRPr="00516E59">
        <w:rPr>
          <w:lang w:val="ru-RU"/>
        </w:rPr>
        <w:tab/>
      </w:r>
      <w:r w:rsidR="00516E59" w:rsidRPr="00516E59">
        <w:rPr>
          <w:szCs w:val="22"/>
          <w:lang w:val="ru-RU"/>
        </w:rPr>
        <w:t xml:space="preserve">что лица, не связанные с такими системами, могут непреднамеренно подвергаться воздействию электромагнитных полей или электрических </w:t>
      </w:r>
      <w:proofErr w:type="gramStart"/>
      <w:r w:rsidR="00516E59" w:rsidRPr="00516E59">
        <w:rPr>
          <w:szCs w:val="22"/>
          <w:lang w:val="ru-RU"/>
        </w:rPr>
        <w:t>потенциалов;</w:t>
      </w:r>
      <w:proofErr w:type="gramEnd"/>
    </w:p>
    <w:p w14:paraId="47F2177E" w14:textId="01F64FB7" w:rsidR="00765ECC" w:rsidRPr="00516E59" w:rsidRDefault="00765ECC" w:rsidP="00CF1F01">
      <w:pPr>
        <w:rPr>
          <w:lang w:val="ru-RU"/>
        </w:rPr>
      </w:pPr>
      <w:r w:rsidRPr="00516E59">
        <w:rPr>
          <w:i/>
          <w:iCs/>
          <w:lang w:val="en-GB"/>
        </w:rPr>
        <w:t>h</w:t>
      </w:r>
      <w:r w:rsidRPr="00516E59">
        <w:rPr>
          <w:i/>
          <w:iCs/>
          <w:lang w:val="ru-RU"/>
        </w:rPr>
        <w:t>)</w:t>
      </w:r>
      <w:r w:rsidRPr="00516E59">
        <w:rPr>
          <w:lang w:val="ru-RU"/>
        </w:rPr>
        <w:tab/>
      </w:r>
      <w:r w:rsidR="00516E59" w:rsidRPr="00516E59">
        <w:rPr>
          <w:szCs w:val="22"/>
          <w:lang w:val="ru-RU"/>
        </w:rPr>
        <w:t xml:space="preserve">что работникам, эксплуатирующим наземные радиовещательные системы, может </w:t>
      </w:r>
      <w:r w:rsidR="00550B79">
        <w:rPr>
          <w:szCs w:val="22"/>
          <w:lang w:val="ru-RU"/>
        </w:rPr>
        <w:t>будет необходимо</w:t>
      </w:r>
      <w:r w:rsidR="00516E59" w:rsidRPr="00516E59">
        <w:rPr>
          <w:szCs w:val="22"/>
          <w:lang w:val="ru-RU"/>
        </w:rPr>
        <w:t xml:space="preserve"> работать в непосредственной близости </w:t>
      </w:r>
      <w:r w:rsidR="00550B79">
        <w:rPr>
          <w:szCs w:val="22"/>
          <w:lang w:val="ru-RU"/>
        </w:rPr>
        <w:t>от</w:t>
      </w:r>
      <w:r w:rsidR="00516E59" w:rsidRPr="00516E59">
        <w:rPr>
          <w:szCs w:val="22"/>
          <w:lang w:val="ru-RU"/>
        </w:rPr>
        <w:t xml:space="preserve"> источник</w:t>
      </w:r>
      <w:r w:rsidR="00550B79">
        <w:rPr>
          <w:szCs w:val="22"/>
          <w:lang w:val="ru-RU"/>
        </w:rPr>
        <w:t>а</w:t>
      </w:r>
      <w:r w:rsidR="00516E59" w:rsidRPr="00516E59">
        <w:rPr>
          <w:szCs w:val="22"/>
          <w:lang w:val="ru-RU"/>
        </w:rPr>
        <w:t xml:space="preserve"> таких радиочастотных излучений,</w:t>
      </w:r>
    </w:p>
    <w:p w14:paraId="2D7C1EA2" w14:textId="13EC4B58" w:rsidR="00765ECC" w:rsidRPr="00516E59" w:rsidRDefault="00516E59" w:rsidP="00CF1F01">
      <w:pPr>
        <w:pStyle w:val="Call"/>
        <w:rPr>
          <w:lang w:val="ru-RU"/>
        </w:rPr>
      </w:pPr>
      <w:r w:rsidRPr="00516E59">
        <w:rPr>
          <w:szCs w:val="22"/>
          <w:lang w:val="ru-RU"/>
        </w:rPr>
        <w:t>рекомендует</w:t>
      </w:r>
      <w:r w:rsidRPr="002028F5">
        <w:rPr>
          <w:i w:val="0"/>
          <w:iCs/>
          <w:szCs w:val="22"/>
          <w:lang w:val="ru-RU"/>
        </w:rPr>
        <w:t>,</w:t>
      </w:r>
    </w:p>
    <w:p w14:paraId="0DAFE8DF" w14:textId="21487399" w:rsidR="00765ECC" w:rsidRPr="00516E59" w:rsidRDefault="00516E59" w:rsidP="00CF1F01">
      <w:pPr>
        <w:rPr>
          <w:lang w:val="ru-RU"/>
        </w:rPr>
      </w:pPr>
      <w:r w:rsidRPr="00516E59">
        <w:rPr>
          <w:szCs w:val="22"/>
          <w:lang w:val="ru-RU"/>
        </w:rPr>
        <w:t>что для оценки электромагнитных полей, порождаемых наземными радиовещательными передающими системами, в целях определения воздействия неионизирующих излучений на человека следует использовать Приложение</w:t>
      </w:r>
      <w:r>
        <w:rPr>
          <w:szCs w:val="22"/>
          <w:lang w:val="ru-RU"/>
        </w:rPr>
        <w:t> </w:t>
      </w:r>
      <w:r w:rsidRPr="00516E59">
        <w:rPr>
          <w:szCs w:val="22"/>
          <w:lang w:val="ru-RU"/>
        </w:rPr>
        <w:t>1 к этой Рекомендации.</w:t>
      </w:r>
    </w:p>
    <w:p w14:paraId="3FDA6EC0" w14:textId="77777777" w:rsidR="00507EB1" w:rsidRPr="00516E59" w:rsidRDefault="00507EB1" w:rsidP="00CF1F01">
      <w:pPr>
        <w:rPr>
          <w:lang w:val="ru-RU"/>
        </w:rPr>
      </w:pPr>
    </w:p>
    <w:p w14:paraId="0B90DA5E" w14:textId="23E349AF" w:rsidR="00765ECC" w:rsidRPr="00516E59" w:rsidRDefault="00516E59" w:rsidP="00E20D35">
      <w:pPr>
        <w:pStyle w:val="AnnexNoTitle"/>
        <w:rPr>
          <w:lang w:val="ru-RU"/>
        </w:rPr>
      </w:pPr>
      <w:bookmarkStart w:id="11" w:name="_Toc129786025"/>
      <w:bookmarkStart w:id="12" w:name="_Toc133400679"/>
      <w:bookmarkStart w:id="13" w:name="_Toc171608844"/>
      <w:r w:rsidRPr="00516E59">
        <w:rPr>
          <w:szCs w:val="26"/>
          <w:lang w:val="ru-RU"/>
        </w:rPr>
        <w:t>Приложение</w:t>
      </w:r>
      <w:r w:rsidR="00765ECC" w:rsidRPr="00516E59">
        <w:rPr>
          <w:szCs w:val="26"/>
          <w:lang w:val="ru-RU"/>
        </w:rPr>
        <w:t xml:space="preserve"> 1</w:t>
      </w:r>
      <w:r w:rsidR="00765ECC" w:rsidRPr="00516E59">
        <w:rPr>
          <w:szCs w:val="26"/>
          <w:lang w:val="ru-RU"/>
        </w:rPr>
        <w:br/>
      </w:r>
      <w:r w:rsidR="00765ECC" w:rsidRPr="00516E59">
        <w:rPr>
          <w:szCs w:val="26"/>
          <w:lang w:val="ru-RU"/>
        </w:rPr>
        <w:br/>
      </w:r>
      <w:bookmarkStart w:id="14" w:name="_Hlk129378116"/>
      <w:bookmarkEnd w:id="11"/>
      <w:bookmarkEnd w:id="12"/>
      <w:r w:rsidRPr="00782CFD">
        <w:rPr>
          <w:szCs w:val="26"/>
          <w:lang w:val="ru-RU"/>
        </w:rPr>
        <w:t>Оценка электромагнитных полей от наземных радиовещательных передающих систем для определения воздействия неионизирующих излучений на человека</w:t>
      </w:r>
      <w:bookmarkEnd w:id="13"/>
    </w:p>
    <w:bookmarkEnd w:id="14"/>
    <w:p w14:paraId="184C2758" w14:textId="67367203" w:rsidR="00765ECC" w:rsidRPr="00516E59" w:rsidRDefault="00516E59" w:rsidP="00CF1F01">
      <w:pPr>
        <w:pStyle w:val="Title3"/>
        <w:rPr>
          <w:sz w:val="26"/>
          <w:szCs w:val="26"/>
          <w:lang w:val="ru-RU"/>
        </w:rPr>
      </w:pPr>
      <w:r w:rsidRPr="00516E59">
        <w:rPr>
          <w:sz w:val="26"/>
          <w:szCs w:val="26"/>
          <w:lang w:val="ru-RU"/>
        </w:rPr>
        <w:t>СОДЕРЖАНИЕ</w:t>
      </w:r>
    </w:p>
    <w:p w14:paraId="3C8E1E1B" w14:textId="0D284D54" w:rsidR="00765ECC" w:rsidRPr="00516E59" w:rsidRDefault="00516E59" w:rsidP="00CE65ED">
      <w:pPr>
        <w:tabs>
          <w:tab w:val="right" w:pos="9611"/>
        </w:tabs>
        <w:jc w:val="right"/>
        <w:rPr>
          <w:i/>
          <w:lang w:val="ru-RU"/>
        </w:rPr>
      </w:pPr>
      <w:r w:rsidRPr="00516E59">
        <w:rPr>
          <w:i/>
          <w:lang w:val="ru-RU"/>
        </w:rPr>
        <w:t>Стр.</w:t>
      </w:r>
    </w:p>
    <w:bookmarkStart w:id="15" w:name="_Toc129786026"/>
    <w:bookmarkStart w:id="16" w:name="_Toc133400680"/>
    <w:p w14:paraId="670DEDBC" w14:textId="0C500CDE" w:rsidR="00F93B1A" w:rsidRDefault="00F93B1A">
      <w:pPr>
        <w:pStyle w:val="TOC1"/>
        <w:rPr>
          <w:rFonts w:asciiTheme="minorHAnsi" w:eastAsiaTheme="minorEastAsia" w:hAnsiTheme="minorHAnsi" w:cstheme="minorBidi"/>
          <w:noProof/>
          <w:kern w:val="2"/>
          <w:sz w:val="24"/>
          <w:szCs w:val="24"/>
          <w:lang w:val="en-GB" w:eastAsia="en-GB"/>
          <w14:ligatures w14:val="standardContextual"/>
        </w:rPr>
      </w:pPr>
      <w:r>
        <w:rPr>
          <w:lang w:val="ru-RU"/>
        </w:rPr>
        <w:fldChar w:fldCharType="begin"/>
      </w:r>
      <w:r>
        <w:rPr>
          <w:lang w:val="ru-RU"/>
        </w:rPr>
        <w:instrText xml:space="preserve"> TOC \o "1-3" \h \z \u </w:instrText>
      </w:r>
      <w:r>
        <w:rPr>
          <w:lang w:val="ru-RU"/>
        </w:rPr>
        <w:fldChar w:fldCharType="separate"/>
      </w:r>
      <w:hyperlink w:anchor="_Toc171608844" w:history="1">
        <w:r w:rsidRPr="0076328C">
          <w:rPr>
            <w:rStyle w:val="Hyperlink"/>
            <w:noProof/>
            <w:lang w:val="ru-RU"/>
          </w:rPr>
          <w:t xml:space="preserve">Приложение 1 </w:t>
        </w:r>
        <w:r w:rsidRPr="00F93B1A">
          <w:rPr>
            <w:rStyle w:val="Hyperlink"/>
            <w:noProof/>
            <w:lang w:val="ru-RU"/>
          </w:rPr>
          <w:t>–</w:t>
        </w:r>
        <w:r w:rsidRPr="0076328C">
          <w:rPr>
            <w:rStyle w:val="Hyperlink"/>
            <w:noProof/>
            <w:lang w:val="ru-RU"/>
          </w:rPr>
          <w:t xml:space="preserve"> Оценка электромагнитных полей от наземных радиовещательных передающих систем для определения воздействия неионизирующих излучений на человека</w:t>
        </w:r>
        <w:r>
          <w:rPr>
            <w:noProof/>
            <w:webHidden/>
          </w:rPr>
          <w:tab/>
        </w:r>
        <w:r>
          <w:rPr>
            <w:noProof/>
            <w:webHidden/>
            <w:lang w:val="ru-RU"/>
          </w:rPr>
          <w:tab/>
        </w:r>
        <w:r>
          <w:rPr>
            <w:noProof/>
            <w:webHidden/>
          </w:rPr>
          <w:fldChar w:fldCharType="begin"/>
        </w:r>
        <w:r>
          <w:rPr>
            <w:noProof/>
            <w:webHidden/>
          </w:rPr>
          <w:instrText xml:space="preserve"> PAGEREF _Toc171608844 \h </w:instrText>
        </w:r>
        <w:r>
          <w:rPr>
            <w:noProof/>
            <w:webHidden/>
          </w:rPr>
        </w:r>
        <w:r>
          <w:rPr>
            <w:noProof/>
            <w:webHidden/>
          </w:rPr>
          <w:fldChar w:fldCharType="separate"/>
        </w:r>
        <w:r w:rsidR="00291091">
          <w:rPr>
            <w:noProof/>
            <w:webHidden/>
          </w:rPr>
          <w:t>3</w:t>
        </w:r>
        <w:r>
          <w:rPr>
            <w:noProof/>
            <w:webHidden/>
          </w:rPr>
          <w:fldChar w:fldCharType="end"/>
        </w:r>
      </w:hyperlink>
    </w:p>
    <w:p w14:paraId="1C663445" w14:textId="4BC9A92A" w:rsidR="00F93B1A" w:rsidRDefault="00F93B1A">
      <w:pPr>
        <w:pStyle w:val="TOC1"/>
        <w:rPr>
          <w:rFonts w:asciiTheme="minorHAnsi" w:eastAsiaTheme="minorEastAsia" w:hAnsiTheme="minorHAnsi" w:cstheme="minorBidi"/>
          <w:noProof/>
          <w:kern w:val="2"/>
          <w:sz w:val="24"/>
          <w:szCs w:val="24"/>
          <w:lang w:val="en-GB" w:eastAsia="en-GB"/>
          <w14:ligatures w14:val="standardContextual"/>
        </w:rPr>
      </w:pPr>
      <w:hyperlink w:anchor="_Toc171608845" w:history="1">
        <w:r w:rsidRPr="0076328C">
          <w:rPr>
            <w:rStyle w:val="Hyperlink"/>
            <w:noProof/>
            <w:lang w:val="ru-RU"/>
          </w:rPr>
          <w:t>1</w:t>
        </w:r>
        <w:r>
          <w:rPr>
            <w:rFonts w:asciiTheme="minorHAnsi" w:eastAsiaTheme="minorEastAsia" w:hAnsiTheme="minorHAnsi" w:cstheme="minorBidi"/>
            <w:noProof/>
            <w:kern w:val="2"/>
            <w:sz w:val="24"/>
            <w:szCs w:val="24"/>
            <w:lang w:val="en-GB" w:eastAsia="en-GB"/>
            <w14:ligatures w14:val="standardContextual"/>
          </w:rPr>
          <w:tab/>
        </w:r>
        <w:r w:rsidRPr="0076328C">
          <w:rPr>
            <w:rStyle w:val="Hyperlink"/>
            <w:noProof/>
            <w:lang w:val="ru-RU"/>
          </w:rPr>
          <w:t>Введение</w:t>
        </w:r>
        <w:r>
          <w:rPr>
            <w:noProof/>
            <w:webHidden/>
          </w:rPr>
          <w:tab/>
        </w:r>
        <w:r>
          <w:rPr>
            <w:noProof/>
            <w:webHidden/>
            <w:lang w:val="ru-RU"/>
          </w:rPr>
          <w:tab/>
        </w:r>
        <w:r>
          <w:rPr>
            <w:noProof/>
            <w:webHidden/>
          </w:rPr>
          <w:fldChar w:fldCharType="begin"/>
        </w:r>
        <w:r>
          <w:rPr>
            <w:noProof/>
            <w:webHidden/>
          </w:rPr>
          <w:instrText xml:space="preserve"> PAGEREF _Toc171608845 \h </w:instrText>
        </w:r>
        <w:r>
          <w:rPr>
            <w:noProof/>
            <w:webHidden/>
          </w:rPr>
        </w:r>
        <w:r>
          <w:rPr>
            <w:noProof/>
            <w:webHidden/>
          </w:rPr>
          <w:fldChar w:fldCharType="separate"/>
        </w:r>
        <w:r w:rsidR="00291091">
          <w:rPr>
            <w:noProof/>
            <w:webHidden/>
          </w:rPr>
          <w:t>5</w:t>
        </w:r>
        <w:r>
          <w:rPr>
            <w:noProof/>
            <w:webHidden/>
          </w:rPr>
          <w:fldChar w:fldCharType="end"/>
        </w:r>
      </w:hyperlink>
    </w:p>
    <w:p w14:paraId="17EFEEEB" w14:textId="44A5FB59" w:rsidR="00F93B1A" w:rsidRDefault="00F93B1A">
      <w:pPr>
        <w:pStyle w:val="TOC1"/>
        <w:rPr>
          <w:rFonts w:asciiTheme="minorHAnsi" w:eastAsiaTheme="minorEastAsia" w:hAnsiTheme="minorHAnsi" w:cstheme="minorBidi"/>
          <w:noProof/>
          <w:kern w:val="2"/>
          <w:sz w:val="24"/>
          <w:szCs w:val="24"/>
          <w:lang w:val="en-GB" w:eastAsia="en-GB"/>
          <w14:ligatures w14:val="standardContextual"/>
        </w:rPr>
      </w:pPr>
      <w:hyperlink w:anchor="_Toc171608846" w:history="1">
        <w:r w:rsidRPr="0076328C">
          <w:rPr>
            <w:rStyle w:val="Hyperlink"/>
            <w:noProof/>
            <w:lang w:val="ru-RU"/>
          </w:rPr>
          <w:t>2</w:t>
        </w:r>
        <w:r>
          <w:rPr>
            <w:rFonts w:asciiTheme="minorHAnsi" w:eastAsiaTheme="minorEastAsia" w:hAnsiTheme="minorHAnsi" w:cstheme="minorBidi"/>
            <w:noProof/>
            <w:kern w:val="2"/>
            <w:sz w:val="24"/>
            <w:szCs w:val="24"/>
            <w:lang w:val="en-GB" w:eastAsia="en-GB"/>
            <w14:ligatures w14:val="standardContextual"/>
          </w:rPr>
          <w:tab/>
        </w:r>
        <w:r w:rsidRPr="0076328C">
          <w:rPr>
            <w:rStyle w:val="Hyperlink"/>
            <w:noProof/>
            <w:lang w:val="ru-RU"/>
          </w:rPr>
          <w:t>Характеристики электромагнитных полей</w:t>
        </w:r>
        <w:r>
          <w:rPr>
            <w:noProof/>
            <w:webHidden/>
          </w:rPr>
          <w:tab/>
        </w:r>
        <w:r>
          <w:rPr>
            <w:noProof/>
            <w:webHidden/>
            <w:lang w:val="ru-RU"/>
          </w:rPr>
          <w:tab/>
        </w:r>
        <w:r>
          <w:rPr>
            <w:noProof/>
            <w:webHidden/>
          </w:rPr>
          <w:fldChar w:fldCharType="begin"/>
        </w:r>
        <w:r>
          <w:rPr>
            <w:noProof/>
            <w:webHidden/>
          </w:rPr>
          <w:instrText xml:space="preserve"> PAGEREF _Toc171608846 \h </w:instrText>
        </w:r>
        <w:r>
          <w:rPr>
            <w:noProof/>
            <w:webHidden/>
          </w:rPr>
        </w:r>
        <w:r>
          <w:rPr>
            <w:noProof/>
            <w:webHidden/>
          </w:rPr>
          <w:fldChar w:fldCharType="separate"/>
        </w:r>
        <w:r w:rsidR="00291091">
          <w:rPr>
            <w:noProof/>
            <w:webHidden/>
          </w:rPr>
          <w:t>6</w:t>
        </w:r>
        <w:r>
          <w:rPr>
            <w:noProof/>
            <w:webHidden/>
          </w:rPr>
          <w:fldChar w:fldCharType="end"/>
        </w:r>
      </w:hyperlink>
    </w:p>
    <w:p w14:paraId="6AAD7B85" w14:textId="09BA2ACB" w:rsidR="00F93B1A" w:rsidRDefault="00F93B1A">
      <w:pPr>
        <w:pStyle w:val="TOC2"/>
        <w:rPr>
          <w:rFonts w:asciiTheme="minorHAnsi" w:eastAsiaTheme="minorEastAsia" w:hAnsiTheme="minorHAnsi" w:cstheme="minorBidi"/>
          <w:noProof/>
          <w:kern w:val="2"/>
          <w:sz w:val="24"/>
          <w:szCs w:val="24"/>
          <w:lang w:val="en-GB" w:eastAsia="en-GB"/>
          <w14:ligatures w14:val="standardContextual"/>
        </w:rPr>
      </w:pPr>
      <w:hyperlink w:anchor="_Toc171608847" w:history="1">
        <w:r w:rsidRPr="0076328C">
          <w:rPr>
            <w:rStyle w:val="Hyperlink"/>
            <w:noProof/>
            <w:lang w:val="ru-RU"/>
          </w:rPr>
          <w:t>2.1</w:t>
        </w:r>
        <w:r>
          <w:rPr>
            <w:rFonts w:asciiTheme="minorHAnsi" w:eastAsiaTheme="minorEastAsia" w:hAnsiTheme="minorHAnsi" w:cstheme="minorBidi"/>
            <w:noProof/>
            <w:kern w:val="2"/>
            <w:sz w:val="24"/>
            <w:szCs w:val="24"/>
            <w:lang w:val="en-GB" w:eastAsia="en-GB"/>
            <w14:ligatures w14:val="standardContextual"/>
          </w:rPr>
          <w:tab/>
        </w:r>
        <w:r w:rsidRPr="0076328C">
          <w:rPr>
            <w:rStyle w:val="Hyperlink"/>
            <w:noProof/>
            <w:lang w:val="ru-RU"/>
          </w:rPr>
          <w:t>Общие характеристики электромагнитных полей</w:t>
        </w:r>
        <w:r>
          <w:rPr>
            <w:noProof/>
            <w:webHidden/>
          </w:rPr>
          <w:tab/>
        </w:r>
        <w:r>
          <w:rPr>
            <w:noProof/>
            <w:webHidden/>
            <w:lang w:val="ru-RU"/>
          </w:rPr>
          <w:tab/>
        </w:r>
        <w:r>
          <w:rPr>
            <w:noProof/>
            <w:webHidden/>
          </w:rPr>
          <w:fldChar w:fldCharType="begin"/>
        </w:r>
        <w:r>
          <w:rPr>
            <w:noProof/>
            <w:webHidden/>
          </w:rPr>
          <w:instrText xml:space="preserve"> PAGEREF _Toc171608847 \h </w:instrText>
        </w:r>
        <w:r>
          <w:rPr>
            <w:noProof/>
            <w:webHidden/>
          </w:rPr>
        </w:r>
        <w:r>
          <w:rPr>
            <w:noProof/>
            <w:webHidden/>
          </w:rPr>
          <w:fldChar w:fldCharType="separate"/>
        </w:r>
        <w:r w:rsidR="00291091">
          <w:rPr>
            <w:noProof/>
            <w:webHidden/>
          </w:rPr>
          <w:t>6</w:t>
        </w:r>
        <w:r>
          <w:rPr>
            <w:noProof/>
            <w:webHidden/>
          </w:rPr>
          <w:fldChar w:fldCharType="end"/>
        </w:r>
      </w:hyperlink>
    </w:p>
    <w:p w14:paraId="189EF8BA" w14:textId="4AA07837" w:rsidR="00F93B1A" w:rsidRDefault="00F93B1A">
      <w:pPr>
        <w:pStyle w:val="TOC2"/>
        <w:rPr>
          <w:rFonts w:asciiTheme="minorHAnsi" w:eastAsiaTheme="minorEastAsia" w:hAnsiTheme="minorHAnsi" w:cstheme="minorBidi"/>
          <w:noProof/>
          <w:kern w:val="2"/>
          <w:sz w:val="24"/>
          <w:szCs w:val="24"/>
          <w:lang w:val="en-GB" w:eastAsia="en-GB"/>
          <w14:ligatures w14:val="standardContextual"/>
        </w:rPr>
      </w:pPr>
      <w:hyperlink w:anchor="_Toc171608854" w:history="1">
        <w:r w:rsidRPr="0076328C">
          <w:rPr>
            <w:rStyle w:val="Hyperlink"/>
            <w:noProof/>
            <w:lang w:val="ru-RU"/>
          </w:rPr>
          <w:t>2.2</w:t>
        </w:r>
        <w:r>
          <w:rPr>
            <w:rFonts w:asciiTheme="minorHAnsi" w:eastAsiaTheme="minorEastAsia" w:hAnsiTheme="minorHAnsi" w:cstheme="minorBidi"/>
            <w:noProof/>
            <w:kern w:val="2"/>
            <w:sz w:val="24"/>
            <w:szCs w:val="24"/>
            <w:lang w:val="en-GB" w:eastAsia="en-GB"/>
            <w14:ligatures w14:val="standardContextual"/>
          </w:rPr>
          <w:tab/>
        </w:r>
        <w:r w:rsidRPr="0076328C">
          <w:rPr>
            <w:rStyle w:val="Hyperlink"/>
            <w:noProof/>
            <w:lang w:val="ru-RU"/>
          </w:rPr>
          <w:t>Уровни воздействия напряженностей полей вблизи радиовещательных антенн</w:t>
        </w:r>
        <w:r>
          <w:rPr>
            <w:noProof/>
            <w:webHidden/>
          </w:rPr>
          <w:tab/>
        </w:r>
        <w:r>
          <w:rPr>
            <w:noProof/>
            <w:webHidden/>
            <w:lang w:val="ru-RU"/>
          </w:rPr>
          <w:tab/>
        </w:r>
        <w:r>
          <w:rPr>
            <w:noProof/>
            <w:webHidden/>
          </w:rPr>
          <w:fldChar w:fldCharType="begin"/>
        </w:r>
        <w:r>
          <w:rPr>
            <w:noProof/>
            <w:webHidden/>
          </w:rPr>
          <w:instrText xml:space="preserve"> PAGEREF _Toc171608854 \h </w:instrText>
        </w:r>
        <w:r>
          <w:rPr>
            <w:noProof/>
            <w:webHidden/>
          </w:rPr>
        </w:r>
        <w:r>
          <w:rPr>
            <w:noProof/>
            <w:webHidden/>
          </w:rPr>
          <w:fldChar w:fldCharType="separate"/>
        </w:r>
        <w:r w:rsidR="00291091">
          <w:rPr>
            <w:noProof/>
            <w:webHidden/>
          </w:rPr>
          <w:t>10</w:t>
        </w:r>
        <w:r>
          <w:rPr>
            <w:noProof/>
            <w:webHidden/>
          </w:rPr>
          <w:fldChar w:fldCharType="end"/>
        </w:r>
      </w:hyperlink>
    </w:p>
    <w:p w14:paraId="34C75158" w14:textId="2BF57B8A" w:rsidR="00F93B1A" w:rsidRDefault="00F93B1A">
      <w:pPr>
        <w:pStyle w:val="TOC2"/>
        <w:rPr>
          <w:rFonts w:asciiTheme="minorHAnsi" w:eastAsiaTheme="minorEastAsia" w:hAnsiTheme="minorHAnsi" w:cstheme="minorBidi"/>
          <w:noProof/>
          <w:kern w:val="2"/>
          <w:sz w:val="24"/>
          <w:szCs w:val="24"/>
          <w:lang w:val="en-GB" w:eastAsia="en-GB"/>
          <w14:ligatures w14:val="standardContextual"/>
        </w:rPr>
      </w:pPr>
      <w:hyperlink w:anchor="_Toc171608859" w:history="1">
        <w:r w:rsidRPr="0076328C">
          <w:rPr>
            <w:rStyle w:val="Hyperlink"/>
            <w:noProof/>
            <w:lang w:val="ru-RU"/>
          </w:rPr>
          <w:t>2.3</w:t>
        </w:r>
        <w:r>
          <w:rPr>
            <w:rFonts w:asciiTheme="minorHAnsi" w:eastAsiaTheme="minorEastAsia" w:hAnsiTheme="minorHAnsi" w:cstheme="minorBidi"/>
            <w:noProof/>
            <w:kern w:val="2"/>
            <w:sz w:val="24"/>
            <w:szCs w:val="24"/>
            <w:lang w:val="en-GB" w:eastAsia="en-GB"/>
            <w14:ligatures w14:val="standardContextual"/>
          </w:rPr>
          <w:tab/>
        </w:r>
        <w:r w:rsidRPr="0076328C">
          <w:rPr>
            <w:rStyle w:val="Hyperlink"/>
            <w:noProof/>
            <w:lang w:val="ru-RU"/>
          </w:rPr>
          <w:t>Смешанное частотное поле</w:t>
        </w:r>
        <w:r>
          <w:rPr>
            <w:noProof/>
            <w:webHidden/>
          </w:rPr>
          <w:tab/>
        </w:r>
        <w:r>
          <w:rPr>
            <w:noProof/>
            <w:webHidden/>
            <w:lang w:val="ru-RU"/>
          </w:rPr>
          <w:tab/>
        </w:r>
        <w:r>
          <w:rPr>
            <w:noProof/>
            <w:webHidden/>
          </w:rPr>
          <w:fldChar w:fldCharType="begin"/>
        </w:r>
        <w:r>
          <w:rPr>
            <w:noProof/>
            <w:webHidden/>
          </w:rPr>
          <w:instrText xml:space="preserve"> PAGEREF _Toc171608859 \h </w:instrText>
        </w:r>
        <w:r>
          <w:rPr>
            <w:noProof/>
            <w:webHidden/>
          </w:rPr>
        </w:r>
        <w:r>
          <w:rPr>
            <w:noProof/>
            <w:webHidden/>
          </w:rPr>
          <w:fldChar w:fldCharType="separate"/>
        </w:r>
        <w:r w:rsidR="00291091">
          <w:rPr>
            <w:noProof/>
            <w:webHidden/>
          </w:rPr>
          <w:t>12</w:t>
        </w:r>
        <w:r>
          <w:rPr>
            <w:noProof/>
            <w:webHidden/>
          </w:rPr>
          <w:fldChar w:fldCharType="end"/>
        </w:r>
      </w:hyperlink>
    </w:p>
    <w:p w14:paraId="5D887981" w14:textId="73DA2CEE" w:rsidR="00F93B1A" w:rsidRDefault="00F93B1A">
      <w:pPr>
        <w:pStyle w:val="TOC2"/>
        <w:rPr>
          <w:rFonts w:asciiTheme="minorHAnsi" w:eastAsiaTheme="minorEastAsia" w:hAnsiTheme="minorHAnsi" w:cstheme="minorBidi"/>
          <w:noProof/>
          <w:kern w:val="2"/>
          <w:sz w:val="24"/>
          <w:szCs w:val="24"/>
          <w:lang w:val="en-GB" w:eastAsia="en-GB"/>
          <w14:ligatures w14:val="standardContextual"/>
        </w:rPr>
      </w:pPr>
      <w:hyperlink w:anchor="_Toc171608860" w:history="1">
        <w:r w:rsidRPr="0076328C">
          <w:rPr>
            <w:rStyle w:val="Hyperlink"/>
            <w:noProof/>
            <w:lang w:val="ru-RU"/>
          </w:rPr>
          <w:t>2.4</w:t>
        </w:r>
        <w:r>
          <w:rPr>
            <w:rFonts w:asciiTheme="minorHAnsi" w:eastAsiaTheme="minorEastAsia" w:hAnsiTheme="minorHAnsi" w:cstheme="minorBidi"/>
            <w:noProof/>
            <w:kern w:val="2"/>
            <w:sz w:val="24"/>
            <w:szCs w:val="24"/>
            <w:lang w:val="en-GB" w:eastAsia="en-GB"/>
            <w14:ligatures w14:val="standardContextual"/>
          </w:rPr>
          <w:tab/>
        </w:r>
        <w:r w:rsidRPr="0076328C">
          <w:rPr>
            <w:rStyle w:val="Hyperlink"/>
            <w:noProof/>
            <w:lang w:val="ru-RU"/>
          </w:rPr>
          <w:t>Электромагнитное поле внутри зданий</w:t>
        </w:r>
        <w:r>
          <w:rPr>
            <w:noProof/>
            <w:webHidden/>
          </w:rPr>
          <w:tab/>
        </w:r>
        <w:r>
          <w:rPr>
            <w:noProof/>
            <w:webHidden/>
            <w:lang w:val="ru-RU"/>
          </w:rPr>
          <w:tab/>
        </w:r>
        <w:r>
          <w:rPr>
            <w:noProof/>
            <w:webHidden/>
          </w:rPr>
          <w:fldChar w:fldCharType="begin"/>
        </w:r>
        <w:r>
          <w:rPr>
            <w:noProof/>
            <w:webHidden/>
          </w:rPr>
          <w:instrText xml:space="preserve"> PAGEREF _Toc171608860 \h </w:instrText>
        </w:r>
        <w:r>
          <w:rPr>
            <w:noProof/>
            <w:webHidden/>
          </w:rPr>
        </w:r>
        <w:r>
          <w:rPr>
            <w:noProof/>
            <w:webHidden/>
          </w:rPr>
          <w:fldChar w:fldCharType="separate"/>
        </w:r>
        <w:r w:rsidR="00291091">
          <w:rPr>
            <w:noProof/>
            <w:webHidden/>
          </w:rPr>
          <w:t>13</w:t>
        </w:r>
        <w:r>
          <w:rPr>
            <w:noProof/>
            <w:webHidden/>
          </w:rPr>
          <w:fldChar w:fldCharType="end"/>
        </w:r>
      </w:hyperlink>
    </w:p>
    <w:p w14:paraId="57AA3037" w14:textId="0FADD28B" w:rsidR="00F93B1A" w:rsidRDefault="00F93B1A">
      <w:pPr>
        <w:pStyle w:val="TOC1"/>
        <w:rPr>
          <w:rFonts w:asciiTheme="minorHAnsi" w:eastAsiaTheme="minorEastAsia" w:hAnsiTheme="minorHAnsi" w:cstheme="minorBidi"/>
          <w:noProof/>
          <w:kern w:val="2"/>
          <w:sz w:val="24"/>
          <w:szCs w:val="24"/>
          <w:lang w:val="en-GB" w:eastAsia="en-GB"/>
          <w14:ligatures w14:val="standardContextual"/>
        </w:rPr>
      </w:pPr>
      <w:hyperlink w:anchor="_Toc171608861" w:history="1">
        <w:r w:rsidRPr="0076328C">
          <w:rPr>
            <w:rStyle w:val="Hyperlink"/>
            <w:noProof/>
            <w:lang w:val="ru-RU"/>
          </w:rPr>
          <w:t>3</w:t>
        </w:r>
        <w:r>
          <w:rPr>
            <w:rFonts w:asciiTheme="minorHAnsi" w:eastAsiaTheme="minorEastAsia" w:hAnsiTheme="minorHAnsi" w:cstheme="minorBidi"/>
            <w:noProof/>
            <w:kern w:val="2"/>
            <w:sz w:val="24"/>
            <w:szCs w:val="24"/>
            <w:lang w:val="en-GB" w:eastAsia="en-GB"/>
            <w14:ligatures w14:val="standardContextual"/>
          </w:rPr>
          <w:tab/>
        </w:r>
        <w:r w:rsidRPr="0076328C">
          <w:rPr>
            <w:rStyle w:val="Hyperlink"/>
            <w:noProof/>
            <w:lang w:val="ru-RU"/>
          </w:rPr>
          <w:t>Вычисление</w:t>
        </w:r>
        <w:r>
          <w:rPr>
            <w:noProof/>
            <w:webHidden/>
          </w:rPr>
          <w:tab/>
        </w:r>
        <w:r>
          <w:rPr>
            <w:noProof/>
            <w:webHidden/>
            <w:lang w:val="ru-RU"/>
          </w:rPr>
          <w:tab/>
        </w:r>
        <w:r>
          <w:rPr>
            <w:noProof/>
            <w:webHidden/>
          </w:rPr>
          <w:fldChar w:fldCharType="begin"/>
        </w:r>
        <w:r>
          <w:rPr>
            <w:noProof/>
            <w:webHidden/>
          </w:rPr>
          <w:instrText xml:space="preserve"> PAGEREF _Toc171608861 \h </w:instrText>
        </w:r>
        <w:r>
          <w:rPr>
            <w:noProof/>
            <w:webHidden/>
          </w:rPr>
        </w:r>
        <w:r>
          <w:rPr>
            <w:noProof/>
            <w:webHidden/>
          </w:rPr>
          <w:fldChar w:fldCharType="separate"/>
        </w:r>
        <w:r w:rsidR="00291091">
          <w:rPr>
            <w:noProof/>
            <w:webHidden/>
          </w:rPr>
          <w:t>13</w:t>
        </w:r>
        <w:r>
          <w:rPr>
            <w:noProof/>
            <w:webHidden/>
          </w:rPr>
          <w:fldChar w:fldCharType="end"/>
        </w:r>
      </w:hyperlink>
    </w:p>
    <w:p w14:paraId="37088C77" w14:textId="4269A991" w:rsidR="00F93B1A" w:rsidRDefault="00F93B1A">
      <w:pPr>
        <w:pStyle w:val="TOC2"/>
        <w:rPr>
          <w:rFonts w:asciiTheme="minorHAnsi" w:eastAsiaTheme="minorEastAsia" w:hAnsiTheme="minorHAnsi" w:cstheme="minorBidi"/>
          <w:noProof/>
          <w:kern w:val="2"/>
          <w:sz w:val="24"/>
          <w:szCs w:val="24"/>
          <w:lang w:val="en-GB" w:eastAsia="en-GB"/>
          <w14:ligatures w14:val="standardContextual"/>
        </w:rPr>
      </w:pPr>
      <w:hyperlink w:anchor="_Toc171608862" w:history="1">
        <w:r w:rsidRPr="0076328C">
          <w:rPr>
            <w:rStyle w:val="Hyperlink"/>
            <w:noProof/>
            <w:lang w:val="ru-RU"/>
          </w:rPr>
          <w:t>3.1</w:t>
        </w:r>
        <w:r>
          <w:rPr>
            <w:rFonts w:asciiTheme="minorHAnsi" w:eastAsiaTheme="minorEastAsia" w:hAnsiTheme="minorHAnsi" w:cstheme="minorBidi"/>
            <w:noProof/>
            <w:kern w:val="2"/>
            <w:sz w:val="24"/>
            <w:szCs w:val="24"/>
            <w:lang w:val="en-GB" w:eastAsia="en-GB"/>
            <w14:ligatures w14:val="standardContextual"/>
          </w:rPr>
          <w:tab/>
        </w:r>
        <w:r w:rsidRPr="0076328C">
          <w:rPr>
            <w:rStyle w:val="Hyperlink"/>
            <w:noProof/>
            <w:lang w:val="ru-RU"/>
          </w:rPr>
          <w:t>Процедуры</w:t>
        </w:r>
        <w:r>
          <w:rPr>
            <w:noProof/>
            <w:webHidden/>
          </w:rPr>
          <w:tab/>
        </w:r>
        <w:r>
          <w:rPr>
            <w:noProof/>
            <w:webHidden/>
            <w:lang w:val="ru-RU"/>
          </w:rPr>
          <w:tab/>
        </w:r>
        <w:r>
          <w:rPr>
            <w:noProof/>
            <w:webHidden/>
          </w:rPr>
          <w:fldChar w:fldCharType="begin"/>
        </w:r>
        <w:r>
          <w:rPr>
            <w:noProof/>
            <w:webHidden/>
          </w:rPr>
          <w:instrText xml:space="preserve"> PAGEREF _Toc171608862 \h </w:instrText>
        </w:r>
        <w:r>
          <w:rPr>
            <w:noProof/>
            <w:webHidden/>
          </w:rPr>
        </w:r>
        <w:r>
          <w:rPr>
            <w:noProof/>
            <w:webHidden/>
          </w:rPr>
          <w:fldChar w:fldCharType="separate"/>
        </w:r>
        <w:r w:rsidR="00291091">
          <w:rPr>
            <w:noProof/>
            <w:webHidden/>
          </w:rPr>
          <w:t>13</w:t>
        </w:r>
        <w:r>
          <w:rPr>
            <w:noProof/>
            <w:webHidden/>
          </w:rPr>
          <w:fldChar w:fldCharType="end"/>
        </w:r>
      </w:hyperlink>
    </w:p>
    <w:p w14:paraId="5E018CF1" w14:textId="5882562E" w:rsidR="00F93B1A" w:rsidRDefault="00F93B1A">
      <w:pPr>
        <w:pStyle w:val="TOC2"/>
        <w:rPr>
          <w:rFonts w:asciiTheme="minorHAnsi" w:eastAsiaTheme="minorEastAsia" w:hAnsiTheme="minorHAnsi" w:cstheme="minorBidi"/>
          <w:noProof/>
          <w:kern w:val="2"/>
          <w:sz w:val="24"/>
          <w:szCs w:val="24"/>
          <w:lang w:val="en-GB" w:eastAsia="en-GB"/>
          <w14:ligatures w14:val="standardContextual"/>
        </w:rPr>
      </w:pPr>
      <w:hyperlink w:anchor="_Toc171608863" w:history="1">
        <w:r w:rsidRPr="0076328C">
          <w:rPr>
            <w:rStyle w:val="Hyperlink"/>
            <w:noProof/>
            <w:lang w:val="ru-RU"/>
          </w:rPr>
          <w:t>3.2</w:t>
        </w:r>
        <w:r>
          <w:rPr>
            <w:rFonts w:asciiTheme="minorHAnsi" w:eastAsiaTheme="minorEastAsia" w:hAnsiTheme="minorHAnsi" w:cstheme="minorBidi"/>
            <w:noProof/>
            <w:kern w:val="2"/>
            <w:sz w:val="24"/>
            <w:szCs w:val="24"/>
            <w:lang w:val="en-GB" w:eastAsia="en-GB"/>
            <w14:ligatures w14:val="standardContextual"/>
          </w:rPr>
          <w:tab/>
        </w:r>
        <w:r w:rsidRPr="0076328C">
          <w:rPr>
            <w:rStyle w:val="Hyperlink"/>
            <w:bCs/>
            <w:noProof/>
            <w:lang w:val="ru-RU"/>
          </w:rPr>
          <w:t>Закрытые решения</w:t>
        </w:r>
        <w:r>
          <w:rPr>
            <w:noProof/>
            <w:webHidden/>
          </w:rPr>
          <w:tab/>
        </w:r>
        <w:r>
          <w:rPr>
            <w:noProof/>
            <w:webHidden/>
            <w:lang w:val="ru-RU"/>
          </w:rPr>
          <w:tab/>
        </w:r>
        <w:r>
          <w:rPr>
            <w:noProof/>
            <w:webHidden/>
          </w:rPr>
          <w:fldChar w:fldCharType="begin"/>
        </w:r>
        <w:r>
          <w:rPr>
            <w:noProof/>
            <w:webHidden/>
          </w:rPr>
          <w:instrText xml:space="preserve"> PAGEREF _Toc171608863 \h </w:instrText>
        </w:r>
        <w:r>
          <w:rPr>
            <w:noProof/>
            <w:webHidden/>
          </w:rPr>
        </w:r>
        <w:r>
          <w:rPr>
            <w:noProof/>
            <w:webHidden/>
          </w:rPr>
          <w:fldChar w:fldCharType="separate"/>
        </w:r>
        <w:r w:rsidR="00291091">
          <w:rPr>
            <w:noProof/>
            <w:webHidden/>
          </w:rPr>
          <w:t>14</w:t>
        </w:r>
        <w:r>
          <w:rPr>
            <w:noProof/>
            <w:webHidden/>
          </w:rPr>
          <w:fldChar w:fldCharType="end"/>
        </w:r>
      </w:hyperlink>
    </w:p>
    <w:p w14:paraId="7C88DFF9" w14:textId="45467180" w:rsidR="00F93B1A" w:rsidRDefault="00F93B1A">
      <w:pPr>
        <w:pStyle w:val="TOC1"/>
        <w:rPr>
          <w:rFonts w:asciiTheme="minorHAnsi" w:eastAsiaTheme="minorEastAsia" w:hAnsiTheme="minorHAnsi" w:cstheme="minorBidi"/>
          <w:noProof/>
          <w:kern w:val="2"/>
          <w:sz w:val="24"/>
          <w:szCs w:val="24"/>
          <w:lang w:val="en-GB" w:eastAsia="en-GB"/>
          <w14:ligatures w14:val="standardContextual"/>
        </w:rPr>
      </w:pPr>
      <w:hyperlink w:anchor="_Toc171608864" w:history="1">
        <w:r w:rsidRPr="0076328C">
          <w:rPr>
            <w:rStyle w:val="Hyperlink"/>
            <w:noProof/>
            <w:lang w:val="ru-RU"/>
          </w:rPr>
          <w:t>4</w:t>
        </w:r>
        <w:r>
          <w:rPr>
            <w:rFonts w:asciiTheme="minorHAnsi" w:eastAsiaTheme="minorEastAsia" w:hAnsiTheme="minorHAnsi" w:cstheme="minorBidi"/>
            <w:noProof/>
            <w:kern w:val="2"/>
            <w:sz w:val="24"/>
            <w:szCs w:val="24"/>
            <w:lang w:val="en-GB" w:eastAsia="en-GB"/>
            <w14:ligatures w14:val="standardContextual"/>
          </w:rPr>
          <w:tab/>
        </w:r>
        <w:r w:rsidRPr="0076328C">
          <w:rPr>
            <w:rStyle w:val="Hyperlink"/>
            <w:noProof/>
            <w:lang w:val="ru-RU"/>
          </w:rPr>
          <w:t>Измерения</w:t>
        </w:r>
        <w:r>
          <w:rPr>
            <w:noProof/>
            <w:webHidden/>
          </w:rPr>
          <w:tab/>
        </w:r>
        <w:r>
          <w:rPr>
            <w:noProof/>
            <w:webHidden/>
            <w:lang w:val="ru-RU"/>
          </w:rPr>
          <w:tab/>
        </w:r>
        <w:r>
          <w:rPr>
            <w:noProof/>
            <w:webHidden/>
          </w:rPr>
          <w:fldChar w:fldCharType="begin"/>
        </w:r>
        <w:r>
          <w:rPr>
            <w:noProof/>
            <w:webHidden/>
          </w:rPr>
          <w:instrText xml:space="preserve"> PAGEREF _Toc171608864 \h </w:instrText>
        </w:r>
        <w:r>
          <w:rPr>
            <w:noProof/>
            <w:webHidden/>
          </w:rPr>
        </w:r>
        <w:r>
          <w:rPr>
            <w:noProof/>
            <w:webHidden/>
          </w:rPr>
          <w:fldChar w:fldCharType="separate"/>
        </w:r>
        <w:r w:rsidR="00291091">
          <w:rPr>
            <w:noProof/>
            <w:webHidden/>
          </w:rPr>
          <w:t>15</w:t>
        </w:r>
        <w:r>
          <w:rPr>
            <w:noProof/>
            <w:webHidden/>
          </w:rPr>
          <w:fldChar w:fldCharType="end"/>
        </w:r>
      </w:hyperlink>
    </w:p>
    <w:p w14:paraId="2A055F46" w14:textId="6D494986" w:rsidR="00F93B1A" w:rsidRDefault="00F93B1A">
      <w:pPr>
        <w:pStyle w:val="TOC2"/>
        <w:rPr>
          <w:rFonts w:asciiTheme="minorHAnsi" w:eastAsiaTheme="minorEastAsia" w:hAnsiTheme="minorHAnsi" w:cstheme="minorBidi"/>
          <w:noProof/>
          <w:kern w:val="2"/>
          <w:sz w:val="24"/>
          <w:szCs w:val="24"/>
          <w:lang w:val="en-GB" w:eastAsia="en-GB"/>
          <w14:ligatures w14:val="standardContextual"/>
        </w:rPr>
      </w:pPr>
      <w:hyperlink w:anchor="_Toc171608865" w:history="1">
        <w:r w:rsidRPr="0076328C">
          <w:rPr>
            <w:rStyle w:val="Hyperlink"/>
            <w:noProof/>
            <w:lang w:val="ru-RU"/>
          </w:rPr>
          <w:t>4.1</w:t>
        </w:r>
        <w:r>
          <w:rPr>
            <w:rFonts w:asciiTheme="minorHAnsi" w:eastAsiaTheme="minorEastAsia" w:hAnsiTheme="minorHAnsi" w:cstheme="minorBidi"/>
            <w:noProof/>
            <w:kern w:val="2"/>
            <w:sz w:val="24"/>
            <w:szCs w:val="24"/>
            <w:lang w:val="en-GB" w:eastAsia="en-GB"/>
            <w14:ligatures w14:val="standardContextual"/>
          </w:rPr>
          <w:tab/>
        </w:r>
        <w:r w:rsidRPr="0076328C">
          <w:rPr>
            <w:rStyle w:val="Hyperlink"/>
            <w:noProof/>
            <w:lang w:val="ru-RU"/>
          </w:rPr>
          <w:t>Процедуры</w:t>
        </w:r>
        <w:r>
          <w:rPr>
            <w:noProof/>
            <w:webHidden/>
          </w:rPr>
          <w:tab/>
        </w:r>
        <w:r>
          <w:rPr>
            <w:noProof/>
            <w:webHidden/>
            <w:lang w:val="ru-RU"/>
          </w:rPr>
          <w:tab/>
        </w:r>
        <w:r>
          <w:rPr>
            <w:noProof/>
            <w:webHidden/>
          </w:rPr>
          <w:fldChar w:fldCharType="begin"/>
        </w:r>
        <w:r>
          <w:rPr>
            <w:noProof/>
            <w:webHidden/>
          </w:rPr>
          <w:instrText xml:space="preserve"> PAGEREF _Toc171608865 \h </w:instrText>
        </w:r>
        <w:r>
          <w:rPr>
            <w:noProof/>
            <w:webHidden/>
          </w:rPr>
        </w:r>
        <w:r>
          <w:rPr>
            <w:noProof/>
            <w:webHidden/>
          </w:rPr>
          <w:fldChar w:fldCharType="separate"/>
        </w:r>
        <w:r w:rsidR="00291091">
          <w:rPr>
            <w:noProof/>
            <w:webHidden/>
          </w:rPr>
          <w:t>15</w:t>
        </w:r>
        <w:r>
          <w:rPr>
            <w:noProof/>
            <w:webHidden/>
          </w:rPr>
          <w:fldChar w:fldCharType="end"/>
        </w:r>
      </w:hyperlink>
    </w:p>
    <w:p w14:paraId="56C4B5B2" w14:textId="3C390BDA" w:rsidR="00F93B1A" w:rsidRDefault="00F93B1A">
      <w:pPr>
        <w:pStyle w:val="TOC2"/>
        <w:rPr>
          <w:rFonts w:asciiTheme="minorHAnsi" w:eastAsiaTheme="minorEastAsia" w:hAnsiTheme="minorHAnsi" w:cstheme="minorBidi"/>
          <w:noProof/>
          <w:kern w:val="2"/>
          <w:sz w:val="24"/>
          <w:szCs w:val="24"/>
          <w:lang w:val="en-GB" w:eastAsia="en-GB"/>
          <w14:ligatures w14:val="standardContextual"/>
        </w:rPr>
      </w:pPr>
      <w:hyperlink w:anchor="_Toc171608870" w:history="1">
        <w:r w:rsidRPr="0076328C">
          <w:rPr>
            <w:rStyle w:val="Hyperlink"/>
            <w:noProof/>
            <w:lang w:val="ru-RU"/>
          </w:rPr>
          <w:t>4.2</w:t>
        </w:r>
        <w:r>
          <w:rPr>
            <w:rFonts w:asciiTheme="minorHAnsi" w:eastAsiaTheme="minorEastAsia" w:hAnsiTheme="minorHAnsi" w:cstheme="minorBidi"/>
            <w:noProof/>
            <w:kern w:val="2"/>
            <w:sz w:val="24"/>
            <w:szCs w:val="24"/>
            <w:lang w:val="en-GB" w:eastAsia="en-GB"/>
            <w14:ligatures w14:val="standardContextual"/>
          </w:rPr>
          <w:tab/>
        </w:r>
        <w:r w:rsidRPr="0076328C">
          <w:rPr>
            <w:rStyle w:val="Hyperlink"/>
            <w:noProof/>
            <w:lang w:val="ru-RU"/>
          </w:rPr>
          <w:t>Инструменты</w:t>
        </w:r>
        <w:r>
          <w:rPr>
            <w:noProof/>
            <w:webHidden/>
          </w:rPr>
          <w:tab/>
        </w:r>
        <w:r>
          <w:rPr>
            <w:noProof/>
            <w:webHidden/>
            <w:lang w:val="ru-RU"/>
          </w:rPr>
          <w:tab/>
        </w:r>
        <w:r>
          <w:rPr>
            <w:noProof/>
            <w:webHidden/>
          </w:rPr>
          <w:fldChar w:fldCharType="begin"/>
        </w:r>
        <w:r>
          <w:rPr>
            <w:noProof/>
            <w:webHidden/>
          </w:rPr>
          <w:instrText xml:space="preserve"> PAGEREF _Toc171608870 \h </w:instrText>
        </w:r>
        <w:r>
          <w:rPr>
            <w:noProof/>
            <w:webHidden/>
          </w:rPr>
        </w:r>
        <w:r>
          <w:rPr>
            <w:noProof/>
            <w:webHidden/>
          </w:rPr>
          <w:fldChar w:fldCharType="separate"/>
        </w:r>
        <w:r w:rsidR="00291091">
          <w:rPr>
            <w:noProof/>
            <w:webHidden/>
          </w:rPr>
          <w:t>15</w:t>
        </w:r>
        <w:r>
          <w:rPr>
            <w:noProof/>
            <w:webHidden/>
          </w:rPr>
          <w:fldChar w:fldCharType="end"/>
        </w:r>
      </w:hyperlink>
    </w:p>
    <w:p w14:paraId="3B361F7B" w14:textId="556F53C3" w:rsidR="00F93B1A" w:rsidRDefault="00F93B1A">
      <w:pPr>
        <w:pStyle w:val="TOC2"/>
        <w:rPr>
          <w:rFonts w:asciiTheme="minorHAnsi" w:eastAsiaTheme="minorEastAsia" w:hAnsiTheme="minorHAnsi" w:cstheme="minorBidi"/>
          <w:noProof/>
          <w:kern w:val="2"/>
          <w:sz w:val="24"/>
          <w:szCs w:val="24"/>
          <w:lang w:val="en-GB" w:eastAsia="en-GB"/>
          <w14:ligatures w14:val="standardContextual"/>
        </w:rPr>
      </w:pPr>
      <w:hyperlink w:anchor="_Toc171608874" w:history="1">
        <w:r w:rsidRPr="0076328C">
          <w:rPr>
            <w:rStyle w:val="Hyperlink"/>
            <w:noProof/>
            <w:lang w:val="ru-RU"/>
          </w:rPr>
          <w:t>4.3</w:t>
        </w:r>
        <w:r>
          <w:rPr>
            <w:rFonts w:asciiTheme="minorHAnsi" w:eastAsiaTheme="minorEastAsia" w:hAnsiTheme="minorHAnsi" w:cstheme="minorBidi"/>
            <w:noProof/>
            <w:kern w:val="2"/>
            <w:sz w:val="24"/>
            <w:szCs w:val="24"/>
            <w:lang w:val="en-GB" w:eastAsia="en-GB"/>
            <w14:ligatures w14:val="standardContextual"/>
          </w:rPr>
          <w:tab/>
        </w:r>
        <w:r w:rsidRPr="0076328C">
          <w:rPr>
            <w:rStyle w:val="Hyperlink"/>
            <w:noProof/>
            <w:lang w:val="ru-RU"/>
          </w:rPr>
          <w:t>Сравнение между предсказаниями и измерениями</w:t>
        </w:r>
        <w:r>
          <w:rPr>
            <w:noProof/>
            <w:webHidden/>
          </w:rPr>
          <w:tab/>
        </w:r>
        <w:r>
          <w:rPr>
            <w:noProof/>
            <w:webHidden/>
            <w:lang w:val="ru-RU"/>
          </w:rPr>
          <w:tab/>
        </w:r>
        <w:r>
          <w:rPr>
            <w:noProof/>
            <w:webHidden/>
          </w:rPr>
          <w:fldChar w:fldCharType="begin"/>
        </w:r>
        <w:r>
          <w:rPr>
            <w:noProof/>
            <w:webHidden/>
          </w:rPr>
          <w:instrText xml:space="preserve"> PAGEREF _Toc171608874 \h </w:instrText>
        </w:r>
        <w:r>
          <w:rPr>
            <w:noProof/>
            <w:webHidden/>
          </w:rPr>
        </w:r>
        <w:r>
          <w:rPr>
            <w:noProof/>
            <w:webHidden/>
          </w:rPr>
          <w:fldChar w:fldCharType="separate"/>
        </w:r>
        <w:r w:rsidR="00291091">
          <w:rPr>
            <w:noProof/>
            <w:webHidden/>
          </w:rPr>
          <w:t>18</w:t>
        </w:r>
        <w:r>
          <w:rPr>
            <w:noProof/>
            <w:webHidden/>
          </w:rPr>
          <w:fldChar w:fldCharType="end"/>
        </w:r>
      </w:hyperlink>
    </w:p>
    <w:p w14:paraId="2662830F" w14:textId="6B6E4700" w:rsidR="00F93B1A" w:rsidRDefault="00F93B1A">
      <w:pPr>
        <w:pStyle w:val="TOC1"/>
        <w:rPr>
          <w:rFonts w:asciiTheme="minorHAnsi" w:eastAsiaTheme="minorEastAsia" w:hAnsiTheme="minorHAnsi" w:cstheme="minorBidi"/>
          <w:noProof/>
          <w:kern w:val="2"/>
          <w:sz w:val="24"/>
          <w:szCs w:val="24"/>
          <w:lang w:val="en-GB" w:eastAsia="en-GB"/>
          <w14:ligatures w14:val="standardContextual"/>
        </w:rPr>
      </w:pPr>
      <w:hyperlink w:anchor="_Toc171608875" w:history="1">
        <w:r w:rsidRPr="0076328C">
          <w:rPr>
            <w:rStyle w:val="Hyperlink"/>
            <w:noProof/>
            <w:lang w:val="ru-RU"/>
          </w:rPr>
          <w:t>5</w:t>
        </w:r>
        <w:r>
          <w:rPr>
            <w:rFonts w:asciiTheme="minorHAnsi" w:eastAsiaTheme="minorEastAsia" w:hAnsiTheme="minorHAnsi" w:cstheme="minorBidi"/>
            <w:noProof/>
            <w:kern w:val="2"/>
            <w:sz w:val="24"/>
            <w:szCs w:val="24"/>
            <w:lang w:val="en-GB" w:eastAsia="en-GB"/>
            <w14:ligatures w14:val="standardContextual"/>
          </w:rPr>
          <w:tab/>
        </w:r>
        <w:r w:rsidRPr="0076328C">
          <w:rPr>
            <w:rStyle w:val="Hyperlink"/>
            <w:noProof/>
            <w:lang w:val="ru-RU"/>
          </w:rPr>
          <w:t>Предосторожности на передающих радиовещательных станциях и вблизи них</w:t>
        </w:r>
        <w:r>
          <w:rPr>
            <w:noProof/>
            <w:webHidden/>
          </w:rPr>
          <w:tab/>
        </w:r>
        <w:r>
          <w:rPr>
            <w:noProof/>
            <w:webHidden/>
            <w:lang w:val="ru-RU"/>
          </w:rPr>
          <w:tab/>
        </w:r>
        <w:r>
          <w:rPr>
            <w:noProof/>
            <w:webHidden/>
          </w:rPr>
          <w:fldChar w:fldCharType="begin"/>
        </w:r>
        <w:r>
          <w:rPr>
            <w:noProof/>
            <w:webHidden/>
          </w:rPr>
          <w:instrText xml:space="preserve"> PAGEREF _Toc171608875 \h </w:instrText>
        </w:r>
        <w:r>
          <w:rPr>
            <w:noProof/>
            <w:webHidden/>
          </w:rPr>
        </w:r>
        <w:r>
          <w:rPr>
            <w:noProof/>
            <w:webHidden/>
          </w:rPr>
          <w:fldChar w:fldCharType="separate"/>
        </w:r>
        <w:r w:rsidR="00291091">
          <w:rPr>
            <w:noProof/>
            <w:webHidden/>
          </w:rPr>
          <w:t>18</w:t>
        </w:r>
        <w:r>
          <w:rPr>
            <w:noProof/>
            <w:webHidden/>
          </w:rPr>
          <w:fldChar w:fldCharType="end"/>
        </w:r>
      </w:hyperlink>
    </w:p>
    <w:p w14:paraId="2C4A93F8" w14:textId="15CF09AE" w:rsidR="00F93B1A" w:rsidRDefault="00F93B1A">
      <w:pPr>
        <w:pStyle w:val="TOC2"/>
        <w:rPr>
          <w:rFonts w:asciiTheme="minorHAnsi" w:eastAsiaTheme="minorEastAsia" w:hAnsiTheme="minorHAnsi" w:cstheme="minorBidi"/>
          <w:noProof/>
          <w:kern w:val="2"/>
          <w:sz w:val="24"/>
          <w:szCs w:val="24"/>
          <w:lang w:val="en-GB" w:eastAsia="en-GB"/>
          <w14:ligatures w14:val="standardContextual"/>
        </w:rPr>
      </w:pPr>
      <w:hyperlink w:anchor="_Toc171608876" w:history="1">
        <w:r w:rsidRPr="0076328C">
          <w:rPr>
            <w:rStyle w:val="Hyperlink"/>
            <w:noProof/>
            <w:lang w:val="ru-RU"/>
          </w:rPr>
          <w:t>5.1</w:t>
        </w:r>
        <w:r>
          <w:rPr>
            <w:rFonts w:asciiTheme="minorHAnsi" w:eastAsiaTheme="minorEastAsia" w:hAnsiTheme="minorHAnsi" w:cstheme="minorBidi"/>
            <w:noProof/>
            <w:kern w:val="2"/>
            <w:sz w:val="24"/>
            <w:szCs w:val="24"/>
            <w:lang w:val="en-GB" w:eastAsia="en-GB"/>
            <w14:ligatures w14:val="standardContextual"/>
          </w:rPr>
          <w:tab/>
        </w:r>
        <w:r w:rsidRPr="0076328C">
          <w:rPr>
            <w:rStyle w:val="Hyperlink"/>
            <w:noProof/>
            <w:lang w:val="ru-RU"/>
          </w:rPr>
          <w:t>Меры предосторожности при контроле прямых воздействий мощного излучения РЧ на здоровье</w:t>
        </w:r>
        <w:r>
          <w:rPr>
            <w:noProof/>
            <w:webHidden/>
          </w:rPr>
          <w:tab/>
        </w:r>
        <w:r>
          <w:rPr>
            <w:noProof/>
            <w:webHidden/>
            <w:lang w:val="ru-RU"/>
          </w:rPr>
          <w:tab/>
        </w:r>
        <w:r>
          <w:rPr>
            <w:noProof/>
            <w:webHidden/>
          </w:rPr>
          <w:fldChar w:fldCharType="begin"/>
        </w:r>
        <w:r>
          <w:rPr>
            <w:noProof/>
            <w:webHidden/>
          </w:rPr>
          <w:instrText xml:space="preserve"> PAGEREF _Toc171608876 \h </w:instrText>
        </w:r>
        <w:r>
          <w:rPr>
            <w:noProof/>
            <w:webHidden/>
          </w:rPr>
        </w:r>
        <w:r>
          <w:rPr>
            <w:noProof/>
            <w:webHidden/>
          </w:rPr>
          <w:fldChar w:fldCharType="separate"/>
        </w:r>
        <w:r w:rsidR="00291091">
          <w:rPr>
            <w:noProof/>
            <w:webHidden/>
          </w:rPr>
          <w:t>18</w:t>
        </w:r>
        <w:r>
          <w:rPr>
            <w:noProof/>
            <w:webHidden/>
          </w:rPr>
          <w:fldChar w:fldCharType="end"/>
        </w:r>
      </w:hyperlink>
    </w:p>
    <w:p w14:paraId="73AC1066" w14:textId="6C32C0D2" w:rsidR="00F93B1A" w:rsidRDefault="00F93B1A">
      <w:pPr>
        <w:pStyle w:val="TOC2"/>
        <w:rPr>
          <w:rFonts w:asciiTheme="minorHAnsi" w:eastAsiaTheme="minorEastAsia" w:hAnsiTheme="minorHAnsi" w:cstheme="minorBidi"/>
          <w:noProof/>
          <w:kern w:val="2"/>
          <w:sz w:val="24"/>
          <w:szCs w:val="24"/>
          <w:lang w:val="en-GB" w:eastAsia="en-GB"/>
          <w14:ligatures w14:val="standardContextual"/>
        </w:rPr>
      </w:pPr>
      <w:hyperlink w:anchor="_Toc171608879" w:history="1">
        <w:r w:rsidRPr="0076328C">
          <w:rPr>
            <w:rStyle w:val="Hyperlink"/>
            <w:noProof/>
            <w:lang w:val="ru-RU"/>
          </w:rPr>
          <w:t>5.2</w:t>
        </w:r>
        <w:r>
          <w:rPr>
            <w:rFonts w:asciiTheme="minorHAnsi" w:eastAsiaTheme="minorEastAsia" w:hAnsiTheme="minorHAnsi" w:cstheme="minorBidi"/>
            <w:noProof/>
            <w:kern w:val="2"/>
            <w:sz w:val="24"/>
            <w:szCs w:val="24"/>
            <w:lang w:val="en-GB" w:eastAsia="en-GB"/>
            <w14:ligatures w14:val="standardContextual"/>
          </w:rPr>
          <w:tab/>
        </w:r>
        <w:r w:rsidRPr="0076328C">
          <w:rPr>
            <w:rStyle w:val="Hyperlink"/>
            <w:noProof/>
            <w:lang w:val="ru-RU"/>
          </w:rPr>
          <w:t>Меры п</w:t>
        </w:r>
        <w:r w:rsidRPr="0076328C">
          <w:rPr>
            <w:rStyle w:val="Hyperlink"/>
            <w:noProof/>
            <w:lang w:val="ru-RU" w:eastAsia="ru-RU"/>
          </w:rPr>
          <w:t>редосторожности при контроле косвенных опасностей воздействия РЧ</w:t>
        </w:r>
        <w:r>
          <w:rPr>
            <w:noProof/>
            <w:webHidden/>
          </w:rPr>
          <w:tab/>
        </w:r>
        <w:r>
          <w:rPr>
            <w:noProof/>
            <w:webHidden/>
            <w:lang w:val="ru-RU"/>
          </w:rPr>
          <w:tab/>
        </w:r>
        <w:r>
          <w:rPr>
            <w:noProof/>
            <w:webHidden/>
          </w:rPr>
          <w:fldChar w:fldCharType="begin"/>
        </w:r>
        <w:r>
          <w:rPr>
            <w:noProof/>
            <w:webHidden/>
          </w:rPr>
          <w:instrText xml:space="preserve"> PAGEREF _Toc171608879 \h </w:instrText>
        </w:r>
        <w:r>
          <w:rPr>
            <w:noProof/>
            <w:webHidden/>
          </w:rPr>
        </w:r>
        <w:r>
          <w:rPr>
            <w:noProof/>
            <w:webHidden/>
          </w:rPr>
          <w:fldChar w:fldCharType="separate"/>
        </w:r>
        <w:r w:rsidR="00291091">
          <w:rPr>
            <w:noProof/>
            <w:webHidden/>
          </w:rPr>
          <w:t>20</w:t>
        </w:r>
        <w:r>
          <w:rPr>
            <w:noProof/>
            <w:webHidden/>
          </w:rPr>
          <w:fldChar w:fldCharType="end"/>
        </w:r>
      </w:hyperlink>
    </w:p>
    <w:p w14:paraId="2AFDFFA2" w14:textId="3DFDFEF9" w:rsidR="00F93B1A" w:rsidRDefault="00F93B1A">
      <w:pPr>
        <w:pStyle w:val="TOC1"/>
        <w:rPr>
          <w:rFonts w:asciiTheme="minorHAnsi" w:eastAsiaTheme="minorEastAsia" w:hAnsiTheme="minorHAnsi" w:cstheme="minorBidi"/>
          <w:noProof/>
          <w:kern w:val="2"/>
          <w:sz w:val="24"/>
          <w:szCs w:val="24"/>
          <w:lang w:val="en-GB" w:eastAsia="en-GB"/>
          <w14:ligatures w14:val="standardContextual"/>
        </w:rPr>
      </w:pPr>
      <w:hyperlink w:anchor="_Toc171608880" w:history="1">
        <w:r w:rsidRPr="0076328C">
          <w:rPr>
            <w:rStyle w:val="Hyperlink"/>
            <w:noProof/>
            <w:lang w:val="ru-RU"/>
          </w:rPr>
          <w:t xml:space="preserve">Прилагаемый документ 1 к Приложению 1 </w:t>
        </w:r>
        <w:r w:rsidRPr="00F93B1A">
          <w:rPr>
            <w:rStyle w:val="Hyperlink"/>
            <w:noProof/>
            <w:lang w:val="ru-RU"/>
          </w:rPr>
          <w:t>–</w:t>
        </w:r>
        <w:r w:rsidRPr="0076328C">
          <w:rPr>
            <w:rStyle w:val="Hyperlink"/>
            <w:noProof/>
            <w:lang w:val="ru-RU"/>
          </w:rPr>
          <w:t xml:space="preserve"> Примеры вычисленных напряженностей полей вблизи радиовещательных антенн</w:t>
        </w:r>
        <w:r>
          <w:rPr>
            <w:noProof/>
            <w:webHidden/>
          </w:rPr>
          <w:tab/>
        </w:r>
        <w:r>
          <w:rPr>
            <w:noProof/>
            <w:webHidden/>
            <w:lang w:val="ru-RU"/>
          </w:rPr>
          <w:tab/>
        </w:r>
        <w:r>
          <w:rPr>
            <w:noProof/>
            <w:webHidden/>
          </w:rPr>
          <w:fldChar w:fldCharType="begin"/>
        </w:r>
        <w:r>
          <w:rPr>
            <w:noProof/>
            <w:webHidden/>
          </w:rPr>
          <w:instrText xml:space="preserve"> PAGEREF _Toc171608880 \h </w:instrText>
        </w:r>
        <w:r>
          <w:rPr>
            <w:noProof/>
            <w:webHidden/>
          </w:rPr>
        </w:r>
        <w:r>
          <w:rPr>
            <w:noProof/>
            <w:webHidden/>
          </w:rPr>
          <w:fldChar w:fldCharType="separate"/>
        </w:r>
        <w:r w:rsidR="00291091">
          <w:rPr>
            <w:noProof/>
            <w:webHidden/>
          </w:rPr>
          <w:t>21</w:t>
        </w:r>
        <w:r>
          <w:rPr>
            <w:noProof/>
            <w:webHidden/>
          </w:rPr>
          <w:fldChar w:fldCharType="end"/>
        </w:r>
      </w:hyperlink>
    </w:p>
    <w:p w14:paraId="6D44B6F3" w14:textId="22B65751" w:rsidR="00F93B1A" w:rsidRDefault="00F93B1A">
      <w:pPr>
        <w:pStyle w:val="TOC1"/>
        <w:rPr>
          <w:rFonts w:asciiTheme="minorHAnsi" w:eastAsiaTheme="minorEastAsia" w:hAnsiTheme="minorHAnsi" w:cstheme="minorBidi"/>
          <w:noProof/>
          <w:kern w:val="2"/>
          <w:sz w:val="24"/>
          <w:szCs w:val="24"/>
          <w:lang w:val="en-GB" w:eastAsia="en-GB"/>
          <w14:ligatures w14:val="standardContextual"/>
        </w:rPr>
      </w:pPr>
      <w:hyperlink w:anchor="_Toc171608881" w:history="1">
        <w:r w:rsidRPr="0076328C">
          <w:rPr>
            <w:rStyle w:val="Hyperlink"/>
            <w:noProof/>
            <w:lang w:val="ru-RU"/>
          </w:rPr>
          <w:t>1</w:t>
        </w:r>
        <w:r>
          <w:rPr>
            <w:rFonts w:asciiTheme="minorHAnsi" w:eastAsiaTheme="minorEastAsia" w:hAnsiTheme="minorHAnsi" w:cstheme="minorBidi"/>
            <w:noProof/>
            <w:kern w:val="2"/>
            <w:sz w:val="24"/>
            <w:szCs w:val="24"/>
            <w:lang w:val="en-GB" w:eastAsia="en-GB"/>
            <w14:ligatures w14:val="standardContextual"/>
          </w:rPr>
          <w:tab/>
        </w:r>
        <w:r w:rsidRPr="0076328C">
          <w:rPr>
            <w:rStyle w:val="Hyperlink"/>
            <w:noProof/>
            <w:lang w:val="ru-RU"/>
          </w:rPr>
          <w:t>Пример A. Графики напряженностей электрического и магнитного полей</w:t>
        </w:r>
        <w:r>
          <w:rPr>
            <w:noProof/>
            <w:webHidden/>
          </w:rPr>
          <w:tab/>
        </w:r>
        <w:r>
          <w:rPr>
            <w:noProof/>
            <w:webHidden/>
            <w:lang w:val="ru-RU"/>
          </w:rPr>
          <w:tab/>
        </w:r>
        <w:r>
          <w:rPr>
            <w:noProof/>
            <w:webHidden/>
          </w:rPr>
          <w:fldChar w:fldCharType="begin"/>
        </w:r>
        <w:r>
          <w:rPr>
            <w:noProof/>
            <w:webHidden/>
          </w:rPr>
          <w:instrText xml:space="preserve"> PAGEREF _Toc171608881 \h </w:instrText>
        </w:r>
        <w:r>
          <w:rPr>
            <w:noProof/>
            <w:webHidden/>
          </w:rPr>
        </w:r>
        <w:r>
          <w:rPr>
            <w:noProof/>
            <w:webHidden/>
          </w:rPr>
          <w:fldChar w:fldCharType="separate"/>
        </w:r>
        <w:r w:rsidR="00291091">
          <w:rPr>
            <w:noProof/>
            <w:webHidden/>
          </w:rPr>
          <w:t>21</w:t>
        </w:r>
        <w:r>
          <w:rPr>
            <w:noProof/>
            <w:webHidden/>
          </w:rPr>
          <w:fldChar w:fldCharType="end"/>
        </w:r>
      </w:hyperlink>
    </w:p>
    <w:p w14:paraId="002B84F6" w14:textId="6D97A2FB" w:rsidR="00F93B1A" w:rsidRDefault="00F93B1A">
      <w:pPr>
        <w:pStyle w:val="TOC1"/>
        <w:rPr>
          <w:rFonts w:asciiTheme="minorHAnsi" w:eastAsiaTheme="minorEastAsia" w:hAnsiTheme="minorHAnsi" w:cstheme="minorBidi"/>
          <w:noProof/>
          <w:kern w:val="2"/>
          <w:sz w:val="24"/>
          <w:szCs w:val="24"/>
          <w:lang w:val="en-GB" w:eastAsia="en-GB"/>
          <w14:ligatures w14:val="standardContextual"/>
        </w:rPr>
      </w:pPr>
      <w:hyperlink w:anchor="_Toc171608882" w:history="1">
        <w:r w:rsidRPr="0076328C">
          <w:rPr>
            <w:rStyle w:val="Hyperlink"/>
            <w:noProof/>
            <w:lang w:val="ru-RU"/>
          </w:rPr>
          <w:t>2</w:t>
        </w:r>
        <w:r>
          <w:rPr>
            <w:rFonts w:asciiTheme="minorHAnsi" w:eastAsiaTheme="minorEastAsia" w:hAnsiTheme="minorHAnsi" w:cstheme="minorBidi"/>
            <w:noProof/>
            <w:kern w:val="2"/>
            <w:sz w:val="24"/>
            <w:szCs w:val="24"/>
            <w:lang w:val="en-GB" w:eastAsia="en-GB"/>
            <w14:ligatures w14:val="standardContextual"/>
          </w:rPr>
          <w:tab/>
        </w:r>
        <w:r w:rsidRPr="0076328C">
          <w:rPr>
            <w:rStyle w:val="Hyperlink"/>
            <w:noProof/>
            <w:lang w:val="ru-RU"/>
          </w:rPr>
          <w:t>Пример B. Определение напряженности магнитного поля в зоне ближнего поля антенн</w:t>
        </w:r>
        <w:r>
          <w:rPr>
            <w:rStyle w:val="Hyperlink"/>
            <w:noProof/>
            <w:lang w:val="ru-RU"/>
          </w:rPr>
          <w:t> </w:t>
        </w:r>
        <w:r w:rsidRPr="0076328C">
          <w:rPr>
            <w:rStyle w:val="Hyperlink"/>
            <w:noProof/>
            <w:lang w:val="ru-RU"/>
          </w:rPr>
          <w:t>высокой мощности СЧ/НЧ</w:t>
        </w:r>
        <w:r>
          <w:rPr>
            <w:noProof/>
            <w:webHidden/>
          </w:rPr>
          <w:tab/>
        </w:r>
        <w:r>
          <w:rPr>
            <w:noProof/>
            <w:webHidden/>
            <w:lang w:val="ru-RU"/>
          </w:rPr>
          <w:tab/>
        </w:r>
        <w:r>
          <w:rPr>
            <w:noProof/>
            <w:webHidden/>
          </w:rPr>
          <w:fldChar w:fldCharType="begin"/>
        </w:r>
        <w:r>
          <w:rPr>
            <w:noProof/>
            <w:webHidden/>
          </w:rPr>
          <w:instrText xml:space="preserve"> PAGEREF _Toc171608882 \h </w:instrText>
        </w:r>
        <w:r>
          <w:rPr>
            <w:noProof/>
            <w:webHidden/>
          </w:rPr>
        </w:r>
        <w:r>
          <w:rPr>
            <w:noProof/>
            <w:webHidden/>
          </w:rPr>
          <w:fldChar w:fldCharType="separate"/>
        </w:r>
        <w:r w:rsidR="00291091">
          <w:rPr>
            <w:noProof/>
            <w:webHidden/>
          </w:rPr>
          <w:t>27</w:t>
        </w:r>
        <w:r>
          <w:rPr>
            <w:noProof/>
            <w:webHidden/>
          </w:rPr>
          <w:fldChar w:fldCharType="end"/>
        </w:r>
      </w:hyperlink>
    </w:p>
    <w:p w14:paraId="20988E70" w14:textId="5AD6F555" w:rsidR="00F93B1A" w:rsidRDefault="00F93B1A">
      <w:pPr>
        <w:pStyle w:val="TOC1"/>
        <w:rPr>
          <w:rFonts w:asciiTheme="minorHAnsi" w:eastAsiaTheme="minorEastAsia" w:hAnsiTheme="minorHAnsi" w:cstheme="minorBidi"/>
          <w:noProof/>
          <w:kern w:val="2"/>
          <w:sz w:val="24"/>
          <w:szCs w:val="24"/>
          <w:lang w:val="en-GB" w:eastAsia="en-GB"/>
          <w14:ligatures w14:val="standardContextual"/>
        </w:rPr>
      </w:pPr>
      <w:hyperlink w:anchor="_Toc171608883" w:history="1">
        <w:r w:rsidRPr="0076328C">
          <w:rPr>
            <w:rStyle w:val="Hyperlink"/>
            <w:noProof/>
            <w:lang w:val="ru-RU"/>
          </w:rPr>
          <w:t>3</w:t>
        </w:r>
        <w:r>
          <w:rPr>
            <w:rFonts w:asciiTheme="minorHAnsi" w:eastAsiaTheme="minorEastAsia" w:hAnsiTheme="minorHAnsi" w:cstheme="minorBidi"/>
            <w:noProof/>
            <w:kern w:val="2"/>
            <w:sz w:val="24"/>
            <w:szCs w:val="24"/>
            <w:lang w:val="en-GB" w:eastAsia="en-GB"/>
            <w14:ligatures w14:val="standardContextual"/>
          </w:rPr>
          <w:tab/>
        </w:r>
        <w:r w:rsidRPr="0076328C">
          <w:rPr>
            <w:rStyle w:val="Hyperlink"/>
            <w:noProof/>
            <w:lang w:val="ru-RU"/>
          </w:rPr>
          <w:t xml:space="preserve">Пример C. Ближнее электромагнитное поле передающих многовибраторных </w:t>
        </w:r>
        <w:r>
          <w:rPr>
            <w:rStyle w:val="Hyperlink"/>
            <w:noProof/>
            <w:lang w:val="ru-RU"/>
          </w:rPr>
          <w:br/>
        </w:r>
        <w:r w:rsidRPr="0076328C">
          <w:rPr>
            <w:rStyle w:val="Hyperlink"/>
            <w:noProof/>
            <w:lang w:val="ru-RU"/>
          </w:rPr>
          <w:t>антенн ВЧ</w:t>
        </w:r>
        <w:r>
          <w:rPr>
            <w:noProof/>
            <w:webHidden/>
          </w:rPr>
          <w:tab/>
        </w:r>
        <w:r>
          <w:rPr>
            <w:noProof/>
            <w:webHidden/>
            <w:lang w:val="ru-RU"/>
          </w:rPr>
          <w:tab/>
        </w:r>
        <w:r>
          <w:rPr>
            <w:noProof/>
            <w:webHidden/>
          </w:rPr>
          <w:fldChar w:fldCharType="begin"/>
        </w:r>
        <w:r>
          <w:rPr>
            <w:noProof/>
            <w:webHidden/>
          </w:rPr>
          <w:instrText xml:space="preserve"> PAGEREF _Toc171608883 \h </w:instrText>
        </w:r>
        <w:r>
          <w:rPr>
            <w:noProof/>
            <w:webHidden/>
          </w:rPr>
        </w:r>
        <w:r>
          <w:rPr>
            <w:noProof/>
            <w:webHidden/>
          </w:rPr>
          <w:fldChar w:fldCharType="separate"/>
        </w:r>
        <w:r w:rsidR="00291091">
          <w:rPr>
            <w:noProof/>
            <w:webHidden/>
          </w:rPr>
          <w:t>28</w:t>
        </w:r>
        <w:r>
          <w:rPr>
            <w:noProof/>
            <w:webHidden/>
          </w:rPr>
          <w:fldChar w:fldCharType="end"/>
        </w:r>
      </w:hyperlink>
    </w:p>
    <w:p w14:paraId="179D1397" w14:textId="140E151A" w:rsidR="00F93B1A" w:rsidRDefault="00F93B1A">
      <w:pPr>
        <w:pStyle w:val="TOC2"/>
        <w:rPr>
          <w:rFonts w:asciiTheme="minorHAnsi" w:eastAsiaTheme="minorEastAsia" w:hAnsiTheme="minorHAnsi" w:cstheme="minorBidi"/>
          <w:noProof/>
          <w:kern w:val="2"/>
          <w:sz w:val="24"/>
          <w:szCs w:val="24"/>
          <w:lang w:val="en-GB" w:eastAsia="en-GB"/>
          <w14:ligatures w14:val="standardContextual"/>
        </w:rPr>
      </w:pPr>
      <w:hyperlink w:anchor="_Toc171608884" w:history="1">
        <w:r w:rsidRPr="0076328C">
          <w:rPr>
            <w:rStyle w:val="Hyperlink"/>
            <w:noProof/>
            <w:lang w:val="ru-RU"/>
          </w:rPr>
          <w:t>3.1</w:t>
        </w:r>
        <w:r>
          <w:rPr>
            <w:rFonts w:asciiTheme="minorHAnsi" w:eastAsiaTheme="minorEastAsia" w:hAnsiTheme="minorHAnsi" w:cstheme="minorBidi"/>
            <w:noProof/>
            <w:kern w:val="2"/>
            <w:sz w:val="24"/>
            <w:szCs w:val="24"/>
            <w:lang w:val="en-GB" w:eastAsia="en-GB"/>
            <w14:ligatures w14:val="standardContextual"/>
          </w:rPr>
          <w:tab/>
        </w:r>
        <w:r w:rsidRPr="0076328C">
          <w:rPr>
            <w:rStyle w:val="Hyperlink"/>
            <w:noProof/>
            <w:lang w:val="ru-RU"/>
          </w:rPr>
          <w:t>Введение</w:t>
        </w:r>
        <w:r>
          <w:rPr>
            <w:noProof/>
            <w:webHidden/>
          </w:rPr>
          <w:tab/>
        </w:r>
        <w:r>
          <w:rPr>
            <w:noProof/>
            <w:webHidden/>
            <w:lang w:val="ru-RU"/>
          </w:rPr>
          <w:tab/>
        </w:r>
        <w:r>
          <w:rPr>
            <w:noProof/>
            <w:webHidden/>
          </w:rPr>
          <w:fldChar w:fldCharType="begin"/>
        </w:r>
        <w:r>
          <w:rPr>
            <w:noProof/>
            <w:webHidden/>
          </w:rPr>
          <w:instrText xml:space="preserve"> PAGEREF _Toc171608884 \h </w:instrText>
        </w:r>
        <w:r>
          <w:rPr>
            <w:noProof/>
            <w:webHidden/>
          </w:rPr>
        </w:r>
        <w:r>
          <w:rPr>
            <w:noProof/>
            <w:webHidden/>
          </w:rPr>
          <w:fldChar w:fldCharType="separate"/>
        </w:r>
        <w:r w:rsidR="00291091">
          <w:rPr>
            <w:noProof/>
            <w:webHidden/>
          </w:rPr>
          <w:t>28</w:t>
        </w:r>
        <w:r>
          <w:rPr>
            <w:noProof/>
            <w:webHidden/>
          </w:rPr>
          <w:fldChar w:fldCharType="end"/>
        </w:r>
      </w:hyperlink>
    </w:p>
    <w:p w14:paraId="000552DD" w14:textId="34ECB4B4" w:rsidR="00F93B1A" w:rsidRDefault="00F93B1A">
      <w:pPr>
        <w:pStyle w:val="TOC2"/>
        <w:rPr>
          <w:rFonts w:asciiTheme="minorHAnsi" w:eastAsiaTheme="minorEastAsia" w:hAnsiTheme="minorHAnsi" w:cstheme="minorBidi"/>
          <w:noProof/>
          <w:kern w:val="2"/>
          <w:sz w:val="24"/>
          <w:szCs w:val="24"/>
          <w:lang w:val="en-GB" w:eastAsia="en-GB"/>
          <w14:ligatures w14:val="standardContextual"/>
        </w:rPr>
      </w:pPr>
      <w:hyperlink w:anchor="_Toc171608885" w:history="1">
        <w:r w:rsidRPr="0076328C">
          <w:rPr>
            <w:rStyle w:val="Hyperlink"/>
            <w:noProof/>
            <w:lang w:val="ru-RU"/>
          </w:rPr>
          <w:t>3.2</w:t>
        </w:r>
        <w:r>
          <w:rPr>
            <w:rFonts w:asciiTheme="minorHAnsi" w:eastAsiaTheme="minorEastAsia" w:hAnsiTheme="minorHAnsi" w:cstheme="minorBidi"/>
            <w:noProof/>
            <w:kern w:val="2"/>
            <w:sz w:val="24"/>
            <w:szCs w:val="24"/>
            <w:lang w:val="en-GB" w:eastAsia="en-GB"/>
            <w14:ligatures w14:val="standardContextual"/>
          </w:rPr>
          <w:tab/>
        </w:r>
        <w:r w:rsidRPr="0076328C">
          <w:rPr>
            <w:rStyle w:val="Hyperlink"/>
            <w:noProof/>
            <w:lang w:val="ru-RU"/>
          </w:rPr>
          <w:t>Электрические и магнитные поля в ближней зоне многовибраторных (синфазных) антенн</w:t>
        </w:r>
        <w:r>
          <w:rPr>
            <w:noProof/>
            <w:webHidden/>
          </w:rPr>
          <w:tab/>
        </w:r>
        <w:r>
          <w:rPr>
            <w:noProof/>
            <w:webHidden/>
            <w:lang w:val="ru-RU"/>
          </w:rPr>
          <w:tab/>
        </w:r>
        <w:r>
          <w:rPr>
            <w:noProof/>
            <w:webHidden/>
          </w:rPr>
          <w:fldChar w:fldCharType="begin"/>
        </w:r>
        <w:r>
          <w:rPr>
            <w:noProof/>
            <w:webHidden/>
          </w:rPr>
          <w:instrText xml:space="preserve"> PAGEREF _Toc171608885 \h </w:instrText>
        </w:r>
        <w:r>
          <w:rPr>
            <w:noProof/>
            <w:webHidden/>
          </w:rPr>
        </w:r>
        <w:r>
          <w:rPr>
            <w:noProof/>
            <w:webHidden/>
          </w:rPr>
          <w:fldChar w:fldCharType="separate"/>
        </w:r>
        <w:r w:rsidR="00291091">
          <w:rPr>
            <w:noProof/>
            <w:webHidden/>
          </w:rPr>
          <w:t>28</w:t>
        </w:r>
        <w:r>
          <w:rPr>
            <w:noProof/>
            <w:webHidden/>
          </w:rPr>
          <w:fldChar w:fldCharType="end"/>
        </w:r>
      </w:hyperlink>
    </w:p>
    <w:p w14:paraId="674894F1" w14:textId="79DF43A8" w:rsidR="00F93B1A" w:rsidRDefault="00F93B1A">
      <w:pPr>
        <w:pStyle w:val="TOC1"/>
        <w:rPr>
          <w:rFonts w:asciiTheme="minorHAnsi" w:eastAsiaTheme="minorEastAsia" w:hAnsiTheme="minorHAnsi" w:cstheme="minorBidi"/>
          <w:noProof/>
          <w:kern w:val="2"/>
          <w:sz w:val="24"/>
          <w:szCs w:val="24"/>
          <w:lang w:val="en-GB" w:eastAsia="en-GB"/>
          <w14:ligatures w14:val="standardContextual"/>
        </w:rPr>
      </w:pPr>
      <w:hyperlink w:anchor="_Toc171608886" w:history="1">
        <w:r w:rsidRPr="0076328C">
          <w:rPr>
            <w:rStyle w:val="Hyperlink"/>
            <w:noProof/>
            <w:lang w:val="ru-RU"/>
          </w:rPr>
          <w:t>4</w:t>
        </w:r>
        <w:r>
          <w:rPr>
            <w:rFonts w:asciiTheme="minorHAnsi" w:eastAsiaTheme="minorEastAsia" w:hAnsiTheme="minorHAnsi" w:cstheme="minorBidi"/>
            <w:noProof/>
            <w:kern w:val="2"/>
            <w:sz w:val="24"/>
            <w:szCs w:val="24"/>
            <w:lang w:val="en-GB" w:eastAsia="en-GB"/>
            <w14:ligatures w14:val="standardContextual"/>
          </w:rPr>
          <w:tab/>
        </w:r>
        <w:r w:rsidRPr="0076328C">
          <w:rPr>
            <w:rStyle w:val="Hyperlink"/>
            <w:noProof/>
            <w:lang w:val="ru-RU"/>
          </w:rPr>
          <w:t>Выводы</w:t>
        </w:r>
        <w:r>
          <w:rPr>
            <w:noProof/>
            <w:webHidden/>
          </w:rPr>
          <w:tab/>
        </w:r>
        <w:r>
          <w:rPr>
            <w:noProof/>
            <w:webHidden/>
            <w:lang w:val="ru-RU"/>
          </w:rPr>
          <w:tab/>
        </w:r>
        <w:r>
          <w:rPr>
            <w:noProof/>
            <w:webHidden/>
          </w:rPr>
          <w:fldChar w:fldCharType="begin"/>
        </w:r>
        <w:r>
          <w:rPr>
            <w:noProof/>
            <w:webHidden/>
          </w:rPr>
          <w:instrText xml:space="preserve"> PAGEREF _Toc171608886 \h </w:instrText>
        </w:r>
        <w:r>
          <w:rPr>
            <w:noProof/>
            <w:webHidden/>
          </w:rPr>
        </w:r>
        <w:r>
          <w:rPr>
            <w:noProof/>
            <w:webHidden/>
          </w:rPr>
          <w:fldChar w:fldCharType="separate"/>
        </w:r>
        <w:r w:rsidR="00291091">
          <w:rPr>
            <w:noProof/>
            <w:webHidden/>
          </w:rPr>
          <w:t>30</w:t>
        </w:r>
        <w:r>
          <w:rPr>
            <w:noProof/>
            <w:webHidden/>
          </w:rPr>
          <w:fldChar w:fldCharType="end"/>
        </w:r>
      </w:hyperlink>
    </w:p>
    <w:p w14:paraId="6686C548" w14:textId="258FB618" w:rsidR="00F93B1A" w:rsidRDefault="00F93B1A">
      <w:pPr>
        <w:pStyle w:val="TOC1"/>
        <w:rPr>
          <w:rFonts w:asciiTheme="minorHAnsi" w:eastAsiaTheme="minorEastAsia" w:hAnsiTheme="minorHAnsi" w:cstheme="minorBidi"/>
          <w:noProof/>
          <w:kern w:val="2"/>
          <w:sz w:val="24"/>
          <w:szCs w:val="24"/>
          <w:lang w:val="en-GB" w:eastAsia="en-GB"/>
          <w14:ligatures w14:val="standardContextual"/>
        </w:rPr>
      </w:pPr>
      <w:hyperlink w:anchor="_Toc171608887" w:history="1">
        <w:r w:rsidRPr="0076328C">
          <w:rPr>
            <w:rStyle w:val="Hyperlink"/>
            <w:noProof/>
            <w:lang w:val="ru-RU"/>
          </w:rPr>
          <w:t xml:space="preserve">Прилагаемый документ 2 к Приложению 1 </w:t>
        </w:r>
        <w:r w:rsidRPr="00F93B1A">
          <w:rPr>
            <w:rStyle w:val="Hyperlink"/>
            <w:noProof/>
            <w:lang w:val="ru-RU"/>
          </w:rPr>
          <w:t>–</w:t>
        </w:r>
        <w:r w:rsidRPr="0076328C">
          <w:rPr>
            <w:rStyle w:val="Hyperlink"/>
            <w:noProof/>
            <w:lang w:val="ru-RU"/>
          </w:rPr>
          <w:t xml:space="preserve"> Сравнение между предсказаниями и измерениями</w:t>
        </w:r>
        <w:r>
          <w:rPr>
            <w:noProof/>
            <w:webHidden/>
          </w:rPr>
          <w:tab/>
        </w:r>
        <w:r>
          <w:rPr>
            <w:noProof/>
            <w:webHidden/>
            <w:lang w:val="ru-RU"/>
          </w:rPr>
          <w:tab/>
        </w:r>
        <w:r>
          <w:rPr>
            <w:noProof/>
            <w:webHidden/>
          </w:rPr>
          <w:fldChar w:fldCharType="begin"/>
        </w:r>
        <w:r>
          <w:rPr>
            <w:noProof/>
            <w:webHidden/>
          </w:rPr>
          <w:instrText xml:space="preserve"> PAGEREF _Toc171608887 \h </w:instrText>
        </w:r>
        <w:r>
          <w:rPr>
            <w:noProof/>
            <w:webHidden/>
          </w:rPr>
        </w:r>
        <w:r>
          <w:rPr>
            <w:noProof/>
            <w:webHidden/>
          </w:rPr>
          <w:fldChar w:fldCharType="separate"/>
        </w:r>
        <w:r w:rsidR="00291091">
          <w:rPr>
            <w:noProof/>
            <w:webHidden/>
          </w:rPr>
          <w:t>31</w:t>
        </w:r>
        <w:r>
          <w:rPr>
            <w:noProof/>
            <w:webHidden/>
          </w:rPr>
          <w:fldChar w:fldCharType="end"/>
        </w:r>
      </w:hyperlink>
    </w:p>
    <w:p w14:paraId="5B4B39CA" w14:textId="4238AFC0" w:rsidR="00F93B1A" w:rsidRDefault="00F93B1A">
      <w:pPr>
        <w:pStyle w:val="TOC1"/>
        <w:rPr>
          <w:rFonts w:asciiTheme="minorHAnsi" w:eastAsiaTheme="minorEastAsia" w:hAnsiTheme="minorHAnsi" w:cstheme="minorBidi"/>
          <w:noProof/>
          <w:kern w:val="2"/>
          <w:sz w:val="24"/>
          <w:szCs w:val="24"/>
          <w:lang w:val="en-GB" w:eastAsia="en-GB"/>
          <w14:ligatures w14:val="standardContextual"/>
        </w:rPr>
      </w:pPr>
      <w:hyperlink w:anchor="_Toc171608888" w:history="1">
        <w:r w:rsidRPr="0076328C">
          <w:rPr>
            <w:rStyle w:val="Hyperlink"/>
            <w:noProof/>
            <w:lang w:val="ru-RU"/>
          </w:rPr>
          <w:t>1</w:t>
        </w:r>
        <w:r>
          <w:rPr>
            <w:rFonts w:asciiTheme="minorHAnsi" w:eastAsiaTheme="minorEastAsia" w:hAnsiTheme="minorHAnsi" w:cstheme="minorBidi"/>
            <w:noProof/>
            <w:kern w:val="2"/>
            <w:sz w:val="24"/>
            <w:szCs w:val="24"/>
            <w:lang w:val="en-GB" w:eastAsia="en-GB"/>
            <w14:ligatures w14:val="standardContextual"/>
          </w:rPr>
          <w:tab/>
        </w:r>
        <w:r w:rsidRPr="0076328C">
          <w:rPr>
            <w:rStyle w:val="Hyperlink"/>
            <w:noProof/>
            <w:lang w:val="ru-RU"/>
          </w:rPr>
          <w:t>Предисловие</w:t>
        </w:r>
        <w:r>
          <w:rPr>
            <w:noProof/>
            <w:webHidden/>
          </w:rPr>
          <w:tab/>
        </w:r>
        <w:r>
          <w:rPr>
            <w:noProof/>
            <w:webHidden/>
            <w:lang w:val="ru-RU"/>
          </w:rPr>
          <w:tab/>
        </w:r>
        <w:r>
          <w:rPr>
            <w:noProof/>
            <w:webHidden/>
          </w:rPr>
          <w:fldChar w:fldCharType="begin"/>
        </w:r>
        <w:r>
          <w:rPr>
            <w:noProof/>
            <w:webHidden/>
          </w:rPr>
          <w:instrText xml:space="preserve"> PAGEREF _Toc171608888 \h </w:instrText>
        </w:r>
        <w:r>
          <w:rPr>
            <w:noProof/>
            <w:webHidden/>
          </w:rPr>
        </w:r>
        <w:r>
          <w:rPr>
            <w:noProof/>
            <w:webHidden/>
          </w:rPr>
          <w:fldChar w:fldCharType="separate"/>
        </w:r>
        <w:r w:rsidR="00291091">
          <w:rPr>
            <w:noProof/>
            <w:webHidden/>
          </w:rPr>
          <w:t>31</w:t>
        </w:r>
        <w:r>
          <w:rPr>
            <w:noProof/>
            <w:webHidden/>
          </w:rPr>
          <w:fldChar w:fldCharType="end"/>
        </w:r>
      </w:hyperlink>
    </w:p>
    <w:p w14:paraId="6FF4E407" w14:textId="101D7632" w:rsidR="00F93B1A" w:rsidRDefault="00F93B1A">
      <w:pPr>
        <w:pStyle w:val="TOC2"/>
        <w:rPr>
          <w:rFonts w:asciiTheme="minorHAnsi" w:eastAsiaTheme="minorEastAsia" w:hAnsiTheme="minorHAnsi" w:cstheme="minorBidi"/>
          <w:noProof/>
          <w:kern w:val="2"/>
          <w:sz w:val="24"/>
          <w:szCs w:val="24"/>
          <w:lang w:val="en-GB" w:eastAsia="en-GB"/>
          <w14:ligatures w14:val="standardContextual"/>
        </w:rPr>
      </w:pPr>
      <w:hyperlink w:anchor="_Toc171608889" w:history="1">
        <w:r w:rsidRPr="0076328C">
          <w:rPr>
            <w:rStyle w:val="Hyperlink"/>
            <w:noProof/>
            <w:lang w:val="ru-RU"/>
          </w:rPr>
          <w:t>1.1</w:t>
        </w:r>
        <w:r>
          <w:rPr>
            <w:rFonts w:asciiTheme="minorHAnsi" w:eastAsiaTheme="minorEastAsia" w:hAnsiTheme="minorHAnsi" w:cstheme="minorBidi"/>
            <w:noProof/>
            <w:kern w:val="2"/>
            <w:sz w:val="24"/>
            <w:szCs w:val="24"/>
            <w:lang w:val="en-GB" w:eastAsia="en-GB"/>
            <w14:ligatures w14:val="standardContextual"/>
          </w:rPr>
          <w:tab/>
        </w:r>
        <w:r w:rsidRPr="0076328C">
          <w:rPr>
            <w:rStyle w:val="Hyperlink"/>
            <w:noProof/>
            <w:lang w:val="ru-RU"/>
          </w:rPr>
          <w:t>Модель, используемая для антенной системы</w:t>
        </w:r>
        <w:r>
          <w:rPr>
            <w:noProof/>
            <w:webHidden/>
          </w:rPr>
          <w:tab/>
        </w:r>
        <w:r>
          <w:rPr>
            <w:noProof/>
            <w:webHidden/>
            <w:lang w:val="ru-RU"/>
          </w:rPr>
          <w:tab/>
        </w:r>
        <w:r>
          <w:rPr>
            <w:noProof/>
            <w:webHidden/>
          </w:rPr>
          <w:fldChar w:fldCharType="begin"/>
        </w:r>
        <w:r>
          <w:rPr>
            <w:noProof/>
            <w:webHidden/>
          </w:rPr>
          <w:instrText xml:space="preserve"> PAGEREF _Toc171608889 \h </w:instrText>
        </w:r>
        <w:r>
          <w:rPr>
            <w:noProof/>
            <w:webHidden/>
          </w:rPr>
        </w:r>
        <w:r>
          <w:rPr>
            <w:noProof/>
            <w:webHidden/>
          </w:rPr>
          <w:fldChar w:fldCharType="separate"/>
        </w:r>
        <w:r w:rsidR="00291091">
          <w:rPr>
            <w:noProof/>
            <w:webHidden/>
          </w:rPr>
          <w:t>31</w:t>
        </w:r>
        <w:r>
          <w:rPr>
            <w:noProof/>
            <w:webHidden/>
          </w:rPr>
          <w:fldChar w:fldCharType="end"/>
        </w:r>
      </w:hyperlink>
    </w:p>
    <w:p w14:paraId="20DCE518" w14:textId="606B8A7C" w:rsidR="00F93B1A" w:rsidRDefault="00F93B1A">
      <w:pPr>
        <w:pStyle w:val="TOC2"/>
        <w:rPr>
          <w:rFonts w:asciiTheme="minorHAnsi" w:eastAsiaTheme="minorEastAsia" w:hAnsiTheme="minorHAnsi" w:cstheme="minorBidi"/>
          <w:noProof/>
          <w:kern w:val="2"/>
          <w:sz w:val="24"/>
          <w:szCs w:val="24"/>
          <w:lang w:val="en-GB" w:eastAsia="en-GB"/>
          <w14:ligatures w14:val="standardContextual"/>
        </w:rPr>
      </w:pPr>
      <w:hyperlink w:anchor="_Toc171608890" w:history="1">
        <w:r w:rsidRPr="0076328C">
          <w:rPr>
            <w:rStyle w:val="Hyperlink"/>
            <w:noProof/>
            <w:lang w:val="ru-RU"/>
          </w:rPr>
          <w:t>1.2</w:t>
        </w:r>
        <w:r>
          <w:rPr>
            <w:rFonts w:asciiTheme="minorHAnsi" w:eastAsiaTheme="minorEastAsia" w:hAnsiTheme="minorHAnsi" w:cstheme="minorBidi"/>
            <w:noProof/>
            <w:kern w:val="2"/>
            <w:sz w:val="24"/>
            <w:szCs w:val="24"/>
            <w:lang w:val="en-GB" w:eastAsia="en-GB"/>
            <w14:ligatures w14:val="standardContextual"/>
          </w:rPr>
          <w:tab/>
        </w:r>
        <w:r w:rsidRPr="0076328C">
          <w:rPr>
            <w:rStyle w:val="Hyperlink"/>
            <w:noProof/>
            <w:lang w:val="ru-RU"/>
          </w:rPr>
          <w:t>Преимущества и ограничения модели антенной системы</w:t>
        </w:r>
        <w:r>
          <w:rPr>
            <w:noProof/>
            <w:webHidden/>
          </w:rPr>
          <w:tab/>
        </w:r>
        <w:r>
          <w:rPr>
            <w:noProof/>
            <w:webHidden/>
            <w:lang w:val="ru-RU"/>
          </w:rPr>
          <w:tab/>
        </w:r>
        <w:r>
          <w:rPr>
            <w:noProof/>
            <w:webHidden/>
          </w:rPr>
          <w:fldChar w:fldCharType="begin"/>
        </w:r>
        <w:r>
          <w:rPr>
            <w:noProof/>
            <w:webHidden/>
          </w:rPr>
          <w:instrText xml:space="preserve"> PAGEREF _Toc171608890 \h </w:instrText>
        </w:r>
        <w:r>
          <w:rPr>
            <w:noProof/>
            <w:webHidden/>
          </w:rPr>
        </w:r>
        <w:r>
          <w:rPr>
            <w:noProof/>
            <w:webHidden/>
          </w:rPr>
          <w:fldChar w:fldCharType="separate"/>
        </w:r>
        <w:r w:rsidR="00291091">
          <w:rPr>
            <w:noProof/>
            <w:webHidden/>
          </w:rPr>
          <w:t>32</w:t>
        </w:r>
        <w:r>
          <w:rPr>
            <w:noProof/>
            <w:webHidden/>
          </w:rPr>
          <w:fldChar w:fldCharType="end"/>
        </w:r>
      </w:hyperlink>
    </w:p>
    <w:p w14:paraId="554D89A2" w14:textId="30057D37" w:rsidR="00F93B1A" w:rsidRDefault="00F93B1A">
      <w:pPr>
        <w:pStyle w:val="TOC1"/>
        <w:rPr>
          <w:rFonts w:asciiTheme="minorHAnsi" w:eastAsiaTheme="minorEastAsia" w:hAnsiTheme="minorHAnsi" w:cstheme="minorBidi"/>
          <w:noProof/>
          <w:kern w:val="2"/>
          <w:sz w:val="24"/>
          <w:szCs w:val="24"/>
          <w:lang w:val="en-GB" w:eastAsia="en-GB"/>
          <w14:ligatures w14:val="standardContextual"/>
        </w:rPr>
      </w:pPr>
      <w:hyperlink w:anchor="_Toc171608891" w:history="1">
        <w:r w:rsidRPr="0076328C">
          <w:rPr>
            <w:rStyle w:val="Hyperlink"/>
            <w:noProof/>
            <w:lang w:val="ru-RU"/>
          </w:rPr>
          <w:t>2</w:t>
        </w:r>
        <w:r>
          <w:rPr>
            <w:rFonts w:asciiTheme="minorHAnsi" w:eastAsiaTheme="minorEastAsia" w:hAnsiTheme="minorHAnsi" w:cstheme="minorBidi"/>
            <w:noProof/>
            <w:kern w:val="2"/>
            <w:sz w:val="24"/>
            <w:szCs w:val="24"/>
            <w:lang w:val="en-GB" w:eastAsia="en-GB"/>
            <w14:ligatures w14:val="standardContextual"/>
          </w:rPr>
          <w:tab/>
        </w:r>
        <w:r w:rsidRPr="0076328C">
          <w:rPr>
            <w:rStyle w:val="Hyperlink"/>
            <w:noProof/>
            <w:lang w:val="ru-RU"/>
          </w:rPr>
          <w:t>Сравнение между предсказанием и измерениями</w:t>
        </w:r>
        <w:r>
          <w:rPr>
            <w:noProof/>
            <w:webHidden/>
          </w:rPr>
          <w:tab/>
        </w:r>
        <w:r>
          <w:rPr>
            <w:noProof/>
            <w:webHidden/>
            <w:lang w:val="ru-RU"/>
          </w:rPr>
          <w:tab/>
        </w:r>
        <w:r>
          <w:rPr>
            <w:noProof/>
            <w:webHidden/>
          </w:rPr>
          <w:fldChar w:fldCharType="begin"/>
        </w:r>
        <w:r>
          <w:rPr>
            <w:noProof/>
            <w:webHidden/>
          </w:rPr>
          <w:instrText xml:space="preserve"> PAGEREF _Toc171608891 \h </w:instrText>
        </w:r>
        <w:r>
          <w:rPr>
            <w:noProof/>
            <w:webHidden/>
          </w:rPr>
        </w:r>
        <w:r>
          <w:rPr>
            <w:noProof/>
            <w:webHidden/>
          </w:rPr>
          <w:fldChar w:fldCharType="separate"/>
        </w:r>
        <w:r w:rsidR="00291091">
          <w:rPr>
            <w:noProof/>
            <w:webHidden/>
          </w:rPr>
          <w:t>34</w:t>
        </w:r>
        <w:r>
          <w:rPr>
            <w:noProof/>
            <w:webHidden/>
          </w:rPr>
          <w:fldChar w:fldCharType="end"/>
        </w:r>
      </w:hyperlink>
    </w:p>
    <w:p w14:paraId="1AA5E35F" w14:textId="15680607" w:rsidR="00F93B1A" w:rsidRDefault="00F93B1A">
      <w:pPr>
        <w:pStyle w:val="TOC2"/>
        <w:rPr>
          <w:rFonts w:asciiTheme="minorHAnsi" w:eastAsiaTheme="minorEastAsia" w:hAnsiTheme="minorHAnsi" w:cstheme="minorBidi"/>
          <w:noProof/>
          <w:kern w:val="2"/>
          <w:sz w:val="24"/>
          <w:szCs w:val="24"/>
          <w:lang w:val="en-GB" w:eastAsia="en-GB"/>
          <w14:ligatures w14:val="standardContextual"/>
        </w:rPr>
      </w:pPr>
      <w:hyperlink w:anchor="_Toc171608892" w:history="1">
        <w:r w:rsidRPr="0076328C">
          <w:rPr>
            <w:rStyle w:val="Hyperlink"/>
            <w:noProof/>
            <w:lang w:val="ru-RU"/>
          </w:rPr>
          <w:t>2.1</w:t>
        </w:r>
        <w:r>
          <w:rPr>
            <w:rFonts w:asciiTheme="minorHAnsi" w:eastAsiaTheme="minorEastAsia" w:hAnsiTheme="minorHAnsi" w:cstheme="minorBidi"/>
            <w:noProof/>
            <w:kern w:val="2"/>
            <w:sz w:val="24"/>
            <w:szCs w:val="24"/>
            <w:lang w:val="en-GB" w:eastAsia="en-GB"/>
            <w14:ligatures w14:val="standardContextual"/>
          </w:rPr>
          <w:tab/>
        </w:r>
        <w:r w:rsidRPr="0076328C">
          <w:rPr>
            <w:rStyle w:val="Hyperlink"/>
            <w:noProof/>
            <w:lang w:val="ru-RU"/>
          </w:rPr>
          <w:t>Численный анализ структур из проводов. Пример</w:t>
        </w:r>
        <w:r>
          <w:rPr>
            <w:noProof/>
            <w:webHidden/>
          </w:rPr>
          <w:tab/>
        </w:r>
        <w:r>
          <w:rPr>
            <w:noProof/>
            <w:webHidden/>
            <w:lang w:val="ru-RU"/>
          </w:rPr>
          <w:tab/>
        </w:r>
        <w:r>
          <w:rPr>
            <w:noProof/>
            <w:webHidden/>
          </w:rPr>
          <w:fldChar w:fldCharType="begin"/>
        </w:r>
        <w:r>
          <w:rPr>
            <w:noProof/>
            <w:webHidden/>
          </w:rPr>
          <w:instrText xml:space="preserve"> PAGEREF _Toc171608892 \h </w:instrText>
        </w:r>
        <w:r>
          <w:rPr>
            <w:noProof/>
            <w:webHidden/>
          </w:rPr>
        </w:r>
        <w:r>
          <w:rPr>
            <w:noProof/>
            <w:webHidden/>
          </w:rPr>
          <w:fldChar w:fldCharType="separate"/>
        </w:r>
        <w:r w:rsidR="00291091">
          <w:rPr>
            <w:noProof/>
            <w:webHidden/>
          </w:rPr>
          <w:t>34</w:t>
        </w:r>
        <w:r>
          <w:rPr>
            <w:noProof/>
            <w:webHidden/>
          </w:rPr>
          <w:fldChar w:fldCharType="end"/>
        </w:r>
      </w:hyperlink>
    </w:p>
    <w:p w14:paraId="2D8249C6" w14:textId="105ED3B4" w:rsidR="00F93B1A" w:rsidRDefault="00F93B1A">
      <w:pPr>
        <w:pStyle w:val="TOC2"/>
        <w:rPr>
          <w:rFonts w:asciiTheme="minorHAnsi" w:eastAsiaTheme="minorEastAsia" w:hAnsiTheme="minorHAnsi" w:cstheme="minorBidi"/>
          <w:noProof/>
          <w:kern w:val="2"/>
          <w:sz w:val="24"/>
          <w:szCs w:val="24"/>
          <w:lang w:val="en-GB" w:eastAsia="en-GB"/>
          <w14:ligatures w14:val="standardContextual"/>
        </w:rPr>
      </w:pPr>
      <w:hyperlink w:anchor="_Toc171608895" w:history="1">
        <w:r w:rsidRPr="0076328C">
          <w:rPr>
            <w:rStyle w:val="Hyperlink"/>
            <w:noProof/>
            <w:lang w:val="ru-RU"/>
          </w:rPr>
          <w:t>2.2</w:t>
        </w:r>
        <w:r>
          <w:rPr>
            <w:rFonts w:asciiTheme="minorHAnsi" w:eastAsiaTheme="minorEastAsia" w:hAnsiTheme="minorHAnsi" w:cstheme="minorBidi"/>
            <w:noProof/>
            <w:kern w:val="2"/>
            <w:sz w:val="24"/>
            <w:szCs w:val="24"/>
            <w:lang w:val="en-GB" w:eastAsia="en-GB"/>
            <w14:ligatures w14:val="standardContextual"/>
          </w:rPr>
          <w:tab/>
        </w:r>
        <w:r w:rsidRPr="0076328C">
          <w:rPr>
            <w:rStyle w:val="Hyperlink"/>
            <w:noProof/>
            <w:lang w:val="ru-RU"/>
          </w:rPr>
          <w:t>18 МГц</w:t>
        </w:r>
        <w:r>
          <w:rPr>
            <w:noProof/>
            <w:webHidden/>
          </w:rPr>
          <w:tab/>
        </w:r>
        <w:r>
          <w:rPr>
            <w:noProof/>
            <w:webHidden/>
            <w:lang w:val="ru-RU"/>
          </w:rPr>
          <w:tab/>
        </w:r>
        <w:r>
          <w:rPr>
            <w:noProof/>
            <w:webHidden/>
          </w:rPr>
          <w:fldChar w:fldCharType="begin"/>
        </w:r>
        <w:r>
          <w:rPr>
            <w:noProof/>
            <w:webHidden/>
          </w:rPr>
          <w:instrText xml:space="preserve"> PAGEREF _Toc171608895 \h </w:instrText>
        </w:r>
        <w:r>
          <w:rPr>
            <w:noProof/>
            <w:webHidden/>
          </w:rPr>
        </w:r>
        <w:r>
          <w:rPr>
            <w:noProof/>
            <w:webHidden/>
          </w:rPr>
          <w:fldChar w:fldCharType="separate"/>
        </w:r>
        <w:r w:rsidR="00291091">
          <w:rPr>
            <w:noProof/>
            <w:webHidden/>
          </w:rPr>
          <w:t>42</w:t>
        </w:r>
        <w:r>
          <w:rPr>
            <w:noProof/>
            <w:webHidden/>
          </w:rPr>
          <w:fldChar w:fldCharType="end"/>
        </w:r>
      </w:hyperlink>
    </w:p>
    <w:p w14:paraId="0A1801D2" w14:textId="2887B8B9" w:rsidR="00F93B1A" w:rsidRDefault="00F93B1A">
      <w:pPr>
        <w:pStyle w:val="TOC2"/>
        <w:rPr>
          <w:rFonts w:asciiTheme="minorHAnsi" w:eastAsiaTheme="minorEastAsia" w:hAnsiTheme="minorHAnsi" w:cstheme="minorBidi"/>
          <w:noProof/>
          <w:kern w:val="2"/>
          <w:sz w:val="24"/>
          <w:szCs w:val="24"/>
          <w:lang w:val="en-GB" w:eastAsia="en-GB"/>
          <w14:ligatures w14:val="standardContextual"/>
        </w:rPr>
      </w:pPr>
      <w:hyperlink w:anchor="_Toc171608898" w:history="1">
        <w:r w:rsidRPr="0076328C">
          <w:rPr>
            <w:rStyle w:val="Hyperlink"/>
            <w:noProof/>
            <w:lang w:val="ru-RU"/>
          </w:rPr>
          <w:t>2.3</w:t>
        </w:r>
        <w:r>
          <w:rPr>
            <w:rFonts w:asciiTheme="minorHAnsi" w:eastAsiaTheme="minorEastAsia" w:hAnsiTheme="minorHAnsi" w:cstheme="minorBidi"/>
            <w:noProof/>
            <w:kern w:val="2"/>
            <w:sz w:val="24"/>
            <w:szCs w:val="24"/>
            <w:lang w:val="en-GB" w:eastAsia="en-GB"/>
            <w14:ligatures w14:val="standardContextual"/>
          </w:rPr>
          <w:tab/>
        </w:r>
        <w:r w:rsidRPr="0076328C">
          <w:rPr>
            <w:rStyle w:val="Hyperlink"/>
            <w:noProof/>
            <w:lang w:val="ru-RU"/>
          </w:rPr>
          <w:t>Сравнение между измерениями и предсказаниями напряженности поля в ближней зоне</w:t>
        </w:r>
        <w:r>
          <w:rPr>
            <w:noProof/>
            <w:webHidden/>
          </w:rPr>
          <w:tab/>
        </w:r>
        <w:r>
          <w:rPr>
            <w:noProof/>
            <w:webHidden/>
            <w:lang w:val="ru-RU"/>
          </w:rPr>
          <w:tab/>
        </w:r>
        <w:r>
          <w:rPr>
            <w:noProof/>
            <w:webHidden/>
          </w:rPr>
          <w:fldChar w:fldCharType="begin"/>
        </w:r>
        <w:r>
          <w:rPr>
            <w:noProof/>
            <w:webHidden/>
          </w:rPr>
          <w:instrText xml:space="preserve"> PAGEREF _Toc171608898 \h </w:instrText>
        </w:r>
        <w:r>
          <w:rPr>
            <w:noProof/>
            <w:webHidden/>
          </w:rPr>
        </w:r>
        <w:r>
          <w:rPr>
            <w:noProof/>
            <w:webHidden/>
          </w:rPr>
          <w:fldChar w:fldCharType="separate"/>
        </w:r>
        <w:r w:rsidR="00291091">
          <w:rPr>
            <w:noProof/>
            <w:webHidden/>
          </w:rPr>
          <w:t>49</w:t>
        </w:r>
        <w:r>
          <w:rPr>
            <w:noProof/>
            <w:webHidden/>
          </w:rPr>
          <w:fldChar w:fldCharType="end"/>
        </w:r>
      </w:hyperlink>
    </w:p>
    <w:p w14:paraId="698A2190" w14:textId="49A6F852" w:rsidR="00F93B1A" w:rsidRDefault="00F93B1A">
      <w:pPr>
        <w:pStyle w:val="TOC1"/>
        <w:rPr>
          <w:rFonts w:asciiTheme="minorHAnsi" w:eastAsiaTheme="minorEastAsia" w:hAnsiTheme="minorHAnsi" w:cstheme="minorBidi"/>
          <w:noProof/>
          <w:kern w:val="2"/>
          <w:sz w:val="24"/>
          <w:szCs w:val="24"/>
          <w:lang w:val="en-GB" w:eastAsia="en-GB"/>
          <w14:ligatures w14:val="standardContextual"/>
        </w:rPr>
      </w:pPr>
      <w:hyperlink w:anchor="_Toc171608901" w:history="1">
        <w:r w:rsidRPr="0076328C">
          <w:rPr>
            <w:rStyle w:val="Hyperlink"/>
            <w:noProof/>
            <w:lang w:val="ru-RU"/>
          </w:rPr>
          <w:t>3</w:t>
        </w:r>
        <w:r>
          <w:rPr>
            <w:rFonts w:asciiTheme="minorHAnsi" w:eastAsiaTheme="minorEastAsia" w:hAnsiTheme="minorHAnsi" w:cstheme="minorBidi"/>
            <w:noProof/>
            <w:kern w:val="2"/>
            <w:sz w:val="24"/>
            <w:szCs w:val="24"/>
            <w:lang w:val="en-GB" w:eastAsia="en-GB"/>
            <w14:ligatures w14:val="standardContextual"/>
          </w:rPr>
          <w:tab/>
        </w:r>
        <w:r w:rsidRPr="0076328C">
          <w:rPr>
            <w:rStyle w:val="Hyperlink"/>
            <w:noProof/>
            <w:lang w:val="ru-RU"/>
          </w:rPr>
          <w:t>Выводы</w:t>
        </w:r>
        <w:r>
          <w:rPr>
            <w:noProof/>
            <w:webHidden/>
          </w:rPr>
          <w:tab/>
        </w:r>
        <w:r>
          <w:rPr>
            <w:noProof/>
            <w:webHidden/>
            <w:lang w:val="ru-RU"/>
          </w:rPr>
          <w:tab/>
        </w:r>
        <w:r>
          <w:rPr>
            <w:noProof/>
            <w:webHidden/>
          </w:rPr>
          <w:fldChar w:fldCharType="begin"/>
        </w:r>
        <w:r>
          <w:rPr>
            <w:noProof/>
            <w:webHidden/>
          </w:rPr>
          <w:instrText xml:space="preserve"> PAGEREF _Toc171608901 \h </w:instrText>
        </w:r>
        <w:r>
          <w:rPr>
            <w:noProof/>
            <w:webHidden/>
          </w:rPr>
        </w:r>
        <w:r>
          <w:rPr>
            <w:noProof/>
            <w:webHidden/>
          </w:rPr>
          <w:fldChar w:fldCharType="separate"/>
        </w:r>
        <w:r w:rsidR="00291091">
          <w:rPr>
            <w:noProof/>
            <w:webHidden/>
          </w:rPr>
          <w:t>49</w:t>
        </w:r>
        <w:r>
          <w:rPr>
            <w:noProof/>
            <w:webHidden/>
          </w:rPr>
          <w:fldChar w:fldCharType="end"/>
        </w:r>
      </w:hyperlink>
    </w:p>
    <w:p w14:paraId="7336939C" w14:textId="4DAF77EC" w:rsidR="00F93B1A" w:rsidRDefault="00F93B1A">
      <w:pPr>
        <w:pStyle w:val="TOC1"/>
        <w:rPr>
          <w:rFonts w:asciiTheme="minorHAnsi" w:eastAsiaTheme="minorEastAsia" w:hAnsiTheme="minorHAnsi" w:cstheme="minorBidi"/>
          <w:noProof/>
          <w:kern w:val="2"/>
          <w:sz w:val="24"/>
          <w:szCs w:val="24"/>
          <w:lang w:val="en-GB" w:eastAsia="en-GB"/>
          <w14:ligatures w14:val="standardContextual"/>
        </w:rPr>
      </w:pPr>
      <w:hyperlink w:anchor="_Toc171608902" w:history="1">
        <w:r w:rsidRPr="0076328C">
          <w:rPr>
            <w:rStyle w:val="Hyperlink"/>
            <w:noProof/>
            <w:lang w:val="ru-RU"/>
          </w:rPr>
          <w:t xml:space="preserve">Прилагаемый документ 3 к Приложению 1 </w:t>
        </w:r>
        <w:r w:rsidRPr="00F93B1A">
          <w:rPr>
            <w:rStyle w:val="Hyperlink"/>
            <w:noProof/>
            <w:lang w:val="ru-RU"/>
          </w:rPr>
          <w:t>–</w:t>
        </w:r>
        <w:r w:rsidRPr="0076328C">
          <w:rPr>
            <w:rStyle w:val="Hyperlink"/>
            <w:noProof/>
            <w:lang w:val="ru-RU"/>
          </w:rPr>
          <w:t xml:space="preserve"> Международные пределы и уровни</w:t>
        </w:r>
        <w:r>
          <w:rPr>
            <w:noProof/>
            <w:webHidden/>
          </w:rPr>
          <w:tab/>
        </w:r>
        <w:r>
          <w:rPr>
            <w:noProof/>
            <w:webHidden/>
            <w:lang w:val="ru-RU"/>
          </w:rPr>
          <w:tab/>
        </w:r>
        <w:r>
          <w:rPr>
            <w:noProof/>
            <w:webHidden/>
          </w:rPr>
          <w:fldChar w:fldCharType="begin"/>
        </w:r>
        <w:r>
          <w:rPr>
            <w:noProof/>
            <w:webHidden/>
          </w:rPr>
          <w:instrText xml:space="preserve"> PAGEREF _Toc171608902 \h </w:instrText>
        </w:r>
        <w:r>
          <w:rPr>
            <w:noProof/>
            <w:webHidden/>
          </w:rPr>
        </w:r>
        <w:r>
          <w:rPr>
            <w:noProof/>
            <w:webHidden/>
          </w:rPr>
          <w:fldChar w:fldCharType="separate"/>
        </w:r>
        <w:r w:rsidR="00291091">
          <w:rPr>
            <w:noProof/>
            <w:webHidden/>
          </w:rPr>
          <w:t>50</w:t>
        </w:r>
        <w:r>
          <w:rPr>
            <w:noProof/>
            <w:webHidden/>
          </w:rPr>
          <w:fldChar w:fldCharType="end"/>
        </w:r>
      </w:hyperlink>
    </w:p>
    <w:p w14:paraId="0FC9C302" w14:textId="75D50A0E" w:rsidR="00F93B1A" w:rsidRDefault="00F93B1A">
      <w:pPr>
        <w:pStyle w:val="TOC1"/>
        <w:rPr>
          <w:rFonts w:asciiTheme="minorHAnsi" w:eastAsiaTheme="minorEastAsia" w:hAnsiTheme="minorHAnsi" w:cstheme="minorBidi"/>
          <w:noProof/>
          <w:kern w:val="2"/>
          <w:sz w:val="24"/>
          <w:szCs w:val="24"/>
          <w:lang w:val="en-GB" w:eastAsia="en-GB"/>
          <w14:ligatures w14:val="standardContextual"/>
        </w:rPr>
      </w:pPr>
      <w:hyperlink w:anchor="_Toc171608903" w:history="1">
        <w:r w:rsidRPr="0076328C">
          <w:rPr>
            <w:rStyle w:val="Hyperlink"/>
            <w:noProof/>
            <w:lang w:val="ru-RU"/>
          </w:rPr>
          <w:t xml:space="preserve">Прилагаемый документ 4 к Приложению 1 </w:t>
        </w:r>
        <w:r w:rsidRPr="00F93B1A">
          <w:rPr>
            <w:rStyle w:val="Hyperlink"/>
            <w:noProof/>
            <w:lang w:val="ru-RU"/>
          </w:rPr>
          <w:t>–</w:t>
        </w:r>
        <w:r w:rsidRPr="0076328C">
          <w:rPr>
            <w:rStyle w:val="Hyperlink"/>
            <w:noProof/>
            <w:lang w:val="ru-RU"/>
          </w:rPr>
          <w:t xml:space="preserve"> Дополнительная информация по модуляции</w:t>
        </w:r>
        <w:r>
          <w:rPr>
            <w:noProof/>
            <w:webHidden/>
          </w:rPr>
          <w:tab/>
        </w:r>
        <w:r>
          <w:rPr>
            <w:noProof/>
            <w:webHidden/>
            <w:lang w:val="ru-RU"/>
          </w:rPr>
          <w:tab/>
        </w:r>
        <w:r>
          <w:rPr>
            <w:noProof/>
            <w:webHidden/>
          </w:rPr>
          <w:fldChar w:fldCharType="begin"/>
        </w:r>
        <w:r>
          <w:rPr>
            <w:noProof/>
            <w:webHidden/>
          </w:rPr>
          <w:instrText xml:space="preserve"> PAGEREF _Toc171608903 \h </w:instrText>
        </w:r>
        <w:r>
          <w:rPr>
            <w:noProof/>
            <w:webHidden/>
          </w:rPr>
        </w:r>
        <w:r>
          <w:rPr>
            <w:noProof/>
            <w:webHidden/>
          </w:rPr>
          <w:fldChar w:fldCharType="separate"/>
        </w:r>
        <w:r w:rsidR="00291091">
          <w:rPr>
            <w:noProof/>
            <w:webHidden/>
          </w:rPr>
          <w:t>52</w:t>
        </w:r>
        <w:r>
          <w:rPr>
            <w:noProof/>
            <w:webHidden/>
          </w:rPr>
          <w:fldChar w:fldCharType="end"/>
        </w:r>
      </w:hyperlink>
    </w:p>
    <w:p w14:paraId="4A4AD69A" w14:textId="6EBA6598" w:rsidR="00F93B1A" w:rsidRDefault="00F93B1A">
      <w:pPr>
        <w:pStyle w:val="TOC1"/>
        <w:rPr>
          <w:rFonts w:asciiTheme="minorHAnsi" w:eastAsiaTheme="minorEastAsia" w:hAnsiTheme="minorHAnsi" w:cstheme="minorBidi"/>
          <w:noProof/>
          <w:kern w:val="2"/>
          <w:sz w:val="24"/>
          <w:szCs w:val="24"/>
          <w:lang w:val="en-GB" w:eastAsia="en-GB"/>
          <w14:ligatures w14:val="standardContextual"/>
        </w:rPr>
      </w:pPr>
      <w:hyperlink w:anchor="_Toc171608904" w:history="1">
        <w:r w:rsidRPr="0076328C">
          <w:rPr>
            <w:rStyle w:val="Hyperlink"/>
            <w:noProof/>
            <w:lang w:val="ru-RU"/>
          </w:rPr>
          <w:t>1</w:t>
        </w:r>
        <w:r>
          <w:rPr>
            <w:rFonts w:asciiTheme="minorHAnsi" w:eastAsiaTheme="minorEastAsia" w:hAnsiTheme="minorHAnsi" w:cstheme="minorBidi"/>
            <w:noProof/>
            <w:kern w:val="2"/>
            <w:sz w:val="24"/>
            <w:szCs w:val="24"/>
            <w:lang w:val="en-GB" w:eastAsia="en-GB"/>
            <w14:ligatures w14:val="standardContextual"/>
          </w:rPr>
          <w:tab/>
        </w:r>
        <w:r w:rsidRPr="0076328C">
          <w:rPr>
            <w:rStyle w:val="Hyperlink"/>
            <w:noProof/>
            <w:lang w:val="ru-RU"/>
          </w:rPr>
          <w:t>Характеристики радиоизлучения</w:t>
        </w:r>
        <w:r>
          <w:rPr>
            <w:noProof/>
            <w:webHidden/>
          </w:rPr>
          <w:tab/>
        </w:r>
        <w:r>
          <w:rPr>
            <w:noProof/>
            <w:webHidden/>
            <w:lang w:val="ru-RU"/>
          </w:rPr>
          <w:tab/>
        </w:r>
        <w:r>
          <w:rPr>
            <w:noProof/>
            <w:webHidden/>
          </w:rPr>
          <w:fldChar w:fldCharType="begin"/>
        </w:r>
        <w:r>
          <w:rPr>
            <w:noProof/>
            <w:webHidden/>
          </w:rPr>
          <w:instrText xml:space="preserve"> PAGEREF _Toc171608904 \h </w:instrText>
        </w:r>
        <w:r>
          <w:rPr>
            <w:noProof/>
            <w:webHidden/>
          </w:rPr>
        </w:r>
        <w:r>
          <w:rPr>
            <w:noProof/>
            <w:webHidden/>
          </w:rPr>
          <w:fldChar w:fldCharType="separate"/>
        </w:r>
        <w:r w:rsidR="00291091">
          <w:rPr>
            <w:noProof/>
            <w:webHidden/>
          </w:rPr>
          <w:t>52</w:t>
        </w:r>
        <w:r>
          <w:rPr>
            <w:noProof/>
            <w:webHidden/>
          </w:rPr>
          <w:fldChar w:fldCharType="end"/>
        </w:r>
      </w:hyperlink>
    </w:p>
    <w:p w14:paraId="3417B899" w14:textId="2D404830" w:rsidR="00F93B1A" w:rsidRDefault="00F93B1A">
      <w:pPr>
        <w:pStyle w:val="TOC1"/>
        <w:rPr>
          <w:rFonts w:asciiTheme="minorHAnsi" w:eastAsiaTheme="minorEastAsia" w:hAnsiTheme="minorHAnsi" w:cstheme="minorBidi"/>
          <w:noProof/>
          <w:kern w:val="2"/>
          <w:sz w:val="24"/>
          <w:szCs w:val="24"/>
          <w:lang w:val="en-GB" w:eastAsia="en-GB"/>
          <w14:ligatures w14:val="standardContextual"/>
        </w:rPr>
      </w:pPr>
      <w:hyperlink w:anchor="_Toc171608905" w:history="1">
        <w:r w:rsidRPr="0076328C">
          <w:rPr>
            <w:rStyle w:val="Hyperlink"/>
            <w:noProof/>
            <w:lang w:val="ru-RU"/>
          </w:rPr>
          <w:t>2</w:t>
        </w:r>
        <w:r>
          <w:rPr>
            <w:rFonts w:asciiTheme="minorHAnsi" w:eastAsiaTheme="minorEastAsia" w:hAnsiTheme="minorHAnsi" w:cstheme="minorBidi"/>
            <w:noProof/>
            <w:kern w:val="2"/>
            <w:sz w:val="24"/>
            <w:szCs w:val="24"/>
            <w:lang w:val="en-GB" w:eastAsia="en-GB"/>
            <w14:ligatures w14:val="standardContextual"/>
          </w:rPr>
          <w:tab/>
        </w:r>
        <w:r w:rsidRPr="0076328C">
          <w:rPr>
            <w:rStyle w:val="Hyperlink"/>
            <w:noProof/>
            <w:lang w:val="ru-RU"/>
          </w:rPr>
          <w:t>Выражение мощности передатчика и напряженности поля в понятиях типа модуляции</w:t>
        </w:r>
        <w:r>
          <w:rPr>
            <w:noProof/>
            <w:webHidden/>
          </w:rPr>
          <w:tab/>
        </w:r>
        <w:r>
          <w:rPr>
            <w:noProof/>
            <w:webHidden/>
            <w:lang w:val="ru-RU"/>
          </w:rPr>
          <w:tab/>
        </w:r>
        <w:r>
          <w:rPr>
            <w:noProof/>
            <w:webHidden/>
          </w:rPr>
          <w:fldChar w:fldCharType="begin"/>
        </w:r>
        <w:r>
          <w:rPr>
            <w:noProof/>
            <w:webHidden/>
          </w:rPr>
          <w:instrText xml:space="preserve"> PAGEREF _Toc171608905 \h </w:instrText>
        </w:r>
        <w:r>
          <w:rPr>
            <w:noProof/>
            <w:webHidden/>
          </w:rPr>
        </w:r>
        <w:r>
          <w:rPr>
            <w:noProof/>
            <w:webHidden/>
          </w:rPr>
          <w:fldChar w:fldCharType="separate"/>
        </w:r>
        <w:r w:rsidR="00291091">
          <w:rPr>
            <w:noProof/>
            <w:webHidden/>
          </w:rPr>
          <w:t>53</w:t>
        </w:r>
        <w:r>
          <w:rPr>
            <w:noProof/>
            <w:webHidden/>
          </w:rPr>
          <w:fldChar w:fldCharType="end"/>
        </w:r>
      </w:hyperlink>
    </w:p>
    <w:p w14:paraId="0D119995" w14:textId="1F2F01A4" w:rsidR="00F93B1A" w:rsidRDefault="00F93B1A">
      <w:pPr>
        <w:pStyle w:val="TOC1"/>
        <w:rPr>
          <w:rFonts w:asciiTheme="minorHAnsi" w:eastAsiaTheme="minorEastAsia" w:hAnsiTheme="minorHAnsi" w:cstheme="minorBidi"/>
          <w:noProof/>
          <w:kern w:val="2"/>
          <w:sz w:val="24"/>
          <w:szCs w:val="24"/>
          <w:lang w:val="en-GB" w:eastAsia="en-GB"/>
          <w14:ligatures w14:val="standardContextual"/>
        </w:rPr>
      </w:pPr>
      <w:hyperlink w:anchor="_Toc171608906" w:history="1">
        <w:r w:rsidRPr="0076328C">
          <w:rPr>
            <w:rStyle w:val="Hyperlink"/>
            <w:noProof/>
            <w:lang w:val="ru-RU"/>
          </w:rPr>
          <w:t xml:space="preserve">Прилагаемый документ 5 к Приложению 1 </w:t>
        </w:r>
        <w:r w:rsidRPr="00F93B1A">
          <w:rPr>
            <w:rStyle w:val="Hyperlink"/>
            <w:noProof/>
            <w:lang w:val="ru-RU"/>
          </w:rPr>
          <w:t>–</w:t>
        </w:r>
        <w:r w:rsidRPr="0076328C">
          <w:rPr>
            <w:rStyle w:val="Hyperlink"/>
            <w:noProof/>
            <w:lang w:val="ru-RU"/>
          </w:rPr>
          <w:t xml:space="preserve"> Дополнительные методы оценивания</w:t>
        </w:r>
        <w:r>
          <w:rPr>
            <w:noProof/>
            <w:webHidden/>
          </w:rPr>
          <w:tab/>
        </w:r>
        <w:r>
          <w:rPr>
            <w:noProof/>
            <w:webHidden/>
            <w:lang w:val="ru-RU"/>
          </w:rPr>
          <w:tab/>
        </w:r>
        <w:r>
          <w:rPr>
            <w:noProof/>
            <w:webHidden/>
          </w:rPr>
          <w:fldChar w:fldCharType="begin"/>
        </w:r>
        <w:r>
          <w:rPr>
            <w:noProof/>
            <w:webHidden/>
          </w:rPr>
          <w:instrText xml:space="preserve"> PAGEREF _Toc171608906 \h </w:instrText>
        </w:r>
        <w:r>
          <w:rPr>
            <w:noProof/>
            <w:webHidden/>
          </w:rPr>
        </w:r>
        <w:r>
          <w:rPr>
            <w:noProof/>
            <w:webHidden/>
          </w:rPr>
          <w:fldChar w:fldCharType="separate"/>
        </w:r>
        <w:r w:rsidR="00291091">
          <w:rPr>
            <w:noProof/>
            <w:webHidden/>
          </w:rPr>
          <w:t>56</w:t>
        </w:r>
        <w:r>
          <w:rPr>
            <w:noProof/>
            <w:webHidden/>
          </w:rPr>
          <w:fldChar w:fldCharType="end"/>
        </w:r>
      </w:hyperlink>
    </w:p>
    <w:p w14:paraId="773D8DFE" w14:textId="706C2BE0" w:rsidR="00F93B1A" w:rsidRDefault="00F93B1A">
      <w:pPr>
        <w:pStyle w:val="TOC1"/>
        <w:rPr>
          <w:rFonts w:asciiTheme="minorHAnsi" w:eastAsiaTheme="minorEastAsia" w:hAnsiTheme="minorHAnsi" w:cstheme="minorBidi"/>
          <w:noProof/>
          <w:kern w:val="2"/>
          <w:sz w:val="24"/>
          <w:szCs w:val="24"/>
          <w:lang w:val="en-GB" w:eastAsia="en-GB"/>
          <w14:ligatures w14:val="standardContextual"/>
        </w:rPr>
      </w:pPr>
      <w:hyperlink w:anchor="_Toc171608907" w:history="1">
        <w:r w:rsidRPr="0076328C">
          <w:rPr>
            <w:rStyle w:val="Hyperlink"/>
            <w:noProof/>
            <w:lang w:val="ru-RU"/>
          </w:rPr>
          <w:t>1</w:t>
        </w:r>
        <w:r>
          <w:rPr>
            <w:rFonts w:asciiTheme="minorHAnsi" w:eastAsiaTheme="minorEastAsia" w:hAnsiTheme="minorHAnsi" w:cstheme="minorBidi"/>
            <w:noProof/>
            <w:kern w:val="2"/>
            <w:sz w:val="24"/>
            <w:szCs w:val="24"/>
            <w:lang w:val="en-GB" w:eastAsia="en-GB"/>
            <w14:ligatures w14:val="standardContextual"/>
          </w:rPr>
          <w:tab/>
        </w:r>
        <w:r w:rsidRPr="0076328C">
          <w:rPr>
            <w:rStyle w:val="Hyperlink"/>
            <w:noProof/>
            <w:lang w:val="ru-RU"/>
          </w:rPr>
          <w:t>Численные процедуры</w:t>
        </w:r>
        <w:r>
          <w:rPr>
            <w:noProof/>
            <w:webHidden/>
          </w:rPr>
          <w:tab/>
        </w:r>
        <w:r>
          <w:rPr>
            <w:noProof/>
            <w:webHidden/>
            <w:lang w:val="ru-RU"/>
          </w:rPr>
          <w:tab/>
        </w:r>
        <w:r>
          <w:rPr>
            <w:noProof/>
            <w:webHidden/>
          </w:rPr>
          <w:fldChar w:fldCharType="begin"/>
        </w:r>
        <w:r>
          <w:rPr>
            <w:noProof/>
            <w:webHidden/>
          </w:rPr>
          <w:instrText xml:space="preserve"> PAGEREF _Toc171608907 \h </w:instrText>
        </w:r>
        <w:r>
          <w:rPr>
            <w:noProof/>
            <w:webHidden/>
          </w:rPr>
        </w:r>
        <w:r>
          <w:rPr>
            <w:noProof/>
            <w:webHidden/>
          </w:rPr>
          <w:fldChar w:fldCharType="separate"/>
        </w:r>
        <w:r w:rsidR="00291091">
          <w:rPr>
            <w:noProof/>
            <w:webHidden/>
          </w:rPr>
          <w:t>56</w:t>
        </w:r>
        <w:r>
          <w:rPr>
            <w:noProof/>
            <w:webHidden/>
          </w:rPr>
          <w:fldChar w:fldCharType="end"/>
        </w:r>
      </w:hyperlink>
    </w:p>
    <w:p w14:paraId="0F7D3134" w14:textId="16411D8E" w:rsidR="00F93B1A" w:rsidRDefault="00F93B1A">
      <w:pPr>
        <w:pStyle w:val="TOC2"/>
        <w:rPr>
          <w:rFonts w:asciiTheme="minorHAnsi" w:eastAsiaTheme="minorEastAsia" w:hAnsiTheme="minorHAnsi" w:cstheme="minorBidi"/>
          <w:noProof/>
          <w:kern w:val="2"/>
          <w:sz w:val="24"/>
          <w:szCs w:val="24"/>
          <w:lang w:val="en-GB" w:eastAsia="en-GB"/>
          <w14:ligatures w14:val="standardContextual"/>
        </w:rPr>
      </w:pPr>
      <w:hyperlink w:anchor="_Toc171608908" w:history="1">
        <w:r w:rsidRPr="0076328C">
          <w:rPr>
            <w:rStyle w:val="Hyperlink"/>
            <w:noProof/>
            <w:lang w:val="ru-RU"/>
          </w:rPr>
          <w:t>1.1</w:t>
        </w:r>
        <w:r>
          <w:rPr>
            <w:rFonts w:asciiTheme="minorHAnsi" w:eastAsiaTheme="minorEastAsia" w:hAnsiTheme="minorHAnsi" w:cstheme="minorBidi"/>
            <w:noProof/>
            <w:kern w:val="2"/>
            <w:sz w:val="24"/>
            <w:szCs w:val="24"/>
            <w:lang w:val="en-GB" w:eastAsia="en-GB"/>
            <w14:ligatures w14:val="standardContextual"/>
          </w:rPr>
          <w:tab/>
        </w:r>
        <w:r w:rsidRPr="0076328C">
          <w:rPr>
            <w:rStyle w:val="Hyperlink"/>
            <w:noProof/>
            <w:lang w:val="ru-RU"/>
          </w:rPr>
          <w:t>Метод моментов (MOM)</w:t>
        </w:r>
        <w:r>
          <w:rPr>
            <w:noProof/>
            <w:webHidden/>
          </w:rPr>
          <w:tab/>
        </w:r>
        <w:r>
          <w:rPr>
            <w:noProof/>
            <w:webHidden/>
            <w:lang w:val="ru-RU"/>
          </w:rPr>
          <w:tab/>
        </w:r>
        <w:r>
          <w:rPr>
            <w:noProof/>
            <w:webHidden/>
          </w:rPr>
          <w:fldChar w:fldCharType="begin"/>
        </w:r>
        <w:r>
          <w:rPr>
            <w:noProof/>
            <w:webHidden/>
          </w:rPr>
          <w:instrText xml:space="preserve"> PAGEREF _Toc171608908 \h </w:instrText>
        </w:r>
        <w:r>
          <w:rPr>
            <w:noProof/>
            <w:webHidden/>
          </w:rPr>
        </w:r>
        <w:r>
          <w:rPr>
            <w:noProof/>
            <w:webHidden/>
          </w:rPr>
          <w:fldChar w:fldCharType="separate"/>
        </w:r>
        <w:r w:rsidR="00291091">
          <w:rPr>
            <w:noProof/>
            <w:webHidden/>
          </w:rPr>
          <w:t>56</w:t>
        </w:r>
        <w:r>
          <w:rPr>
            <w:noProof/>
            <w:webHidden/>
          </w:rPr>
          <w:fldChar w:fldCharType="end"/>
        </w:r>
      </w:hyperlink>
    </w:p>
    <w:p w14:paraId="50D548F8" w14:textId="3290BBB3" w:rsidR="00F93B1A" w:rsidRDefault="00F93B1A">
      <w:pPr>
        <w:pStyle w:val="TOC2"/>
        <w:rPr>
          <w:rFonts w:asciiTheme="minorHAnsi" w:eastAsiaTheme="minorEastAsia" w:hAnsiTheme="minorHAnsi" w:cstheme="minorBidi"/>
          <w:noProof/>
          <w:kern w:val="2"/>
          <w:sz w:val="24"/>
          <w:szCs w:val="24"/>
          <w:lang w:val="en-GB" w:eastAsia="en-GB"/>
          <w14:ligatures w14:val="standardContextual"/>
        </w:rPr>
      </w:pPr>
      <w:hyperlink w:anchor="_Toc171608909" w:history="1">
        <w:r w:rsidRPr="0076328C">
          <w:rPr>
            <w:rStyle w:val="Hyperlink"/>
            <w:noProof/>
            <w:lang w:val="ru-RU"/>
          </w:rPr>
          <w:t>1.2</w:t>
        </w:r>
        <w:r>
          <w:rPr>
            <w:rFonts w:asciiTheme="minorHAnsi" w:eastAsiaTheme="minorEastAsia" w:hAnsiTheme="minorHAnsi" w:cstheme="minorBidi"/>
            <w:noProof/>
            <w:kern w:val="2"/>
            <w:sz w:val="24"/>
            <w:szCs w:val="24"/>
            <w:lang w:val="en-GB" w:eastAsia="en-GB"/>
            <w14:ligatures w14:val="standardContextual"/>
          </w:rPr>
          <w:tab/>
        </w:r>
        <w:r w:rsidRPr="0076328C">
          <w:rPr>
            <w:rStyle w:val="Hyperlink"/>
            <w:noProof/>
            <w:lang w:val="ru-RU"/>
          </w:rPr>
          <w:t>Быстрое преобразование Фурье/метод сопряженных градиентов (БПФ/CG)</w:t>
        </w:r>
        <w:r>
          <w:rPr>
            <w:noProof/>
            <w:webHidden/>
          </w:rPr>
          <w:tab/>
        </w:r>
        <w:r>
          <w:rPr>
            <w:noProof/>
            <w:webHidden/>
            <w:lang w:val="ru-RU"/>
          </w:rPr>
          <w:tab/>
        </w:r>
        <w:r>
          <w:rPr>
            <w:noProof/>
            <w:webHidden/>
          </w:rPr>
          <w:fldChar w:fldCharType="begin"/>
        </w:r>
        <w:r>
          <w:rPr>
            <w:noProof/>
            <w:webHidden/>
          </w:rPr>
          <w:instrText xml:space="preserve"> PAGEREF _Toc171608909 \h </w:instrText>
        </w:r>
        <w:r>
          <w:rPr>
            <w:noProof/>
            <w:webHidden/>
          </w:rPr>
        </w:r>
        <w:r>
          <w:rPr>
            <w:noProof/>
            <w:webHidden/>
          </w:rPr>
          <w:fldChar w:fldCharType="separate"/>
        </w:r>
        <w:r w:rsidR="00291091">
          <w:rPr>
            <w:noProof/>
            <w:webHidden/>
          </w:rPr>
          <w:t>57</w:t>
        </w:r>
        <w:r>
          <w:rPr>
            <w:noProof/>
            <w:webHidden/>
          </w:rPr>
          <w:fldChar w:fldCharType="end"/>
        </w:r>
      </w:hyperlink>
    </w:p>
    <w:p w14:paraId="215D2AF6" w14:textId="6D1F58D9" w:rsidR="00F93B1A" w:rsidRDefault="00F93B1A">
      <w:pPr>
        <w:pStyle w:val="TOC2"/>
        <w:rPr>
          <w:rFonts w:asciiTheme="minorHAnsi" w:eastAsiaTheme="minorEastAsia" w:hAnsiTheme="minorHAnsi" w:cstheme="minorBidi"/>
          <w:noProof/>
          <w:kern w:val="2"/>
          <w:sz w:val="24"/>
          <w:szCs w:val="24"/>
          <w:lang w:val="en-GB" w:eastAsia="en-GB"/>
          <w14:ligatures w14:val="standardContextual"/>
        </w:rPr>
      </w:pPr>
      <w:hyperlink w:anchor="_Toc171608910" w:history="1">
        <w:r w:rsidRPr="0076328C">
          <w:rPr>
            <w:rStyle w:val="Hyperlink"/>
            <w:noProof/>
            <w:lang w:val="ru-RU"/>
          </w:rPr>
          <w:t>1.3</w:t>
        </w:r>
        <w:r>
          <w:rPr>
            <w:rFonts w:asciiTheme="minorHAnsi" w:eastAsiaTheme="minorEastAsia" w:hAnsiTheme="minorHAnsi" w:cstheme="minorBidi"/>
            <w:noProof/>
            <w:kern w:val="2"/>
            <w:sz w:val="24"/>
            <w:szCs w:val="24"/>
            <w:lang w:val="en-GB" w:eastAsia="en-GB"/>
            <w14:ligatures w14:val="standardContextual"/>
          </w:rPr>
          <w:tab/>
        </w:r>
        <w:r w:rsidRPr="0076328C">
          <w:rPr>
            <w:rStyle w:val="Hyperlink"/>
            <w:noProof/>
            <w:lang w:val="ru-RU"/>
          </w:rPr>
          <w:t>Метод конечных разностей во временной области (FDTD)</w:t>
        </w:r>
        <w:r>
          <w:rPr>
            <w:noProof/>
            <w:webHidden/>
          </w:rPr>
          <w:tab/>
        </w:r>
        <w:r>
          <w:rPr>
            <w:noProof/>
            <w:webHidden/>
            <w:lang w:val="ru-RU"/>
          </w:rPr>
          <w:tab/>
        </w:r>
        <w:r>
          <w:rPr>
            <w:noProof/>
            <w:webHidden/>
          </w:rPr>
          <w:fldChar w:fldCharType="begin"/>
        </w:r>
        <w:r>
          <w:rPr>
            <w:noProof/>
            <w:webHidden/>
          </w:rPr>
          <w:instrText xml:space="preserve"> PAGEREF _Toc171608910 \h </w:instrText>
        </w:r>
        <w:r>
          <w:rPr>
            <w:noProof/>
            <w:webHidden/>
          </w:rPr>
        </w:r>
        <w:r>
          <w:rPr>
            <w:noProof/>
            <w:webHidden/>
          </w:rPr>
          <w:fldChar w:fldCharType="separate"/>
        </w:r>
        <w:r w:rsidR="00291091">
          <w:rPr>
            <w:noProof/>
            <w:webHidden/>
          </w:rPr>
          <w:t>57</w:t>
        </w:r>
        <w:r>
          <w:rPr>
            <w:noProof/>
            <w:webHidden/>
          </w:rPr>
          <w:fldChar w:fldCharType="end"/>
        </w:r>
      </w:hyperlink>
    </w:p>
    <w:p w14:paraId="0E45E32E" w14:textId="31604844" w:rsidR="00F93B1A" w:rsidRDefault="00F93B1A">
      <w:pPr>
        <w:pStyle w:val="TOC2"/>
        <w:rPr>
          <w:rFonts w:asciiTheme="minorHAnsi" w:eastAsiaTheme="minorEastAsia" w:hAnsiTheme="minorHAnsi" w:cstheme="minorBidi"/>
          <w:noProof/>
          <w:kern w:val="2"/>
          <w:sz w:val="24"/>
          <w:szCs w:val="24"/>
          <w:lang w:val="en-GB" w:eastAsia="en-GB"/>
          <w14:ligatures w14:val="standardContextual"/>
        </w:rPr>
      </w:pPr>
      <w:hyperlink w:anchor="_Toc171608911" w:history="1">
        <w:r w:rsidRPr="0076328C">
          <w:rPr>
            <w:rStyle w:val="Hyperlink"/>
            <w:noProof/>
            <w:lang w:val="ru-RU"/>
          </w:rPr>
          <w:t>1.4</w:t>
        </w:r>
        <w:r>
          <w:rPr>
            <w:rFonts w:asciiTheme="minorHAnsi" w:eastAsiaTheme="minorEastAsia" w:hAnsiTheme="minorHAnsi" w:cstheme="minorBidi"/>
            <w:noProof/>
            <w:kern w:val="2"/>
            <w:sz w:val="24"/>
            <w:szCs w:val="24"/>
            <w:lang w:val="en-GB" w:eastAsia="en-GB"/>
            <w14:ligatures w14:val="standardContextual"/>
          </w:rPr>
          <w:tab/>
        </w:r>
        <w:r w:rsidRPr="0076328C">
          <w:rPr>
            <w:rStyle w:val="Hyperlink"/>
            <w:noProof/>
            <w:lang w:val="ru-RU"/>
          </w:rPr>
          <w:t>Многократный многополюсный метод (MMP)</w:t>
        </w:r>
        <w:r>
          <w:rPr>
            <w:noProof/>
            <w:webHidden/>
          </w:rPr>
          <w:tab/>
        </w:r>
        <w:r>
          <w:rPr>
            <w:noProof/>
            <w:webHidden/>
            <w:lang w:val="ru-RU"/>
          </w:rPr>
          <w:tab/>
        </w:r>
        <w:r>
          <w:rPr>
            <w:noProof/>
            <w:webHidden/>
          </w:rPr>
          <w:fldChar w:fldCharType="begin"/>
        </w:r>
        <w:r>
          <w:rPr>
            <w:noProof/>
            <w:webHidden/>
          </w:rPr>
          <w:instrText xml:space="preserve"> PAGEREF _Toc171608911 \h </w:instrText>
        </w:r>
        <w:r>
          <w:rPr>
            <w:noProof/>
            <w:webHidden/>
          </w:rPr>
        </w:r>
        <w:r>
          <w:rPr>
            <w:noProof/>
            <w:webHidden/>
          </w:rPr>
          <w:fldChar w:fldCharType="separate"/>
        </w:r>
        <w:r w:rsidR="00291091">
          <w:rPr>
            <w:noProof/>
            <w:webHidden/>
          </w:rPr>
          <w:t>57</w:t>
        </w:r>
        <w:r>
          <w:rPr>
            <w:noProof/>
            <w:webHidden/>
          </w:rPr>
          <w:fldChar w:fldCharType="end"/>
        </w:r>
      </w:hyperlink>
    </w:p>
    <w:p w14:paraId="2A291DF3" w14:textId="6D418CBF" w:rsidR="00F93B1A" w:rsidRDefault="00F93B1A">
      <w:pPr>
        <w:pStyle w:val="TOC2"/>
        <w:rPr>
          <w:rFonts w:asciiTheme="minorHAnsi" w:eastAsiaTheme="minorEastAsia" w:hAnsiTheme="minorHAnsi" w:cstheme="minorBidi"/>
          <w:noProof/>
          <w:kern w:val="2"/>
          <w:sz w:val="24"/>
          <w:szCs w:val="24"/>
          <w:lang w:val="en-GB" w:eastAsia="en-GB"/>
          <w14:ligatures w14:val="standardContextual"/>
        </w:rPr>
      </w:pPr>
      <w:hyperlink w:anchor="_Toc171608912" w:history="1">
        <w:r w:rsidRPr="0076328C">
          <w:rPr>
            <w:rStyle w:val="Hyperlink"/>
            <w:noProof/>
            <w:lang w:val="ru-RU"/>
          </w:rPr>
          <w:t>1.5</w:t>
        </w:r>
        <w:r>
          <w:rPr>
            <w:rFonts w:asciiTheme="minorHAnsi" w:eastAsiaTheme="minorEastAsia" w:hAnsiTheme="minorHAnsi" w:cstheme="minorBidi"/>
            <w:noProof/>
            <w:kern w:val="2"/>
            <w:sz w:val="24"/>
            <w:szCs w:val="24"/>
            <w:lang w:val="en-GB" w:eastAsia="en-GB"/>
            <w14:ligatures w14:val="standardContextual"/>
          </w:rPr>
          <w:tab/>
        </w:r>
        <w:r w:rsidRPr="0076328C">
          <w:rPr>
            <w:rStyle w:val="Hyperlink"/>
            <w:noProof/>
            <w:lang w:val="ru-RU"/>
          </w:rPr>
          <w:t>Метод импеданса</w:t>
        </w:r>
        <w:r>
          <w:rPr>
            <w:noProof/>
            <w:webHidden/>
          </w:rPr>
          <w:tab/>
        </w:r>
        <w:r>
          <w:rPr>
            <w:noProof/>
            <w:webHidden/>
            <w:lang w:val="ru-RU"/>
          </w:rPr>
          <w:tab/>
        </w:r>
        <w:r>
          <w:rPr>
            <w:noProof/>
            <w:webHidden/>
          </w:rPr>
          <w:fldChar w:fldCharType="begin"/>
        </w:r>
        <w:r>
          <w:rPr>
            <w:noProof/>
            <w:webHidden/>
          </w:rPr>
          <w:instrText xml:space="preserve"> PAGEREF _Toc171608912 \h </w:instrText>
        </w:r>
        <w:r>
          <w:rPr>
            <w:noProof/>
            <w:webHidden/>
          </w:rPr>
        </w:r>
        <w:r>
          <w:rPr>
            <w:noProof/>
            <w:webHidden/>
          </w:rPr>
          <w:fldChar w:fldCharType="separate"/>
        </w:r>
        <w:r w:rsidR="00291091">
          <w:rPr>
            <w:noProof/>
            <w:webHidden/>
          </w:rPr>
          <w:t>57</w:t>
        </w:r>
        <w:r>
          <w:rPr>
            <w:noProof/>
            <w:webHidden/>
          </w:rPr>
          <w:fldChar w:fldCharType="end"/>
        </w:r>
      </w:hyperlink>
    </w:p>
    <w:p w14:paraId="066EBCA3" w14:textId="461F9381" w:rsidR="00F93B1A" w:rsidRDefault="00F93B1A">
      <w:pPr>
        <w:pStyle w:val="TOC1"/>
        <w:rPr>
          <w:rFonts w:asciiTheme="minorHAnsi" w:eastAsiaTheme="minorEastAsia" w:hAnsiTheme="minorHAnsi" w:cstheme="minorBidi"/>
          <w:noProof/>
          <w:kern w:val="2"/>
          <w:sz w:val="24"/>
          <w:szCs w:val="24"/>
          <w:lang w:val="en-GB" w:eastAsia="en-GB"/>
          <w14:ligatures w14:val="standardContextual"/>
        </w:rPr>
      </w:pPr>
      <w:hyperlink w:anchor="_Toc171608913" w:history="1">
        <w:r w:rsidRPr="0076328C">
          <w:rPr>
            <w:rStyle w:val="Hyperlink"/>
            <w:noProof/>
            <w:lang w:val="ru-RU"/>
          </w:rPr>
          <w:t>2</w:t>
        </w:r>
        <w:r>
          <w:rPr>
            <w:rFonts w:asciiTheme="minorHAnsi" w:eastAsiaTheme="minorEastAsia" w:hAnsiTheme="minorHAnsi" w:cstheme="minorBidi"/>
            <w:noProof/>
            <w:kern w:val="2"/>
            <w:sz w:val="24"/>
            <w:szCs w:val="24"/>
            <w:lang w:val="en-GB" w:eastAsia="en-GB"/>
            <w14:ligatures w14:val="standardContextual"/>
          </w:rPr>
          <w:tab/>
        </w:r>
        <w:r w:rsidRPr="0076328C">
          <w:rPr>
            <w:rStyle w:val="Hyperlink"/>
            <w:noProof/>
            <w:lang w:val="ru-RU"/>
          </w:rPr>
          <w:t>Вычисления напряженностей полей</w:t>
        </w:r>
        <w:r>
          <w:rPr>
            <w:noProof/>
            <w:webHidden/>
          </w:rPr>
          <w:tab/>
        </w:r>
        <w:r>
          <w:rPr>
            <w:noProof/>
            <w:webHidden/>
            <w:lang w:val="ru-RU"/>
          </w:rPr>
          <w:tab/>
        </w:r>
        <w:r>
          <w:rPr>
            <w:noProof/>
            <w:webHidden/>
          </w:rPr>
          <w:fldChar w:fldCharType="begin"/>
        </w:r>
        <w:r>
          <w:rPr>
            <w:noProof/>
            <w:webHidden/>
          </w:rPr>
          <w:instrText xml:space="preserve"> PAGEREF _Toc171608913 \h </w:instrText>
        </w:r>
        <w:r>
          <w:rPr>
            <w:noProof/>
            <w:webHidden/>
          </w:rPr>
        </w:r>
        <w:r>
          <w:rPr>
            <w:noProof/>
            <w:webHidden/>
          </w:rPr>
          <w:fldChar w:fldCharType="separate"/>
        </w:r>
        <w:r w:rsidR="00291091">
          <w:rPr>
            <w:noProof/>
            <w:webHidden/>
          </w:rPr>
          <w:t>57</w:t>
        </w:r>
        <w:r>
          <w:rPr>
            <w:noProof/>
            <w:webHidden/>
          </w:rPr>
          <w:fldChar w:fldCharType="end"/>
        </w:r>
      </w:hyperlink>
    </w:p>
    <w:p w14:paraId="61476605" w14:textId="4788115D" w:rsidR="00F93B1A" w:rsidRDefault="00F93B1A">
      <w:pPr>
        <w:pStyle w:val="TOC2"/>
        <w:rPr>
          <w:rFonts w:asciiTheme="minorHAnsi" w:eastAsiaTheme="minorEastAsia" w:hAnsiTheme="minorHAnsi" w:cstheme="minorBidi"/>
          <w:noProof/>
          <w:kern w:val="2"/>
          <w:sz w:val="24"/>
          <w:szCs w:val="24"/>
          <w:lang w:val="en-GB" w:eastAsia="en-GB"/>
          <w14:ligatures w14:val="standardContextual"/>
        </w:rPr>
      </w:pPr>
      <w:hyperlink w:anchor="_Toc171608914" w:history="1">
        <w:r w:rsidRPr="0076328C">
          <w:rPr>
            <w:rStyle w:val="Hyperlink"/>
            <w:noProof/>
            <w:lang w:val="ru-RU"/>
          </w:rPr>
          <w:t>2.1</w:t>
        </w:r>
        <w:r>
          <w:rPr>
            <w:rFonts w:asciiTheme="minorHAnsi" w:eastAsiaTheme="minorEastAsia" w:hAnsiTheme="minorHAnsi" w:cstheme="minorBidi"/>
            <w:noProof/>
            <w:kern w:val="2"/>
            <w:sz w:val="24"/>
            <w:szCs w:val="24"/>
            <w:lang w:val="en-GB" w:eastAsia="en-GB"/>
            <w14:ligatures w14:val="standardContextual"/>
          </w:rPr>
          <w:tab/>
        </w:r>
        <w:r w:rsidRPr="0076328C">
          <w:rPr>
            <w:rStyle w:val="Hyperlink"/>
            <w:noProof/>
            <w:lang w:val="ru-RU"/>
          </w:rPr>
          <w:t>Численный анализ структур из проводов. Пример</w:t>
        </w:r>
        <w:r>
          <w:rPr>
            <w:noProof/>
            <w:webHidden/>
          </w:rPr>
          <w:tab/>
        </w:r>
        <w:r>
          <w:rPr>
            <w:noProof/>
            <w:webHidden/>
            <w:lang w:val="ru-RU"/>
          </w:rPr>
          <w:tab/>
        </w:r>
        <w:r>
          <w:rPr>
            <w:noProof/>
            <w:webHidden/>
          </w:rPr>
          <w:fldChar w:fldCharType="begin"/>
        </w:r>
        <w:r>
          <w:rPr>
            <w:noProof/>
            <w:webHidden/>
          </w:rPr>
          <w:instrText xml:space="preserve"> PAGEREF _Toc171608914 \h </w:instrText>
        </w:r>
        <w:r>
          <w:rPr>
            <w:noProof/>
            <w:webHidden/>
          </w:rPr>
        </w:r>
        <w:r>
          <w:rPr>
            <w:noProof/>
            <w:webHidden/>
          </w:rPr>
          <w:fldChar w:fldCharType="separate"/>
        </w:r>
        <w:r w:rsidR="00291091">
          <w:rPr>
            <w:noProof/>
            <w:webHidden/>
          </w:rPr>
          <w:t>58</w:t>
        </w:r>
        <w:r>
          <w:rPr>
            <w:noProof/>
            <w:webHidden/>
          </w:rPr>
          <w:fldChar w:fldCharType="end"/>
        </w:r>
      </w:hyperlink>
    </w:p>
    <w:p w14:paraId="0B21BF7C" w14:textId="3D59EFCE" w:rsidR="00F93B1A" w:rsidRDefault="00F93B1A">
      <w:pPr>
        <w:pStyle w:val="TOC1"/>
        <w:rPr>
          <w:rFonts w:asciiTheme="minorHAnsi" w:eastAsiaTheme="minorEastAsia" w:hAnsiTheme="minorHAnsi" w:cstheme="minorBidi"/>
          <w:noProof/>
          <w:kern w:val="2"/>
          <w:sz w:val="24"/>
          <w:szCs w:val="24"/>
          <w:lang w:val="en-GB" w:eastAsia="en-GB"/>
          <w14:ligatures w14:val="standardContextual"/>
        </w:rPr>
      </w:pPr>
      <w:hyperlink w:anchor="_Toc171608915" w:history="1">
        <w:r w:rsidRPr="0076328C">
          <w:rPr>
            <w:rStyle w:val="Hyperlink"/>
            <w:noProof/>
            <w:lang w:val="ru-RU"/>
          </w:rPr>
          <w:t>3</w:t>
        </w:r>
        <w:r>
          <w:rPr>
            <w:rFonts w:asciiTheme="minorHAnsi" w:eastAsiaTheme="minorEastAsia" w:hAnsiTheme="minorHAnsi" w:cstheme="minorBidi"/>
            <w:noProof/>
            <w:kern w:val="2"/>
            <w:sz w:val="24"/>
            <w:szCs w:val="24"/>
            <w:lang w:val="en-GB" w:eastAsia="en-GB"/>
            <w14:ligatures w14:val="standardContextual"/>
          </w:rPr>
          <w:tab/>
        </w:r>
        <w:r w:rsidRPr="0076328C">
          <w:rPr>
            <w:rStyle w:val="Hyperlink"/>
            <w:noProof/>
            <w:lang w:val="ru-RU"/>
          </w:rPr>
          <w:t>Дозиметрия</w:t>
        </w:r>
        <w:r>
          <w:rPr>
            <w:noProof/>
            <w:webHidden/>
          </w:rPr>
          <w:tab/>
        </w:r>
        <w:r>
          <w:rPr>
            <w:noProof/>
            <w:webHidden/>
            <w:lang w:val="ru-RU"/>
          </w:rPr>
          <w:tab/>
        </w:r>
        <w:r>
          <w:rPr>
            <w:noProof/>
            <w:webHidden/>
          </w:rPr>
          <w:fldChar w:fldCharType="begin"/>
        </w:r>
        <w:r>
          <w:rPr>
            <w:noProof/>
            <w:webHidden/>
          </w:rPr>
          <w:instrText xml:space="preserve"> PAGEREF _Toc171608915 \h </w:instrText>
        </w:r>
        <w:r>
          <w:rPr>
            <w:noProof/>
            <w:webHidden/>
          </w:rPr>
        </w:r>
        <w:r>
          <w:rPr>
            <w:noProof/>
            <w:webHidden/>
          </w:rPr>
          <w:fldChar w:fldCharType="separate"/>
        </w:r>
        <w:r w:rsidR="00291091">
          <w:rPr>
            <w:noProof/>
            <w:webHidden/>
          </w:rPr>
          <w:t>60</w:t>
        </w:r>
        <w:r>
          <w:rPr>
            <w:noProof/>
            <w:webHidden/>
          </w:rPr>
          <w:fldChar w:fldCharType="end"/>
        </w:r>
      </w:hyperlink>
    </w:p>
    <w:p w14:paraId="28BBC094" w14:textId="55F0057B" w:rsidR="00F93B1A" w:rsidRDefault="00F93B1A">
      <w:pPr>
        <w:pStyle w:val="TOC2"/>
        <w:rPr>
          <w:rFonts w:asciiTheme="minorHAnsi" w:eastAsiaTheme="minorEastAsia" w:hAnsiTheme="minorHAnsi" w:cstheme="minorBidi"/>
          <w:noProof/>
          <w:kern w:val="2"/>
          <w:sz w:val="24"/>
          <w:szCs w:val="24"/>
          <w:lang w:val="en-GB" w:eastAsia="en-GB"/>
          <w14:ligatures w14:val="standardContextual"/>
        </w:rPr>
      </w:pPr>
      <w:hyperlink w:anchor="_Toc171608916" w:history="1">
        <w:r w:rsidRPr="0076328C">
          <w:rPr>
            <w:rStyle w:val="Hyperlink"/>
            <w:noProof/>
            <w:lang w:val="ru-RU"/>
          </w:rPr>
          <w:t>3.1</w:t>
        </w:r>
        <w:r>
          <w:rPr>
            <w:rFonts w:asciiTheme="minorHAnsi" w:eastAsiaTheme="minorEastAsia" w:hAnsiTheme="minorHAnsi" w:cstheme="minorBidi"/>
            <w:noProof/>
            <w:kern w:val="2"/>
            <w:sz w:val="24"/>
            <w:szCs w:val="24"/>
            <w:lang w:val="en-GB" w:eastAsia="en-GB"/>
            <w14:ligatures w14:val="standardContextual"/>
          </w:rPr>
          <w:tab/>
        </w:r>
        <w:r w:rsidRPr="0076328C">
          <w:rPr>
            <w:rStyle w:val="Hyperlink"/>
            <w:noProof/>
            <w:lang w:val="ru-RU"/>
          </w:rPr>
          <w:t>Вычисления удельного коэффициента поглощения (SAR)</w:t>
        </w:r>
        <w:r>
          <w:rPr>
            <w:noProof/>
            <w:webHidden/>
          </w:rPr>
          <w:tab/>
        </w:r>
        <w:r>
          <w:rPr>
            <w:noProof/>
            <w:webHidden/>
            <w:lang w:val="ru-RU"/>
          </w:rPr>
          <w:tab/>
        </w:r>
        <w:r>
          <w:rPr>
            <w:noProof/>
            <w:webHidden/>
          </w:rPr>
          <w:fldChar w:fldCharType="begin"/>
        </w:r>
        <w:r>
          <w:rPr>
            <w:noProof/>
            <w:webHidden/>
          </w:rPr>
          <w:instrText xml:space="preserve"> PAGEREF _Toc171608916 \h </w:instrText>
        </w:r>
        <w:r>
          <w:rPr>
            <w:noProof/>
            <w:webHidden/>
          </w:rPr>
        </w:r>
        <w:r>
          <w:rPr>
            <w:noProof/>
            <w:webHidden/>
          </w:rPr>
          <w:fldChar w:fldCharType="separate"/>
        </w:r>
        <w:r w:rsidR="00291091">
          <w:rPr>
            <w:noProof/>
            <w:webHidden/>
          </w:rPr>
          <w:t>60</w:t>
        </w:r>
        <w:r>
          <w:rPr>
            <w:noProof/>
            <w:webHidden/>
          </w:rPr>
          <w:fldChar w:fldCharType="end"/>
        </w:r>
      </w:hyperlink>
    </w:p>
    <w:p w14:paraId="45D7C103" w14:textId="035E4F54" w:rsidR="00F93B1A" w:rsidRDefault="00F93B1A">
      <w:pPr>
        <w:pStyle w:val="TOC2"/>
        <w:rPr>
          <w:rFonts w:asciiTheme="minorHAnsi" w:eastAsiaTheme="minorEastAsia" w:hAnsiTheme="minorHAnsi" w:cstheme="minorBidi"/>
          <w:noProof/>
          <w:kern w:val="2"/>
          <w:sz w:val="24"/>
          <w:szCs w:val="24"/>
          <w:lang w:val="en-GB" w:eastAsia="en-GB"/>
          <w14:ligatures w14:val="standardContextual"/>
        </w:rPr>
      </w:pPr>
      <w:hyperlink w:anchor="_Toc171608917" w:history="1">
        <w:r w:rsidRPr="0076328C">
          <w:rPr>
            <w:rStyle w:val="Hyperlink"/>
            <w:noProof/>
            <w:lang w:val="ru-RU"/>
          </w:rPr>
          <w:t>3.2</w:t>
        </w:r>
        <w:r>
          <w:rPr>
            <w:rFonts w:asciiTheme="minorHAnsi" w:eastAsiaTheme="minorEastAsia" w:hAnsiTheme="minorHAnsi" w:cstheme="minorBidi"/>
            <w:noProof/>
            <w:kern w:val="2"/>
            <w:sz w:val="24"/>
            <w:szCs w:val="24"/>
            <w:lang w:val="en-GB" w:eastAsia="en-GB"/>
            <w14:ligatures w14:val="standardContextual"/>
          </w:rPr>
          <w:tab/>
        </w:r>
        <w:r w:rsidRPr="0076328C">
          <w:rPr>
            <w:rStyle w:val="Hyperlink"/>
            <w:noProof/>
            <w:lang w:val="ru-RU"/>
          </w:rPr>
          <w:t>Измерение степени SAR</w:t>
        </w:r>
        <w:r>
          <w:rPr>
            <w:noProof/>
            <w:webHidden/>
          </w:rPr>
          <w:tab/>
        </w:r>
        <w:r>
          <w:rPr>
            <w:noProof/>
            <w:webHidden/>
            <w:lang w:val="ru-RU"/>
          </w:rPr>
          <w:tab/>
        </w:r>
        <w:r>
          <w:rPr>
            <w:noProof/>
            <w:webHidden/>
          </w:rPr>
          <w:fldChar w:fldCharType="begin"/>
        </w:r>
        <w:r>
          <w:rPr>
            <w:noProof/>
            <w:webHidden/>
          </w:rPr>
          <w:instrText xml:space="preserve"> PAGEREF _Toc171608917 \h </w:instrText>
        </w:r>
        <w:r>
          <w:rPr>
            <w:noProof/>
            <w:webHidden/>
          </w:rPr>
        </w:r>
        <w:r>
          <w:rPr>
            <w:noProof/>
            <w:webHidden/>
          </w:rPr>
          <w:fldChar w:fldCharType="separate"/>
        </w:r>
        <w:r w:rsidR="00291091">
          <w:rPr>
            <w:noProof/>
            <w:webHidden/>
          </w:rPr>
          <w:t>61</w:t>
        </w:r>
        <w:r>
          <w:rPr>
            <w:noProof/>
            <w:webHidden/>
          </w:rPr>
          <w:fldChar w:fldCharType="end"/>
        </w:r>
      </w:hyperlink>
    </w:p>
    <w:p w14:paraId="7863A443" w14:textId="6A976DF1" w:rsidR="00F93B1A" w:rsidRDefault="00F93B1A">
      <w:pPr>
        <w:pStyle w:val="TOC1"/>
        <w:rPr>
          <w:rFonts w:asciiTheme="minorHAnsi" w:eastAsiaTheme="minorEastAsia" w:hAnsiTheme="minorHAnsi" w:cstheme="minorBidi"/>
          <w:noProof/>
          <w:kern w:val="2"/>
          <w:sz w:val="24"/>
          <w:szCs w:val="24"/>
          <w:lang w:val="en-GB" w:eastAsia="en-GB"/>
          <w14:ligatures w14:val="standardContextual"/>
        </w:rPr>
      </w:pPr>
      <w:hyperlink w:anchor="_Toc171608921" w:history="1">
        <w:r w:rsidRPr="0076328C">
          <w:rPr>
            <w:rStyle w:val="Hyperlink"/>
            <w:noProof/>
            <w:lang w:val="ru-RU"/>
          </w:rPr>
          <w:t>4</w:t>
        </w:r>
        <w:r>
          <w:rPr>
            <w:rFonts w:asciiTheme="minorHAnsi" w:eastAsiaTheme="minorEastAsia" w:hAnsiTheme="minorHAnsi" w:cstheme="minorBidi"/>
            <w:noProof/>
            <w:kern w:val="2"/>
            <w:sz w:val="24"/>
            <w:szCs w:val="24"/>
            <w:lang w:val="en-GB" w:eastAsia="en-GB"/>
            <w14:ligatures w14:val="standardContextual"/>
          </w:rPr>
          <w:tab/>
        </w:r>
        <w:r w:rsidRPr="0076328C">
          <w:rPr>
            <w:rStyle w:val="Hyperlink"/>
            <w:noProof/>
            <w:lang w:val="ru-RU"/>
          </w:rPr>
          <w:t>Измерение тока тела</w:t>
        </w:r>
        <w:r>
          <w:rPr>
            <w:noProof/>
            <w:webHidden/>
          </w:rPr>
          <w:tab/>
        </w:r>
        <w:r>
          <w:rPr>
            <w:noProof/>
            <w:webHidden/>
            <w:lang w:val="ru-RU"/>
          </w:rPr>
          <w:tab/>
        </w:r>
        <w:r>
          <w:rPr>
            <w:noProof/>
            <w:webHidden/>
          </w:rPr>
          <w:fldChar w:fldCharType="begin"/>
        </w:r>
        <w:r>
          <w:rPr>
            <w:noProof/>
            <w:webHidden/>
          </w:rPr>
          <w:instrText xml:space="preserve"> PAGEREF _Toc171608921 \h </w:instrText>
        </w:r>
        <w:r>
          <w:rPr>
            <w:noProof/>
            <w:webHidden/>
          </w:rPr>
        </w:r>
        <w:r>
          <w:rPr>
            <w:noProof/>
            <w:webHidden/>
          </w:rPr>
          <w:fldChar w:fldCharType="separate"/>
        </w:r>
        <w:r w:rsidR="00291091">
          <w:rPr>
            <w:noProof/>
            <w:webHidden/>
          </w:rPr>
          <w:t>62</w:t>
        </w:r>
        <w:r>
          <w:rPr>
            <w:noProof/>
            <w:webHidden/>
          </w:rPr>
          <w:fldChar w:fldCharType="end"/>
        </w:r>
      </w:hyperlink>
    </w:p>
    <w:p w14:paraId="21A1A1FE" w14:textId="159B9C90" w:rsidR="00F93B1A" w:rsidRDefault="00F93B1A">
      <w:pPr>
        <w:pStyle w:val="TOC2"/>
        <w:rPr>
          <w:rFonts w:asciiTheme="minorHAnsi" w:eastAsiaTheme="minorEastAsia" w:hAnsiTheme="minorHAnsi" w:cstheme="minorBidi"/>
          <w:noProof/>
          <w:kern w:val="2"/>
          <w:sz w:val="24"/>
          <w:szCs w:val="24"/>
          <w:lang w:val="en-GB" w:eastAsia="en-GB"/>
          <w14:ligatures w14:val="standardContextual"/>
        </w:rPr>
      </w:pPr>
      <w:hyperlink w:anchor="_Toc171608922" w:history="1">
        <w:r w:rsidRPr="0076328C">
          <w:rPr>
            <w:rStyle w:val="Hyperlink"/>
            <w:noProof/>
            <w:lang w:val="ru-RU"/>
          </w:rPr>
          <w:t>4.1</w:t>
        </w:r>
        <w:r>
          <w:rPr>
            <w:rFonts w:asciiTheme="minorHAnsi" w:eastAsiaTheme="minorEastAsia" w:hAnsiTheme="minorHAnsi" w:cstheme="minorBidi"/>
            <w:noProof/>
            <w:kern w:val="2"/>
            <w:sz w:val="24"/>
            <w:szCs w:val="24"/>
            <w:lang w:val="en-GB" w:eastAsia="en-GB"/>
            <w14:ligatures w14:val="standardContextual"/>
          </w:rPr>
          <w:tab/>
        </w:r>
        <w:r w:rsidRPr="0076328C">
          <w:rPr>
            <w:rStyle w:val="Hyperlink"/>
            <w:noProof/>
            <w:lang w:val="ru-RU"/>
          </w:rPr>
          <w:t>Токи, наводимые в теле</w:t>
        </w:r>
        <w:r>
          <w:rPr>
            <w:noProof/>
            <w:webHidden/>
          </w:rPr>
          <w:tab/>
        </w:r>
        <w:r>
          <w:rPr>
            <w:noProof/>
            <w:webHidden/>
            <w:lang w:val="ru-RU"/>
          </w:rPr>
          <w:tab/>
        </w:r>
        <w:r>
          <w:rPr>
            <w:noProof/>
            <w:webHidden/>
          </w:rPr>
          <w:fldChar w:fldCharType="begin"/>
        </w:r>
        <w:r>
          <w:rPr>
            <w:noProof/>
            <w:webHidden/>
          </w:rPr>
          <w:instrText xml:space="preserve"> PAGEREF _Toc171608922 \h </w:instrText>
        </w:r>
        <w:r>
          <w:rPr>
            <w:noProof/>
            <w:webHidden/>
          </w:rPr>
        </w:r>
        <w:r>
          <w:rPr>
            <w:noProof/>
            <w:webHidden/>
          </w:rPr>
          <w:fldChar w:fldCharType="separate"/>
        </w:r>
        <w:r w:rsidR="00291091">
          <w:rPr>
            <w:noProof/>
            <w:webHidden/>
          </w:rPr>
          <w:t>63</w:t>
        </w:r>
        <w:r>
          <w:rPr>
            <w:noProof/>
            <w:webHidden/>
          </w:rPr>
          <w:fldChar w:fldCharType="end"/>
        </w:r>
      </w:hyperlink>
    </w:p>
    <w:p w14:paraId="50D0464B" w14:textId="4E25B427" w:rsidR="00F93B1A" w:rsidRDefault="00F93B1A">
      <w:pPr>
        <w:pStyle w:val="TOC2"/>
        <w:rPr>
          <w:rFonts w:asciiTheme="minorHAnsi" w:eastAsiaTheme="minorEastAsia" w:hAnsiTheme="minorHAnsi" w:cstheme="minorBidi"/>
          <w:noProof/>
          <w:kern w:val="2"/>
          <w:sz w:val="24"/>
          <w:szCs w:val="24"/>
          <w:lang w:val="en-GB" w:eastAsia="en-GB"/>
          <w14:ligatures w14:val="standardContextual"/>
        </w:rPr>
      </w:pPr>
      <w:hyperlink w:anchor="_Toc171608923" w:history="1">
        <w:r w:rsidRPr="0076328C">
          <w:rPr>
            <w:rStyle w:val="Hyperlink"/>
            <w:noProof/>
            <w:lang w:val="ru-RU"/>
          </w:rPr>
          <w:t>4.2</w:t>
        </w:r>
        <w:r>
          <w:rPr>
            <w:rFonts w:asciiTheme="minorHAnsi" w:eastAsiaTheme="minorEastAsia" w:hAnsiTheme="minorHAnsi" w:cstheme="minorBidi"/>
            <w:noProof/>
            <w:kern w:val="2"/>
            <w:sz w:val="24"/>
            <w:szCs w:val="24"/>
            <w:lang w:val="en-GB" w:eastAsia="en-GB"/>
            <w14:ligatures w14:val="standardContextual"/>
          </w:rPr>
          <w:tab/>
        </w:r>
        <w:r w:rsidRPr="0076328C">
          <w:rPr>
            <w:rStyle w:val="Hyperlink"/>
            <w:noProof/>
            <w:lang w:val="ru-RU"/>
          </w:rPr>
          <w:t>Измерение тока контакта</w:t>
        </w:r>
        <w:r>
          <w:rPr>
            <w:noProof/>
            <w:webHidden/>
          </w:rPr>
          <w:tab/>
        </w:r>
        <w:r>
          <w:rPr>
            <w:noProof/>
            <w:webHidden/>
            <w:lang w:val="ru-RU"/>
          </w:rPr>
          <w:tab/>
        </w:r>
        <w:r>
          <w:rPr>
            <w:noProof/>
            <w:webHidden/>
          </w:rPr>
          <w:fldChar w:fldCharType="begin"/>
        </w:r>
        <w:r>
          <w:rPr>
            <w:noProof/>
            <w:webHidden/>
          </w:rPr>
          <w:instrText xml:space="preserve"> PAGEREF _Toc171608923 \h </w:instrText>
        </w:r>
        <w:r>
          <w:rPr>
            <w:noProof/>
            <w:webHidden/>
          </w:rPr>
        </w:r>
        <w:r>
          <w:rPr>
            <w:noProof/>
            <w:webHidden/>
          </w:rPr>
          <w:fldChar w:fldCharType="separate"/>
        </w:r>
        <w:r w:rsidR="00291091">
          <w:rPr>
            <w:noProof/>
            <w:webHidden/>
          </w:rPr>
          <w:t>64</w:t>
        </w:r>
        <w:r>
          <w:rPr>
            <w:noProof/>
            <w:webHidden/>
          </w:rPr>
          <w:fldChar w:fldCharType="end"/>
        </w:r>
      </w:hyperlink>
    </w:p>
    <w:p w14:paraId="61258DDA" w14:textId="35D0503E" w:rsidR="00F93B1A" w:rsidRDefault="00F93B1A">
      <w:pPr>
        <w:pStyle w:val="TOC2"/>
        <w:rPr>
          <w:rFonts w:asciiTheme="minorHAnsi" w:eastAsiaTheme="minorEastAsia" w:hAnsiTheme="minorHAnsi" w:cstheme="minorBidi"/>
          <w:noProof/>
          <w:kern w:val="2"/>
          <w:sz w:val="24"/>
          <w:szCs w:val="24"/>
          <w:lang w:val="en-GB" w:eastAsia="en-GB"/>
          <w14:ligatures w14:val="standardContextual"/>
        </w:rPr>
      </w:pPr>
      <w:hyperlink w:anchor="_Toc171608924" w:history="1">
        <w:r w:rsidRPr="0076328C">
          <w:rPr>
            <w:rStyle w:val="Hyperlink"/>
            <w:noProof/>
            <w:lang w:val="ru-RU"/>
          </w:rPr>
          <w:t>4.3</w:t>
        </w:r>
        <w:r>
          <w:rPr>
            <w:rFonts w:asciiTheme="minorHAnsi" w:eastAsiaTheme="minorEastAsia" w:hAnsiTheme="minorHAnsi" w:cstheme="minorBidi"/>
            <w:noProof/>
            <w:kern w:val="2"/>
            <w:sz w:val="24"/>
            <w:szCs w:val="24"/>
            <w:lang w:val="en-GB" w:eastAsia="en-GB"/>
            <w14:ligatures w14:val="standardContextual"/>
          </w:rPr>
          <w:tab/>
        </w:r>
        <w:r w:rsidRPr="0076328C">
          <w:rPr>
            <w:rStyle w:val="Hyperlink"/>
            <w:noProof/>
            <w:lang w:val="ru-RU"/>
          </w:rPr>
          <w:t>Измерение напряжения прикосновения</w:t>
        </w:r>
        <w:r>
          <w:rPr>
            <w:noProof/>
            <w:webHidden/>
          </w:rPr>
          <w:tab/>
        </w:r>
        <w:r>
          <w:rPr>
            <w:noProof/>
            <w:webHidden/>
            <w:lang w:val="ru-RU"/>
          </w:rPr>
          <w:tab/>
        </w:r>
        <w:r>
          <w:rPr>
            <w:noProof/>
            <w:webHidden/>
          </w:rPr>
          <w:fldChar w:fldCharType="begin"/>
        </w:r>
        <w:r>
          <w:rPr>
            <w:noProof/>
            <w:webHidden/>
          </w:rPr>
          <w:instrText xml:space="preserve"> PAGEREF _Toc171608924 \h </w:instrText>
        </w:r>
        <w:r>
          <w:rPr>
            <w:noProof/>
            <w:webHidden/>
          </w:rPr>
        </w:r>
        <w:r>
          <w:rPr>
            <w:noProof/>
            <w:webHidden/>
          </w:rPr>
          <w:fldChar w:fldCharType="separate"/>
        </w:r>
        <w:r w:rsidR="00291091">
          <w:rPr>
            <w:noProof/>
            <w:webHidden/>
          </w:rPr>
          <w:t>64</w:t>
        </w:r>
        <w:r>
          <w:rPr>
            <w:noProof/>
            <w:webHidden/>
          </w:rPr>
          <w:fldChar w:fldCharType="end"/>
        </w:r>
      </w:hyperlink>
    </w:p>
    <w:p w14:paraId="78BFBF88" w14:textId="767BACB2" w:rsidR="00F93B1A" w:rsidRDefault="00F93B1A">
      <w:pPr>
        <w:pStyle w:val="TOC1"/>
        <w:rPr>
          <w:rFonts w:asciiTheme="minorHAnsi" w:eastAsiaTheme="minorEastAsia" w:hAnsiTheme="minorHAnsi" w:cstheme="minorBidi"/>
          <w:noProof/>
          <w:kern w:val="2"/>
          <w:sz w:val="24"/>
          <w:szCs w:val="24"/>
          <w:lang w:val="en-GB" w:eastAsia="en-GB"/>
          <w14:ligatures w14:val="standardContextual"/>
        </w:rPr>
      </w:pPr>
      <w:hyperlink w:anchor="_Toc171608925" w:history="1">
        <w:r w:rsidRPr="0076328C">
          <w:rPr>
            <w:rStyle w:val="Hyperlink"/>
            <w:noProof/>
            <w:lang w:val="ru-RU"/>
          </w:rPr>
          <w:t xml:space="preserve">Прилагаемый документ 6 к Приложению 1 </w:t>
        </w:r>
        <w:r w:rsidRPr="00F93B1A">
          <w:rPr>
            <w:rStyle w:val="Hyperlink"/>
            <w:noProof/>
            <w:lang w:val="ru-RU"/>
          </w:rPr>
          <w:t>–</w:t>
        </w:r>
        <w:r w:rsidRPr="0076328C">
          <w:rPr>
            <w:rStyle w:val="Hyperlink"/>
            <w:noProof/>
            <w:lang w:val="ru-RU"/>
          </w:rPr>
          <w:t xml:space="preserve"> Электромедицинские имплантируемые и переносные приборы</w:t>
        </w:r>
        <w:r>
          <w:rPr>
            <w:noProof/>
            <w:webHidden/>
          </w:rPr>
          <w:tab/>
        </w:r>
        <w:r>
          <w:rPr>
            <w:noProof/>
            <w:webHidden/>
            <w:lang w:val="ru-RU"/>
          </w:rPr>
          <w:tab/>
        </w:r>
        <w:r>
          <w:rPr>
            <w:noProof/>
            <w:webHidden/>
          </w:rPr>
          <w:fldChar w:fldCharType="begin"/>
        </w:r>
        <w:r>
          <w:rPr>
            <w:noProof/>
            <w:webHidden/>
          </w:rPr>
          <w:instrText xml:space="preserve"> PAGEREF _Toc171608925 \h </w:instrText>
        </w:r>
        <w:r>
          <w:rPr>
            <w:noProof/>
            <w:webHidden/>
          </w:rPr>
        </w:r>
        <w:r>
          <w:rPr>
            <w:noProof/>
            <w:webHidden/>
          </w:rPr>
          <w:fldChar w:fldCharType="separate"/>
        </w:r>
        <w:r w:rsidR="00291091">
          <w:rPr>
            <w:noProof/>
            <w:webHidden/>
          </w:rPr>
          <w:t>64</w:t>
        </w:r>
        <w:r>
          <w:rPr>
            <w:noProof/>
            <w:webHidden/>
          </w:rPr>
          <w:fldChar w:fldCharType="end"/>
        </w:r>
      </w:hyperlink>
    </w:p>
    <w:p w14:paraId="6F23AE5A" w14:textId="053B5E24" w:rsidR="00F93B1A" w:rsidRDefault="00F93B1A">
      <w:pPr>
        <w:pStyle w:val="TOC1"/>
        <w:rPr>
          <w:rFonts w:asciiTheme="minorHAnsi" w:eastAsiaTheme="minorEastAsia" w:hAnsiTheme="minorHAnsi" w:cstheme="minorBidi"/>
          <w:noProof/>
          <w:kern w:val="2"/>
          <w:sz w:val="24"/>
          <w:szCs w:val="24"/>
          <w:lang w:val="en-GB" w:eastAsia="en-GB"/>
          <w14:ligatures w14:val="standardContextual"/>
        </w:rPr>
      </w:pPr>
      <w:hyperlink w:anchor="_Toc171608926" w:history="1">
        <w:r w:rsidRPr="0076328C">
          <w:rPr>
            <w:rStyle w:val="Hyperlink"/>
            <w:noProof/>
            <w:lang w:val="ru-RU"/>
          </w:rPr>
          <w:t>1</w:t>
        </w:r>
        <w:r>
          <w:rPr>
            <w:rFonts w:asciiTheme="minorHAnsi" w:eastAsiaTheme="minorEastAsia" w:hAnsiTheme="minorHAnsi" w:cstheme="minorBidi"/>
            <w:noProof/>
            <w:kern w:val="2"/>
            <w:sz w:val="24"/>
            <w:szCs w:val="24"/>
            <w:lang w:val="en-GB" w:eastAsia="en-GB"/>
            <w14:ligatures w14:val="standardContextual"/>
          </w:rPr>
          <w:tab/>
        </w:r>
        <w:r w:rsidRPr="0076328C">
          <w:rPr>
            <w:rStyle w:val="Hyperlink"/>
            <w:noProof/>
            <w:lang w:val="ru-RU"/>
          </w:rPr>
          <w:t>Электромедицинские приборы</w:t>
        </w:r>
        <w:r>
          <w:rPr>
            <w:noProof/>
            <w:webHidden/>
          </w:rPr>
          <w:tab/>
        </w:r>
        <w:r>
          <w:rPr>
            <w:noProof/>
            <w:webHidden/>
            <w:lang w:val="ru-RU"/>
          </w:rPr>
          <w:tab/>
        </w:r>
        <w:r>
          <w:rPr>
            <w:noProof/>
            <w:webHidden/>
          </w:rPr>
          <w:fldChar w:fldCharType="begin"/>
        </w:r>
        <w:r>
          <w:rPr>
            <w:noProof/>
            <w:webHidden/>
          </w:rPr>
          <w:instrText xml:space="preserve"> PAGEREF _Toc171608926 \h </w:instrText>
        </w:r>
        <w:r>
          <w:rPr>
            <w:noProof/>
            <w:webHidden/>
          </w:rPr>
        </w:r>
        <w:r>
          <w:rPr>
            <w:noProof/>
            <w:webHidden/>
          </w:rPr>
          <w:fldChar w:fldCharType="separate"/>
        </w:r>
        <w:r w:rsidR="00291091">
          <w:rPr>
            <w:noProof/>
            <w:webHidden/>
          </w:rPr>
          <w:t>64</w:t>
        </w:r>
        <w:r>
          <w:rPr>
            <w:noProof/>
            <w:webHidden/>
          </w:rPr>
          <w:fldChar w:fldCharType="end"/>
        </w:r>
      </w:hyperlink>
    </w:p>
    <w:p w14:paraId="46E4ACE7" w14:textId="32058DBB" w:rsidR="00F93B1A" w:rsidRDefault="00F93B1A">
      <w:pPr>
        <w:pStyle w:val="TOC1"/>
        <w:rPr>
          <w:rFonts w:asciiTheme="minorHAnsi" w:eastAsiaTheme="minorEastAsia" w:hAnsiTheme="minorHAnsi" w:cstheme="minorBidi"/>
          <w:noProof/>
          <w:kern w:val="2"/>
          <w:sz w:val="24"/>
          <w:szCs w:val="24"/>
          <w:lang w:val="en-GB" w:eastAsia="en-GB"/>
          <w14:ligatures w14:val="standardContextual"/>
        </w:rPr>
      </w:pPr>
      <w:hyperlink w:anchor="_Toc171608927" w:history="1">
        <w:r w:rsidRPr="0076328C">
          <w:rPr>
            <w:rStyle w:val="Hyperlink"/>
            <w:noProof/>
            <w:lang w:val="ru-RU"/>
          </w:rPr>
          <w:t>2</w:t>
        </w:r>
        <w:r>
          <w:rPr>
            <w:rFonts w:asciiTheme="minorHAnsi" w:eastAsiaTheme="minorEastAsia" w:hAnsiTheme="minorHAnsi" w:cstheme="minorBidi"/>
            <w:noProof/>
            <w:kern w:val="2"/>
            <w:sz w:val="24"/>
            <w:szCs w:val="24"/>
            <w:lang w:val="en-GB" w:eastAsia="en-GB"/>
            <w14:ligatures w14:val="standardContextual"/>
          </w:rPr>
          <w:tab/>
        </w:r>
        <w:r w:rsidRPr="0076328C">
          <w:rPr>
            <w:rStyle w:val="Hyperlink"/>
            <w:noProof/>
            <w:lang w:val="ru-RU"/>
          </w:rPr>
          <w:t>Имплантированные и переносные устройства</w:t>
        </w:r>
        <w:r>
          <w:rPr>
            <w:noProof/>
            <w:webHidden/>
          </w:rPr>
          <w:tab/>
        </w:r>
        <w:r>
          <w:rPr>
            <w:noProof/>
            <w:webHidden/>
            <w:lang w:val="ru-RU"/>
          </w:rPr>
          <w:tab/>
        </w:r>
        <w:r>
          <w:rPr>
            <w:noProof/>
            <w:webHidden/>
          </w:rPr>
          <w:fldChar w:fldCharType="begin"/>
        </w:r>
        <w:r>
          <w:rPr>
            <w:noProof/>
            <w:webHidden/>
          </w:rPr>
          <w:instrText xml:space="preserve"> PAGEREF _Toc171608927 \h </w:instrText>
        </w:r>
        <w:r>
          <w:rPr>
            <w:noProof/>
            <w:webHidden/>
          </w:rPr>
        </w:r>
        <w:r>
          <w:rPr>
            <w:noProof/>
            <w:webHidden/>
          </w:rPr>
          <w:fldChar w:fldCharType="separate"/>
        </w:r>
        <w:r w:rsidR="00291091">
          <w:rPr>
            <w:noProof/>
            <w:webHidden/>
          </w:rPr>
          <w:t>65</w:t>
        </w:r>
        <w:r>
          <w:rPr>
            <w:noProof/>
            <w:webHidden/>
          </w:rPr>
          <w:fldChar w:fldCharType="end"/>
        </w:r>
      </w:hyperlink>
    </w:p>
    <w:p w14:paraId="4DC9FDA6" w14:textId="1A842D45" w:rsidR="00F93B1A" w:rsidRDefault="00F93B1A">
      <w:pPr>
        <w:pStyle w:val="TOC1"/>
        <w:rPr>
          <w:rFonts w:asciiTheme="minorHAnsi" w:eastAsiaTheme="minorEastAsia" w:hAnsiTheme="minorHAnsi" w:cstheme="minorBidi"/>
          <w:noProof/>
          <w:kern w:val="2"/>
          <w:sz w:val="24"/>
          <w:szCs w:val="24"/>
          <w:lang w:val="en-GB" w:eastAsia="en-GB"/>
          <w14:ligatures w14:val="standardContextual"/>
        </w:rPr>
      </w:pPr>
      <w:hyperlink w:anchor="_Toc171608928" w:history="1">
        <w:r w:rsidRPr="0076328C">
          <w:rPr>
            <w:rStyle w:val="Hyperlink"/>
            <w:noProof/>
            <w:lang w:val="ru-RU"/>
          </w:rPr>
          <w:t xml:space="preserve">Прилагаемый документ 7 к Приложению 1 </w:t>
        </w:r>
        <w:r w:rsidRPr="00F93B1A">
          <w:rPr>
            <w:rStyle w:val="Hyperlink"/>
            <w:noProof/>
            <w:lang w:val="ru-RU"/>
          </w:rPr>
          <w:t>–</w:t>
        </w:r>
        <w:r w:rsidRPr="0076328C">
          <w:rPr>
            <w:rStyle w:val="Hyperlink"/>
            <w:noProof/>
            <w:lang w:val="ru-RU"/>
          </w:rPr>
          <w:t xml:space="preserve"> Дополнительные ссылки</w:t>
        </w:r>
        <w:r>
          <w:rPr>
            <w:noProof/>
            <w:webHidden/>
          </w:rPr>
          <w:tab/>
        </w:r>
        <w:r>
          <w:rPr>
            <w:noProof/>
            <w:webHidden/>
            <w:lang w:val="ru-RU"/>
          </w:rPr>
          <w:tab/>
        </w:r>
        <w:r>
          <w:rPr>
            <w:noProof/>
            <w:webHidden/>
          </w:rPr>
          <w:fldChar w:fldCharType="begin"/>
        </w:r>
        <w:r>
          <w:rPr>
            <w:noProof/>
            <w:webHidden/>
          </w:rPr>
          <w:instrText xml:space="preserve"> PAGEREF _Toc171608928 \h </w:instrText>
        </w:r>
        <w:r>
          <w:rPr>
            <w:noProof/>
            <w:webHidden/>
          </w:rPr>
        </w:r>
        <w:r>
          <w:rPr>
            <w:noProof/>
            <w:webHidden/>
          </w:rPr>
          <w:fldChar w:fldCharType="separate"/>
        </w:r>
        <w:r w:rsidR="00291091">
          <w:rPr>
            <w:noProof/>
            <w:webHidden/>
          </w:rPr>
          <w:t>65</w:t>
        </w:r>
        <w:r>
          <w:rPr>
            <w:noProof/>
            <w:webHidden/>
          </w:rPr>
          <w:fldChar w:fldCharType="end"/>
        </w:r>
      </w:hyperlink>
    </w:p>
    <w:p w14:paraId="478BBE4D" w14:textId="59149A14" w:rsidR="00F93B1A" w:rsidRDefault="00F93B1A" w:rsidP="00F93B1A">
      <w:pPr>
        <w:rPr>
          <w:lang w:val="ru-RU"/>
        </w:rPr>
      </w:pPr>
      <w:r>
        <w:rPr>
          <w:lang w:val="ru-RU"/>
        </w:rPr>
        <w:fldChar w:fldCharType="end"/>
      </w:r>
    </w:p>
    <w:p w14:paraId="7815513D" w14:textId="48F3AEF5" w:rsidR="00765ECC" w:rsidRPr="00A50FDC" w:rsidRDefault="00765ECC" w:rsidP="00CF1F01">
      <w:pPr>
        <w:pStyle w:val="Heading1"/>
        <w:rPr>
          <w:lang w:val="ru-RU"/>
        </w:rPr>
      </w:pPr>
      <w:bookmarkStart w:id="17" w:name="_Toc171608845"/>
      <w:r w:rsidRPr="00A50FDC">
        <w:rPr>
          <w:lang w:val="ru-RU"/>
        </w:rPr>
        <w:t>1</w:t>
      </w:r>
      <w:r w:rsidRPr="00A50FDC">
        <w:rPr>
          <w:lang w:val="ru-RU"/>
        </w:rPr>
        <w:tab/>
      </w:r>
      <w:bookmarkEnd w:id="15"/>
      <w:bookmarkEnd w:id="16"/>
      <w:r w:rsidR="00A50FDC" w:rsidRPr="00A50FDC">
        <w:rPr>
          <w:szCs w:val="22"/>
          <w:lang w:val="ru-RU"/>
        </w:rPr>
        <w:t>Введение</w:t>
      </w:r>
      <w:bookmarkEnd w:id="17"/>
    </w:p>
    <w:p w14:paraId="18022EC6" w14:textId="7DBC9BAA" w:rsidR="00A50FDC" w:rsidRPr="00A50FDC" w:rsidRDefault="00A50FDC" w:rsidP="00A50FDC">
      <w:pPr>
        <w:widowControl w:val="0"/>
        <w:rPr>
          <w:snapToGrid w:val="0"/>
          <w:szCs w:val="22"/>
          <w:lang w:val="ru-RU" w:eastAsia="ru-RU"/>
        </w:rPr>
      </w:pPr>
      <w:r w:rsidRPr="00A50FDC">
        <w:rPr>
          <w:snapToGrid w:val="0"/>
          <w:szCs w:val="22"/>
          <w:lang w:val="ru-RU" w:eastAsia="ru-RU"/>
        </w:rPr>
        <w:t xml:space="preserve">За многие годы был рассмотрен предмет воздействий электромагнитного излучения, и были сделаны попытки, чтобы измерить конкретные пределы, которые могли бы использоваться для защиты людей от нежелательных воздействий. Исследования во многих странах различными организациями </w:t>
      </w:r>
      <w:r w:rsidR="00550B79">
        <w:rPr>
          <w:snapToGrid w:val="0"/>
          <w:szCs w:val="22"/>
          <w:lang w:val="ru-RU" w:eastAsia="ru-RU"/>
        </w:rPr>
        <w:t>завершились</w:t>
      </w:r>
      <w:r w:rsidRPr="00A50FDC">
        <w:rPr>
          <w:snapToGrid w:val="0"/>
          <w:szCs w:val="22"/>
          <w:lang w:val="ru-RU" w:eastAsia="ru-RU"/>
        </w:rPr>
        <w:t xml:space="preserve"> различными административными регламентами. Заслуживающим внимания и понятным является то, что в результате всех усилий в этом отношении не возник единственный стандарт.</w:t>
      </w:r>
    </w:p>
    <w:p w14:paraId="2D724C47" w14:textId="4C9D577E" w:rsidR="00765ECC" w:rsidRPr="00B901AB" w:rsidRDefault="003A11F7" w:rsidP="00A50FDC">
      <w:pPr>
        <w:rPr>
          <w:lang w:val="ru-RU"/>
        </w:rPr>
      </w:pPr>
      <w:hyperlink r:id="rId31" w:history="1">
        <w:r w:rsidR="00A50FDC" w:rsidRPr="00B901AB">
          <w:rPr>
            <w:snapToGrid w:val="0"/>
            <w:szCs w:val="22"/>
            <w:lang w:val="ru-RU" w:eastAsia="ru-RU"/>
          </w:rPr>
          <w:t>Всемирная организация здравоохранения</w:t>
        </w:r>
      </w:hyperlink>
      <w:r w:rsidR="00A50FDC" w:rsidRPr="00B901AB">
        <w:rPr>
          <w:snapToGrid w:val="0"/>
          <w:szCs w:val="22"/>
          <w:lang w:val="ru-RU" w:eastAsia="ru-RU"/>
        </w:rPr>
        <w:t xml:space="preserve"> (ВОЗ) </w:t>
      </w:r>
      <w:r w:rsidR="005731E3" w:rsidRPr="00B901AB">
        <w:rPr>
          <w:snapToGrid w:val="0"/>
          <w:szCs w:val="22"/>
          <w:lang w:val="ru-RU" w:eastAsia="ru-RU"/>
        </w:rPr>
        <w:t xml:space="preserve">[6] </w:t>
      </w:r>
      <w:r w:rsidR="00A50FDC" w:rsidRPr="00B901AB">
        <w:rPr>
          <w:snapToGrid w:val="0"/>
          <w:szCs w:val="22"/>
          <w:lang w:val="ru-RU" w:eastAsia="ru-RU"/>
        </w:rPr>
        <w:t>отмечает, что в настоящее время многие страны придерживаются руководящих принципов, рекомендованных:</w:t>
      </w:r>
    </w:p>
    <w:p w14:paraId="671D2922" w14:textId="77777777" w:rsidR="00A50FDC" w:rsidRPr="00B901AB" w:rsidRDefault="00765ECC" w:rsidP="00A50FDC">
      <w:pPr>
        <w:pStyle w:val="enumlev1"/>
        <w:rPr>
          <w:snapToGrid w:val="0"/>
          <w:szCs w:val="22"/>
          <w:lang w:val="ru-RU" w:eastAsia="ru-RU"/>
        </w:rPr>
      </w:pPr>
      <w:r w:rsidRPr="00B901AB">
        <w:rPr>
          <w:lang w:val="ru-RU"/>
        </w:rPr>
        <w:t>–</w:t>
      </w:r>
      <w:r w:rsidRPr="00B901AB">
        <w:rPr>
          <w:lang w:val="ru-RU"/>
        </w:rPr>
        <w:tab/>
      </w:r>
      <w:r w:rsidR="00A50FDC" w:rsidRPr="00B901AB">
        <w:rPr>
          <w:snapToGrid w:val="0"/>
          <w:szCs w:val="22"/>
          <w:lang w:val="ru-RU" w:eastAsia="ru-RU"/>
        </w:rPr>
        <w:t>Международной комиссией по защите от неионизирующего излучения (МКЗНИ); и</w:t>
      </w:r>
    </w:p>
    <w:p w14:paraId="336015AC" w14:textId="7AB3BD3B" w:rsidR="00765ECC" w:rsidRPr="00B901AB" w:rsidRDefault="00A50FDC" w:rsidP="00A50FDC">
      <w:pPr>
        <w:pStyle w:val="enumlev1"/>
        <w:rPr>
          <w:lang w:val="ru-RU"/>
        </w:rPr>
      </w:pPr>
      <w:r w:rsidRPr="00B901AB">
        <w:rPr>
          <w:snapToGrid w:val="0"/>
          <w:szCs w:val="22"/>
          <w:lang w:val="ru-RU" w:eastAsia="ru-RU"/>
        </w:rPr>
        <w:t>–</w:t>
      </w:r>
      <w:r w:rsidRPr="00B901AB">
        <w:rPr>
          <w:snapToGrid w:val="0"/>
          <w:szCs w:val="22"/>
          <w:lang w:val="ru-RU" w:eastAsia="ru-RU"/>
        </w:rPr>
        <w:tab/>
        <w:t>Институтом инженеров по электротехнике и электронике через Международный комитет по электромагнитной безопасности (IEEE ICES).</w:t>
      </w:r>
    </w:p>
    <w:p w14:paraId="3DAFB382" w14:textId="77777777" w:rsidR="00A50FDC" w:rsidRPr="00A50FDC" w:rsidRDefault="00A50FDC" w:rsidP="00A50FDC">
      <w:pPr>
        <w:widowControl w:val="0"/>
        <w:rPr>
          <w:snapToGrid w:val="0"/>
          <w:szCs w:val="22"/>
          <w:lang w:val="ru-RU" w:eastAsia="ru-RU"/>
        </w:rPr>
      </w:pPr>
      <w:r w:rsidRPr="00B901AB">
        <w:rPr>
          <w:snapToGrid w:val="0"/>
          <w:szCs w:val="22"/>
          <w:lang w:val="ru-RU" w:eastAsia="ru-RU"/>
        </w:rPr>
        <w:t xml:space="preserve">Эта Рекомендация призвана обеспечить основы для вывода </w:t>
      </w:r>
      <w:r w:rsidRPr="00A50FDC">
        <w:rPr>
          <w:snapToGrid w:val="0"/>
          <w:szCs w:val="22"/>
          <w:lang w:val="ru-RU" w:eastAsia="ru-RU"/>
        </w:rPr>
        <w:t>и оценки величины воздействия электромагнитного излучения от радиовещательной станции, которое происходит на конкретных расстояниях от позиции передатчика. Используя такую информацию, ответственные организации могут затем разработать соответствующие методы измерения, которые можно использовать для обеспечения уровней ЭМП, при которых люди будут защищены от нежелательного воздействия вредных излучений. Фактические значения, подлежащие использованию в любом регулировании, естественно, будут зависеть от решений, достигнутых ответственными агентствами здравоохранения, как национальными, так и всемирными.</w:t>
      </w:r>
    </w:p>
    <w:p w14:paraId="236B8EFE" w14:textId="02979EDC" w:rsidR="00765ECC" w:rsidRPr="00A50FDC" w:rsidRDefault="00A50FDC" w:rsidP="007379D1">
      <w:pPr>
        <w:keepNext/>
        <w:keepLines/>
        <w:rPr>
          <w:lang w:val="ru-RU"/>
        </w:rPr>
      </w:pPr>
      <w:r w:rsidRPr="00A50FDC">
        <w:rPr>
          <w:szCs w:val="22"/>
          <w:lang w:val="ru-RU"/>
        </w:rPr>
        <w:lastRenderedPageBreak/>
        <w:t>Отмечается, что эта Рекомендация МСЭ-R и Рекомендации МСЭ-T охватывают подобный материал, но с упором на различные аспекты одинакового общего предмета. Например, Рекомендация МСЭ</w:t>
      </w:r>
      <w:r w:rsidR="007379D1">
        <w:rPr>
          <w:szCs w:val="22"/>
          <w:lang w:val="ru-RU"/>
        </w:rPr>
        <w:noBreakHyphen/>
      </w:r>
      <w:r w:rsidRPr="00A50FDC">
        <w:rPr>
          <w:szCs w:val="22"/>
          <w:lang w:val="ru-RU"/>
        </w:rPr>
        <w:t>T</w:t>
      </w:r>
      <w:r w:rsidR="007379D1">
        <w:rPr>
          <w:szCs w:val="22"/>
          <w:lang w:val="ru-RU"/>
        </w:rPr>
        <w:t> </w:t>
      </w:r>
      <w:hyperlink r:id="rId32" w:history="1">
        <w:r w:rsidRPr="00A50FDC">
          <w:rPr>
            <w:szCs w:val="22"/>
            <w:lang w:val="ru-RU"/>
          </w:rPr>
          <w:t>K.52</w:t>
        </w:r>
      </w:hyperlink>
      <w:r w:rsidRPr="00A50FDC">
        <w:rPr>
          <w:szCs w:val="22"/>
          <w:lang w:val="ru-RU"/>
        </w:rPr>
        <w:t xml:space="preserve"> "Руководство по соответствию предельным уровням воздействия электромагнитных полей на человека" и Рекомендация МСЭ-T </w:t>
      </w:r>
      <w:hyperlink r:id="rId33" w:history="1">
        <w:r w:rsidRPr="00A50FDC">
          <w:rPr>
            <w:szCs w:val="22"/>
            <w:lang w:val="ru-RU"/>
          </w:rPr>
          <w:t>K.61</w:t>
        </w:r>
      </w:hyperlink>
      <w:r w:rsidRPr="00A50FDC">
        <w:rPr>
          <w:szCs w:val="22"/>
          <w:lang w:val="ru-RU"/>
        </w:rPr>
        <w:t xml:space="preserve"> "Руководство по измерению и численному прогнозу электромагнитных полей установок электросвязи на соответствие пределам воздействия на человека" обеспечивают руководство по соответствию с пределами воздействий для систем электросвязи. Наиболее подходящие дополнительные материалы указаны в разделе "</w:t>
      </w:r>
      <w:r w:rsidRPr="00A50FDC">
        <w:rPr>
          <w:rFonts w:eastAsia="SimSun"/>
          <w:lang w:val="ru-RU"/>
        </w:rPr>
        <w:t xml:space="preserve">Соответствующие </w:t>
      </w:r>
      <w:r w:rsidR="00550B79" w:rsidRPr="00A50FDC">
        <w:rPr>
          <w:rFonts w:eastAsia="SimSun"/>
          <w:lang w:val="ru-RU"/>
        </w:rPr>
        <w:t>Рекомендации</w:t>
      </w:r>
      <w:r w:rsidRPr="00A50FDC">
        <w:rPr>
          <w:rFonts w:eastAsia="SimSun"/>
          <w:lang w:val="ru-RU"/>
        </w:rPr>
        <w:t xml:space="preserve">, </w:t>
      </w:r>
      <w:r w:rsidR="00550B79" w:rsidRPr="00A50FDC">
        <w:rPr>
          <w:rFonts w:eastAsia="SimSun"/>
          <w:lang w:val="ru-RU"/>
        </w:rPr>
        <w:t xml:space="preserve">Отчеты </w:t>
      </w:r>
      <w:r w:rsidRPr="00A50FDC">
        <w:rPr>
          <w:rFonts w:eastAsia="SimSun"/>
          <w:lang w:val="ru-RU"/>
        </w:rPr>
        <w:t>и справочники МСЭ".</w:t>
      </w:r>
    </w:p>
    <w:p w14:paraId="705969B5" w14:textId="2BA36401" w:rsidR="00765ECC" w:rsidRPr="00457C90" w:rsidRDefault="00765ECC" w:rsidP="00CF1F01">
      <w:pPr>
        <w:pStyle w:val="Heading1"/>
        <w:rPr>
          <w:lang w:val="ru-RU"/>
        </w:rPr>
      </w:pPr>
      <w:bookmarkStart w:id="18" w:name="_Toc129786027"/>
      <w:bookmarkStart w:id="19" w:name="_Toc133400681"/>
      <w:bookmarkStart w:id="20" w:name="_Toc171608846"/>
      <w:r w:rsidRPr="00457C90">
        <w:rPr>
          <w:lang w:val="ru-RU"/>
        </w:rPr>
        <w:t>2</w:t>
      </w:r>
      <w:r w:rsidRPr="00457C90">
        <w:rPr>
          <w:lang w:val="ru-RU"/>
        </w:rPr>
        <w:tab/>
      </w:r>
      <w:bookmarkEnd w:id="18"/>
      <w:bookmarkEnd w:id="19"/>
      <w:r w:rsidR="00457C90" w:rsidRPr="00457C90">
        <w:rPr>
          <w:szCs w:val="22"/>
          <w:lang w:val="ru-RU"/>
        </w:rPr>
        <w:t>Характеристики электромагнитных полей</w:t>
      </w:r>
      <w:bookmarkEnd w:id="20"/>
    </w:p>
    <w:p w14:paraId="313930E0" w14:textId="69372FBD" w:rsidR="00765ECC" w:rsidRPr="00457C90" w:rsidRDefault="00765ECC" w:rsidP="00CF1F01">
      <w:pPr>
        <w:pStyle w:val="Heading2"/>
        <w:rPr>
          <w:lang w:val="ru-RU"/>
        </w:rPr>
      </w:pPr>
      <w:bookmarkStart w:id="21" w:name="_Toc129786028"/>
      <w:bookmarkStart w:id="22" w:name="_Toc133400682"/>
      <w:bookmarkStart w:id="23" w:name="_Toc171608847"/>
      <w:r w:rsidRPr="00457C90">
        <w:rPr>
          <w:lang w:val="ru-RU"/>
        </w:rPr>
        <w:t>2.1</w:t>
      </w:r>
      <w:r w:rsidRPr="00457C90">
        <w:rPr>
          <w:lang w:val="ru-RU"/>
        </w:rPr>
        <w:tab/>
      </w:r>
      <w:bookmarkEnd w:id="21"/>
      <w:bookmarkEnd w:id="22"/>
      <w:r w:rsidR="00457C90" w:rsidRPr="00457C90">
        <w:rPr>
          <w:szCs w:val="22"/>
          <w:lang w:val="ru-RU"/>
        </w:rPr>
        <w:t>Общие характеристики электромагнитных полей</w:t>
      </w:r>
      <w:bookmarkEnd w:id="23"/>
    </w:p>
    <w:p w14:paraId="7A14DF68" w14:textId="42B2F010" w:rsidR="00765ECC" w:rsidRPr="00C632A7" w:rsidRDefault="00550B79">
      <w:pPr>
        <w:rPr>
          <w:lang w:val="ru-RU"/>
        </w:rPr>
      </w:pPr>
      <w:r>
        <w:rPr>
          <w:szCs w:val="22"/>
          <w:lang w:val="ru-RU"/>
        </w:rPr>
        <w:t>Этот раздел</w:t>
      </w:r>
      <w:r w:rsidR="00C632A7" w:rsidRPr="00C632A7">
        <w:rPr>
          <w:szCs w:val="22"/>
          <w:lang w:val="ru-RU"/>
        </w:rPr>
        <w:t xml:space="preserve"> дает обзор специальных характеристик электромагнитных полей (ЭМП), которые являются значимыми для этой Рекомендации, особенно различие между полем в ближней зоне и полем в дальней зоне. Выведены простые уравнения для вычисления плотности мощности и напряженности поля в дальней зоне, и </w:t>
      </w:r>
      <w:r w:rsidR="005A117E">
        <w:rPr>
          <w:szCs w:val="22"/>
          <w:lang w:val="ru-RU"/>
        </w:rPr>
        <w:t>раздел</w:t>
      </w:r>
      <w:r w:rsidR="00C632A7" w:rsidRPr="00C632A7">
        <w:rPr>
          <w:szCs w:val="22"/>
          <w:lang w:val="ru-RU"/>
        </w:rPr>
        <w:t xml:space="preserve"> заканчивается определением терминов поляризации и образцов помех.</w:t>
      </w:r>
    </w:p>
    <w:p w14:paraId="0DCB976A" w14:textId="1960A59F" w:rsidR="00765ECC" w:rsidRPr="00C632A7" w:rsidRDefault="00765ECC" w:rsidP="00CF1F01">
      <w:pPr>
        <w:pStyle w:val="Heading3"/>
        <w:rPr>
          <w:lang w:val="ru-RU"/>
        </w:rPr>
      </w:pPr>
      <w:bookmarkStart w:id="24" w:name="_Toc171608848"/>
      <w:r w:rsidRPr="00C632A7">
        <w:rPr>
          <w:lang w:val="ru-RU"/>
        </w:rPr>
        <w:t>2.1.1</w:t>
      </w:r>
      <w:r w:rsidRPr="00C632A7">
        <w:rPr>
          <w:lang w:val="ru-RU"/>
        </w:rPr>
        <w:tab/>
      </w:r>
      <w:r w:rsidR="00C632A7" w:rsidRPr="00C632A7">
        <w:rPr>
          <w:szCs w:val="22"/>
          <w:lang w:val="ru-RU"/>
        </w:rPr>
        <w:t>Компоненты электромагнитных полей</w:t>
      </w:r>
      <w:bookmarkEnd w:id="24"/>
    </w:p>
    <w:p w14:paraId="567C7015" w14:textId="2119AE7D" w:rsidR="00765ECC" w:rsidRPr="00C632A7" w:rsidRDefault="00C632A7" w:rsidP="00CF1F01">
      <w:pPr>
        <w:rPr>
          <w:lang w:val="ru-RU"/>
        </w:rPr>
      </w:pPr>
      <w:r w:rsidRPr="00C632A7">
        <w:rPr>
          <w:szCs w:val="22"/>
          <w:lang w:val="ru-RU"/>
        </w:rPr>
        <w:t xml:space="preserve">ЭМП, излучаемое </w:t>
      </w:r>
      <w:r w:rsidR="005A117E">
        <w:rPr>
          <w:szCs w:val="22"/>
          <w:lang w:val="ru-RU"/>
        </w:rPr>
        <w:t>антенной</w:t>
      </w:r>
      <w:r w:rsidRPr="00C632A7">
        <w:rPr>
          <w:szCs w:val="22"/>
          <w:lang w:val="ru-RU"/>
        </w:rPr>
        <w:t xml:space="preserve">, состоит из разных компонентов электрического и магнитного полей, которые ослабевают с </w:t>
      </w:r>
      <w:r w:rsidR="005A117E">
        <w:rPr>
          <w:szCs w:val="22"/>
          <w:lang w:val="ru-RU"/>
        </w:rPr>
        <w:t xml:space="preserve">увеличением </w:t>
      </w:r>
      <w:r w:rsidRPr="00C632A7">
        <w:rPr>
          <w:szCs w:val="22"/>
          <w:lang w:val="ru-RU"/>
        </w:rPr>
        <w:t>расстояни</w:t>
      </w:r>
      <w:r w:rsidR="005A117E">
        <w:rPr>
          <w:szCs w:val="22"/>
          <w:lang w:val="ru-RU"/>
        </w:rPr>
        <w:t>я</w:t>
      </w:r>
      <w:r w:rsidRPr="00C632A7">
        <w:rPr>
          <w:szCs w:val="22"/>
          <w:lang w:val="ru-RU"/>
        </w:rPr>
        <w:t xml:space="preserve"> </w:t>
      </w:r>
      <w:r w:rsidRPr="00C632A7">
        <w:rPr>
          <w:i/>
          <w:szCs w:val="22"/>
          <w:lang w:val="ru-RU"/>
        </w:rPr>
        <w:t xml:space="preserve">r </w:t>
      </w:r>
      <w:r w:rsidRPr="00C632A7">
        <w:rPr>
          <w:szCs w:val="22"/>
          <w:lang w:val="ru-RU"/>
        </w:rPr>
        <w:t>от источника. Главными компонентами являются:</w:t>
      </w:r>
    </w:p>
    <w:p w14:paraId="1DE2EFB3" w14:textId="4D86C3F3" w:rsidR="00C632A7" w:rsidRPr="00C632A7" w:rsidRDefault="00765ECC" w:rsidP="00C632A7">
      <w:pPr>
        <w:pStyle w:val="enumlev1"/>
        <w:rPr>
          <w:sz w:val="20"/>
          <w:szCs w:val="22"/>
          <w:lang w:val="ru-RU"/>
        </w:rPr>
      </w:pPr>
      <w:r w:rsidRPr="00C632A7">
        <w:rPr>
          <w:lang w:val="ru-RU"/>
        </w:rPr>
        <w:t>–</w:t>
      </w:r>
      <w:r w:rsidRPr="00C632A7">
        <w:rPr>
          <w:lang w:val="ru-RU"/>
        </w:rPr>
        <w:tab/>
      </w:r>
      <w:r w:rsidR="00C632A7" w:rsidRPr="00C632A7">
        <w:rPr>
          <w:szCs w:val="22"/>
          <w:lang w:val="ru-RU"/>
        </w:rPr>
        <w:t>поле в дальней зоне (поле Фраунгофера) (</w:t>
      </w:r>
      <w:proofErr w:type="spellStart"/>
      <w:r w:rsidR="00C632A7" w:rsidRPr="00C632A7">
        <w:rPr>
          <w:szCs w:val="22"/>
          <w:lang w:val="ru-RU"/>
        </w:rPr>
        <w:t>Fraunhofer</w:t>
      </w:r>
      <w:proofErr w:type="spellEnd"/>
      <w:r w:rsidR="00C632A7" w:rsidRPr="00C632A7">
        <w:rPr>
          <w:szCs w:val="22"/>
          <w:lang w:val="ru-RU"/>
        </w:rPr>
        <w:t>), также называемое полем излучения, в</w:t>
      </w:r>
      <w:r w:rsidR="00C632A7">
        <w:rPr>
          <w:szCs w:val="22"/>
          <w:lang w:val="ru-RU"/>
        </w:rPr>
        <w:t> </w:t>
      </w:r>
      <w:r w:rsidR="00C632A7" w:rsidRPr="00C632A7">
        <w:rPr>
          <w:szCs w:val="22"/>
          <w:lang w:val="ru-RU"/>
        </w:rPr>
        <w:t>котором величина полей в условиях свободного пространства убывает со скоростью</w:t>
      </w:r>
      <w:r w:rsidR="00C632A7" w:rsidRPr="00C632A7">
        <w:rPr>
          <w:sz w:val="20"/>
          <w:szCs w:val="22"/>
          <w:lang w:val="ru-RU"/>
        </w:rPr>
        <w:t xml:space="preserve"> 1/</w:t>
      </w:r>
      <w:r w:rsidR="00C632A7" w:rsidRPr="00C632A7">
        <w:rPr>
          <w:i/>
          <w:sz w:val="20"/>
          <w:szCs w:val="22"/>
          <w:lang w:val="ru-RU"/>
        </w:rPr>
        <w:t>r</w:t>
      </w:r>
      <w:r w:rsidR="00C632A7" w:rsidRPr="005A117E">
        <w:rPr>
          <w:szCs w:val="22"/>
          <w:lang w:val="ru-RU"/>
        </w:rPr>
        <w:t>;</w:t>
      </w:r>
    </w:p>
    <w:p w14:paraId="26125FB9" w14:textId="25E93EAB" w:rsidR="00C632A7" w:rsidRPr="00C632A7" w:rsidRDefault="00C632A7" w:rsidP="00C632A7">
      <w:pPr>
        <w:pStyle w:val="enumlev1"/>
        <w:rPr>
          <w:szCs w:val="22"/>
          <w:lang w:val="ru-RU"/>
        </w:rPr>
      </w:pPr>
      <w:r w:rsidRPr="00C632A7">
        <w:rPr>
          <w:sz w:val="20"/>
          <w:szCs w:val="22"/>
          <w:lang w:val="ru-RU"/>
        </w:rPr>
        <w:t>–</w:t>
      </w:r>
      <w:r w:rsidRPr="00C632A7">
        <w:rPr>
          <w:sz w:val="20"/>
          <w:szCs w:val="22"/>
          <w:lang w:val="ru-RU"/>
        </w:rPr>
        <w:tab/>
      </w:r>
      <w:r w:rsidRPr="00C632A7">
        <w:rPr>
          <w:szCs w:val="22"/>
          <w:lang w:val="ru-RU"/>
        </w:rPr>
        <w:t>излучающее поле в ближней зоне (поле Френеля) (</w:t>
      </w:r>
      <w:proofErr w:type="spellStart"/>
      <w:r w:rsidRPr="00C632A7">
        <w:rPr>
          <w:szCs w:val="22"/>
          <w:lang w:val="ru-RU"/>
        </w:rPr>
        <w:t>Fresnel</w:t>
      </w:r>
      <w:proofErr w:type="spellEnd"/>
      <w:r w:rsidRPr="00C632A7">
        <w:rPr>
          <w:szCs w:val="22"/>
          <w:lang w:val="ru-RU"/>
        </w:rPr>
        <w:t>), также называемое индуктивным полем. Структура поля для индуктивного поля сильно зависит от формы, размера и типа антенны, хотя различные критерии были установлены и обычно используются для</w:t>
      </w:r>
      <w:r>
        <w:rPr>
          <w:szCs w:val="22"/>
          <w:lang w:val="ru-RU"/>
        </w:rPr>
        <w:t> </w:t>
      </w:r>
      <w:r w:rsidRPr="00C632A7">
        <w:rPr>
          <w:szCs w:val="22"/>
          <w:lang w:val="ru-RU"/>
        </w:rPr>
        <w:t>определения этого поведения;</w:t>
      </w:r>
    </w:p>
    <w:p w14:paraId="07008E2B" w14:textId="7147B5BE" w:rsidR="00765ECC" w:rsidRPr="00C632A7" w:rsidRDefault="00C632A7" w:rsidP="00C632A7">
      <w:pPr>
        <w:pStyle w:val="enumlev1"/>
        <w:rPr>
          <w:lang w:val="ru-RU"/>
        </w:rPr>
      </w:pPr>
      <w:r w:rsidRPr="00C632A7">
        <w:rPr>
          <w:szCs w:val="22"/>
          <w:lang w:val="ru-RU"/>
        </w:rPr>
        <w:t>–</w:t>
      </w:r>
      <w:r w:rsidRPr="00C632A7">
        <w:rPr>
          <w:szCs w:val="22"/>
          <w:lang w:val="ru-RU"/>
        </w:rPr>
        <w:tab/>
        <w:t>реактивное поле в ближней зоне (</w:t>
      </w:r>
      <w:r w:rsidR="005A117E">
        <w:rPr>
          <w:szCs w:val="22"/>
          <w:lang w:val="ru-RU"/>
        </w:rPr>
        <w:t xml:space="preserve">поле </w:t>
      </w:r>
      <w:r w:rsidRPr="00C632A7">
        <w:rPr>
          <w:szCs w:val="22"/>
          <w:lang w:val="ru-RU"/>
        </w:rPr>
        <w:t>Рэлея) (</w:t>
      </w:r>
      <w:proofErr w:type="spellStart"/>
      <w:r w:rsidRPr="00C632A7">
        <w:rPr>
          <w:szCs w:val="22"/>
          <w:lang w:val="ru-RU"/>
        </w:rPr>
        <w:t>Rayleigh</w:t>
      </w:r>
      <w:proofErr w:type="spellEnd"/>
      <w:r w:rsidRPr="00C632A7">
        <w:rPr>
          <w:szCs w:val="22"/>
          <w:lang w:val="ru-RU"/>
        </w:rPr>
        <w:t>), также называемое квазистатическим полем, которое убывает со скоростью</w:t>
      </w:r>
      <w:r w:rsidRPr="00C632A7">
        <w:rPr>
          <w:sz w:val="20"/>
          <w:szCs w:val="22"/>
          <w:lang w:val="ru-RU"/>
        </w:rPr>
        <w:t xml:space="preserve"> 1/</w:t>
      </w:r>
      <w:r w:rsidRPr="00C632A7">
        <w:rPr>
          <w:i/>
          <w:sz w:val="20"/>
          <w:szCs w:val="22"/>
          <w:lang w:val="ru-RU"/>
        </w:rPr>
        <w:t>r</w:t>
      </w:r>
      <w:r w:rsidRPr="00C632A7">
        <w:rPr>
          <w:sz w:val="20"/>
          <w:szCs w:val="22"/>
          <w:vertAlign w:val="superscript"/>
          <w:lang w:val="ru-RU"/>
        </w:rPr>
        <w:t>3</w:t>
      </w:r>
      <w:r w:rsidRPr="00C632A7">
        <w:rPr>
          <w:sz w:val="20"/>
          <w:szCs w:val="22"/>
          <w:lang w:val="ru-RU"/>
        </w:rPr>
        <w:t>.</w:t>
      </w:r>
    </w:p>
    <w:p w14:paraId="786877CA" w14:textId="77777777" w:rsidR="00C632A7" w:rsidRPr="00C632A7" w:rsidRDefault="00C632A7" w:rsidP="00C632A7">
      <w:pPr>
        <w:rPr>
          <w:szCs w:val="22"/>
          <w:lang w:val="ru-RU"/>
        </w:rPr>
      </w:pPr>
      <w:r w:rsidRPr="00C632A7">
        <w:rPr>
          <w:szCs w:val="22"/>
          <w:lang w:val="ru-RU"/>
        </w:rPr>
        <w:t>Поскольку индуктивные и квазистатические компоненты быстро ослабевают с увеличивающимся расстоянием от источника излучения, они являются значащими только вблизи передающей антенны – в так называемой</w:t>
      </w:r>
      <w:r w:rsidRPr="00C632A7">
        <w:rPr>
          <w:i/>
          <w:szCs w:val="22"/>
          <w:lang w:val="ru-RU"/>
        </w:rPr>
        <w:t xml:space="preserve"> </w:t>
      </w:r>
      <w:r w:rsidRPr="005A117E">
        <w:rPr>
          <w:szCs w:val="22"/>
          <w:lang w:val="ru-RU"/>
        </w:rPr>
        <w:t>ближней зоне</w:t>
      </w:r>
      <w:r w:rsidRPr="00C632A7">
        <w:rPr>
          <w:szCs w:val="22"/>
          <w:lang w:val="ru-RU"/>
        </w:rPr>
        <w:t>.</w:t>
      </w:r>
    </w:p>
    <w:p w14:paraId="224CE551" w14:textId="09B8B0C7" w:rsidR="00765ECC" w:rsidRPr="00C632A7" w:rsidRDefault="00C632A7" w:rsidP="00C632A7">
      <w:pPr>
        <w:rPr>
          <w:lang w:val="ru-RU"/>
        </w:rPr>
      </w:pPr>
      <w:r w:rsidRPr="00C632A7">
        <w:rPr>
          <w:szCs w:val="22"/>
          <w:lang w:val="ru-RU"/>
        </w:rPr>
        <w:t>Поле излучения, с другой стороны, является главным элементом в так называемой дальней зоне. Оно является полем излучения, которое эффективно переносит сигнал радио или телевидения от</w:t>
      </w:r>
      <w:r>
        <w:rPr>
          <w:szCs w:val="22"/>
          <w:lang w:val="ru-RU"/>
        </w:rPr>
        <w:t> </w:t>
      </w:r>
      <w:r w:rsidRPr="00C632A7">
        <w:rPr>
          <w:szCs w:val="22"/>
          <w:lang w:val="ru-RU"/>
        </w:rPr>
        <w:t>передатчика к удаленному приемнику.</w:t>
      </w:r>
    </w:p>
    <w:p w14:paraId="7B061F33" w14:textId="10192293" w:rsidR="00765ECC" w:rsidRPr="00AF4978" w:rsidRDefault="00765ECC" w:rsidP="00CF1F01">
      <w:pPr>
        <w:pStyle w:val="Heading3"/>
        <w:rPr>
          <w:lang w:val="ru-RU"/>
        </w:rPr>
      </w:pPr>
      <w:bookmarkStart w:id="25" w:name="_Toc171608849"/>
      <w:r w:rsidRPr="00AF4978">
        <w:rPr>
          <w:lang w:val="ru-RU"/>
        </w:rPr>
        <w:t>2.1.2</w:t>
      </w:r>
      <w:r w:rsidRPr="00AF4978">
        <w:rPr>
          <w:lang w:val="ru-RU"/>
        </w:rPr>
        <w:tab/>
      </w:r>
      <w:r w:rsidR="00C632A7" w:rsidRPr="00C632A7">
        <w:rPr>
          <w:szCs w:val="22"/>
          <w:lang w:val="ru-RU"/>
        </w:rPr>
        <w:t>Поле в дальней зоне</w:t>
      </w:r>
      <w:bookmarkEnd w:id="25"/>
    </w:p>
    <w:p w14:paraId="748C02F7" w14:textId="77777777" w:rsidR="00AF4978" w:rsidRPr="00AF4978" w:rsidRDefault="00AF4978" w:rsidP="00AF4978">
      <w:pPr>
        <w:rPr>
          <w:szCs w:val="22"/>
          <w:lang w:val="ru-RU"/>
        </w:rPr>
      </w:pPr>
      <w:r w:rsidRPr="00AF4978">
        <w:rPr>
          <w:szCs w:val="22"/>
          <w:lang w:val="ru-RU"/>
        </w:rPr>
        <w:t>В дальней зоне ЭМП по характеру является преимущественно плоской волной. Это означает, что электрические и магнитные поля находятся в фазе, и что их амплитуды имеют постоянное соотношение. Более того, электрические поля и магнитные поля расположены под прямыми углами друг к другу, располагаясь в плоскости, которая перпендикулярна направлению распространения.</w:t>
      </w:r>
    </w:p>
    <w:p w14:paraId="3A5AC2A7" w14:textId="2CB7751D" w:rsidR="00AF4978" w:rsidRPr="00AF4978" w:rsidRDefault="00AF4978" w:rsidP="00AF4978">
      <w:pPr>
        <w:rPr>
          <w:szCs w:val="22"/>
          <w:lang w:val="ru-RU"/>
        </w:rPr>
      </w:pPr>
      <w:r w:rsidRPr="00AF4978">
        <w:rPr>
          <w:szCs w:val="22"/>
          <w:lang w:val="ru-RU"/>
        </w:rPr>
        <w:t>Часто предполагается, что условия поля в дальней зоне применяются к расстояниям более 2</w:t>
      </w:r>
      <w:r w:rsidRPr="00AF4978">
        <w:rPr>
          <w:i/>
          <w:szCs w:val="22"/>
          <w:lang w:val="ru-RU"/>
        </w:rPr>
        <w:t>D</w:t>
      </w:r>
      <w:r w:rsidRPr="00AF4978">
        <w:rPr>
          <w:szCs w:val="22"/>
          <w:vertAlign w:val="superscript"/>
          <w:lang w:val="ru-RU"/>
        </w:rPr>
        <w:t>2</w:t>
      </w:r>
      <w:r w:rsidRPr="00AF4978">
        <w:rPr>
          <w:szCs w:val="22"/>
          <w:lang w:val="ru-RU"/>
        </w:rPr>
        <w:t>/λ, где</w:t>
      </w:r>
      <w:r>
        <w:rPr>
          <w:szCs w:val="22"/>
          <w:lang w:val="ru-RU"/>
        </w:rPr>
        <w:t> </w:t>
      </w:r>
      <w:r w:rsidRPr="00AF4978">
        <w:rPr>
          <w:i/>
          <w:szCs w:val="22"/>
          <w:lang w:val="ru-RU"/>
        </w:rPr>
        <w:t>D</w:t>
      </w:r>
      <w:r>
        <w:rPr>
          <w:szCs w:val="22"/>
          <w:lang w:val="ru-RU"/>
        </w:rPr>
        <w:t> </w:t>
      </w:r>
      <w:r w:rsidRPr="00AF4978">
        <w:rPr>
          <w:szCs w:val="22"/>
          <w:lang w:val="ru-RU"/>
        </w:rPr>
        <w:t>– максимальный линейный размер антенны, а λ – длина волны.</w:t>
      </w:r>
    </w:p>
    <w:p w14:paraId="4C952A0B" w14:textId="46EA6380" w:rsidR="00765ECC" w:rsidRPr="00AF4978" w:rsidRDefault="00AF4978" w:rsidP="00AF4978">
      <w:pPr>
        <w:rPr>
          <w:lang w:val="ru-RU"/>
        </w:rPr>
      </w:pPr>
      <w:r w:rsidRPr="00AF4978">
        <w:rPr>
          <w:snapToGrid w:val="0"/>
          <w:szCs w:val="22"/>
          <w:lang w:val="ru-RU" w:eastAsia="ru-RU"/>
        </w:rPr>
        <w:t>Однако необходимо проявлять осторожность при применении этого условия к антеннам радиовещания по следующим причинам</w:t>
      </w:r>
      <w:r w:rsidRPr="00AF4978">
        <w:rPr>
          <w:szCs w:val="22"/>
          <w:lang w:val="ru-RU"/>
        </w:rPr>
        <w:t>:</w:t>
      </w:r>
    </w:p>
    <w:p w14:paraId="7A678F33" w14:textId="77777777" w:rsidR="00AF4978" w:rsidRPr="00AF4978" w:rsidRDefault="00765ECC" w:rsidP="00AF4978">
      <w:pPr>
        <w:pStyle w:val="enumlev1"/>
        <w:rPr>
          <w:snapToGrid w:val="0"/>
          <w:szCs w:val="22"/>
          <w:lang w:val="ru-RU" w:eastAsia="ru-RU"/>
        </w:rPr>
      </w:pPr>
      <w:r w:rsidRPr="00AF4978">
        <w:rPr>
          <w:lang w:val="ru-RU"/>
        </w:rPr>
        <w:t>–</w:t>
      </w:r>
      <w:r w:rsidRPr="00AF4978">
        <w:rPr>
          <w:lang w:val="ru-RU"/>
        </w:rPr>
        <w:tab/>
      </w:r>
      <w:r w:rsidR="00AF4978" w:rsidRPr="00AF4978">
        <w:rPr>
          <w:snapToGrid w:val="0"/>
          <w:szCs w:val="22"/>
          <w:lang w:val="ru-RU" w:eastAsia="ru-RU"/>
        </w:rPr>
        <w:t>оно выведено из соображений, относящихся к плоским антеннам;</w:t>
      </w:r>
    </w:p>
    <w:p w14:paraId="2D4881F8" w14:textId="71ED88E4" w:rsidR="00765ECC" w:rsidRPr="00AF4978" w:rsidRDefault="00AF4978" w:rsidP="00AF4978">
      <w:pPr>
        <w:pStyle w:val="enumlev1"/>
        <w:rPr>
          <w:b/>
          <w:lang w:val="ru-RU"/>
        </w:rPr>
      </w:pPr>
      <w:r w:rsidRPr="00AF4978">
        <w:rPr>
          <w:snapToGrid w:val="0"/>
          <w:szCs w:val="22"/>
          <w:lang w:val="ru-RU" w:eastAsia="ru-RU"/>
        </w:rPr>
        <w:t>–</w:t>
      </w:r>
      <w:r w:rsidRPr="00AF4978">
        <w:rPr>
          <w:snapToGrid w:val="0"/>
          <w:szCs w:val="22"/>
          <w:lang w:val="ru-RU" w:eastAsia="ru-RU"/>
        </w:rPr>
        <w:tab/>
        <w:t xml:space="preserve">предполагается, что </w:t>
      </w:r>
      <w:r w:rsidRPr="005A117E">
        <w:rPr>
          <w:i/>
          <w:snapToGrid w:val="0"/>
          <w:szCs w:val="22"/>
          <w:lang w:val="ru-RU" w:eastAsia="ru-RU"/>
        </w:rPr>
        <w:t>D</w:t>
      </w:r>
      <w:r w:rsidRPr="00AF4978">
        <w:rPr>
          <w:snapToGrid w:val="0"/>
          <w:szCs w:val="22"/>
          <w:lang w:val="ru-RU" w:eastAsia="ru-RU"/>
        </w:rPr>
        <w:t xml:space="preserve"> гораздо больше</w:t>
      </w:r>
      <w:r w:rsidRPr="00AF4978">
        <w:rPr>
          <w:sz w:val="20"/>
          <w:szCs w:val="22"/>
          <w:lang w:val="ru-RU"/>
        </w:rPr>
        <w:t xml:space="preserve"> λ.</w:t>
      </w:r>
    </w:p>
    <w:p w14:paraId="4FF332CC" w14:textId="67142D09" w:rsidR="00AF4978" w:rsidRPr="00AF4978" w:rsidRDefault="00AF4978" w:rsidP="00AF4978">
      <w:pPr>
        <w:rPr>
          <w:szCs w:val="22"/>
          <w:lang w:val="ru-RU"/>
        </w:rPr>
      </w:pPr>
      <w:r w:rsidRPr="00AF4978">
        <w:rPr>
          <w:szCs w:val="22"/>
          <w:lang w:val="ru-RU"/>
        </w:rPr>
        <w:t>Там, где указанные условия не выполняются, для поля в дальней зоне следует использовать расстояние более 10λ; см.</w:t>
      </w:r>
      <w:r>
        <w:rPr>
          <w:szCs w:val="22"/>
          <w:lang w:val="ru-RU"/>
        </w:rPr>
        <w:t> </w:t>
      </w:r>
      <w:r w:rsidRPr="00AF4978">
        <w:rPr>
          <w:szCs w:val="22"/>
          <w:lang w:val="ru-RU"/>
        </w:rPr>
        <w:t>также Приложение</w:t>
      </w:r>
      <w:r>
        <w:rPr>
          <w:szCs w:val="22"/>
          <w:lang w:val="ru-RU"/>
        </w:rPr>
        <w:t> </w:t>
      </w:r>
      <w:r w:rsidRPr="00AF4978">
        <w:rPr>
          <w:szCs w:val="22"/>
          <w:lang w:val="ru-RU"/>
        </w:rPr>
        <w:t xml:space="preserve">А к </w:t>
      </w:r>
      <w:bookmarkStart w:id="26" w:name="_Hlk111202339"/>
      <w:r w:rsidRPr="00AF4978">
        <w:rPr>
          <w:lang w:val="ru-RU"/>
        </w:rPr>
        <w:t>IEC 62232</w:t>
      </w:r>
      <w:bookmarkEnd w:id="26"/>
      <w:r w:rsidRPr="00AF4978">
        <w:rPr>
          <w:lang w:val="ru-RU"/>
        </w:rPr>
        <w:t xml:space="preserve"> [5].</w:t>
      </w:r>
    </w:p>
    <w:p w14:paraId="38D07259" w14:textId="1AD04704" w:rsidR="00765ECC" w:rsidRPr="00AF4978" w:rsidRDefault="00765ECC" w:rsidP="001D236C">
      <w:pPr>
        <w:pStyle w:val="Heading4"/>
        <w:rPr>
          <w:lang w:val="ru-RU"/>
        </w:rPr>
      </w:pPr>
      <w:bookmarkStart w:id="27" w:name="_Hlk129379754"/>
      <w:r w:rsidRPr="00AF4978">
        <w:rPr>
          <w:lang w:val="ru-RU"/>
        </w:rPr>
        <w:lastRenderedPageBreak/>
        <w:t>2.1.2.1</w:t>
      </w:r>
      <w:r w:rsidRPr="00AF4978">
        <w:rPr>
          <w:lang w:val="ru-RU"/>
        </w:rPr>
        <w:tab/>
      </w:r>
      <w:r w:rsidR="00AF4978" w:rsidRPr="00AF4978">
        <w:rPr>
          <w:szCs w:val="22"/>
          <w:lang w:val="ru-RU"/>
        </w:rPr>
        <w:t>Плотность мощности</w:t>
      </w:r>
    </w:p>
    <w:bookmarkEnd w:id="27"/>
    <w:p w14:paraId="2FBF8FFB" w14:textId="40AE3620" w:rsidR="00765ECC" w:rsidRPr="00AF4978" w:rsidRDefault="00AF4978" w:rsidP="00AF4978">
      <w:pPr>
        <w:keepNext/>
        <w:rPr>
          <w:lang w:val="ru-RU"/>
        </w:rPr>
      </w:pPr>
      <w:r w:rsidRPr="00AF4978">
        <w:rPr>
          <w:szCs w:val="22"/>
          <w:lang w:val="ru-RU"/>
        </w:rPr>
        <w:t xml:space="preserve">Вектор плотности мощности ЭМП, вектор </w:t>
      </w:r>
      <w:r w:rsidRPr="0063223D">
        <w:rPr>
          <w:i/>
          <w:szCs w:val="22"/>
          <w:lang w:val="ru-RU"/>
        </w:rPr>
        <w:t>S</w:t>
      </w:r>
      <w:r w:rsidRPr="00AF4978">
        <w:rPr>
          <w:b/>
          <w:i/>
          <w:szCs w:val="22"/>
          <w:lang w:val="ru-RU"/>
        </w:rPr>
        <w:t xml:space="preserve"> </w:t>
      </w:r>
      <w:proofErr w:type="spellStart"/>
      <w:r w:rsidRPr="00AF4978">
        <w:rPr>
          <w:szCs w:val="22"/>
          <w:lang w:val="ru-RU"/>
        </w:rPr>
        <w:t>Пойнтинга</w:t>
      </w:r>
      <w:proofErr w:type="spellEnd"/>
      <w:r w:rsidRPr="00AF4978">
        <w:rPr>
          <w:szCs w:val="22"/>
          <w:lang w:val="ru-RU"/>
        </w:rPr>
        <w:t xml:space="preserve"> (</w:t>
      </w:r>
      <w:proofErr w:type="spellStart"/>
      <w:r w:rsidRPr="00AF4978">
        <w:rPr>
          <w:szCs w:val="22"/>
          <w:lang w:val="ru-RU"/>
        </w:rPr>
        <w:t>Poynting</w:t>
      </w:r>
      <w:proofErr w:type="spellEnd"/>
      <w:r w:rsidRPr="00AF4978">
        <w:rPr>
          <w:szCs w:val="22"/>
          <w:lang w:val="ru-RU"/>
        </w:rPr>
        <w:t>)</w:t>
      </w:r>
      <w:r w:rsidRPr="00AF4978">
        <w:rPr>
          <w:i/>
          <w:szCs w:val="22"/>
          <w:lang w:val="ru-RU"/>
        </w:rPr>
        <w:t xml:space="preserve">, </w:t>
      </w:r>
      <w:r w:rsidRPr="00AF4978">
        <w:rPr>
          <w:szCs w:val="22"/>
          <w:lang w:val="ru-RU"/>
        </w:rPr>
        <w:t xml:space="preserve">дается векторным произведением электрического </w:t>
      </w:r>
      <w:r w:rsidRPr="0063223D">
        <w:rPr>
          <w:i/>
          <w:szCs w:val="22"/>
          <w:lang w:val="ru-RU"/>
        </w:rPr>
        <w:t>E</w:t>
      </w:r>
      <w:r w:rsidRPr="00AF4978">
        <w:rPr>
          <w:i/>
          <w:szCs w:val="22"/>
          <w:lang w:val="ru-RU"/>
        </w:rPr>
        <w:t xml:space="preserve"> </w:t>
      </w:r>
      <w:r w:rsidRPr="00AF4978">
        <w:rPr>
          <w:szCs w:val="22"/>
          <w:lang w:val="ru-RU"/>
        </w:rPr>
        <w:t xml:space="preserve">и магнитного </w:t>
      </w:r>
      <w:r w:rsidRPr="0063223D">
        <w:rPr>
          <w:i/>
          <w:szCs w:val="22"/>
          <w:lang w:val="ru-RU"/>
        </w:rPr>
        <w:t>H</w:t>
      </w:r>
      <w:r w:rsidRPr="00AF4978">
        <w:rPr>
          <w:i/>
          <w:szCs w:val="22"/>
          <w:lang w:val="ru-RU"/>
        </w:rPr>
        <w:t xml:space="preserve"> </w:t>
      </w:r>
      <w:r w:rsidRPr="00AF4978">
        <w:rPr>
          <w:szCs w:val="22"/>
          <w:lang w:val="ru-RU"/>
        </w:rPr>
        <w:t>компонентов полей:</w:t>
      </w:r>
    </w:p>
    <w:p w14:paraId="63036D3E" w14:textId="4EA3A9FA" w:rsidR="00765ECC" w:rsidRPr="00AF4978" w:rsidRDefault="00765ECC" w:rsidP="00765ECC">
      <w:pPr>
        <w:pStyle w:val="Equation"/>
        <w:rPr>
          <w:lang w:val="ru-RU"/>
        </w:rPr>
      </w:pPr>
      <w:r w:rsidRPr="00AF4978">
        <w:rPr>
          <w:lang w:val="ru-RU"/>
        </w:rPr>
        <w:tab/>
      </w:r>
      <w:r w:rsidR="008B1132" w:rsidRPr="00AF4978">
        <w:rPr>
          <w:lang w:val="ru-RU"/>
        </w:rPr>
        <w:tab/>
      </w:r>
      <m:oMath>
        <m:r>
          <w:rPr>
            <w:rFonts w:ascii="Cambria Math" w:hAnsi="Cambria Math"/>
            <w:lang w:val="en-GB"/>
          </w:rPr>
          <m:t>S</m:t>
        </m:r>
        <m:r>
          <w:rPr>
            <w:rFonts w:ascii="Cambria Math" w:hAnsi="Cambria Math"/>
            <w:lang w:val="ru-RU"/>
          </w:rPr>
          <m:t>=</m:t>
        </m:r>
        <m:r>
          <w:rPr>
            <w:rFonts w:ascii="Cambria Math" w:hAnsi="Cambria Math"/>
            <w:lang w:val="en-GB"/>
          </w:rPr>
          <m:t>E</m:t>
        </m:r>
        <m:r>
          <w:rPr>
            <w:rFonts w:ascii="Cambria Math" w:hAnsi="Cambria Math"/>
            <w:lang w:val="ru-RU"/>
          </w:rPr>
          <m:t>×</m:t>
        </m:r>
        <m:r>
          <w:rPr>
            <w:rFonts w:ascii="Cambria Math" w:hAnsi="Cambria Math"/>
            <w:lang w:val="en-GB"/>
          </w:rPr>
          <m:t>H</m:t>
        </m:r>
      </m:oMath>
      <w:r w:rsidR="00AF4978">
        <w:rPr>
          <w:lang w:val="ru-RU"/>
        </w:rPr>
        <w:t>.</w:t>
      </w:r>
      <w:r w:rsidRPr="00AF4978">
        <w:rPr>
          <w:lang w:val="ru-RU"/>
        </w:rPr>
        <w:tab/>
        <w:t>(1)</w:t>
      </w:r>
    </w:p>
    <w:p w14:paraId="30208757" w14:textId="24F36760" w:rsidR="00AF4978" w:rsidRPr="00AF4978" w:rsidRDefault="00AF4978" w:rsidP="00AF4978">
      <w:pPr>
        <w:rPr>
          <w:szCs w:val="22"/>
          <w:lang w:val="ru-RU"/>
        </w:rPr>
      </w:pPr>
      <w:r w:rsidRPr="00AF4978">
        <w:rPr>
          <w:szCs w:val="22"/>
          <w:lang w:val="ru-RU"/>
        </w:rPr>
        <w:t>В поле дальней зоны, в идеальных условиях, где нет значительного влияния земной поверхности или препятствий, это выражение может быть упрощено, поскольку электрические и магнитные поля, а</w:t>
      </w:r>
      <w:r>
        <w:rPr>
          <w:szCs w:val="22"/>
          <w:lang w:val="ru-RU"/>
        </w:rPr>
        <w:t> </w:t>
      </w:r>
      <w:r w:rsidRPr="00AF4978">
        <w:rPr>
          <w:szCs w:val="22"/>
          <w:lang w:val="ru-RU"/>
        </w:rPr>
        <w:t>также направление распространения все взаимно ортогональны. Более того, отношение амплитуд напряженностей электрического</w:t>
      </w:r>
      <w:r w:rsidR="0063223D">
        <w:rPr>
          <w:szCs w:val="22"/>
          <w:lang w:val="ru-RU"/>
        </w:rPr>
        <w:t xml:space="preserve"> </w:t>
      </w:r>
      <w:r w:rsidRPr="00AF4978">
        <w:rPr>
          <w:i/>
          <w:szCs w:val="22"/>
          <w:lang w:val="ru-RU"/>
        </w:rPr>
        <w:t>E</w:t>
      </w:r>
      <w:r w:rsidR="0063223D">
        <w:rPr>
          <w:szCs w:val="22"/>
          <w:lang w:val="ru-RU"/>
        </w:rPr>
        <w:t xml:space="preserve"> </w:t>
      </w:r>
      <w:r w:rsidRPr="00AF4978">
        <w:rPr>
          <w:szCs w:val="22"/>
          <w:lang w:val="ru-RU"/>
        </w:rPr>
        <w:t>и магнитного</w:t>
      </w:r>
      <w:r w:rsidR="0063223D">
        <w:rPr>
          <w:szCs w:val="22"/>
          <w:lang w:val="ru-RU"/>
        </w:rPr>
        <w:t xml:space="preserve"> </w:t>
      </w:r>
      <w:r w:rsidRPr="00AF4978">
        <w:rPr>
          <w:i/>
          <w:szCs w:val="22"/>
          <w:lang w:val="ru-RU"/>
        </w:rPr>
        <w:t>H</w:t>
      </w:r>
      <w:r w:rsidR="0063223D">
        <w:rPr>
          <w:szCs w:val="22"/>
          <w:lang w:val="ru-RU"/>
        </w:rPr>
        <w:t xml:space="preserve"> </w:t>
      </w:r>
      <w:r w:rsidRPr="00AF4978">
        <w:rPr>
          <w:szCs w:val="22"/>
          <w:lang w:val="ru-RU"/>
        </w:rPr>
        <w:t xml:space="preserve">полей является константой </w:t>
      </w:r>
      <w:r w:rsidRPr="00AF4978">
        <w:rPr>
          <w:i/>
          <w:szCs w:val="22"/>
          <w:lang w:val="ru-RU"/>
        </w:rPr>
        <w:t>Z</w:t>
      </w:r>
      <w:r w:rsidRPr="00AF4978">
        <w:rPr>
          <w:szCs w:val="22"/>
          <w:vertAlign w:val="subscript"/>
          <w:lang w:val="ru-RU"/>
        </w:rPr>
        <w:t>0</w:t>
      </w:r>
      <w:r w:rsidRPr="0063223D">
        <w:rPr>
          <w:szCs w:val="22"/>
          <w:lang w:val="ru-RU"/>
        </w:rPr>
        <w:t>,</w:t>
      </w:r>
      <w:r w:rsidRPr="00AF4978">
        <w:rPr>
          <w:i/>
          <w:szCs w:val="22"/>
          <w:lang w:val="ru-RU"/>
        </w:rPr>
        <w:t xml:space="preserve"> </w:t>
      </w:r>
      <w:r w:rsidRPr="00AF4978">
        <w:rPr>
          <w:szCs w:val="22"/>
          <w:lang w:val="ru-RU"/>
        </w:rPr>
        <w:t>которая известна как характеристическое волновое сопротивление в свободном пространстве</w:t>
      </w:r>
      <w:r w:rsidRPr="00AF4978">
        <w:rPr>
          <w:rStyle w:val="FootnoteReference"/>
          <w:szCs w:val="16"/>
          <w:lang w:val="ru-RU"/>
        </w:rPr>
        <w:footnoteReference w:customMarkFollows="1" w:id="2"/>
        <w:t>1</w:t>
      </w:r>
      <w:r w:rsidRPr="00AF4978">
        <w:rPr>
          <w:szCs w:val="22"/>
          <w:lang w:val="ru-RU"/>
        </w:rPr>
        <w:t>, и составляет порядка 377</w:t>
      </w:r>
      <w:r>
        <w:rPr>
          <w:szCs w:val="22"/>
          <w:lang w:val="ru-RU"/>
        </w:rPr>
        <w:t> </w:t>
      </w:r>
      <w:r w:rsidR="002C11BC">
        <w:rPr>
          <w:szCs w:val="22"/>
          <w:lang w:val="ru-RU"/>
        </w:rPr>
        <w:t>Ом</w:t>
      </w:r>
      <w:r w:rsidRPr="00AF4978">
        <w:rPr>
          <w:szCs w:val="22"/>
          <w:lang w:val="ru-RU"/>
        </w:rPr>
        <w:t xml:space="preserve"> (или 120</w:t>
      </w:r>
      <w:r w:rsidRPr="00AF4978">
        <w:rPr>
          <w:szCs w:val="22"/>
          <w:lang w:val="ru-RU"/>
        </w:rPr>
        <w:sym w:font="Symbol" w:char="F070"/>
      </w:r>
      <w:r w:rsidRPr="00AF4978">
        <w:rPr>
          <w:szCs w:val="22"/>
          <w:lang w:val="ru-RU"/>
        </w:rPr>
        <w:t> </w:t>
      </w:r>
      <w:r w:rsidR="002C11BC">
        <w:rPr>
          <w:szCs w:val="22"/>
          <w:lang w:val="ru-RU"/>
        </w:rPr>
        <w:t>Ом</w:t>
      </w:r>
      <w:r w:rsidRPr="00AF4978">
        <w:rPr>
          <w:szCs w:val="22"/>
          <w:lang w:val="ru-RU"/>
        </w:rPr>
        <w:t>).</w:t>
      </w:r>
    </w:p>
    <w:p w14:paraId="571702E2" w14:textId="60A5789D" w:rsidR="00765ECC" w:rsidRPr="00AF4978" w:rsidRDefault="00AF4978" w:rsidP="00AF4978">
      <w:pPr>
        <w:rPr>
          <w:lang w:val="ru-RU"/>
        </w:rPr>
      </w:pPr>
      <w:r w:rsidRPr="00AF4978">
        <w:rPr>
          <w:szCs w:val="22"/>
          <w:lang w:val="ru-RU"/>
        </w:rPr>
        <w:t xml:space="preserve">Таким образом, в поле дальней зоны плотность мощности </w:t>
      </w:r>
      <w:r w:rsidRPr="00AF4978">
        <w:rPr>
          <w:i/>
          <w:szCs w:val="22"/>
          <w:lang w:val="ru-RU"/>
        </w:rPr>
        <w:t>S</w:t>
      </w:r>
      <w:r w:rsidRPr="00AF4978">
        <w:rPr>
          <w:szCs w:val="22"/>
          <w:lang w:val="ru-RU"/>
        </w:rPr>
        <w:t xml:space="preserve"> в области свободного распространения дается следующим скалярным уравнением:</w:t>
      </w:r>
    </w:p>
    <w:p w14:paraId="28D67670" w14:textId="07466D78" w:rsidR="00765ECC" w:rsidRPr="0023604C" w:rsidRDefault="005E57AE" w:rsidP="00765ECC">
      <w:pPr>
        <w:pStyle w:val="Equation"/>
        <w:rPr>
          <w:iCs/>
          <w:lang w:val="ru-RU"/>
        </w:rPr>
      </w:pPr>
      <w:r w:rsidRPr="00AF4978">
        <w:rPr>
          <w:lang w:val="ru-RU"/>
        </w:rPr>
        <w:tab/>
      </w:r>
      <w:r w:rsidR="00765ECC" w:rsidRPr="00AF4978">
        <w:rPr>
          <w:lang w:val="ru-RU"/>
        </w:rPr>
        <w:tab/>
      </w:r>
      <m:oMath>
        <m:r>
          <w:rPr>
            <w:rFonts w:ascii="Cambria Math" w:hAnsi="Cambria Math"/>
            <w:lang w:val="en-GB"/>
          </w:rPr>
          <m:t>S</m:t>
        </m:r>
        <m:r>
          <w:rPr>
            <w:rFonts w:ascii="Cambria Math" w:hAnsi="Cambria Math"/>
            <w:lang w:val="ru-RU"/>
          </w:rPr>
          <m:t>=</m:t>
        </m:r>
        <m:f>
          <m:fPr>
            <m:type m:val="lin"/>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E</m:t>
                </m:r>
              </m:e>
              <m:sup>
                <m:r>
                  <w:rPr>
                    <w:rFonts w:ascii="Cambria Math" w:hAnsi="Cambria Math"/>
                    <w:lang w:val="ru-RU"/>
                  </w:rPr>
                  <m:t>2</m:t>
                </m:r>
              </m:sup>
            </m:sSup>
          </m:num>
          <m:den>
            <m:sSub>
              <m:sSubPr>
                <m:ctrlPr>
                  <w:rPr>
                    <w:rFonts w:ascii="Cambria Math" w:hAnsi="Cambria Math"/>
                    <w:i/>
                    <w:lang w:val="en-GB"/>
                  </w:rPr>
                </m:ctrlPr>
              </m:sSubPr>
              <m:e>
                <m:r>
                  <w:rPr>
                    <w:rFonts w:ascii="Cambria Math" w:hAnsi="Cambria Math"/>
                    <w:lang w:val="en-GB"/>
                  </w:rPr>
                  <m:t>Z</m:t>
                </m:r>
              </m:e>
              <m:sub>
                <m:r>
                  <w:rPr>
                    <w:rFonts w:ascii="Cambria Math" w:hAnsi="Cambria Math"/>
                    <w:lang w:val="ru-RU"/>
                  </w:rPr>
                  <m:t>0</m:t>
                </m:r>
              </m:sub>
            </m:sSub>
          </m:den>
        </m:f>
        <m:r>
          <w:rPr>
            <w:rFonts w:ascii="Cambria Math" w:hAnsi="Cambria Math"/>
            <w:lang w:val="ru-RU"/>
          </w:rPr>
          <m:t>=</m:t>
        </m:r>
        <m:sSup>
          <m:sSupPr>
            <m:ctrlPr>
              <w:rPr>
                <w:rFonts w:ascii="Cambria Math" w:hAnsi="Cambria Math"/>
                <w:i/>
                <w:lang w:val="en-GB"/>
              </w:rPr>
            </m:ctrlPr>
          </m:sSupPr>
          <m:e>
            <m:r>
              <w:rPr>
                <w:rFonts w:ascii="Cambria Math" w:hAnsi="Cambria Math"/>
                <w:lang w:val="en-GB"/>
              </w:rPr>
              <m:t>H</m:t>
            </m:r>
          </m:e>
          <m:sup>
            <m:r>
              <w:rPr>
                <w:rFonts w:ascii="Cambria Math" w:hAnsi="Cambria Math"/>
                <w:lang w:val="ru-RU"/>
              </w:rPr>
              <m:t>2</m:t>
            </m:r>
          </m:sup>
        </m:sSup>
        <m:sSub>
          <m:sSubPr>
            <m:ctrlPr>
              <w:rPr>
                <w:rFonts w:ascii="Cambria Math" w:hAnsi="Cambria Math"/>
                <w:i/>
                <w:lang w:val="en-GB"/>
              </w:rPr>
            </m:ctrlPr>
          </m:sSubPr>
          <m:e>
            <m:r>
              <w:rPr>
                <w:rFonts w:ascii="Cambria Math" w:hAnsi="Cambria Math"/>
                <w:lang w:val="en-GB"/>
              </w:rPr>
              <m:t>Z</m:t>
            </m:r>
          </m:e>
          <m:sub>
            <m:r>
              <w:rPr>
                <w:rFonts w:ascii="Cambria Math" w:hAnsi="Cambria Math"/>
                <w:lang w:val="ru-RU"/>
              </w:rPr>
              <m:t>0</m:t>
            </m:r>
          </m:sub>
        </m:sSub>
      </m:oMath>
      <w:r w:rsidR="00AF4978">
        <w:rPr>
          <w:lang w:val="ru-RU"/>
        </w:rPr>
        <w:t>.</w:t>
      </w:r>
      <w:r w:rsidR="00765ECC" w:rsidRPr="0023604C">
        <w:rPr>
          <w:lang w:val="ru-RU"/>
        </w:rPr>
        <w:tab/>
        <w:t>(</w:t>
      </w:r>
      <w:r w:rsidR="00765ECC" w:rsidRPr="0023604C">
        <w:rPr>
          <w:iCs/>
          <w:lang w:val="ru-RU"/>
        </w:rPr>
        <w:t>2)</w:t>
      </w:r>
    </w:p>
    <w:p w14:paraId="468A7477" w14:textId="0330EED1" w:rsidR="00765ECC" w:rsidRPr="00AF4978" w:rsidRDefault="00AF4978" w:rsidP="00CF1F01">
      <w:pPr>
        <w:rPr>
          <w:lang w:val="ru-RU"/>
        </w:rPr>
      </w:pPr>
      <w:r w:rsidRPr="00AF4978">
        <w:rPr>
          <w:szCs w:val="22"/>
          <w:lang w:val="ru-RU"/>
        </w:rPr>
        <w:t>Плотность мощности – на любом заданном расстоянии в любом направлении – в поле дальней зоны может быть вычислена, используя следующее уравнение:</w:t>
      </w:r>
    </w:p>
    <w:p w14:paraId="48A2C189" w14:textId="33E24826" w:rsidR="00765ECC" w:rsidRPr="00AF4978" w:rsidRDefault="00934BEF" w:rsidP="00765ECC">
      <w:pPr>
        <w:pStyle w:val="Equation"/>
        <w:rPr>
          <w:lang w:val="ru-RU"/>
        </w:rPr>
      </w:pPr>
      <w:r w:rsidRPr="00AF4978">
        <w:rPr>
          <w:lang w:val="ru-RU"/>
        </w:rPr>
        <w:tab/>
      </w:r>
      <w:r w:rsidR="00765ECC" w:rsidRPr="00AF4978">
        <w:rPr>
          <w:lang w:val="ru-RU"/>
        </w:rPr>
        <w:tab/>
      </w:r>
      <m:oMath>
        <m:r>
          <w:rPr>
            <w:rFonts w:ascii="Cambria Math" w:hAnsi="Cambria Math"/>
            <w:lang w:val="en-GB"/>
          </w:rPr>
          <m:t>S</m:t>
        </m:r>
        <m:r>
          <w:rPr>
            <w:rFonts w:ascii="Cambria Math" w:hAnsi="Cambria Math"/>
            <w:lang w:val="ru-RU"/>
          </w:rPr>
          <m:t>=</m:t>
        </m:r>
        <m:r>
          <w:rPr>
            <w:rFonts w:ascii="Cambria Math" w:hAnsi="Cambria Math"/>
            <w:lang w:val="en-GB"/>
          </w:rPr>
          <m:t>P</m:t>
        </m:r>
        <m:f>
          <m:fPr>
            <m:type m:val="lin"/>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i</m:t>
                </m:r>
              </m:sub>
            </m:sSub>
          </m:num>
          <m:den>
            <m:r>
              <w:rPr>
                <w:rFonts w:ascii="Cambria Math" w:hAnsi="Cambria Math"/>
                <w:lang w:val="ru-RU"/>
              </w:rPr>
              <m:t>(4</m:t>
            </m:r>
            <m:r>
              <m:rPr>
                <m:sty m:val="p"/>
              </m:rPr>
              <w:rPr>
                <w:rFonts w:ascii="Cambria Math" w:hAnsi="Cambria Math"/>
                <w:lang w:val="en-GB"/>
              </w:rPr>
              <m:t>π</m:t>
            </m:r>
            <m:r>
              <w:rPr>
                <w:rFonts w:ascii="Cambria Math" w:hAnsi="Cambria Math"/>
                <w:lang w:val="ru-RU"/>
              </w:rPr>
              <m:t xml:space="preserve"> </m:t>
            </m:r>
            <m:sSup>
              <m:sSupPr>
                <m:ctrlPr>
                  <w:rPr>
                    <w:rFonts w:ascii="Cambria Math" w:hAnsi="Cambria Math"/>
                    <w:i/>
                    <w:lang w:val="en-GB"/>
                  </w:rPr>
                </m:ctrlPr>
              </m:sSupPr>
              <m:e>
                <m:r>
                  <w:rPr>
                    <w:rFonts w:ascii="Cambria Math" w:hAnsi="Cambria Math"/>
                    <w:lang w:val="en-GB"/>
                  </w:rPr>
                  <m:t>r</m:t>
                </m:r>
              </m:e>
              <m:sup>
                <m:r>
                  <w:rPr>
                    <w:rFonts w:ascii="Cambria Math" w:hAnsi="Cambria Math"/>
                    <w:lang w:val="ru-RU"/>
                  </w:rPr>
                  <m:t>2</m:t>
                </m:r>
              </m:sup>
            </m:sSup>
            <m:r>
              <w:rPr>
                <w:rFonts w:ascii="Cambria Math" w:hAnsi="Cambria Math"/>
                <w:lang w:val="ru-RU"/>
              </w:rPr>
              <m:t>)</m:t>
            </m:r>
          </m:den>
        </m:f>
      </m:oMath>
      <w:r w:rsidR="00AF4978">
        <w:rPr>
          <w:lang w:val="ru-RU"/>
        </w:rPr>
        <w:t>,</w:t>
      </w:r>
      <w:r w:rsidR="00765ECC" w:rsidRPr="00AF4978">
        <w:rPr>
          <w:lang w:val="ru-RU"/>
        </w:rPr>
        <w:tab/>
        <w:t>(3)</w:t>
      </w:r>
    </w:p>
    <w:p w14:paraId="26E7897A" w14:textId="759C59F1" w:rsidR="00765ECC" w:rsidRPr="00AF4978" w:rsidRDefault="00AF4978" w:rsidP="00CF1F01">
      <w:pPr>
        <w:rPr>
          <w:lang w:val="ru-RU"/>
        </w:rPr>
      </w:pPr>
      <w:r w:rsidRPr="00AF4978">
        <w:rPr>
          <w:lang w:val="ru-RU"/>
        </w:rPr>
        <w:t>где</w:t>
      </w:r>
      <w:r w:rsidR="00174B08">
        <w:rPr>
          <w:lang w:val="ru-RU"/>
        </w:rPr>
        <w:t>:</w:t>
      </w:r>
    </w:p>
    <w:p w14:paraId="1B91C598" w14:textId="4FFECE2D" w:rsidR="00765ECC" w:rsidRPr="00AF4978" w:rsidRDefault="00765ECC" w:rsidP="001D236C">
      <w:pPr>
        <w:pStyle w:val="Equationlegend"/>
        <w:rPr>
          <w:lang w:val="ru-RU"/>
        </w:rPr>
      </w:pPr>
      <w:r w:rsidRPr="00AF4978">
        <w:rPr>
          <w:lang w:val="ru-RU"/>
        </w:rPr>
        <w:tab/>
      </w:r>
      <w:proofErr w:type="gramStart"/>
      <w:r w:rsidRPr="00AF4978">
        <w:rPr>
          <w:i/>
          <w:iCs/>
          <w:lang w:val="en-GB"/>
        </w:rPr>
        <w:t>S</w:t>
      </w:r>
      <w:r w:rsidRPr="00AF4978">
        <w:rPr>
          <w:rFonts w:ascii="Tms Rmn" w:hAnsi="Tms Rmn"/>
          <w:sz w:val="10"/>
          <w:lang w:val="en-GB"/>
        </w:rPr>
        <w:t> </w:t>
      </w:r>
      <w:r w:rsidRPr="00AF4978">
        <w:rPr>
          <w:lang w:val="ru-RU"/>
        </w:rPr>
        <w:t>:</w:t>
      </w:r>
      <w:proofErr w:type="gramEnd"/>
      <w:r w:rsidRPr="00AF4978">
        <w:rPr>
          <w:lang w:val="ru-RU"/>
        </w:rPr>
        <w:tab/>
      </w:r>
      <w:r w:rsidR="00AF4978" w:rsidRPr="00AF4978">
        <w:rPr>
          <w:szCs w:val="22"/>
          <w:lang w:val="ru-RU"/>
        </w:rPr>
        <w:t>плотность мощности (Вт/м</w:t>
      </w:r>
      <w:r w:rsidR="00AF4978" w:rsidRPr="00AF4978">
        <w:rPr>
          <w:szCs w:val="22"/>
          <w:vertAlign w:val="superscript"/>
          <w:lang w:val="ru-RU"/>
        </w:rPr>
        <w:t>2</w:t>
      </w:r>
      <w:r w:rsidR="00AF4978" w:rsidRPr="00AF4978">
        <w:rPr>
          <w:szCs w:val="22"/>
          <w:lang w:val="ru-RU"/>
        </w:rPr>
        <w:t>) в заданном направлении;</w:t>
      </w:r>
    </w:p>
    <w:p w14:paraId="42561B81" w14:textId="1C06A3D5" w:rsidR="00765ECC" w:rsidRPr="00AF4978" w:rsidRDefault="00765ECC" w:rsidP="001D236C">
      <w:pPr>
        <w:pStyle w:val="Equationlegend"/>
        <w:rPr>
          <w:lang w:val="ru-RU"/>
        </w:rPr>
      </w:pPr>
      <w:r w:rsidRPr="00AF4978">
        <w:rPr>
          <w:lang w:val="ru-RU"/>
        </w:rPr>
        <w:tab/>
      </w:r>
      <w:proofErr w:type="gramStart"/>
      <w:r w:rsidRPr="00AF4978">
        <w:rPr>
          <w:i/>
          <w:iCs/>
          <w:lang w:val="en-GB"/>
        </w:rPr>
        <w:t>P</w:t>
      </w:r>
      <w:r w:rsidRPr="00AF4978">
        <w:rPr>
          <w:rFonts w:ascii="Tms Rmn" w:hAnsi="Tms Rmn"/>
          <w:sz w:val="10"/>
          <w:szCs w:val="12"/>
          <w:lang w:val="en-GB"/>
        </w:rPr>
        <w:t> </w:t>
      </w:r>
      <w:r w:rsidRPr="00AF4978">
        <w:rPr>
          <w:lang w:val="ru-RU"/>
        </w:rPr>
        <w:t>:</w:t>
      </w:r>
      <w:proofErr w:type="gramEnd"/>
      <w:r w:rsidRPr="00AF4978">
        <w:rPr>
          <w:lang w:val="ru-RU"/>
        </w:rPr>
        <w:tab/>
      </w:r>
      <w:r w:rsidR="00AF4978" w:rsidRPr="00AF4978">
        <w:rPr>
          <w:szCs w:val="22"/>
          <w:lang w:val="ru-RU"/>
        </w:rPr>
        <w:t>мощность (Вт), подаваемая к источнику излучения, в предположении системы без</w:t>
      </w:r>
      <w:r w:rsidR="00AF4978">
        <w:rPr>
          <w:szCs w:val="22"/>
          <w:lang w:val="ru-RU"/>
        </w:rPr>
        <w:t> </w:t>
      </w:r>
      <w:r w:rsidR="00AF4978" w:rsidRPr="00AF4978">
        <w:rPr>
          <w:szCs w:val="22"/>
          <w:lang w:val="ru-RU"/>
        </w:rPr>
        <w:t>потерь;</w:t>
      </w:r>
    </w:p>
    <w:p w14:paraId="7C6A020B" w14:textId="471102C4" w:rsidR="00765ECC" w:rsidRPr="00F964C0" w:rsidRDefault="00765ECC" w:rsidP="001D236C">
      <w:pPr>
        <w:pStyle w:val="Equationlegend"/>
        <w:rPr>
          <w:lang w:val="ru-RU"/>
        </w:rPr>
      </w:pPr>
      <w:r w:rsidRPr="00F964C0">
        <w:rPr>
          <w:lang w:val="ru-RU"/>
        </w:rPr>
        <w:tab/>
      </w:r>
      <w:proofErr w:type="gramStart"/>
      <w:r w:rsidRPr="00F964C0">
        <w:rPr>
          <w:i/>
          <w:iCs/>
          <w:lang w:val="en-GB"/>
        </w:rPr>
        <w:t>G</w:t>
      </w:r>
      <w:r w:rsidRPr="00F964C0">
        <w:rPr>
          <w:i/>
          <w:iCs/>
          <w:vertAlign w:val="subscript"/>
          <w:lang w:val="en-GB"/>
        </w:rPr>
        <w:t>i</w:t>
      </w:r>
      <w:r w:rsidRPr="00F964C0">
        <w:rPr>
          <w:rFonts w:ascii="Tms Rmn" w:hAnsi="Tms Rmn"/>
          <w:sz w:val="10"/>
          <w:szCs w:val="12"/>
          <w:lang w:val="en-GB"/>
        </w:rPr>
        <w:t> </w:t>
      </w:r>
      <w:r w:rsidRPr="00F964C0">
        <w:rPr>
          <w:lang w:val="ru-RU"/>
        </w:rPr>
        <w:t>:</w:t>
      </w:r>
      <w:proofErr w:type="gramEnd"/>
      <w:r w:rsidRPr="00F964C0">
        <w:rPr>
          <w:lang w:val="ru-RU"/>
        </w:rPr>
        <w:tab/>
      </w:r>
      <w:r w:rsidR="00F964C0" w:rsidRPr="00F964C0">
        <w:rPr>
          <w:szCs w:val="22"/>
          <w:lang w:val="ru-RU"/>
        </w:rPr>
        <w:t>усиление антенны источника излучения в значимом направлении относительно изотропного излучателя</w:t>
      </w:r>
      <w:r w:rsidR="00F964C0">
        <w:rPr>
          <w:szCs w:val="22"/>
          <w:lang w:val="ru-RU"/>
        </w:rPr>
        <w:t>;</w:t>
      </w:r>
    </w:p>
    <w:p w14:paraId="09DD6C91" w14:textId="47D14677" w:rsidR="00765ECC" w:rsidRPr="00F964C0" w:rsidRDefault="00765ECC" w:rsidP="001D236C">
      <w:pPr>
        <w:pStyle w:val="Equationlegend"/>
        <w:rPr>
          <w:lang w:val="ru-RU"/>
        </w:rPr>
      </w:pPr>
      <w:r w:rsidRPr="00F964C0">
        <w:rPr>
          <w:lang w:val="ru-RU"/>
        </w:rPr>
        <w:tab/>
      </w:r>
      <w:proofErr w:type="gramStart"/>
      <w:r w:rsidRPr="00F964C0">
        <w:rPr>
          <w:i/>
          <w:iCs/>
          <w:lang w:val="en-GB"/>
        </w:rPr>
        <w:t>r</w:t>
      </w:r>
      <w:r w:rsidRPr="00F964C0">
        <w:rPr>
          <w:rFonts w:ascii="Tms Rmn" w:hAnsi="Tms Rmn"/>
          <w:sz w:val="10"/>
          <w:szCs w:val="12"/>
          <w:lang w:val="en-GB"/>
        </w:rPr>
        <w:t> </w:t>
      </w:r>
      <w:r w:rsidRPr="00F964C0">
        <w:rPr>
          <w:lang w:val="ru-RU"/>
        </w:rPr>
        <w:t>:</w:t>
      </w:r>
      <w:proofErr w:type="gramEnd"/>
      <w:r w:rsidRPr="00F964C0">
        <w:rPr>
          <w:lang w:val="ru-RU"/>
        </w:rPr>
        <w:tab/>
      </w:r>
      <w:r w:rsidR="00F964C0" w:rsidRPr="00F964C0">
        <w:rPr>
          <w:szCs w:val="22"/>
          <w:lang w:val="ru-RU"/>
        </w:rPr>
        <w:t>расстояние (м) от источника излучения.</w:t>
      </w:r>
    </w:p>
    <w:p w14:paraId="03754806" w14:textId="77777777" w:rsidR="00F964C0" w:rsidRPr="00F964C0" w:rsidRDefault="00F964C0" w:rsidP="00F964C0">
      <w:pPr>
        <w:rPr>
          <w:szCs w:val="22"/>
          <w:lang w:val="ru-RU"/>
        </w:rPr>
      </w:pPr>
      <w:r w:rsidRPr="00F964C0">
        <w:rPr>
          <w:szCs w:val="22"/>
          <w:lang w:val="ru-RU"/>
        </w:rPr>
        <w:t xml:space="preserve">Произведение </w:t>
      </w:r>
      <w:proofErr w:type="spellStart"/>
      <w:r w:rsidRPr="00F964C0">
        <w:rPr>
          <w:i/>
          <w:szCs w:val="22"/>
          <w:lang w:val="ru-RU"/>
        </w:rPr>
        <w:t>PG</w:t>
      </w:r>
      <w:r w:rsidRPr="00F964C0">
        <w:rPr>
          <w:i/>
          <w:szCs w:val="22"/>
          <w:vertAlign w:val="subscript"/>
          <w:lang w:val="ru-RU"/>
        </w:rPr>
        <w:t>i</w:t>
      </w:r>
      <w:proofErr w:type="spellEnd"/>
      <w:r w:rsidRPr="00F964C0">
        <w:rPr>
          <w:szCs w:val="22"/>
          <w:lang w:val="ru-RU"/>
        </w:rPr>
        <w:t xml:space="preserve"> в уравнении</w:t>
      </w:r>
      <w:r w:rsidRPr="00F964C0">
        <w:rPr>
          <w:i/>
          <w:szCs w:val="22"/>
          <w:lang w:val="ru-RU"/>
        </w:rPr>
        <w:t xml:space="preserve"> </w:t>
      </w:r>
      <w:r w:rsidRPr="00F964C0">
        <w:rPr>
          <w:szCs w:val="22"/>
          <w:lang w:val="ru-RU"/>
        </w:rPr>
        <w:t>(3) известно как эквивалентная изотропно излучаемая мощность (</w:t>
      </w:r>
      <w:proofErr w:type="spellStart"/>
      <w:r w:rsidRPr="00F964C0">
        <w:rPr>
          <w:szCs w:val="22"/>
          <w:lang w:val="ru-RU"/>
        </w:rPr>
        <w:t>э.и.и.м</w:t>
      </w:r>
      <w:proofErr w:type="spellEnd"/>
      <w:r w:rsidRPr="00F964C0">
        <w:rPr>
          <w:szCs w:val="22"/>
          <w:lang w:val="ru-RU"/>
        </w:rPr>
        <w:t>.), представляющая мощность, которую воображаемый изотропный излучатель должен был бы излучать, чтобы в приемной точке производить ту же самую напряженность поля.</w:t>
      </w:r>
    </w:p>
    <w:p w14:paraId="4558C51A" w14:textId="77777777" w:rsidR="00F964C0" w:rsidRPr="00F964C0" w:rsidRDefault="00F964C0" w:rsidP="00F964C0">
      <w:pPr>
        <w:rPr>
          <w:szCs w:val="22"/>
          <w:lang w:val="ru-RU"/>
        </w:rPr>
      </w:pPr>
      <w:r w:rsidRPr="00F964C0">
        <w:rPr>
          <w:szCs w:val="22"/>
          <w:lang w:val="ru-RU"/>
        </w:rPr>
        <w:t>Для плотностей мощности в других направлениях должна приниматься во внимание диаграмма направленности антенны.</w:t>
      </w:r>
    </w:p>
    <w:p w14:paraId="48E0A60D" w14:textId="4FEA72D1" w:rsidR="00765ECC" w:rsidRPr="00F964C0" w:rsidRDefault="00F964C0" w:rsidP="00F964C0">
      <w:pPr>
        <w:rPr>
          <w:lang w:val="ru-RU"/>
        </w:rPr>
      </w:pPr>
      <w:r w:rsidRPr="00F964C0">
        <w:rPr>
          <w:szCs w:val="22"/>
          <w:lang w:val="ru-RU"/>
        </w:rPr>
        <w:t>Для использования уравнения (3)</w:t>
      </w:r>
      <w:r w:rsidRPr="00F964C0">
        <w:rPr>
          <w:i/>
          <w:szCs w:val="22"/>
          <w:lang w:val="ru-RU"/>
        </w:rPr>
        <w:t xml:space="preserve"> </w:t>
      </w:r>
      <w:r w:rsidRPr="00F964C0">
        <w:rPr>
          <w:szCs w:val="22"/>
          <w:lang w:val="ru-RU"/>
        </w:rPr>
        <w:t xml:space="preserve">с антенной, усиление которой </w:t>
      </w:r>
      <w:proofErr w:type="spellStart"/>
      <w:r w:rsidRPr="00F964C0">
        <w:rPr>
          <w:i/>
          <w:szCs w:val="22"/>
          <w:lang w:val="ru-RU"/>
        </w:rPr>
        <w:t>G</w:t>
      </w:r>
      <w:r w:rsidRPr="00F964C0">
        <w:rPr>
          <w:i/>
          <w:szCs w:val="22"/>
          <w:vertAlign w:val="subscript"/>
          <w:lang w:val="ru-RU"/>
        </w:rPr>
        <w:t>a</w:t>
      </w:r>
      <w:proofErr w:type="spellEnd"/>
      <w:r w:rsidRPr="00F964C0">
        <w:rPr>
          <w:i/>
          <w:szCs w:val="22"/>
          <w:lang w:val="ru-RU"/>
        </w:rPr>
        <w:t xml:space="preserve"> </w:t>
      </w:r>
      <w:r w:rsidRPr="00F964C0">
        <w:rPr>
          <w:szCs w:val="22"/>
          <w:lang w:val="ru-RU"/>
        </w:rPr>
        <w:t xml:space="preserve">приводится относительно такой эталонной антенны изотропного усиления </w:t>
      </w:r>
      <w:proofErr w:type="spellStart"/>
      <w:r w:rsidRPr="00F964C0">
        <w:rPr>
          <w:i/>
          <w:szCs w:val="22"/>
          <w:lang w:val="ru-RU"/>
        </w:rPr>
        <w:t>G</w:t>
      </w:r>
      <w:r w:rsidRPr="00F964C0">
        <w:rPr>
          <w:i/>
          <w:szCs w:val="22"/>
          <w:vertAlign w:val="subscript"/>
          <w:lang w:val="ru-RU"/>
        </w:rPr>
        <w:t>r</w:t>
      </w:r>
      <w:proofErr w:type="spellEnd"/>
      <w:r w:rsidRPr="00F964C0">
        <w:rPr>
          <w:szCs w:val="22"/>
          <w:lang w:val="ru-RU"/>
        </w:rPr>
        <w:t xml:space="preserve">, как полуволновой симметричный вибратор или короткий несимметричный вибратор, усиление антенны </w:t>
      </w:r>
      <w:proofErr w:type="spellStart"/>
      <w:r w:rsidRPr="00F964C0">
        <w:rPr>
          <w:i/>
          <w:szCs w:val="22"/>
          <w:lang w:val="ru-RU"/>
        </w:rPr>
        <w:t>G</w:t>
      </w:r>
      <w:r w:rsidRPr="00F964C0">
        <w:rPr>
          <w:i/>
          <w:szCs w:val="22"/>
          <w:vertAlign w:val="subscript"/>
          <w:lang w:val="ru-RU"/>
        </w:rPr>
        <w:t>i</w:t>
      </w:r>
      <w:proofErr w:type="spellEnd"/>
      <w:r w:rsidRPr="00F964C0">
        <w:rPr>
          <w:i/>
          <w:szCs w:val="22"/>
          <w:vertAlign w:val="subscript"/>
          <w:lang w:val="ru-RU"/>
        </w:rPr>
        <w:t xml:space="preserve"> </w:t>
      </w:r>
      <w:r w:rsidRPr="00F964C0">
        <w:rPr>
          <w:szCs w:val="22"/>
          <w:lang w:val="ru-RU"/>
        </w:rPr>
        <w:t xml:space="preserve">должно быть заменено произведением </w:t>
      </w:r>
      <w:proofErr w:type="spellStart"/>
      <w:r w:rsidRPr="00F964C0">
        <w:rPr>
          <w:i/>
          <w:szCs w:val="22"/>
          <w:lang w:val="ru-RU"/>
        </w:rPr>
        <w:t>G</w:t>
      </w:r>
      <w:r w:rsidRPr="00F964C0">
        <w:rPr>
          <w:i/>
          <w:szCs w:val="22"/>
          <w:vertAlign w:val="subscript"/>
          <w:lang w:val="ru-RU"/>
        </w:rPr>
        <w:t>r</w:t>
      </w:r>
      <w:proofErr w:type="spellEnd"/>
      <w:r>
        <w:rPr>
          <w:szCs w:val="22"/>
          <w:lang w:val="ru-RU"/>
        </w:rPr>
        <w:t> </w:t>
      </w:r>
      <w:r>
        <w:rPr>
          <w:rFonts w:ascii="Symbol" w:hAnsi="Symbol"/>
          <w:szCs w:val="22"/>
          <w:lang w:val="ru-RU"/>
        </w:rPr>
        <w:sym w:font="Symbol" w:char="F0D7"/>
      </w:r>
      <w:r>
        <w:rPr>
          <w:szCs w:val="22"/>
          <w:lang w:val="ru-RU"/>
        </w:rPr>
        <w:t> </w:t>
      </w:r>
      <w:proofErr w:type="spellStart"/>
      <w:r w:rsidRPr="00F964C0">
        <w:rPr>
          <w:i/>
          <w:szCs w:val="22"/>
          <w:lang w:val="ru-RU"/>
        </w:rPr>
        <w:t>G</w:t>
      </w:r>
      <w:r w:rsidRPr="00F964C0">
        <w:rPr>
          <w:i/>
          <w:szCs w:val="22"/>
          <w:vertAlign w:val="subscript"/>
          <w:lang w:val="ru-RU"/>
        </w:rPr>
        <w:t>a</w:t>
      </w:r>
      <w:proofErr w:type="spellEnd"/>
      <w:r w:rsidRPr="00F964C0">
        <w:rPr>
          <w:szCs w:val="22"/>
          <w:lang w:val="ru-RU"/>
        </w:rPr>
        <w:t xml:space="preserve"> согласно уравнению (4).</w:t>
      </w:r>
      <w:r w:rsidRPr="00F964C0">
        <w:rPr>
          <w:i/>
          <w:szCs w:val="22"/>
          <w:lang w:val="ru-RU"/>
        </w:rPr>
        <w:t xml:space="preserve"> </w:t>
      </w:r>
      <w:r w:rsidRPr="00F964C0">
        <w:rPr>
          <w:szCs w:val="22"/>
          <w:lang w:val="ru-RU"/>
        </w:rPr>
        <w:t xml:space="preserve">Значимый коэффициент </w:t>
      </w:r>
      <w:proofErr w:type="spellStart"/>
      <w:r w:rsidRPr="00F964C0">
        <w:rPr>
          <w:i/>
          <w:szCs w:val="22"/>
          <w:lang w:val="ru-RU"/>
        </w:rPr>
        <w:t>G</w:t>
      </w:r>
      <w:r w:rsidRPr="00F964C0">
        <w:rPr>
          <w:i/>
          <w:szCs w:val="22"/>
          <w:vertAlign w:val="subscript"/>
          <w:lang w:val="ru-RU"/>
        </w:rPr>
        <w:t>r</w:t>
      </w:r>
      <w:proofErr w:type="spellEnd"/>
      <w:r w:rsidRPr="00F964C0">
        <w:rPr>
          <w:szCs w:val="22"/>
          <w:vertAlign w:val="subscript"/>
          <w:lang w:val="ru-RU"/>
        </w:rPr>
        <w:t xml:space="preserve"> </w:t>
      </w:r>
      <w:r w:rsidRPr="00F964C0">
        <w:rPr>
          <w:szCs w:val="22"/>
          <w:lang w:val="ru-RU"/>
        </w:rPr>
        <w:t>приводится в таблице</w:t>
      </w:r>
      <w:r>
        <w:rPr>
          <w:szCs w:val="22"/>
          <w:lang w:val="ru-RU"/>
        </w:rPr>
        <w:t> </w:t>
      </w:r>
      <w:r w:rsidRPr="00F964C0">
        <w:rPr>
          <w:szCs w:val="22"/>
          <w:lang w:val="ru-RU"/>
        </w:rPr>
        <w:t>1</w:t>
      </w:r>
      <w:r w:rsidR="0063223D">
        <w:rPr>
          <w:szCs w:val="22"/>
          <w:lang w:val="ru-RU"/>
        </w:rPr>
        <w:t>:</w:t>
      </w:r>
    </w:p>
    <w:p w14:paraId="6D4F2D37" w14:textId="1058004F" w:rsidR="00765ECC" w:rsidRPr="0023604C" w:rsidRDefault="00765ECC" w:rsidP="00765ECC">
      <w:pPr>
        <w:pStyle w:val="Equation"/>
        <w:rPr>
          <w:lang w:val="ru-RU"/>
        </w:rPr>
      </w:pPr>
      <w:r w:rsidRPr="00F964C0">
        <w:rPr>
          <w:lang w:val="ru-RU"/>
        </w:rPr>
        <w:tab/>
      </w:r>
      <w:r w:rsidR="008B1B74" w:rsidRPr="00F964C0">
        <w:rPr>
          <w:lang w:val="ru-RU"/>
        </w:rPr>
        <w:tab/>
      </w:r>
      <m:oMath>
        <m:r>
          <w:rPr>
            <w:rFonts w:ascii="Cambria Math" w:hAnsi="Cambria Math"/>
            <w:lang w:val="en-GB"/>
          </w:rPr>
          <m:t>S</m:t>
        </m:r>
        <m:r>
          <w:rPr>
            <w:rFonts w:ascii="Cambria Math" w:hAnsi="Cambria Math"/>
            <w:lang w:val="ru-RU"/>
          </w:rPr>
          <m:t>=</m:t>
        </m:r>
        <m:r>
          <w:rPr>
            <w:rFonts w:ascii="Cambria Math" w:hAnsi="Cambria Math"/>
            <w:lang w:val="en-GB"/>
          </w:rPr>
          <m:t>P</m:t>
        </m:r>
        <m:f>
          <m:fPr>
            <m:type m:val="lin"/>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r</m:t>
                </m:r>
              </m:sub>
            </m:sSub>
            <m:sSub>
              <m:sSubPr>
                <m:ctrlPr>
                  <w:rPr>
                    <w:rFonts w:ascii="Cambria Math" w:hAnsi="Cambria Math"/>
                    <w:i/>
                    <w:lang w:val="en-GB"/>
                  </w:rPr>
                </m:ctrlPr>
              </m:sSubPr>
              <m:e>
                <m:r>
                  <w:rPr>
                    <w:rFonts w:ascii="Cambria Math" w:hAnsi="Cambria Math"/>
                    <w:lang w:val="ru-RU"/>
                  </w:rPr>
                  <m:t xml:space="preserve"> </m:t>
                </m:r>
                <m:r>
                  <w:rPr>
                    <w:rFonts w:ascii="Cambria Math" w:hAnsi="Cambria Math"/>
                    <w:lang w:val="en-GB"/>
                  </w:rPr>
                  <m:t>G</m:t>
                </m:r>
              </m:e>
              <m:sub>
                <m:r>
                  <w:rPr>
                    <w:rFonts w:ascii="Cambria Math" w:hAnsi="Cambria Math"/>
                    <w:lang w:val="en-GB"/>
                  </w:rPr>
                  <m:t>a</m:t>
                </m:r>
              </m:sub>
            </m:sSub>
          </m:num>
          <m:den>
            <m:r>
              <w:rPr>
                <w:rFonts w:ascii="Cambria Math" w:hAnsi="Cambria Math"/>
                <w:lang w:val="ru-RU"/>
              </w:rPr>
              <m:t>(4</m:t>
            </m:r>
            <m:r>
              <m:rPr>
                <m:sty m:val="p"/>
              </m:rPr>
              <w:rPr>
                <w:rFonts w:ascii="Cambria Math" w:hAnsi="Cambria Math"/>
                <w:lang w:val="en-GB"/>
              </w:rPr>
              <m:t>π</m:t>
            </m:r>
            <m:r>
              <w:rPr>
                <w:rFonts w:ascii="Cambria Math" w:hAnsi="Cambria Math"/>
                <w:lang w:val="ru-RU"/>
              </w:rPr>
              <m:t xml:space="preserve"> </m:t>
            </m:r>
            <m:sSup>
              <m:sSupPr>
                <m:ctrlPr>
                  <w:rPr>
                    <w:rFonts w:ascii="Cambria Math" w:hAnsi="Cambria Math"/>
                    <w:i/>
                    <w:lang w:val="en-GB"/>
                  </w:rPr>
                </m:ctrlPr>
              </m:sSupPr>
              <m:e>
                <m:r>
                  <w:rPr>
                    <w:rFonts w:ascii="Cambria Math" w:hAnsi="Cambria Math"/>
                    <w:lang w:val="en-GB"/>
                  </w:rPr>
                  <m:t>r</m:t>
                </m:r>
              </m:e>
              <m:sup>
                <m:r>
                  <w:rPr>
                    <w:rFonts w:ascii="Cambria Math" w:hAnsi="Cambria Math"/>
                    <w:lang w:val="ru-RU"/>
                  </w:rPr>
                  <m:t>2</m:t>
                </m:r>
              </m:sup>
            </m:sSup>
            <m:r>
              <w:rPr>
                <w:rFonts w:ascii="Cambria Math" w:hAnsi="Cambria Math"/>
                <w:lang w:val="ru-RU"/>
              </w:rPr>
              <m:t>)</m:t>
            </m:r>
          </m:den>
        </m:f>
      </m:oMath>
      <w:r w:rsidR="00F964C0">
        <w:rPr>
          <w:lang w:val="ru-RU"/>
        </w:rPr>
        <w:t>.</w:t>
      </w:r>
      <w:r w:rsidRPr="00F964C0">
        <w:rPr>
          <w:lang w:val="ru-RU"/>
        </w:rPr>
        <w:tab/>
      </w:r>
      <w:r w:rsidRPr="0023604C">
        <w:rPr>
          <w:lang w:val="ru-RU"/>
        </w:rPr>
        <w:t>(4)</w:t>
      </w:r>
    </w:p>
    <w:p w14:paraId="118697C9" w14:textId="73D8628F" w:rsidR="00765ECC" w:rsidRPr="00F964C0" w:rsidRDefault="00F964C0" w:rsidP="00540338">
      <w:pPr>
        <w:pStyle w:val="TableNo"/>
        <w:keepLines/>
        <w:rPr>
          <w:lang w:val="ru-RU"/>
        </w:rPr>
      </w:pPr>
      <w:r w:rsidRPr="00F964C0">
        <w:rPr>
          <w:szCs w:val="22"/>
          <w:lang w:val="ru-RU"/>
        </w:rPr>
        <w:lastRenderedPageBreak/>
        <w:t>ТАБЛИЦА 1</w:t>
      </w:r>
    </w:p>
    <w:p w14:paraId="7379B6C9" w14:textId="5279FB05" w:rsidR="00765ECC" w:rsidRPr="00F964C0" w:rsidRDefault="00F964C0" w:rsidP="00540338">
      <w:pPr>
        <w:pStyle w:val="Tabletitle"/>
        <w:keepLines/>
        <w:rPr>
          <w:lang w:val="ru-RU"/>
        </w:rPr>
      </w:pPr>
      <w:r w:rsidRPr="00F964C0">
        <w:rPr>
          <w:szCs w:val="22"/>
          <w:lang w:val="ru-RU"/>
        </w:rPr>
        <w:t>Коэффициенты изотропного усиления для различных типов эталонных антенн</w:t>
      </w:r>
    </w:p>
    <w:tbl>
      <w:tblPr>
        <w:tblW w:w="9639"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874"/>
        <w:gridCol w:w="1727"/>
        <w:gridCol w:w="1584"/>
        <w:gridCol w:w="3454"/>
      </w:tblGrid>
      <w:tr w:rsidR="00F964C0" w:rsidRPr="00F964C0" w14:paraId="51F5EB8A" w14:textId="77777777" w:rsidTr="00F964C0">
        <w:trPr>
          <w:jc w:val="center"/>
        </w:trPr>
        <w:tc>
          <w:tcPr>
            <w:tcW w:w="2874" w:type="dxa"/>
            <w:tcBorders>
              <w:top w:val="single" w:sz="4" w:space="0" w:color="auto"/>
              <w:left w:val="single" w:sz="4" w:space="0" w:color="auto"/>
              <w:bottom w:val="single" w:sz="4" w:space="0" w:color="auto"/>
              <w:right w:val="single" w:sz="4" w:space="0" w:color="auto"/>
            </w:tcBorders>
          </w:tcPr>
          <w:p w14:paraId="1F6622C6" w14:textId="5904392D" w:rsidR="00F964C0" w:rsidRPr="00F964C0" w:rsidRDefault="00F964C0" w:rsidP="00540338">
            <w:pPr>
              <w:pStyle w:val="Tablehead"/>
              <w:keepLines/>
              <w:rPr>
                <w:lang w:val="en-GB"/>
              </w:rPr>
            </w:pPr>
            <w:r w:rsidRPr="00F964C0">
              <w:rPr>
                <w:lang w:val="ru-RU"/>
              </w:rPr>
              <w:t>Тип эталонной антенны</w:t>
            </w:r>
          </w:p>
        </w:tc>
        <w:tc>
          <w:tcPr>
            <w:tcW w:w="1727" w:type="dxa"/>
            <w:tcBorders>
              <w:top w:val="single" w:sz="4" w:space="0" w:color="auto"/>
              <w:left w:val="single" w:sz="4" w:space="0" w:color="auto"/>
              <w:bottom w:val="single" w:sz="4" w:space="0" w:color="auto"/>
              <w:right w:val="single" w:sz="4" w:space="0" w:color="auto"/>
            </w:tcBorders>
          </w:tcPr>
          <w:p w14:paraId="2C50D32F" w14:textId="70438A26" w:rsidR="00F964C0" w:rsidRPr="00F964C0" w:rsidRDefault="00F964C0" w:rsidP="00540338">
            <w:pPr>
              <w:pStyle w:val="Tablehead"/>
              <w:keepLines/>
              <w:rPr>
                <w:lang w:val="en-GB"/>
              </w:rPr>
            </w:pPr>
            <w:r w:rsidRPr="00F964C0">
              <w:rPr>
                <w:lang w:val="ru-RU"/>
              </w:rPr>
              <w:t xml:space="preserve">Коэффициент изотропного усиления </w:t>
            </w:r>
            <w:proofErr w:type="spellStart"/>
            <w:r w:rsidRPr="00F964C0">
              <w:rPr>
                <w:i/>
                <w:lang w:val="ru-RU"/>
              </w:rPr>
              <w:t>G</w:t>
            </w:r>
            <w:r w:rsidRPr="00F964C0">
              <w:rPr>
                <w:i/>
                <w:vertAlign w:val="subscript"/>
                <w:lang w:val="ru-RU"/>
              </w:rPr>
              <w:t>r</w:t>
            </w:r>
            <w:proofErr w:type="spellEnd"/>
          </w:p>
        </w:tc>
        <w:tc>
          <w:tcPr>
            <w:tcW w:w="1584" w:type="dxa"/>
            <w:tcBorders>
              <w:top w:val="single" w:sz="4" w:space="0" w:color="auto"/>
              <w:left w:val="single" w:sz="4" w:space="0" w:color="auto"/>
              <w:bottom w:val="single" w:sz="4" w:space="0" w:color="auto"/>
              <w:right w:val="single" w:sz="4" w:space="0" w:color="auto"/>
            </w:tcBorders>
          </w:tcPr>
          <w:p w14:paraId="454E31EB" w14:textId="6A17C5EB" w:rsidR="00F964C0" w:rsidRPr="00F964C0" w:rsidRDefault="00F964C0" w:rsidP="00540338">
            <w:pPr>
              <w:pStyle w:val="Tablehead"/>
              <w:keepLines/>
              <w:rPr>
                <w:lang w:val="en-GB"/>
              </w:rPr>
            </w:pPr>
            <w:r w:rsidRPr="00F964C0">
              <w:rPr>
                <w:lang w:val="ru-RU"/>
              </w:rPr>
              <w:t>Изотропное усиление (</w:t>
            </w:r>
            <w:proofErr w:type="spellStart"/>
            <w:r w:rsidRPr="00F964C0">
              <w:rPr>
                <w:lang w:val="ru-RU"/>
              </w:rPr>
              <w:t>дБи</w:t>
            </w:r>
            <w:proofErr w:type="spellEnd"/>
            <w:r w:rsidRPr="00F964C0">
              <w:rPr>
                <w:lang w:val="ru-RU"/>
              </w:rPr>
              <w:t>)</w:t>
            </w:r>
          </w:p>
        </w:tc>
        <w:tc>
          <w:tcPr>
            <w:tcW w:w="3454" w:type="dxa"/>
            <w:tcBorders>
              <w:top w:val="single" w:sz="4" w:space="0" w:color="auto"/>
              <w:left w:val="single" w:sz="4" w:space="0" w:color="auto"/>
              <w:bottom w:val="single" w:sz="4" w:space="0" w:color="auto"/>
              <w:right w:val="single" w:sz="4" w:space="0" w:color="auto"/>
            </w:tcBorders>
          </w:tcPr>
          <w:p w14:paraId="63DDE062" w14:textId="463771FA" w:rsidR="00F964C0" w:rsidRPr="00F964C0" w:rsidRDefault="00F964C0" w:rsidP="00540338">
            <w:pPr>
              <w:pStyle w:val="Tablehead"/>
              <w:keepLines/>
              <w:rPr>
                <w:lang w:val="ru-RU"/>
              </w:rPr>
            </w:pPr>
            <w:r w:rsidRPr="00F964C0">
              <w:rPr>
                <w:lang w:val="ru-RU"/>
              </w:rPr>
              <w:t>Типовые приложения,</w:t>
            </w:r>
            <w:r w:rsidRPr="00F964C0">
              <w:rPr>
                <w:lang w:val="ru-RU"/>
              </w:rPr>
              <w:br/>
              <w:t>где тип эталонной антенны является значимым</w:t>
            </w:r>
          </w:p>
        </w:tc>
      </w:tr>
      <w:tr w:rsidR="00F964C0" w:rsidRPr="00F964C0" w14:paraId="1C716000" w14:textId="77777777" w:rsidTr="00F964C0">
        <w:trPr>
          <w:jc w:val="center"/>
        </w:trPr>
        <w:tc>
          <w:tcPr>
            <w:tcW w:w="2874" w:type="dxa"/>
            <w:tcBorders>
              <w:top w:val="single" w:sz="4" w:space="0" w:color="auto"/>
              <w:left w:val="single" w:sz="4" w:space="0" w:color="auto"/>
              <w:bottom w:val="single" w:sz="4" w:space="0" w:color="auto"/>
              <w:right w:val="single" w:sz="4" w:space="0" w:color="auto"/>
            </w:tcBorders>
          </w:tcPr>
          <w:p w14:paraId="6259E21A" w14:textId="503B21A6" w:rsidR="00F964C0" w:rsidRPr="00F964C0" w:rsidRDefault="00F964C0" w:rsidP="00540338">
            <w:pPr>
              <w:pStyle w:val="Tabletext"/>
              <w:keepNext/>
              <w:keepLines/>
              <w:jc w:val="left"/>
              <w:rPr>
                <w:lang w:val="en-GB"/>
              </w:rPr>
            </w:pPr>
            <w:r w:rsidRPr="00F964C0">
              <w:rPr>
                <w:lang w:val="ru-RU"/>
              </w:rPr>
              <w:t>Изотропный излучатель</w:t>
            </w:r>
          </w:p>
        </w:tc>
        <w:tc>
          <w:tcPr>
            <w:tcW w:w="1727" w:type="dxa"/>
            <w:tcBorders>
              <w:top w:val="single" w:sz="4" w:space="0" w:color="auto"/>
              <w:left w:val="single" w:sz="4" w:space="0" w:color="auto"/>
              <w:bottom w:val="single" w:sz="4" w:space="0" w:color="auto"/>
              <w:right w:val="single" w:sz="4" w:space="0" w:color="auto"/>
            </w:tcBorders>
          </w:tcPr>
          <w:p w14:paraId="2D43D889" w14:textId="57326C58" w:rsidR="00F964C0" w:rsidRPr="00F964C0" w:rsidRDefault="00F964C0" w:rsidP="00540338">
            <w:pPr>
              <w:pStyle w:val="Tabletext"/>
              <w:keepNext/>
              <w:keepLines/>
              <w:jc w:val="center"/>
              <w:rPr>
                <w:lang w:val="en-GB"/>
              </w:rPr>
            </w:pPr>
            <w:r w:rsidRPr="00F964C0">
              <w:rPr>
                <w:lang w:val="ru-RU"/>
              </w:rPr>
              <w:t>1,0</w:t>
            </w:r>
          </w:p>
        </w:tc>
        <w:tc>
          <w:tcPr>
            <w:tcW w:w="1584" w:type="dxa"/>
            <w:tcBorders>
              <w:top w:val="single" w:sz="4" w:space="0" w:color="auto"/>
              <w:left w:val="single" w:sz="4" w:space="0" w:color="auto"/>
              <w:bottom w:val="single" w:sz="4" w:space="0" w:color="auto"/>
              <w:right w:val="single" w:sz="4" w:space="0" w:color="auto"/>
            </w:tcBorders>
          </w:tcPr>
          <w:p w14:paraId="1ED6D87D" w14:textId="168339C7" w:rsidR="00F964C0" w:rsidRPr="00F964C0" w:rsidRDefault="00F964C0" w:rsidP="00540338">
            <w:pPr>
              <w:pStyle w:val="Tabletext"/>
              <w:keepNext/>
              <w:keepLines/>
              <w:jc w:val="center"/>
              <w:rPr>
                <w:lang w:val="en-GB"/>
              </w:rPr>
            </w:pPr>
            <w:r w:rsidRPr="00F964C0">
              <w:rPr>
                <w:lang w:val="ru-RU"/>
              </w:rPr>
              <w:t>0,0</w:t>
            </w:r>
          </w:p>
        </w:tc>
        <w:tc>
          <w:tcPr>
            <w:tcW w:w="3454" w:type="dxa"/>
            <w:tcBorders>
              <w:top w:val="single" w:sz="4" w:space="0" w:color="auto"/>
              <w:left w:val="single" w:sz="4" w:space="0" w:color="auto"/>
              <w:bottom w:val="single" w:sz="4" w:space="0" w:color="auto"/>
              <w:right w:val="single" w:sz="4" w:space="0" w:color="auto"/>
            </w:tcBorders>
          </w:tcPr>
          <w:p w14:paraId="333BE949" w14:textId="601276BE" w:rsidR="00F964C0" w:rsidRPr="00F964C0" w:rsidRDefault="00F964C0" w:rsidP="00540338">
            <w:pPr>
              <w:pStyle w:val="Tabletext"/>
              <w:keepNext/>
              <w:keepLines/>
              <w:rPr>
                <w:lang w:val="en-GB"/>
              </w:rPr>
            </w:pPr>
            <w:r w:rsidRPr="00F964C0">
              <w:rPr>
                <w:lang w:val="ru-RU"/>
              </w:rPr>
              <w:t>Радиовещание ВЧ</w:t>
            </w:r>
          </w:p>
        </w:tc>
      </w:tr>
      <w:tr w:rsidR="00F964C0" w:rsidRPr="00F964C0" w14:paraId="12CEE94E" w14:textId="77777777" w:rsidTr="00F964C0">
        <w:trPr>
          <w:jc w:val="center"/>
        </w:trPr>
        <w:tc>
          <w:tcPr>
            <w:tcW w:w="2874" w:type="dxa"/>
            <w:tcBorders>
              <w:top w:val="single" w:sz="4" w:space="0" w:color="auto"/>
              <w:left w:val="single" w:sz="4" w:space="0" w:color="auto"/>
              <w:bottom w:val="single" w:sz="4" w:space="0" w:color="auto"/>
              <w:right w:val="single" w:sz="4" w:space="0" w:color="auto"/>
            </w:tcBorders>
          </w:tcPr>
          <w:p w14:paraId="447CA89B" w14:textId="38941672" w:rsidR="00F964C0" w:rsidRPr="00F964C0" w:rsidRDefault="00F964C0" w:rsidP="00540338">
            <w:pPr>
              <w:pStyle w:val="Tabletext"/>
              <w:keepNext/>
              <w:keepLines/>
              <w:jc w:val="left"/>
              <w:rPr>
                <w:lang w:val="en-GB"/>
              </w:rPr>
            </w:pPr>
            <w:r w:rsidRPr="00F964C0">
              <w:rPr>
                <w:lang w:val="ru-RU"/>
              </w:rPr>
              <w:t>Полуволновой симметричный вибратор</w:t>
            </w:r>
          </w:p>
        </w:tc>
        <w:tc>
          <w:tcPr>
            <w:tcW w:w="1727" w:type="dxa"/>
            <w:tcBorders>
              <w:top w:val="single" w:sz="4" w:space="0" w:color="auto"/>
              <w:left w:val="single" w:sz="4" w:space="0" w:color="auto"/>
              <w:bottom w:val="single" w:sz="4" w:space="0" w:color="auto"/>
              <w:right w:val="single" w:sz="4" w:space="0" w:color="auto"/>
            </w:tcBorders>
          </w:tcPr>
          <w:p w14:paraId="7D5D1C85" w14:textId="0E1C6902" w:rsidR="00F964C0" w:rsidRPr="00F964C0" w:rsidRDefault="00F964C0" w:rsidP="00540338">
            <w:pPr>
              <w:pStyle w:val="Tabletext"/>
              <w:keepNext/>
              <w:keepLines/>
              <w:jc w:val="center"/>
              <w:rPr>
                <w:lang w:val="en-GB"/>
              </w:rPr>
            </w:pPr>
            <w:r w:rsidRPr="00F964C0">
              <w:rPr>
                <w:lang w:val="ru-RU"/>
              </w:rPr>
              <w:t>1,64</w:t>
            </w:r>
          </w:p>
        </w:tc>
        <w:tc>
          <w:tcPr>
            <w:tcW w:w="1584" w:type="dxa"/>
            <w:tcBorders>
              <w:top w:val="single" w:sz="4" w:space="0" w:color="auto"/>
              <w:left w:val="single" w:sz="4" w:space="0" w:color="auto"/>
              <w:bottom w:val="single" w:sz="4" w:space="0" w:color="auto"/>
              <w:right w:val="single" w:sz="4" w:space="0" w:color="auto"/>
            </w:tcBorders>
          </w:tcPr>
          <w:p w14:paraId="781C0ED4" w14:textId="42956292" w:rsidR="00F964C0" w:rsidRPr="00F964C0" w:rsidRDefault="00F964C0" w:rsidP="00540338">
            <w:pPr>
              <w:pStyle w:val="Tabletext"/>
              <w:keepNext/>
              <w:keepLines/>
              <w:jc w:val="center"/>
              <w:rPr>
                <w:lang w:val="en-GB"/>
              </w:rPr>
            </w:pPr>
            <w:r w:rsidRPr="00F964C0">
              <w:rPr>
                <w:lang w:val="ru-RU"/>
              </w:rPr>
              <w:t>2,15</w:t>
            </w:r>
          </w:p>
        </w:tc>
        <w:tc>
          <w:tcPr>
            <w:tcW w:w="3454" w:type="dxa"/>
            <w:tcBorders>
              <w:top w:val="single" w:sz="4" w:space="0" w:color="auto"/>
              <w:left w:val="single" w:sz="4" w:space="0" w:color="auto"/>
              <w:bottom w:val="single" w:sz="4" w:space="0" w:color="auto"/>
              <w:right w:val="single" w:sz="4" w:space="0" w:color="auto"/>
            </w:tcBorders>
          </w:tcPr>
          <w:p w14:paraId="6771C63C" w14:textId="4C3D16B9" w:rsidR="00F964C0" w:rsidRPr="00F964C0" w:rsidRDefault="00F964C0" w:rsidP="00540338">
            <w:pPr>
              <w:pStyle w:val="Tabletext"/>
              <w:keepNext/>
              <w:keepLines/>
              <w:rPr>
                <w:lang w:val="en-GB"/>
              </w:rPr>
            </w:pPr>
            <w:r w:rsidRPr="00F964C0">
              <w:rPr>
                <w:lang w:val="ru-RU"/>
              </w:rPr>
              <w:t>Радиовещание ОВЧ и УВЧ</w:t>
            </w:r>
          </w:p>
        </w:tc>
      </w:tr>
      <w:tr w:rsidR="00F964C0" w:rsidRPr="00F964C0" w14:paraId="75DB085F" w14:textId="77777777" w:rsidTr="00F964C0">
        <w:trPr>
          <w:jc w:val="center"/>
        </w:trPr>
        <w:tc>
          <w:tcPr>
            <w:tcW w:w="2874" w:type="dxa"/>
            <w:tcBorders>
              <w:top w:val="single" w:sz="4" w:space="0" w:color="auto"/>
              <w:left w:val="single" w:sz="4" w:space="0" w:color="auto"/>
              <w:bottom w:val="single" w:sz="4" w:space="0" w:color="auto"/>
              <w:right w:val="single" w:sz="4" w:space="0" w:color="auto"/>
            </w:tcBorders>
          </w:tcPr>
          <w:p w14:paraId="26D91254" w14:textId="5C3FDD23" w:rsidR="00F964C0" w:rsidRPr="00F964C0" w:rsidRDefault="00F964C0" w:rsidP="00F964C0">
            <w:pPr>
              <w:pStyle w:val="Tabletext"/>
              <w:jc w:val="left"/>
              <w:rPr>
                <w:lang w:val="en-GB"/>
              </w:rPr>
            </w:pPr>
            <w:r w:rsidRPr="00F964C0">
              <w:rPr>
                <w:lang w:val="ru-RU"/>
              </w:rPr>
              <w:t>Короткий несимметричный вибратор</w:t>
            </w:r>
          </w:p>
        </w:tc>
        <w:tc>
          <w:tcPr>
            <w:tcW w:w="1727" w:type="dxa"/>
            <w:tcBorders>
              <w:top w:val="single" w:sz="4" w:space="0" w:color="auto"/>
              <w:left w:val="single" w:sz="4" w:space="0" w:color="auto"/>
              <w:bottom w:val="single" w:sz="4" w:space="0" w:color="auto"/>
              <w:right w:val="single" w:sz="4" w:space="0" w:color="auto"/>
            </w:tcBorders>
          </w:tcPr>
          <w:p w14:paraId="70A0F4CF" w14:textId="17BA9473" w:rsidR="00F964C0" w:rsidRPr="00F964C0" w:rsidRDefault="00F964C0" w:rsidP="00F964C0">
            <w:pPr>
              <w:pStyle w:val="Tabletext"/>
              <w:jc w:val="center"/>
              <w:rPr>
                <w:lang w:val="en-GB"/>
              </w:rPr>
            </w:pPr>
            <w:r w:rsidRPr="00F964C0">
              <w:rPr>
                <w:lang w:val="ru-RU"/>
              </w:rPr>
              <w:t>3,0</w:t>
            </w:r>
          </w:p>
        </w:tc>
        <w:tc>
          <w:tcPr>
            <w:tcW w:w="1584" w:type="dxa"/>
            <w:tcBorders>
              <w:top w:val="single" w:sz="4" w:space="0" w:color="auto"/>
              <w:left w:val="single" w:sz="4" w:space="0" w:color="auto"/>
              <w:bottom w:val="single" w:sz="4" w:space="0" w:color="auto"/>
              <w:right w:val="single" w:sz="4" w:space="0" w:color="auto"/>
            </w:tcBorders>
          </w:tcPr>
          <w:p w14:paraId="69DC904C" w14:textId="35FB7637" w:rsidR="00F964C0" w:rsidRPr="00F964C0" w:rsidRDefault="00F964C0" w:rsidP="00F964C0">
            <w:pPr>
              <w:pStyle w:val="Tabletext"/>
              <w:jc w:val="center"/>
              <w:rPr>
                <w:lang w:val="en-GB"/>
              </w:rPr>
            </w:pPr>
            <w:r w:rsidRPr="00F964C0">
              <w:rPr>
                <w:lang w:val="ru-RU"/>
              </w:rPr>
              <w:t>4,80</w:t>
            </w:r>
          </w:p>
        </w:tc>
        <w:tc>
          <w:tcPr>
            <w:tcW w:w="3454" w:type="dxa"/>
            <w:tcBorders>
              <w:top w:val="single" w:sz="4" w:space="0" w:color="auto"/>
              <w:left w:val="single" w:sz="4" w:space="0" w:color="auto"/>
              <w:bottom w:val="single" w:sz="4" w:space="0" w:color="auto"/>
              <w:right w:val="single" w:sz="4" w:space="0" w:color="auto"/>
            </w:tcBorders>
          </w:tcPr>
          <w:p w14:paraId="4D98B16A" w14:textId="2212F5E6" w:rsidR="00F964C0" w:rsidRPr="00F964C0" w:rsidRDefault="00F964C0" w:rsidP="00F964C0">
            <w:pPr>
              <w:pStyle w:val="Tabletext"/>
              <w:rPr>
                <w:lang w:val="en-GB"/>
              </w:rPr>
            </w:pPr>
            <w:r w:rsidRPr="00F964C0">
              <w:rPr>
                <w:lang w:val="ru-RU"/>
              </w:rPr>
              <w:t>Радиовещание НЧ и СЧ</w:t>
            </w:r>
          </w:p>
        </w:tc>
      </w:tr>
    </w:tbl>
    <w:p w14:paraId="6EDD0EAF" w14:textId="77777777" w:rsidR="00765ECC" w:rsidRPr="000E2BDC" w:rsidRDefault="00765ECC" w:rsidP="00CF1F01">
      <w:pPr>
        <w:pStyle w:val="Tablefin"/>
      </w:pPr>
    </w:p>
    <w:p w14:paraId="31893840" w14:textId="75DA98DE" w:rsidR="00765ECC" w:rsidRPr="00035E4B" w:rsidRDefault="00035E4B" w:rsidP="00CF1F01">
      <w:pPr>
        <w:rPr>
          <w:lang w:val="ru-RU"/>
        </w:rPr>
      </w:pPr>
      <w:r w:rsidRPr="00035E4B">
        <w:rPr>
          <w:szCs w:val="22"/>
          <w:lang w:val="ru-RU"/>
        </w:rPr>
        <w:t xml:space="preserve">Таким образом усиление антенны </w:t>
      </w:r>
      <w:proofErr w:type="spellStart"/>
      <w:r w:rsidRPr="00035E4B">
        <w:rPr>
          <w:i/>
          <w:szCs w:val="22"/>
          <w:lang w:val="ru-RU"/>
        </w:rPr>
        <w:t>G</w:t>
      </w:r>
      <w:r w:rsidRPr="00035E4B">
        <w:rPr>
          <w:i/>
          <w:szCs w:val="22"/>
          <w:vertAlign w:val="subscript"/>
          <w:lang w:val="ru-RU"/>
        </w:rPr>
        <w:t>d</w:t>
      </w:r>
      <w:proofErr w:type="spellEnd"/>
      <w:r w:rsidRPr="00035E4B">
        <w:rPr>
          <w:szCs w:val="22"/>
          <w:lang w:val="ru-RU"/>
        </w:rPr>
        <w:t xml:space="preserve"> (</w:t>
      </w:r>
      <w:proofErr w:type="spellStart"/>
      <w:r w:rsidRPr="00035E4B">
        <w:rPr>
          <w:i/>
          <w:szCs w:val="22"/>
          <w:lang w:val="ru-RU"/>
        </w:rPr>
        <w:t>G</w:t>
      </w:r>
      <w:r w:rsidRPr="00035E4B">
        <w:rPr>
          <w:i/>
          <w:szCs w:val="22"/>
          <w:vertAlign w:val="subscript"/>
          <w:lang w:val="ru-RU"/>
        </w:rPr>
        <w:t>a</w:t>
      </w:r>
      <w:proofErr w:type="spellEnd"/>
      <w:r w:rsidRPr="00035E4B">
        <w:rPr>
          <w:szCs w:val="22"/>
          <w:lang w:val="ru-RU"/>
        </w:rPr>
        <w:t xml:space="preserve"> </w:t>
      </w:r>
      <w:r w:rsidRPr="00035E4B">
        <w:rPr>
          <w:rFonts w:ascii="Symbol" w:hAnsi="Symbol"/>
          <w:szCs w:val="22"/>
          <w:lang w:val="ru-RU"/>
        </w:rPr>
        <w:t></w:t>
      </w:r>
      <w:r w:rsidRPr="00035E4B">
        <w:rPr>
          <w:szCs w:val="22"/>
          <w:lang w:val="ru-RU"/>
        </w:rPr>
        <w:t xml:space="preserve"> </w:t>
      </w:r>
      <w:proofErr w:type="spellStart"/>
      <w:r w:rsidRPr="00035E4B">
        <w:rPr>
          <w:i/>
          <w:szCs w:val="22"/>
          <w:lang w:val="ru-RU"/>
        </w:rPr>
        <w:t>G</w:t>
      </w:r>
      <w:r w:rsidRPr="00035E4B">
        <w:rPr>
          <w:i/>
          <w:szCs w:val="22"/>
          <w:vertAlign w:val="subscript"/>
          <w:lang w:val="ru-RU"/>
        </w:rPr>
        <w:t>d</w:t>
      </w:r>
      <w:proofErr w:type="spellEnd"/>
      <w:r w:rsidRPr="00035E4B">
        <w:rPr>
          <w:szCs w:val="22"/>
          <w:lang w:val="ru-RU"/>
        </w:rPr>
        <w:t>) выражается относительно усиления полуволнового симметричного вибратора:</w:t>
      </w:r>
    </w:p>
    <w:p w14:paraId="783FBFA5" w14:textId="516B0D32" w:rsidR="00765ECC" w:rsidRPr="00035E4B" w:rsidRDefault="00FB767D" w:rsidP="00CF1F01">
      <w:pPr>
        <w:pStyle w:val="Equation"/>
        <w:rPr>
          <w:lang w:val="ru-RU"/>
        </w:rPr>
      </w:pPr>
      <w:r w:rsidRPr="00035E4B">
        <w:rPr>
          <w:lang w:val="ru-RU"/>
        </w:rPr>
        <w:tab/>
      </w:r>
      <w:r w:rsidR="00765ECC" w:rsidRPr="00035E4B">
        <w:rPr>
          <w:lang w:val="ru-RU"/>
        </w:rPr>
        <w:tab/>
      </w:r>
      <m:oMath>
        <m:r>
          <w:rPr>
            <w:rFonts w:ascii="Cambria Math" w:hAnsi="Cambria Math"/>
            <w:lang w:val="en-GB"/>
          </w:rPr>
          <m:t>S</m:t>
        </m:r>
        <m:r>
          <w:rPr>
            <w:rFonts w:ascii="Cambria Math" w:hAnsi="Cambria Math"/>
            <w:lang w:val="ru-RU"/>
          </w:rPr>
          <m:t>=1,64</m:t>
        </m:r>
        <m:f>
          <m:fPr>
            <m:type m:val="lin"/>
            <m:ctrlPr>
              <w:rPr>
                <w:rFonts w:ascii="Cambria Math" w:hAnsi="Cambria Math"/>
                <w:i/>
                <w:lang w:val="en-GB"/>
              </w:rPr>
            </m:ctrlPr>
          </m:fPr>
          <m:num>
            <m:r>
              <w:rPr>
                <w:rFonts w:ascii="Cambria Math" w:hAnsi="Cambria Math"/>
                <w:lang w:val="en-GB"/>
              </w:rPr>
              <m:t>P</m:t>
            </m:r>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d</m:t>
                </m:r>
              </m:sub>
            </m:sSub>
          </m:num>
          <m:den>
            <m:r>
              <w:rPr>
                <w:rFonts w:ascii="Cambria Math" w:hAnsi="Cambria Math"/>
                <w:lang w:val="ru-RU"/>
              </w:rPr>
              <m:t>(4</m:t>
            </m:r>
            <m:r>
              <m:rPr>
                <m:sty m:val="p"/>
              </m:rPr>
              <w:rPr>
                <w:rFonts w:ascii="Cambria Math" w:hAnsi="Cambria Math"/>
                <w:lang w:val="en-GB"/>
              </w:rPr>
              <m:t>π</m:t>
            </m:r>
            <m:r>
              <w:rPr>
                <w:rFonts w:ascii="Cambria Math" w:hAnsi="Cambria Math"/>
                <w:lang w:val="ru-RU"/>
              </w:rPr>
              <m:t xml:space="preserve"> </m:t>
            </m:r>
            <m:sSup>
              <m:sSupPr>
                <m:ctrlPr>
                  <w:rPr>
                    <w:rFonts w:ascii="Cambria Math" w:hAnsi="Cambria Math"/>
                    <w:i/>
                    <w:lang w:val="en-GB"/>
                  </w:rPr>
                </m:ctrlPr>
              </m:sSupPr>
              <m:e>
                <m:r>
                  <w:rPr>
                    <w:rFonts w:ascii="Cambria Math" w:hAnsi="Cambria Math"/>
                    <w:lang w:val="en-GB"/>
                  </w:rPr>
                  <m:t>r</m:t>
                </m:r>
              </m:e>
              <m:sup>
                <m:r>
                  <w:rPr>
                    <w:rFonts w:ascii="Cambria Math" w:hAnsi="Cambria Math"/>
                    <w:lang w:val="ru-RU"/>
                  </w:rPr>
                  <m:t>2</m:t>
                </m:r>
              </m:sup>
            </m:sSup>
            <m:r>
              <w:rPr>
                <w:rFonts w:ascii="Cambria Math" w:hAnsi="Cambria Math"/>
                <w:lang w:val="ru-RU"/>
              </w:rPr>
              <m:t>)</m:t>
            </m:r>
          </m:den>
        </m:f>
      </m:oMath>
      <w:r w:rsidR="00035E4B">
        <w:rPr>
          <w:lang w:val="ru-RU"/>
        </w:rPr>
        <w:t>,</w:t>
      </w:r>
      <w:r w:rsidR="00765ECC" w:rsidRPr="00035E4B">
        <w:rPr>
          <w:lang w:val="ru-RU"/>
        </w:rPr>
        <w:tab/>
        <w:t>(5)</w:t>
      </w:r>
    </w:p>
    <w:p w14:paraId="40A81953" w14:textId="13517DE5" w:rsidR="00765ECC" w:rsidRPr="00035E4B" w:rsidRDefault="00035E4B" w:rsidP="00CF1F01">
      <w:pPr>
        <w:rPr>
          <w:lang w:val="ru-RU"/>
        </w:rPr>
      </w:pPr>
      <w:r w:rsidRPr="00035E4B">
        <w:rPr>
          <w:lang w:val="ru-RU"/>
        </w:rPr>
        <w:t>где</w:t>
      </w:r>
      <w:r w:rsidR="00174B08">
        <w:rPr>
          <w:lang w:val="ru-RU"/>
        </w:rPr>
        <w:t>:</w:t>
      </w:r>
    </w:p>
    <w:p w14:paraId="0BE04CB6" w14:textId="73B88D55" w:rsidR="00765ECC" w:rsidRPr="00035E4B" w:rsidRDefault="00765ECC" w:rsidP="001D236C">
      <w:pPr>
        <w:pStyle w:val="Equationlegend"/>
        <w:rPr>
          <w:lang w:val="ru-RU"/>
        </w:rPr>
      </w:pPr>
      <w:r w:rsidRPr="00035E4B">
        <w:rPr>
          <w:lang w:val="ru-RU"/>
        </w:rPr>
        <w:tab/>
      </w:r>
      <w:proofErr w:type="gramStart"/>
      <w:r w:rsidRPr="00035E4B">
        <w:rPr>
          <w:i/>
          <w:iCs/>
          <w:lang w:val="en-GB"/>
        </w:rPr>
        <w:t>G</w:t>
      </w:r>
      <w:r w:rsidRPr="00035E4B">
        <w:rPr>
          <w:i/>
          <w:iCs/>
          <w:vertAlign w:val="subscript"/>
          <w:lang w:val="en-GB"/>
        </w:rPr>
        <w:t>d</w:t>
      </w:r>
      <w:r w:rsidRPr="00035E4B">
        <w:rPr>
          <w:rFonts w:ascii="Tms Rmn" w:hAnsi="Tms Rmn"/>
          <w:sz w:val="10"/>
          <w:lang w:val="en-GB"/>
        </w:rPr>
        <w:t> </w:t>
      </w:r>
      <w:r w:rsidRPr="00035E4B">
        <w:rPr>
          <w:lang w:val="ru-RU"/>
        </w:rPr>
        <w:t>:</w:t>
      </w:r>
      <w:proofErr w:type="gramEnd"/>
      <w:r w:rsidRPr="00035E4B">
        <w:rPr>
          <w:lang w:val="ru-RU"/>
        </w:rPr>
        <w:tab/>
      </w:r>
      <w:r w:rsidR="00035E4B" w:rsidRPr="00035E4B">
        <w:rPr>
          <w:szCs w:val="22"/>
          <w:lang w:val="ru-RU"/>
        </w:rPr>
        <w:t>усиление антенны относительно полуволнового симметричного вибратора.</w:t>
      </w:r>
    </w:p>
    <w:p w14:paraId="36EBA780" w14:textId="3A27A9F7" w:rsidR="00765ECC" w:rsidRPr="00035E4B" w:rsidRDefault="00035E4B" w:rsidP="00CF1F01">
      <w:pPr>
        <w:rPr>
          <w:lang w:val="ru-RU"/>
        </w:rPr>
      </w:pPr>
      <w:r w:rsidRPr="00035E4B">
        <w:rPr>
          <w:szCs w:val="22"/>
          <w:lang w:val="ru-RU"/>
        </w:rPr>
        <w:t xml:space="preserve">Подобным образом, когда усиление антенны </w:t>
      </w:r>
      <w:proofErr w:type="spellStart"/>
      <w:r w:rsidRPr="00035E4B">
        <w:rPr>
          <w:i/>
          <w:szCs w:val="22"/>
          <w:lang w:val="ru-RU"/>
        </w:rPr>
        <w:t>G</w:t>
      </w:r>
      <w:r w:rsidRPr="00035E4B">
        <w:rPr>
          <w:i/>
          <w:szCs w:val="22"/>
          <w:vertAlign w:val="subscript"/>
          <w:lang w:val="ru-RU"/>
        </w:rPr>
        <w:t>a</w:t>
      </w:r>
      <w:proofErr w:type="spellEnd"/>
      <w:r>
        <w:rPr>
          <w:szCs w:val="22"/>
          <w:lang w:val="ru-RU"/>
        </w:rPr>
        <w:t> </w:t>
      </w:r>
      <w:r w:rsidRPr="00035E4B">
        <w:rPr>
          <w:rFonts w:ascii="Symbol" w:hAnsi="Symbol"/>
          <w:szCs w:val="22"/>
          <w:lang w:val="ru-RU"/>
        </w:rPr>
        <w:t></w:t>
      </w:r>
      <w:r>
        <w:rPr>
          <w:szCs w:val="22"/>
          <w:lang w:val="ru-RU"/>
        </w:rPr>
        <w:t> </w:t>
      </w:r>
      <w:proofErr w:type="spellStart"/>
      <w:r w:rsidRPr="00035E4B">
        <w:rPr>
          <w:i/>
          <w:szCs w:val="22"/>
          <w:lang w:val="ru-RU"/>
        </w:rPr>
        <w:t>G</w:t>
      </w:r>
      <w:r w:rsidRPr="00035E4B">
        <w:rPr>
          <w:i/>
          <w:szCs w:val="22"/>
          <w:vertAlign w:val="subscript"/>
          <w:lang w:val="ru-RU"/>
        </w:rPr>
        <w:t>m</w:t>
      </w:r>
      <w:proofErr w:type="spellEnd"/>
      <w:r w:rsidRPr="00035E4B">
        <w:rPr>
          <w:szCs w:val="22"/>
          <w:lang w:val="ru-RU"/>
        </w:rPr>
        <w:t xml:space="preserve"> выражается относительно усиления короткого несимметричного вибратора:</w:t>
      </w:r>
    </w:p>
    <w:p w14:paraId="0985BAFC" w14:textId="27AEDB78" w:rsidR="00765ECC" w:rsidRPr="00035E4B" w:rsidRDefault="00765ECC" w:rsidP="00CF1F01">
      <w:pPr>
        <w:pStyle w:val="Equation"/>
        <w:rPr>
          <w:lang w:val="ru-RU"/>
        </w:rPr>
      </w:pPr>
      <w:r w:rsidRPr="00035E4B">
        <w:rPr>
          <w:lang w:val="ru-RU"/>
        </w:rPr>
        <w:tab/>
      </w:r>
      <w:r w:rsidR="00413B20" w:rsidRPr="00035E4B">
        <w:rPr>
          <w:lang w:val="ru-RU"/>
        </w:rPr>
        <w:tab/>
      </w:r>
      <m:oMath>
        <m:r>
          <w:rPr>
            <w:rFonts w:ascii="Cambria Math" w:hAnsi="Cambria Math"/>
            <w:lang w:val="en-GB"/>
          </w:rPr>
          <m:t>S</m:t>
        </m:r>
        <m:r>
          <w:rPr>
            <w:rFonts w:ascii="Cambria Math" w:hAnsi="Cambria Math"/>
            <w:lang w:val="ru-RU"/>
          </w:rPr>
          <m:t>=3,0</m:t>
        </m:r>
        <m:f>
          <m:fPr>
            <m:type m:val="lin"/>
            <m:ctrlPr>
              <w:rPr>
                <w:rFonts w:ascii="Cambria Math" w:hAnsi="Cambria Math"/>
                <w:i/>
                <w:lang w:val="en-GB"/>
              </w:rPr>
            </m:ctrlPr>
          </m:fPr>
          <m:num>
            <m:r>
              <w:rPr>
                <w:rFonts w:ascii="Cambria Math" w:hAnsi="Cambria Math"/>
                <w:lang w:val="en-GB"/>
              </w:rPr>
              <m:t>P</m:t>
            </m:r>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m</m:t>
                </m:r>
              </m:sub>
            </m:sSub>
          </m:num>
          <m:den>
            <m:r>
              <w:rPr>
                <w:rFonts w:ascii="Cambria Math" w:hAnsi="Cambria Math"/>
                <w:lang w:val="ru-RU"/>
              </w:rPr>
              <m:t>(4</m:t>
            </m:r>
            <m:r>
              <m:rPr>
                <m:sty m:val="p"/>
              </m:rPr>
              <w:rPr>
                <w:rFonts w:ascii="Cambria Math" w:hAnsi="Cambria Math"/>
                <w:lang w:val="en-GB"/>
              </w:rPr>
              <m:t>π</m:t>
            </m:r>
            <m:r>
              <w:rPr>
                <w:rFonts w:ascii="Cambria Math" w:hAnsi="Cambria Math"/>
                <w:lang w:val="ru-RU"/>
              </w:rPr>
              <m:t xml:space="preserve"> </m:t>
            </m:r>
            <m:sSup>
              <m:sSupPr>
                <m:ctrlPr>
                  <w:rPr>
                    <w:rFonts w:ascii="Cambria Math" w:hAnsi="Cambria Math"/>
                    <w:i/>
                    <w:lang w:val="en-GB"/>
                  </w:rPr>
                </m:ctrlPr>
              </m:sSupPr>
              <m:e>
                <m:r>
                  <w:rPr>
                    <w:rFonts w:ascii="Cambria Math" w:hAnsi="Cambria Math"/>
                    <w:lang w:val="en-GB"/>
                  </w:rPr>
                  <m:t>r</m:t>
                </m:r>
              </m:e>
              <m:sup>
                <m:r>
                  <w:rPr>
                    <w:rFonts w:ascii="Cambria Math" w:hAnsi="Cambria Math"/>
                    <w:lang w:val="ru-RU"/>
                  </w:rPr>
                  <m:t>2</m:t>
                </m:r>
              </m:sup>
            </m:sSup>
            <m:r>
              <w:rPr>
                <w:rFonts w:ascii="Cambria Math" w:hAnsi="Cambria Math"/>
                <w:lang w:val="ru-RU"/>
              </w:rPr>
              <m:t>)</m:t>
            </m:r>
          </m:den>
        </m:f>
      </m:oMath>
      <w:r w:rsidR="00035E4B">
        <w:rPr>
          <w:lang w:val="ru-RU"/>
        </w:rPr>
        <w:t>,</w:t>
      </w:r>
      <w:r w:rsidRPr="00035E4B">
        <w:rPr>
          <w:lang w:val="ru-RU"/>
        </w:rPr>
        <w:tab/>
        <w:t>(6)</w:t>
      </w:r>
    </w:p>
    <w:p w14:paraId="6A631515" w14:textId="7E1CD1C6" w:rsidR="00765ECC" w:rsidRPr="00035E4B" w:rsidRDefault="00035E4B" w:rsidP="00CF1F01">
      <w:pPr>
        <w:rPr>
          <w:lang w:val="ru-RU"/>
        </w:rPr>
      </w:pPr>
      <w:r w:rsidRPr="00035E4B">
        <w:rPr>
          <w:lang w:val="ru-RU"/>
        </w:rPr>
        <w:t>где</w:t>
      </w:r>
      <w:r w:rsidR="00174B08">
        <w:rPr>
          <w:lang w:val="ru-RU"/>
        </w:rPr>
        <w:t>:</w:t>
      </w:r>
    </w:p>
    <w:p w14:paraId="762CC807" w14:textId="29A3CB2B" w:rsidR="00765ECC" w:rsidRPr="00035E4B" w:rsidRDefault="00765ECC" w:rsidP="001D236C">
      <w:pPr>
        <w:pStyle w:val="Equationlegend"/>
        <w:rPr>
          <w:lang w:val="ru-RU"/>
        </w:rPr>
      </w:pPr>
      <w:r w:rsidRPr="00035E4B">
        <w:rPr>
          <w:lang w:val="ru-RU"/>
        </w:rPr>
        <w:tab/>
      </w:r>
      <w:proofErr w:type="gramStart"/>
      <w:r w:rsidRPr="00035E4B">
        <w:rPr>
          <w:i/>
          <w:iCs/>
          <w:lang w:val="en-GB"/>
        </w:rPr>
        <w:t>G</w:t>
      </w:r>
      <w:r w:rsidRPr="00035E4B">
        <w:rPr>
          <w:i/>
          <w:iCs/>
          <w:vertAlign w:val="subscript"/>
          <w:lang w:val="en-GB"/>
        </w:rPr>
        <w:t>m</w:t>
      </w:r>
      <w:r w:rsidRPr="00035E4B">
        <w:rPr>
          <w:rFonts w:ascii="Tms Rmn" w:hAnsi="Tms Rmn"/>
          <w:sz w:val="10"/>
          <w:lang w:val="en-GB"/>
        </w:rPr>
        <w:t> </w:t>
      </w:r>
      <w:r w:rsidRPr="00035E4B">
        <w:rPr>
          <w:lang w:val="ru-RU"/>
        </w:rPr>
        <w:t>:</w:t>
      </w:r>
      <w:proofErr w:type="gramEnd"/>
      <w:r w:rsidRPr="00035E4B">
        <w:rPr>
          <w:lang w:val="ru-RU"/>
        </w:rPr>
        <w:tab/>
      </w:r>
      <w:r w:rsidR="00035E4B" w:rsidRPr="00035E4B">
        <w:rPr>
          <w:szCs w:val="22"/>
          <w:lang w:val="ru-RU"/>
        </w:rPr>
        <w:t>усиление антенны относительно короткого несимметричного вибратора.</w:t>
      </w:r>
    </w:p>
    <w:p w14:paraId="14198984" w14:textId="1E43873C" w:rsidR="00765ECC" w:rsidRPr="0094257A" w:rsidRDefault="00765ECC" w:rsidP="00765ECC">
      <w:pPr>
        <w:pStyle w:val="Heading4"/>
        <w:rPr>
          <w:lang w:val="ru-RU"/>
        </w:rPr>
      </w:pPr>
      <w:r w:rsidRPr="0094257A">
        <w:rPr>
          <w:lang w:val="ru-RU"/>
        </w:rPr>
        <w:t>2.1.2.2</w:t>
      </w:r>
      <w:r w:rsidRPr="0094257A">
        <w:rPr>
          <w:lang w:val="ru-RU"/>
        </w:rPr>
        <w:tab/>
      </w:r>
      <w:r w:rsidR="0094257A" w:rsidRPr="0094257A">
        <w:rPr>
          <w:szCs w:val="22"/>
          <w:lang w:val="ru-RU"/>
        </w:rPr>
        <w:t>Напряженность поля</w:t>
      </w:r>
    </w:p>
    <w:p w14:paraId="3F5955CB" w14:textId="22128C22" w:rsidR="0094257A" w:rsidRPr="0094257A" w:rsidRDefault="0094257A" w:rsidP="0094257A">
      <w:pPr>
        <w:rPr>
          <w:szCs w:val="22"/>
          <w:lang w:val="ru-RU"/>
        </w:rPr>
      </w:pPr>
      <w:r w:rsidRPr="0094257A">
        <w:rPr>
          <w:szCs w:val="22"/>
          <w:lang w:val="ru-RU"/>
        </w:rPr>
        <w:t>Уравнения (2)</w:t>
      </w:r>
      <w:r w:rsidR="0063223D">
        <w:rPr>
          <w:szCs w:val="22"/>
          <w:lang w:val="ru-RU"/>
        </w:rPr>
        <w:t> </w:t>
      </w:r>
      <w:r w:rsidRPr="0094257A">
        <w:rPr>
          <w:szCs w:val="22"/>
          <w:lang w:val="ru-RU"/>
        </w:rPr>
        <w:t>–</w:t>
      </w:r>
      <w:r w:rsidR="0063223D">
        <w:rPr>
          <w:szCs w:val="22"/>
          <w:lang w:val="ru-RU"/>
        </w:rPr>
        <w:t> </w:t>
      </w:r>
      <w:r w:rsidRPr="0094257A">
        <w:rPr>
          <w:szCs w:val="22"/>
          <w:lang w:val="ru-RU"/>
        </w:rPr>
        <w:t>(10) предполагают условия плоских волн (поле в дальней зоне) в свободном пространстве и неприменимы к вычислениям поля в ближней зоне.</w:t>
      </w:r>
    </w:p>
    <w:p w14:paraId="229C9F48" w14:textId="613D21A3" w:rsidR="00765ECC" w:rsidRPr="0094257A" w:rsidRDefault="0094257A" w:rsidP="0094257A">
      <w:pPr>
        <w:rPr>
          <w:lang w:val="ru-RU"/>
        </w:rPr>
      </w:pPr>
      <w:r w:rsidRPr="0094257A">
        <w:rPr>
          <w:szCs w:val="22"/>
          <w:lang w:val="ru-RU"/>
        </w:rPr>
        <w:t xml:space="preserve">Если уравнение (2) вставляется в уравнение (3) для исключения коэффициента </w:t>
      </w:r>
      <w:r w:rsidRPr="0094257A">
        <w:rPr>
          <w:i/>
          <w:szCs w:val="22"/>
          <w:lang w:val="ru-RU"/>
        </w:rPr>
        <w:t>S</w:t>
      </w:r>
      <w:r w:rsidRPr="0094257A">
        <w:rPr>
          <w:szCs w:val="22"/>
          <w:lang w:val="ru-RU"/>
        </w:rPr>
        <w:t xml:space="preserve">, а вводится коэффициент </w:t>
      </w:r>
      <w:r w:rsidRPr="0094257A">
        <w:rPr>
          <w:i/>
          <w:szCs w:val="22"/>
          <w:lang w:val="ru-RU"/>
        </w:rPr>
        <w:t>C</w:t>
      </w:r>
      <w:r w:rsidRPr="00A75A0B">
        <w:rPr>
          <w:szCs w:val="22"/>
          <w:lang w:val="ru-RU"/>
        </w:rPr>
        <w:t>,</w:t>
      </w:r>
      <w:r w:rsidRPr="0094257A">
        <w:rPr>
          <w:szCs w:val="22"/>
          <w:lang w:val="ru-RU"/>
        </w:rPr>
        <w:t xml:space="preserve"> чтобы принимать во внимание характеристику направленности источника излучения, то тогда получается уравнение (7) для напряженности электрического поля (</w:t>
      </w:r>
      <w:r w:rsidRPr="00A75A0B">
        <w:rPr>
          <w:i/>
          <w:szCs w:val="22"/>
          <w:lang w:val="ru-RU"/>
        </w:rPr>
        <w:t>E</w:t>
      </w:r>
      <w:r w:rsidRPr="0094257A">
        <w:rPr>
          <w:szCs w:val="22"/>
          <w:lang w:val="ru-RU"/>
        </w:rPr>
        <w:t>) в поле дальней зоны источника излучения:</w:t>
      </w:r>
    </w:p>
    <w:p w14:paraId="6D97431A" w14:textId="014062B4" w:rsidR="00765ECC" w:rsidRPr="0094257A" w:rsidRDefault="00765ECC" w:rsidP="00CF1F01">
      <w:pPr>
        <w:pStyle w:val="Equation"/>
        <w:rPr>
          <w:lang w:val="ru-RU"/>
        </w:rPr>
      </w:pPr>
      <w:r w:rsidRPr="0094257A">
        <w:rPr>
          <w:lang w:val="ru-RU"/>
        </w:rPr>
        <w:tab/>
      </w:r>
      <w:r w:rsidRPr="0094257A">
        <w:rPr>
          <w:lang w:val="ru-RU"/>
        </w:rPr>
        <w:tab/>
      </w:r>
      <m:oMath>
        <m:r>
          <w:rPr>
            <w:rFonts w:ascii="Cambria Math" w:hAnsi="Cambria Math"/>
            <w:lang w:val="en-GB"/>
          </w:rPr>
          <m:t>E</m:t>
        </m:r>
        <m:r>
          <m:rPr>
            <m:sty m:val="p"/>
          </m:rPr>
          <w:rPr>
            <w:rFonts w:ascii="Cambria Math" w:hAnsi="Cambria Math"/>
            <w:lang w:val="ru-RU"/>
          </w:rPr>
          <m:t>=</m:t>
        </m:r>
        <m:rad>
          <m:radPr>
            <m:degHide m:val="1"/>
            <m:ctrlPr>
              <w:rPr>
                <w:rFonts w:ascii="Cambria Math" w:hAnsi="Cambria Math"/>
                <w:lang w:val="en-GB"/>
              </w:rPr>
            </m:ctrlPr>
          </m:radPr>
          <m:deg/>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Z</m:t>
                    </m:r>
                  </m:e>
                  <m:sub>
                    <m:r>
                      <m:rPr>
                        <m:sty m:val="p"/>
                      </m:rPr>
                      <w:rPr>
                        <w:rFonts w:ascii="Cambria Math" w:hAnsi="Cambria Math"/>
                        <w:lang w:val="ru-RU"/>
                      </w:rPr>
                      <m:t>0</m:t>
                    </m:r>
                  </m:sub>
                </m:sSub>
              </m:num>
              <m:den>
                <m:r>
                  <m:rPr>
                    <m:sty m:val="p"/>
                  </m:rPr>
                  <w:rPr>
                    <w:rFonts w:ascii="Cambria Math" w:hAnsi="Cambria Math"/>
                    <w:lang w:val="ru-RU"/>
                  </w:rPr>
                  <m:t>4</m:t>
                </m:r>
                <m:r>
                  <w:rPr>
                    <w:rFonts w:ascii="Cambria Math" w:hAnsi="Cambria Math"/>
                    <w:lang w:val="en-GB"/>
                  </w:rPr>
                  <m:t>π</m:t>
                </m:r>
              </m:den>
            </m:f>
          </m:e>
        </m:rad>
        <m:f>
          <m:fPr>
            <m:ctrlPr>
              <w:rPr>
                <w:rFonts w:ascii="Cambria Math" w:hAnsi="Cambria Math"/>
                <w:lang w:val="en-GB"/>
              </w:rPr>
            </m:ctrlPr>
          </m:fPr>
          <m:num>
            <m:rad>
              <m:radPr>
                <m:degHide m:val="1"/>
                <m:ctrlPr>
                  <w:rPr>
                    <w:rFonts w:ascii="Cambria Math" w:hAnsi="Cambria Math"/>
                    <w:lang w:val="en-GB"/>
                  </w:rPr>
                </m:ctrlPr>
              </m:radPr>
              <m:deg/>
              <m:e>
                <m:r>
                  <w:rPr>
                    <w:rFonts w:ascii="Cambria Math" w:hAnsi="Cambria Math"/>
                    <w:lang w:val="en-GB"/>
                  </w:rPr>
                  <m:t>P</m:t>
                </m:r>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i</m:t>
                    </m:r>
                  </m:sub>
                </m:sSub>
              </m:e>
            </m:rad>
          </m:num>
          <m:den>
            <m:r>
              <w:rPr>
                <w:rFonts w:ascii="Cambria Math" w:hAnsi="Cambria Math"/>
                <w:lang w:val="en-GB"/>
              </w:rPr>
              <m:t>r</m:t>
            </m:r>
          </m:den>
        </m:f>
        <m:r>
          <m:rPr>
            <m:sty m:val="p"/>
          </m:rPr>
          <w:rPr>
            <w:rFonts w:ascii="Cambria Math" w:hAnsi="Cambria Math"/>
            <w:lang w:val="ru-RU"/>
          </w:rPr>
          <m:t> </m:t>
        </m:r>
        <m:r>
          <w:rPr>
            <w:rFonts w:ascii="Cambria Math" w:hAnsi="Cambria Math"/>
            <w:lang w:val="en-GB"/>
          </w:rPr>
          <m:t>C</m:t>
        </m:r>
        <m:r>
          <m:rPr>
            <m:sty m:val="p"/>
          </m:rPr>
          <w:rPr>
            <w:rFonts w:ascii="Cambria Math" w:hAnsi="Cambria Math"/>
            <w:lang w:val="en-GB"/>
          </w:rPr>
          <m:t>  </m:t>
        </m:r>
        <m:r>
          <m:rPr>
            <m:sty m:val="p"/>
          </m:rPr>
          <w:rPr>
            <w:rFonts w:ascii="Cambria Math" w:hAnsi="Cambria Math"/>
            <w:lang w:val="ru-RU"/>
          </w:rPr>
          <m:t>=</m:t>
        </m:r>
        <m:r>
          <m:rPr>
            <m:sty m:val="p"/>
          </m:rPr>
          <w:rPr>
            <w:rFonts w:ascii="Cambria Math" w:hAnsi="Cambria Math"/>
            <w:lang w:val="en-GB"/>
          </w:rPr>
          <m:t>  </m:t>
        </m:r>
        <m:f>
          <m:fPr>
            <m:ctrlPr>
              <w:rPr>
                <w:rFonts w:ascii="Cambria Math" w:hAnsi="Cambria Math"/>
                <w:lang w:val="en-GB"/>
              </w:rPr>
            </m:ctrlPr>
          </m:fPr>
          <m:num>
            <m:r>
              <w:rPr>
                <w:rFonts w:ascii="Cambria Math" w:hAnsi="Cambria Math"/>
                <w:lang w:val="en-GB"/>
              </w:rPr>
              <m:t>C</m:t>
            </m:r>
          </m:num>
          <m:den>
            <m:r>
              <w:rPr>
                <w:rFonts w:ascii="Cambria Math" w:hAnsi="Cambria Math"/>
                <w:lang w:val="en-GB"/>
              </w:rPr>
              <m:t>r</m:t>
            </m:r>
          </m:den>
        </m:f>
        <m:rad>
          <m:radPr>
            <m:degHide m:val="1"/>
            <m:ctrlPr>
              <w:rPr>
                <w:rFonts w:ascii="Cambria Math" w:hAnsi="Cambria Math"/>
                <w:lang w:val="en-GB"/>
              </w:rPr>
            </m:ctrlPr>
          </m:radPr>
          <m:deg/>
          <m:e>
            <m:r>
              <m:rPr>
                <m:sty m:val="p"/>
              </m:rPr>
              <w:rPr>
                <w:rFonts w:ascii="Cambria Math" w:hAnsi="Cambria Math"/>
                <w:lang w:val="ru-RU"/>
              </w:rPr>
              <m:t>30</m:t>
            </m:r>
            <m:r>
              <w:rPr>
                <w:rFonts w:ascii="Cambria Math" w:hAnsi="Cambria Math"/>
                <w:lang w:val="en-GB"/>
              </w:rPr>
              <m:t>P</m:t>
            </m:r>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i</m:t>
                </m:r>
              </m:sub>
            </m:sSub>
          </m:e>
        </m:rad>
      </m:oMath>
      <w:r w:rsidR="0094257A" w:rsidRPr="0094257A">
        <w:rPr>
          <w:lang w:val="ru-RU"/>
        </w:rPr>
        <w:t>,</w:t>
      </w:r>
      <w:r w:rsidRPr="0094257A">
        <w:rPr>
          <w:lang w:val="ru-RU"/>
        </w:rPr>
        <w:tab/>
        <w:t>(7)</w:t>
      </w:r>
    </w:p>
    <w:p w14:paraId="5EF63441" w14:textId="23BC1258" w:rsidR="00765ECC" w:rsidRPr="0094257A" w:rsidRDefault="0094257A" w:rsidP="00CF1F01">
      <w:pPr>
        <w:rPr>
          <w:lang w:val="ru-RU"/>
        </w:rPr>
      </w:pPr>
      <w:r w:rsidRPr="0094257A">
        <w:rPr>
          <w:lang w:val="ru-RU"/>
        </w:rPr>
        <w:t>где</w:t>
      </w:r>
      <w:r w:rsidR="00174B08">
        <w:rPr>
          <w:lang w:val="ru-RU"/>
        </w:rPr>
        <w:t>:</w:t>
      </w:r>
    </w:p>
    <w:p w14:paraId="263F8C8A" w14:textId="2B6CE5BC" w:rsidR="00765ECC" w:rsidRPr="0094257A" w:rsidRDefault="00765ECC" w:rsidP="001D236C">
      <w:pPr>
        <w:pStyle w:val="Equationlegend"/>
        <w:rPr>
          <w:lang w:val="ru-RU"/>
        </w:rPr>
      </w:pPr>
      <w:r w:rsidRPr="0094257A">
        <w:rPr>
          <w:lang w:val="ru-RU"/>
        </w:rPr>
        <w:tab/>
      </w:r>
      <w:proofErr w:type="gramStart"/>
      <w:r w:rsidRPr="0094257A">
        <w:rPr>
          <w:i/>
          <w:iCs/>
          <w:lang w:val="en-GB"/>
        </w:rPr>
        <w:t>E</w:t>
      </w:r>
      <w:r w:rsidRPr="0094257A">
        <w:rPr>
          <w:rFonts w:ascii="Tms Rmn" w:hAnsi="Tms Rmn"/>
          <w:sz w:val="10"/>
          <w:lang w:val="en-GB"/>
        </w:rPr>
        <w:t> </w:t>
      </w:r>
      <w:r w:rsidRPr="0094257A">
        <w:rPr>
          <w:lang w:val="ru-RU"/>
        </w:rPr>
        <w:t>:</w:t>
      </w:r>
      <w:proofErr w:type="gramEnd"/>
      <w:r w:rsidRPr="0094257A">
        <w:rPr>
          <w:lang w:val="ru-RU"/>
        </w:rPr>
        <w:tab/>
      </w:r>
      <w:r w:rsidR="0094257A" w:rsidRPr="0094257A">
        <w:rPr>
          <w:szCs w:val="22"/>
          <w:lang w:val="ru-RU"/>
        </w:rPr>
        <w:t>напряженность электрического поля (В/м)</w:t>
      </w:r>
      <w:r w:rsidR="0094257A">
        <w:rPr>
          <w:szCs w:val="22"/>
          <w:lang w:val="ru-RU"/>
        </w:rPr>
        <w:t>;</w:t>
      </w:r>
    </w:p>
    <w:p w14:paraId="6EFF4553" w14:textId="6AF78301" w:rsidR="00765ECC" w:rsidRPr="0094257A" w:rsidRDefault="00765ECC" w:rsidP="001D236C">
      <w:pPr>
        <w:pStyle w:val="Equationlegend"/>
        <w:rPr>
          <w:lang w:val="ru-RU"/>
        </w:rPr>
      </w:pPr>
      <w:r w:rsidRPr="0094257A">
        <w:rPr>
          <w:lang w:val="ru-RU"/>
        </w:rPr>
        <w:tab/>
      </w:r>
      <w:r w:rsidRPr="0094257A">
        <w:rPr>
          <w:i/>
          <w:iCs/>
          <w:lang w:val="en-GB"/>
        </w:rPr>
        <w:t>Z</w:t>
      </w:r>
      <w:r w:rsidRPr="0094257A">
        <w:rPr>
          <w:vertAlign w:val="subscript"/>
          <w:lang w:val="ru-RU"/>
        </w:rPr>
        <w:t>0</w:t>
      </w:r>
      <w:r w:rsidRPr="0094257A">
        <w:rPr>
          <w:lang w:val="ru-RU"/>
        </w:rPr>
        <w:tab/>
      </w:r>
      <w:r w:rsidRPr="0094257A">
        <w:rPr>
          <w:rFonts w:ascii="Symbol" w:hAnsi="Symbol"/>
          <w:lang w:val="en-GB"/>
        </w:rPr>
        <w:t></w:t>
      </w:r>
      <w:r w:rsidR="0094257A">
        <w:rPr>
          <w:lang w:val="ru-RU"/>
        </w:rPr>
        <w:tab/>
      </w:r>
      <w:r w:rsidR="0094257A" w:rsidRPr="0094257A">
        <w:rPr>
          <w:szCs w:val="22"/>
          <w:lang w:val="ru-RU"/>
        </w:rPr>
        <w:t>120</w:t>
      </w:r>
      <w:r w:rsidR="0094257A" w:rsidRPr="0094257A">
        <w:rPr>
          <w:szCs w:val="22"/>
          <w:lang w:val="ru-RU"/>
        </w:rPr>
        <w:sym w:font="Symbol" w:char="F070"/>
      </w:r>
      <w:r w:rsidR="0094257A" w:rsidRPr="0094257A">
        <w:rPr>
          <w:szCs w:val="22"/>
          <w:lang w:val="ru-RU"/>
        </w:rPr>
        <w:t xml:space="preserve"> (примерно 377</w:t>
      </w:r>
      <w:r w:rsidR="00292F95">
        <w:rPr>
          <w:szCs w:val="22"/>
          <w:lang w:val="ru-RU"/>
        </w:rPr>
        <w:t xml:space="preserve"> </w:t>
      </w:r>
      <w:r w:rsidR="00292F95" w:rsidRPr="0094257A">
        <w:rPr>
          <w:rFonts w:ascii="Symbol" w:hAnsi="Symbol"/>
          <w:szCs w:val="22"/>
          <w:lang w:val="ru-RU"/>
        </w:rPr>
        <w:t></w:t>
      </w:r>
      <w:r w:rsidR="0094257A" w:rsidRPr="0094257A">
        <w:rPr>
          <w:szCs w:val="22"/>
          <w:lang w:val="ru-RU"/>
        </w:rPr>
        <w:t xml:space="preserve">), характеристическое волновое сопротивление </w:t>
      </w:r>
      <w:r w:rsidR="0094257A">
        <w:rPr>
          <w:szCs w:val="22"/>
          <w:lang w:val="ru-RU"/>
        </w:rPr>
        <w:tab/>
      </w:r>
      <w:r w:rsidR="0094257A" w:rsidRPr="0094257A">
        <w:rPr>
          <w:szCs w:val="22"/>
          <w:lang w:val="ru-RU"/>
        </w:rPr>
        <w:t>в</w:t>
      </w:r>
      <w:r w:rsidR="0094257A">
        <w:rPr>
          <w:szCs w:val="22"/>
          <w:lang w:val="ru-RU"/>
        </w:rPr>
        <w:t> </w:t>
      </w:r>
      <w:r w:rsidR="0094257A" w:rsidRPr="0094257A">
        <w:rPr>
          <w:szCs w:val="22"/>
          <w:lang w:val="ru-RU"/>
        </w:rPr>
        <w:t xml:space="preserve">свободном </w:t>
      </w:r>
      <w:proofErr w:type="gramStart"/>
      <w:r w:rsidR="0094257A" w:rsidRPr="0094257A">
        <w:rPr>
          <w:szCs w:val="22"/>
          <w:lang w:val="ru-RU"/>
        </w:rPr>
        <w:t>пространстве</w:t>
      </w:r>
      <w:r w:rsidR="0094257A">
        <w:rPr>
          <w:szCs w:val="22"/>
          <w:lang w:val="ru-RU"/>
        </w:rPr>
        <w:t>;</w:t>
      </w:r>
      <w:proofErr w:type="gramEnd"/>
    </w:p>
    <w:p w14:paraId="52136E06" w14:textId="66970D06" w:rsidR="00765ECC" w:rsidRPr="0094257A" w:rsidRDefault="00765ECC" w:rsidP="001D236C">
      <w:pPr>
        <w:pStyle w:val="Equationlegend"/>
        <w:rPr>
          <w:lang w:val="ru-RU"/>
        </w:rPr>
      </w:pPr>
      <w:r w:rsidRPr="0094257A">
        <w:rPr>
          <w:lang w:val="ru-RU"/>
        </w:rPr>
        <w:tab/>
      </w:r>
      <w:proofErr w:type="gramStart"/>
      <w:r w:rsidRPr="0094257A">
        <w:rPr>
          <w:i/>
          <w:iCs/>
          <w:lang w:val="en-GB"/>
        </w:rPr>
        <w:t>P</w:t>
      </w:r>
      <w:r w:rsidRPr="0094257A">
        <w:rPr>
          <w:rFonts w:ascii="Tms Rmn" w:hAnsi="Tms Rmn"/>
          <w:sz w:val="10"/>
          <w:lang w:val="en-GB"/>
        </w:rPr>
        <w:t> </w:t>
      </w:r>
      <w:r w:rsidRPr="0094257A">
        <w:rPr>
          <w:lang w:val="ru-RU"/>
        </w:rPr>
        <w:t>:</w:t>
      </w:r>
      <w:proofErr w:type="gramEnd"/>
      <w:r w:rsidRPr="0094257A">
        <w:rPr>
          <w:lang w:val="ru-RU"/>
        </w:rPr>
        <w:tab/>
      </w:r>
      <w:r w:rsidR="0094257A" w:rsidRPr="0094257A">
        <w:rPr>
          <w:szCs w:val="22"/>
          <w:lang w:val="ru-RU"/>
        </w:rPr>
        <w:t>мощность, подаваемая к источнику излучения (Вт), в предположении системы без</w:t>
      </w:r>
      <w:r w:rsidR="0094257A">
        <w:rPr>
          <w:szCs w:val="22"/>
          <w:lang w:val="ru-RU"/>
        </w:rPr>
        <w:t> </w:t>
      </w:r>
      <w:r w:rsidR="0094257A" w:rsidRPr="0094257A">
        <w:rPr>
          <w:szCs w:val="22"/>
          <w:lang w:val="ru-RU"/>
        </w:rPr>
        <w:t>потерь</w:t>
      </w:r>
      <w:r w:rsidR="0094257A">
        <w:rPr>
          <w:szCs w:val="22"/>
          <w:lang w:val="ru-RU"/>
        </w:rPr>
        <w:t>;</w:t>
      </w:r>
    </w:p>
    <w:p w14:paraId="4E70B32C" w14:textId="34699AF3" w:rsidR="00765ECC" w:rsidRPr="0094257A" w:rsidRDefault="00765ECC" w:rsidP="001D236C">
      <w:pPr>
        <w:pStyle w:val="Equationlegend"/>
        <w:rPr>
          <w:lang w:val="ru-RU"/>
        </w:rPr>
      </w:pPr>
      <w:r w:rsidRPr="0094257A">
        <w:rPr>
          <w:lang w:val="ru-RU"/>
        </w:rPr>
        <w:tab/>
      </w:r>
      <w:proofErr w:type="gramStart"/>
      <w:r w:rsidRPr="0094257A">
        <w:rPr>
          <w:i/>
          <w:iCs/>
          <w:lang w:val="en-GB"/>
        </w:rPr>
        <w:t>C</w:t>
      </w:r>
      <w:r w:rsidRPr="0094257A">
        <w:rPr>
          <w:rFonts w:ascii="Tms Rmn" w:hAnsi="Tms Rmn"/>
          <w:sz w:val="10"/>
          <w:szCs w:val="12"/>
          <w:lang w:val="en-GB"/>
        </w:rPr>
        <w:t> </w:t>
      </w:r>
      <w:r w:rsidRPr="0094257A">
        <w:rPr>
          <w:lang w:val="ru-RU"/>
        </w:rPr>
        <w:t>:</w:t>
      </w:r>
      <w:proofErr w:type="gramEnd"/>
      <w:r w:rsidRPr="0094257A">
        <w:rPr>
          <w:lang w:val="ru-RU"/>
        </w:rPr>
        <w:tab/>
      </w:r>
      <w:r w:rsidR="0094257A" w:rsidRPr="0094257A">
        <w:rPr>
          <w:szCs w:val="22"/>
          <w:lang w:val="ru-RU"/>
        </w:rPr>
        <w:t xml:space="preserve">коэффициент (0 </w:t>
      </w:r>
      <w:r w:rsidR="0094257A" w:rsidRPr="0094257A">
        <w:rPr>
          <w:rFonts w:ascii="Symbol" w:hAnsi="Symbol"/>
          <w:szCs w:val="22"/>
          <w:lang w:val="ru-RU"/>
        </w:rPr>
        <w:sym w:font="Symbol" w:char="F0A3"/>
      </w:r>
      <w:r w:rsidR="0094257A" w:rsidRPr="0094257A">
        <w:rPr>
          <w:szCs w:val="22"/>
          <w:lang w:val="ru-RU"/>
        </w:rPr>
        <w:t xml:space="preserve"> </w:t>
      </w:r>
      <w:r w:rsidR="0094257A" w:rsidRPr="0094257A">
        <w:rPr>
          <w:i/>
          <w:szCs w:val="22"/>
          <w:lang w:val="ru-RU"/>
        </w:rPr>
        <w:t>C</w:t>
      </w:r>
      <w:r w:rsidR="0094257A" w:rsidRPr="0094257A">
        <w:rPr>
          <w:szCs w:val="22"/>
          <w:lang w:val="ru-RU"/>
        </w:rPr>
        <w:t xml:space="preserve"> </w:t>
      </w:r>
      <w:r w:rsidR="0094257A" w:rsidRPr="0094257A">
        <w:rPr>
          <w:rFonts w:ascii="Symbol" w:hAnsi="Symbol"/>
          <w:szCs w:val="22"/>
          <w:lang w:val="ru-RU"/>
        </w:rPr>
        <w:sym w:font="Symbol" w:char="F0A3"/>
      </w:r>
      <w:r w:rsidR="0094257A" w:rsidRPr="0094257A">
        <w:rPr>
          <w:szCs w:val="22"/>
          <w:lang w:val="ru-RU"/>
        </w:rPr>
        <w:t xml:space="preserve">1), учитывающий характеристику направленности антенны (в главном направлении излучения </w:t>
      </w:r>
      <w:r w:rsidR="0094257A" w:rsidRPr="0094257A">
        <w:rPr>
          <w:i/>
          <w:szCs w:val="22"/>
          <w:lang w:val="ru-RU"/>
        </w:rPr>
        <w:t>C</w:t>
      </w:r>
      <w:r w:rsidR="0094257A" w:rsidRPr="0094257A">
        <w:rPr>
          <w:szCs w:val="22"/>
          <w:lang w:val="ru-RU"/>
        </w:rPr>
        <w:t xml:space="preserve"> </w:t>
      </w:r>
      <w:r w:rsidR="0094257A" w:rsidRPr="0094257A">
        <w:rPr>
          <w:rFonts w:ascii="Symbol" w:hAnsi="Symbol"/>
          <w:szCs w:val="22"/>
          <w:lang w:val="ru-RU"/>
        </w:rPr>
        <w:t></w:t>
      </w:r>
      <w:r w:rsidR="0094257A" w:rsidRPr="0094257A">
        <w:rPr>
          <w:szCs w:val="22"/>
          <w:lang w:val="ru-RU"/>
        </w:rPr>
        <w:t xml:space="preserve"> 1).</w:t>
      </w:r>
    </w:p>
    <w:p w14:paraId="54967467" w14:textId="4EED371B" w:rsidR="00765ECC" w:rsidRPr="0094257A" w:rsidRDefault="0094257A" w:rsidP="00CF1F01">
      <w:pPr>
        <w:rPr>
          <w:iCs/>
          <w:lang w:val="ru-RU"/>
        </w:rPr>
      </w:pPr>
      <w:r w:rsidRPr="0094257A">
        <w:rPr>
          <w:szCs w:val="22"/>
          <w:lang w:val="ru-RU"/>
        </w:rPr>
        <w:t xml:space="preserve">Если усиление антенны выражается относительно полуволнового симметричного вибратора или короткого несимметричного вибратора, а не относительно изотропного излучателя, тогда коэффициенты </w:t>
      </w:r>
      <w:proofErr w:type="spellStart"/>
      <w:r w:rsidRPr="0094257A">
        <w:rPr>
          <w:i/>
          <w:szCs w:val="22"/>
          <w:lang w:val="ru-RU"/>
        </w:rPr>
        <w:t>G</w:t>
      </w:r>
      <w:r w:rsidRPr="0094257A">
        <w:rPr>
          <w:i/>
          <w:szCs w:val="22"/>
          <w:vertAlign w:val="subscript"/>
          <w:lang w:val="ru-RU"/>
        </w:rPr>
        <w:t>d</w:t>
      </w:r>
      <w:proofErr w:type="spellEnd"/>
      <w:r w:rsidRPr="0094257A">
        <w:rPr>
          <w:i/>
          <w:szCs w:val="22"/>
          <w:lang w:val="ru-RU"/>
        </w:rPr>
        <w:t xml:space="preserve"> </w:t>
      </w:r>
      <w:r w:rsidRPr="0094257A">
        <w:rPr>
          <w:szCs w:val="22"/>
          <w:lang w:val="ru-RU"/>
        </w:rPr>
        <w:t xml:space="preserve">или </w:t>
      </w:r>
      <w:proofErr w:type="spellStart"/>
      <w:r w:rsidRPr="0094257A">
        <w:rPr>
          <w:i/>
          <w:szCs w:val="22"/>
          <w:lang w:val="ru-RU"/>
        </w:rPr>
        <w:t>G</w:t>
      </w:r>
      <w:r w:rsidRPr="0094257A">
        <w:rPr>
          <w:i/>
          <w:szCs w:val="22"/>
          <w:vertAlign w:val="subscript"/>
          <w:lang w:val="ru-RU"/>
        </w:rPr>
        <w:t>m</w:t>
      </w:r>
      <w:proofErr w:type="spellEnd"/>
      <w:r w:rsidRPr="0094257A">
        <w:rPr>
          <w:szCs w:val="22"/>
          <w:lang w:val="ru-RU"/>
        </w:rPr>
        <w:t>,</w:t>
      </w:r>
      <w:r w:rsidRPr="0094257A">
        <w:rPr>
          <w:i/>
          <w:szCs w:val="22"/>
          <w:lang w:val="ru-RU"/>
        </w:rPr>
        <w:t xml:space="preserve"> </w:t>
      </w:r>
      <w:r w:rsidRPr="0094257A">
        <w:rPr>
          <w:szCs w:val="22"/>
          <w:lang w:val="ru-RU"/>
        </w:rPr>
        <w:t xml:space="preserve">соответственно, следует использовать вместо </w:t>
      </w:r>
      <w:proofErr w:type="spellStart"/>
      <w:r w:rsidRPr="0094257A">
        <w:rPr>
          <w:i/>
          <w:szCs w:val="22"/>
          <w:lang w:val="ru-RU"/>
        </w:rPr>
        <w:t>G</w:t>
      </w:r>
      <w:r w:rsidRPr="0094257A">
        <w:rPr>
          <w:i/>
          <w:szCs w:val="22"/>
          <w:vertAlign w:val="subscript"/>
          <w:lang w:val="ru-RU"/>
        </w:rPr>
        <w:t>i</w:t>
      </w:r>
      <w:proofErr w:type="spellEnd"/>
      <w:r w:rsidRPr="0094257A">
        <w:rPr>
          <w:szCs w:val="22"/>
          <w:lang w:val="ru-RU"/>
        </w:rPr>
        <w:t>, как показано в</w:t>
      </w:r>
      <w:r>
        <w:rPr>
          <w:szCs w:val="22"/>
          <w:lang w:val="ru-RU"/>
        </w:rPr>
        <w:t> </w:t>
      </w:r>
      <w:r w:rsidRPr="0094257A">
        <w:rPr>
          <w:szCs w:val="22"/>
          <w:lang w:val="ru-RU"/>
        </w:rPr>
        <w:t>уравнениях (8) и (9)</w:t>
      </w:r>
      <w:r w:rsidR="00292F95">
        <w:rPr>
          <w:szCs w:val="22"/>
          <w:lang w:val="ru-RU"/>
        </w:rPr>
        <w:t>:</w:t>
      </w:r>
    </w:p>
    <w:p w14:paraId="2AFC6FF5" w14:textId="1B420925" w:rsidR="00765ECC" w:rsidRPr="0094257A" w:rsidRDefault="00765ECC" w:rsidP="00CF1F01">
      <w:pPr>
        <w:pStyle w:val="Equation"/>
        <w:rPr>
          <w:i/>
          <w:lang w:val="ru-RU"/>
        </w:rPr>
      </w:pPr>
      <w:r w:rsidRPr="0094257A">
        <w:rPr>
          <w:lang w:val="ru-RU"/>
        </w:rPr>
        <w:tab/>
      </w:r>
      <w:r w:rsidRPr="0094257A">
        <w:rPr>
          <w:lang w:val="ru-RU"/>
        </w:rPr>
        <w:tab/>
      </w:r>
      <m:oMath>
        <m:r>
          <w:rPr>
            <w:rFonts w:ascii="Cambria Math"/>
            <w:lang w:val="en-GB"/>
          </w:rPr>
          <m:t>E</m:t>
        </m:r>
        <m:r>
          <w:rPr>
            <w:rFonts w:ascii="Cambria Math"/>
            <w:lang w:val="ru-RU"/>
          </w:rPr>
          <m:t>=</m:t>
        </m:r>
        <m:rad>
          <m:radPr>
            <m:degHide m:val="1"/>
            <m:ctrlPr>
              <w:rPr>
                <w:rFonts w:ascii="Cambria Math" w:hAnsi="Cambria Math"/>
                <w:i/>
                <w:lang w:val="en-GB"/>
              </w:rPr>
            </m:ctrlPr>
          </m:radPr>
          <m:deg/>
          <m:e>
            <m:f>
              <m:fPr>
                <m:ctrlPr>
                  <w:rPr>
                    <w:rFonts w:ascii="Cambria Math" w:hAnsi="Cambria Math"/>
                    <w:i/>
                    <w:lang w:val="en-GB"/>
                  </w:rPr>
                </m:ctrlPr>
              </m:fPr>
              <m:num>
                <m:sSub>
                  <m:sSubPr>
                    <m:ctrlPr>
                      <w:rPr>
                        <w:rFonts w:ascii="Cambria Math" w:hAnsi="Cambria Math"/>
                        <w:i/>
                        <w:lang w:val="en-GB"/>
                      </w:rPr>
                    </m:ctrlPr>
                  </m:sSubPr>
                  <m:e>
                    <m:r>
                      <w:rPr>
                        <w:rFonts w:ascii="Cambria Math"/>
                        <w:lang w:val="en-GB"/>
                      </w:rPr>
                      <m:t>Z</m:t>
                    </m:r>
                  </m:e>
                  <m:sub>
                    <m:r>
                      <w:rPr>
                        <w:rFonts w:ascii="Cambria Math"/>
                        <w:lang w:val="ru-RU"/>
                      </w:rPr>
                      <m:t>0</m:t>
                    </m:r>
                  </m:sub>
                </m:sSub>
              </m:num>
              <m:den>
                <m:r>
                  <w:rPr>
                    <w:rFonts w:ascii="Cambria Math"/>
                    <w:lang w:val="ru-RU"/>
                  </w:rPr>
                  <m:t>4</m:t>
                </m:r>
                <m:r>
                  <w:rPr>
                    <w:rFonts w:ascii="Cambria Math"/>
                    <w:lang w:val="en-GB"/>
                  </w:rPr>
                  <m:t>π</m:t>
                </m:r>
              </m:den>
            </m:f>
          </m:e>
        </m:rad>
        <m:f>
          <m:fPr>
            <m:ctrlPr>
              <w:rPr>
                <w:rFonts w:ascii="Cambria Math" w:hAnsi="Cambria Math"/>
                <w:i/>
                <w:lang w:val="en-GB"/>
              </w:rPr>
            </m:ctrlPr>
          </m:fPr>
          <m:num>
            <m:rad>
              <m:radPr>
                <m:degHide m:val="1"/>
                <m:ctrlPr>
                  <w:rPr>
                    <w:rFonts w:ascii="Cambria Math" w:hAnsi="Cambria Math"/>
                    <w:i/>
                    <w:lang w:val="en-GB"/>
                  </w:rPr>
                </m:ctrlPr>
              </m:radPr>
              <m:deg/>
              <m:e>
                <m:r>
                  <w:rPr>
                    <w:rFonts w:ascii="Cambria Math"/>
                    <w:lang w:val="ru-RU"/>
                  </w:rPr>
                  <m:t>1,64</m:t>
                </m:r>
                <m:r>
                  <w:rPr>
                    <w:rFonts w:ascii="Cambria Math"/>
                    <w:lang w:val="en-GB"/>
                  </w:rPr>
                  <m:t>P</m:t>
                </m:r>
                <m:sSub>
                  <m:sSubPr>
                    <m:ctrlPr>
                      <w:rPr>
                        <w:rFonts w:ascii="Cambria Math" w:hAnsi="Cambria Math"/>
                        <w:i/>
                        <w:lang w:val="en-GB"/>
                      </w:rPr>
                    </m:ctrlPr>
                  </m:sSubPr>
                  <m:e>
                    <m:r>
                      <w:rPr>
                        <w:rFonts w:ascii="Cambria Math"/>
                        <w:lang w:val="en-GB"/>
                      </w:rPr>
                      <m:t>G</m:t>
                    </m:r>
                  </m:e>
                  <m:sub>
                    <m:r>
                      <w:rPr>
                        <w:rFonts w:ascii="Cambria Math"/>
                        <w:lang w:val="en-GB"/>
                      </w:rPr>
                      <m:t>d</m:t>
                    </m:r>
                  </m:sub>
                </m:sSub>
              </m:e>
            </m:rad>
          </m:num>
          <m:den>
            <m:r>
              <w:rPr>
                <w:rFonts w:ascii="Cambria Math"/>
                <w:lang w:val="en-GB"/>
              </w:rPr>
              <m:t>r</m:t>
            </m:r>
          </m:den>
        </m:f>
        <m:r>
          <w:rPr>
            <w:rFonts w:ascii="Cambria Math"/>
            <w:lang w:val="en-GB"/>
          </w:rPr>
          <m:t>C</m:t>
        </m:r>
        <m:r>
          <w:rPr>
            <w:rFonts w:ascii="Cambria Math"/>
            <w:lang w:val="ru-RU"/>
          </w:rPr>
          <m:t>=</m:t>
        </m:r>
        <m:f>
          <m:fPr>
            <m:ctrlPr>
              <w:rPr>
                <w:rFonts w:ascii="Cambria Math" w:hAnsi="Cambria Math"/>
                <w:i/>
                <w:lang w:val="en-GB"/>
              </w:rPr>
            </m:ctrlPr>
          </m:fPr>
          <m:num>
            <m:r>
              <w:rPr>
                <w:rFonts w:ascii="Cambria Math"/>
                <w:lang w:val="en-GB"/>
              </w:rPr>
              <m:t>C</m:t>
            </m:r>
          </m:num>
          <m:den>
            <m:r>
              <w:rPr>
                <w:rFonts w:ascii="Cambria Math"/>
                <w:lang w:val="en-GB"/>
              </w:rPr>
              <m:t>r</m:t>
            </m:r>
          </m:den>
        </m:f>
        <m:rad>
          <m:radPr>
            <m:degHide m:val="1"/>
            <m:ctrlPr>
              <w:rPr>
                <w:rFonts w:ascii="Cambria Math" w:hAnsi="Cambria Math"/>
                <w:i/>
                <w:lang w:val="en-GB"/>
              </w:rPr>
            </m:ctrlPr>
          </m:radPr>
          <m:deg/>
          <m:e>
            <m:r>
              <w:rPr>
                <w:rFonts w:ascii="Cambria Math"/>
                <w:lang w:val="ru-RU"/>
              </w:rPr>
              <m:t>49,2</m:t>
            </m:r>
            <m:r>
              <w:rPr>
                <w:rFonts w:ascii="Cambria Math"/>
                <w:lang w:val="en-GB"/>
              </w:rPr>
              <m:t>P</m:t>
            </m:r>
            <m:sSub>
              <m:sSubPr>
                <m:ctrlPr>
                  <w:rPr>
                    <w:rFonts w:ascii="Cambria Math" w:hAnsi="Cambria Math"/>
                    <w:i/>
                    <w:lang w:val="en-GB"/>
                  </w:rPr>
                </m:ctrlPr>
              </m:sSubPr>
              <m:e>
                <m:r>
                  <w:rPr>
                    <w:rFonts w:ascii="Cambria Math"/>
                    <w:lang w:val="en-GB"/>
                  </w:rPr>
                  <m:t>G</m:t>
                </m:r>
              </m:e>
              <m:sub>
                <m:r>
                  <w:rPr>
                    <w:rFonts w:ascii="Cambria Math"/>
                    <w:lang w:val="en-GB"/>
                  </w:rPr>
                  <m:t>d</m:t>
                </m:r>
              </m:sub>
            </m:sSub>
          </m:e>
        </m:rad>
      </m:oMath>
      <w:r w:rsidR="0094257A">
        <w:rPr>
          <w:lang w:val="ru-RU"/>
        </w:rPr>
        <w:t>;</w:t>
      </w:r>
      <w:r w:rsidRPr="0094257A">
        <w:rPr>
          <w:lang w:val="ru-RU"/>
        </w:rPr>
        <w:tab/>
        <w:t>(8)</w:t>
      </w:r>
    </w:p>
    <w:p w14:paraId="315FC9FE" w14:textId="4F6597B3" w:rsidR="00765ECC" w:rsidRPr="0023604C" w:rsidRDefault="00765ECC" w:rsidP="00CF1F01">
      <w:pPr>
        <w:pStyle w:val="Equation"/>
        <w:rPr>
          <w:iCs/>
          <w:lang w:val="ru-RU"/>
        </w:rPr>
      </w:pPr>
      <w:r w:rsidRPr="0094257A">
        <w:rPr>
          <w:lang w:val="ru-RU"/>
        </w:rPr>
        <w:lastRenderedPageBreak/>
        <w:tab/>
      </w:r>
      <w:r w:rsidRPr="0094257A">
        <w:rPr>
          <w:lang w:val="ru-RU"/>
        </w:rPr>
        <w:tab/>
      </w:r>
      <m:oMath>
        <m:r>
          <w:rPr>
            <w:rFonts w:ascii="Cambria Math"/>
            <w:lang w:val="en-GB"/>
          </w:rPr>
          <m:t>E</m:t>
        </m:r>
        <m:r>
          <w:rPr>
            <w:rFonts w:ascii="Cambria Math"/>
            <w:lang w:val="ru-RU"/>
          </w:rPr>
          <m:t>=</m:t>
        </m:r>
        <m:rad>
          <m:radPr>
            <m:degHide m:val="1"/>
            <m:ctrlPr>
              <w:rPr>
                <w:rFonts w:ascii="Cambria Math" w:hAnsi="Cambria Math"/>
                <w:i/>
                <w:lang w:val="en-GB"/>
              </w:rPr>
            </m:ctrlPr>
          </m:radPr>
          <m:deg/>
          <m:e>
            <m:f>
              <m:fPr>
                <m:ctrlPr>
                  <w:rPr>
                    <w:rFonts w:ascii="Cambria Math" w:hAnsi="Cambria Math"/>
                    <w:i/>
                    <w:lang w:val="en-GB"/>
                  </w:rPr>
                </m:ctrlPr>
              </m:fPr>
              <m:num>
                <m:sSub>
                  <m:sSubPr>
                    <m:ctrlPr>
                      <w:rPr>
                        <w:rFonts w:ascii="Cambria Math" w:hAnsi="Cambria Math"/>
                        <w:i/>
                        <w:lang w:val="en-GB"/>
                      </w:rPr>
                    </m:ctrlPr>
                  </m:sSubPr>
                  <m:e>
                    <m:r>
                      <w:rPr>
                        <w:rFonts w:ascii="Cambria Math"/>
                        <w:lang w:val="en-GB"/>
                      </w:rPr>
                      <m:t>Z</m:t>
                    </m:r>
                  </m:e>
                  <m:sub>
                    <m:r>
                      <w:rPr>
                        <w:rFonts w:ascii="Cambria Math"/>
                        <w:lang w:val="ru-RU"/>
                      </w:rPr>
                      <m:t>0</m:t>
                    </m:r>
                  </m:sub>
                </m:sSub>
              </m:num>
              <m:den>
                <m:r>
                  <w:rPr>
                    <w:rFonts w:ascii="Cambria Math"/>
                    <w:lang w:val="ru-RU"/>
                  </w:rPr>
                  <m:t>4</m:t>
                </m:r>
                <m:r>
                  <w:rPr>
                    <w:rFonts w:ascii="Cambria Math"/>
                    <w:lang w:val="en-GB"/>
                  </w:rPr>
                  <m:t>π</m:t>
                </m:r>
              </m:den>
            </m:f>
          </m:e>
        </m:rad>
        <m:f>
          <m:fPr>
            <m:ctrlPr>
              <w:rPr>
                <w:rFonts w:ascii="Cambria Math" w:hAnsi="Cambria Math"/>
                <w:i/>
                <w:lang w:val="en-GB"/>
              </w:rPr>
            </m:ctrlPr>
          </m:fPr>
          <m:num>
            <m:rad>
              <m:radPr>
                <m:degHide m:val="1"/>
                <m:ctrlPr>
                  <w:rPr>
                    <w:rFonts w:ascii="Cambria Math" w:hAnsi="Cambria Math"/>
                    <w:i/>
                    <w:lang w:val="en-GB"/>
                  </w:rPr>
                </m:ctrlPr>
              </m:radPr>
              <m:deg/>
              <m:e>
                <m:r>
                  <w:rPr>
                    <w:rFonts w:ascii="Cambria Math"/>
                    <w:lang w:val="ru-RU"/>
                  </w:rPr>
                  <m:t>3</m:t>
                </m:r>
                <m:r>
                  <w:rPr>
                    <w:rFonts w:ascii="Cambria Math"/>
                    <w:lang w:val="en-GB"/>
                  </w:rPr>
                  <m:t>P</m:t>
                </m:r>
                <m:sSub>
                  <m:sSubPr>
                    <m:ctrlPr>
                      <w:rPr>
                        <w:rFonts w:ascii="Cambria Math" w:hAnsi="Cambria Math"/>
                        <w:i/>
                        <w:lang w:val="en-GB"/>
                      </w:rPr>
                    </m:ctrlPr>
                  </m:sSubPr>
                  <m:e>
                    <m:r>
                      <w:rPr>
                        <w:rFonts w:ascii="Cambria Math"/>
                        <w:lang w:val="en-GB"/>
                      </w:rPr>
                      <m:t>G</m:t>
                    </m:r>
                  </m:e>
                  <m:sub>
                    <m:r>
                      <w:rPr>
                        <w:rFonts w:ascii="Cambria Math"/>
                        <w:lang w:val="en-GB"/>
                      </w:rPr>
                      <m:t>m</m:t>
                    </m:r>
                  </m:sub>
                </m:sSub>
              </m:e>
            </m:rad>
          </m:num>
          <m:den>
            <m:r>
              <w:rPr>
                <w:rFonts w:ascii="Cambria Math"/>
                <w:lang w:val="en-GB"/>
              </w:rPr>
              <m:t>r</m:t>
            </m:r>
          </m:den>
        </m:f>
        <m:r>
          <w:rPr>
            <w:rFonts w:ascii="Cambria Math"/>
            <w:lang w:val="en-GB"/>
          </w:rPr>
          <m:t>C</m:t>
        </m:r>
        <m:r>
          <w:rPr>
            <w:rFonts w:ascii="Cambria Math"/>
            <w:lang w:val="ru-RU"/>
          </w:rPr>
          <m:t>=</m:t>
        </m:r>
        <m:f>
          <m:fPr>
            <m:ctrlPr>
              <w:rPr>
                <w:rFonts w:ascii="Cambria Math" w:hAnsi="Cambria Math"/>
                <w:i/>
                <w:lang w:val="en-GB"/>
              </w:rPr>
            </m:ctrlPr>
          </m:fPr>
          <m:num>
            <m:r>
              <w:rPr>
                <w:rFonts w:ascii="Cambria Math"/>
                <w:lang w:val="en-GB"/>
              </w:rPr>
              <m:t>C</m:t>
            </m:r>
          </m:num>
          <m:den>
            <m:r>
              <w:rPr>
                <w:rFonts w:ascii="Cambria Math"/>
                <w:lang w:val="en-GB"/>
              </w:rPr>
              <m:t>r</m:t>
            </m:r>
          </m:den>
        </m:f>
        <m:rad>
          <m:radPr>
            <m:degHide m:val="1"/>
            <m:ctrlPr>
              <w:rPr>
                <w:rFonts w:ascii="Cambria Math" w:hAnsi="Cambria Math"/>
                <w:i/>
                <w:lang w:val="en-GB"/>
              </w:rPr>
            </m:ctrlPr>
          </m:radPr>
          <m:deg/>
          <m:e>
            <m:r>
              <w:rPr>
                <w:rFonts w:ascii="Cambria Math"/>
                <w:lang w:val="ru-RU"/>
              </w:rPr>
              <m:t>90</m:t>
            </m:r>
            <m:r>
              <w:rPr>
                <w:rFonts w:ascii="Cambria Math"/>
                <w:lang w:val="en-GB"/>
              </w:rPr>
              <m:t>P</m:t>
            </m:r>
            <m:sSub>
              <m:sSubPr>
                <m:ctrlPr>
                  <w:rPr>
                    <w:rFonts w:ascii="Cambria Math" w:hAnsi="Cambria Math"/>
                    <w:i/>
                    <w:lang w:val="en-GB"/>
                  </w:rPr>
                </m:ctrlPr>
              </m:sSubPr>
              <m:e>
                <m:r>
                  <w:rPr>
                    <w:rFonts w:ascii="Cambria Math"/>
                    <w:lang w:val="en-GB"/>
                  </w:rPr>
                  <m:t>G</m:t>
                </m:r>
              </m:e>
              <m:sub>
                <m:r>
                  <w:rPr>
                    <w:rFonts w:ascii="Cambria Math"/>
                    <w:lang w:val="en-GB"/>
                  </w:rPr>
                  <m:t>m</m:t>
                </m:r>
              </m:sub>
            </m:sSub>
          </m:e>
        </m:rad>
      </m:oMath>
      <w:r w:rsidR="0094257A">
        <w:rPr>
          <w:lang w:val="ru-RU"/>
        </w:rPr>
        <w:t>.</w:t>
      </w:r>
      <w:r w:rsidRPr="0094257A">
        <w:rPr>
          <w:lang w:val="ru-RU"/>
        </w:rPr>
        <w:tab/>
      </w:r>
      <w:r w:rsidRPr="0023604C">
        <w:rPr>
          <w:lang w:val="ru-RU"/>
        </w:rPr>
        <w:t>(9)</w:t>
      </w:r>
    </w:p>
    <w:p w14:paraId="42D4F3C2" w14:textId="13D0727D" w:rsidR="00765ECC" w:rsidRPr="0030231E" w:rsidRDefault="0030231E" w:rsidP="0030231E">
      <w:pPr>
        <w:keepNext/>
        <w:rPr>
          <w:lang w:val="ru-RU"/>
        </w:rPr>
      </w:pPr>
      <w:r w:rsidRPr="0030231E">
        <w:rPr>
          <w:szCs w:val="22"/>
          <w:lang w:val="ru-RU"/>
        </w:rPr>
        <w:t>Для вычисления напряженности магнитного поля в поле дальней зоны источника излучения используется уравнение (10):</w:t>
      </w:r>
    </w:p>
    <w:p w14:paraId="7E98352F" w14:textId="1E1506C8" w:rsidR="00765ECC" w:rsidRPr="0030231E" w:rsidRDefault="004334F7" w:rsidP="00CF1F01">
      <w:pPr>
        <w:pStyle w:val="Equation"/>
        <w:rPr>
          <w:lang w:val="ru-RU"/>
        </w:rPr>
      </w:pPr>
      <w:r w:rsidRPr="0030231E">
        <w:rPr>
          <w:lang w:val="ru-RU"/>
        </w:rPr>
        <w:tab/>
      </w:r>
      <w:r w:rsidR="00765ECC" w:rsidRPr="0030231E">
        <w:rPr>
          <w:lang w:val="ru-RU"/>
        </w:rPr>
        <w:tab/>
      </w:r>
      <m:oMath>
        <m:r>
          <w:rPr>
            <w:rFonts w:ascii="Cambria Math" w:hAnsi="Cambria Math"/>
            <w:lang w:val="en-GB"/>
          </w:rPr>
          <m:t>H</m:t>
        </m:r>
        <m:r>
          <w:rPr>
            <w:rFonts w:ascii="Cambria Math" w:hAnsi="Cambria Math"/>
            <w:lang w:val="ru-RU"/>
          </w:rPr>
          <m:t>=</m:t>
        </m:r>
        <m:f>
          <m:fPr>
            <m:type m:val="lin"/>
            <m:ctrlPr>
              <w:rPr>
                <w:rFonts w:ascii="Cambria Math" w:hAnsi="Cambria Math"/>
                <w:i/>
                <w:lang w:val="en-GB"/>
              </w:rPr>
            </m:ctrlPr>
          </m:fPr>
          <m:num>
            <m:r>
              <w:rPr>
                <w:rFonts w:ascii="Cambria Math" w:hAnsi="Cambria Math"/>
                <w:lang w:val="en-GB"/>
              </w:rPr>
              <m:t>E</m:t>
            </m:r>
          </m:num>
          <m:den>
            <m:sSub>
              <m:sSubPr>
                <m:ctrlPr>
                  <w:rPr>
                    <w:rFonts w:ascii="Cambria Math" w:hAnsi="Cambria Math"/>
                    <w:i/>
                    <w:lang w:val="en-GB"/>
                  </w:rPr>
                </m:ctrlPr>
              </m:sSubPr>
              <m:e>
                <m:r>
                  <w:rPr>
                    <w:rFonts w:ascii="Cambria Math" w:hAnsi="Cambria Math"/>
                    <w:lang w:val="en-GB"/>
                  </w:rPr>
                  <m:t>Z</m:t>
                </m:r>
              </m:e>
              <m:sub>
                <m:r>
                  <w:rPr>
                    <w:rFonts w:ascii="Cambria Math" w:hAnsi="Cambria Math"/>
                    <w:lang w:val="ru-RU"/>
                  </w:rPr>
                  <m:t>0</m:t>
                </m:r>
              </m:sub>
            </m:sSub>
          </m:den>
        </m:f>
      </m:oMath>
      <w:r w:rsidR="0030231E">
        <w:rPr>
          <w:lang w:val="ru-RU"/>
        </w:rPr>
        <w:t>,</w:t>
      </w:r>
      <w:r w:rsidR="00765ECC" w:rsidRPr="0030231E">
        <w:rPr>
          <w:lang w:val="ru-RU"/>
        </w:rPr>
        <w:tab/>
      </w:r>
      <w:r w:rsidR="00765ECC" w:rsidRPr="0030231E">
        <w:rPr>
          <w:iCs/>
          <w:lang w:val="ru-RU"/>
        </w:rPr>
        <w:t>(</w:t>
      </w:r>
      <w:r w:rsidR="00765ECC" w:rsidRPr="0030231E">
        <w:rPr>
          <w:lang w:val="ru-RU"/>
        </w:rPr>
        <w:t>10)</w:t>
      </w:r>
    </w:p>
    <w:p w14:paraId="303D58DE" w14:textId="35646373" w:rsidR="00765ECC" w:rsidRPr="0030231E" w:rsidRDefault="0030231E" w:rsidP="00CF1F01">
      <w:pPr>
        <w:rPr>
          <w:lang w:val="ru-RU"/>
        </w:rPr>
      </w:pPr>
      <w:r w:rsidRPr="0030231E">
        <w:rPr>
          <w:lang w:val="ru-RU"/>
        </w:rPr>
        <w:t>где</w:t>
      </w:r>
      <w:r w:rsidR="00174B08">
        <w:rPr>
          <w:lang w:val="ru-RU"/>
        </w:rPr>
        <w:t>:</w:t>
      </w:r>
    </w:p>
    <w:p w14:paraId="3C86FBD0" w14:textId="6DD3894A" w:rsidR="00765ECC" w:rsidRPr="0030231E" w:rsidRDefault="00765ECC" w:rsidP="00CF1F01">
      <w:pPr>
        <w:pStyle w:val="Equationlegend"/>
        <w:rPr>
          <w:lang w:val="ru-RU"/>
        </w:rPr>
      </w:pPr>
      <w:r w:rsidRPr="0030231E">
        <w:rPr>
          <w:lang w:val="ru-RU"/>
        </w:rPr>
        <w:tab/>
      </w:r>
      <w:proofErr w:type="gramStart"/>
      <w:r w:rsidRPr="0030231E">
        <w:rPr>
          <w:i/>
          <w:iCs/>
          <w:lang w:val="en-GB"/>
        </w:rPr>
        <w:t>E</w:t>
      </w:r>
      <w:r w:rsidRPr="0030231E">
        <w:rPr>
          <w:rFonts w:ascii="Tms Rmn" w:hAnsi="Tms Rmn"/>
          <w:sz w:val="10"/>
          <w:lang w:val="en-GB"/>
        </w:rPr>
        <w:t> </w:t>
      </w:r>
      <w:r w:rsidRPr="0030231E">
        <w:rPr>
          <w:lang w:val="ru-RU"/>
        </w:rPr>
        <w:t>:</w:t>
      </w:r>
      <w:proofErr w:type="gramEnd"/>
      <w:r w:rsidRPr="0030231E">
        <w:rPr>
          <w:lang w:val="ru-RU"/>
        </w:rPr>
        <w:tab/>
      </w:r>
      <w:r w:rsidR="0030231E" w:rsidRPr="0030231E">
        <w:rPr>
          <w:szCs w:val="22"/>
          <w:lang w:val="ru-RU"/>
        </w:rPr>
        <w:t>напряженность электрического поля (В/м);</w:t>
      </w:r>
    </w:p>
    <w:p w14:paraId="21773920" w14:textId="6746DACF" w:rsidR="00765ECC" w:rsidRPr="0030231E" w:rsidRDefault="00765ECC" w:rsidP="001D236C">
      <w:pPr>
        <w:pStyle w:val="Equationlegend"/>
        <w:rPr>
          <w:lang w:val="ru-RU"/>
        </w:rPr>
      </w:pPr>
      <w:r w:rsidRPr="0030231E">
        <w:rPr>
          <w:lang w:val="ru-RU"/>
        </w:rPr>
        <w:tab/>
      </w:r>
      <w:proofErr w:type="gramStart"/>
      <w:r w:rsidRPr="0030231E">
        <w:rPr>
          <w:i/>
          <w:iCs/>
          <w:lang w:val="en-GB"/>
        </w:rPr>
        <w:t>H</w:t>
      </w:r>
      <w:r w:rsidRPr="0030231E">
        <w:rPr>
          <w:rFonts w:ascii="Tms Rmn" w:hAnsi="Tms Rmn"/>
          <w:sz w:val="10"/>
          <w:lang w:val="en-GB"/>
        </w:rPr>
        <w:t> </w:t>
      </w:r>
      <w:r w:rsidRPr="0030231E">
        <w:rPr>
          <w:lang w:val="ru-RU"/>
        </w:rPr>
        <w:t>:</w:t>
      </w:r>
      <w:proofErr w:type="gramEnd"/>
      <w:r w:rsidRPr="0030231E">
        <w:rPr>
          <w:lang w:val="ru-RU"/>
        </w:rPr>
        <w:tab/>
      </w:r>
      <w:r w:rsidR="0030231E" w:rsidRPr="0030231E">
        <w:rPr>
          <w:szCs w:val="22"/>
          <w:lang w:val="ru-RU"/>
        </w:rPr>
        <w:t>напряженность магнитного поля (A/м);</w:t>
      </w:r>
    </w:p>
    <w:p w14:paraId="75D73CF0" w14:textId="1693C21D" w:rsidR="00765ECC" w:rsidRPr="0030231E" w:rsidRDefault="00765ECC" w:rsidP="0030231E">
      <w:pPr>
        <w:pStyle w:val="Equationlegend"/>
        <w:ind w:left="2160" w:hanging="2160"/>
        <w:jc w:val="left"/>
        <w:rPr>
          <w:lang w:val="ru-RU"/>
        </w:rPr>
      </w:pPr>
      <w:r w:rsidRPr="0030231E">
        <w:rPr>
          <w:lang w:val="ru-RU"/>
        </w:rPr>
        <w:tab/>
      </w:r>
      <w:r w:rsidRPr="0030231E">
        <w:rPr>
          <w:i/>
          <w:iCs/>
          <w:lang w:val="en-GB"/>
        </w:rPr>
        <w:t>Z</w:t>
      </w:r>
      <w:r w:rsidRPr="0030231E">
        <w:rPr>
          <w:vertAlign w:val="subscript"/>
          <w:lang w:val="ru-RU"/>
        </w:rPr>
        <w:t>0</w:t>
      </w:r>
      <w:r w:rsidRPr="0030231E">
        <w:rPr>
          <w:lang w:val="ru-RU"/>
        </w:rPr>
        <w:tab/>
      </w:r>
      <w:r w:rsidRPr="0030231E">
        <w:rPr>
          <w:rFonts w:ascii="Symbol" w:hAnsi="Symbol"/>
          <w:lang w:val="en-GB"/>
        </w:rPr>
        <w:t></w:t>
      </w:r>
      <w:r w:rsidR="0030231E">
        <w:rPr>
          <w:lang w:val="ru-RU"/>
        </w:rPr>
        <w:tab/>
      </w:r>
      <w:r w:rsidR="0030231E" w:rsidRPr="0030231E">
        <w:rPr>
          <w:szCs w:val="22"/>
          <w:lang w:val="ru-RU"/>
        </w:rPr>
        <w:t xml:space="preserve">377 </w:t>
      </w:r>
      <w:r w:rsidR="0030231E" w:rsidRPr="0030231E">
        <w:rPr>
          <w:rFonts w:ascii="Symbol" w:hAnsi="Symbol"/>
          <w:szCs w:val="22"/>
          <w:lang w:val="ru-RU"/>
        </w:rPr>
        <w:t></w:t>
      </w:r>
      <w:r w:rsidR="0030231E" w:rsidRPr="0030231E">
        <w:rPr>
          <w:szCs w:val="22"/>
          <w:lang w:val="ru-RU"/>
        </w:rPr>
        <w:t xml:space="preserve"> (120</w:t>
      </w:r>
      <w:r w:rsidR="0030231E" w:rsidRPr="0030231E">
        <w:rPr>
          <w:szCs w:val="22"/>
          <w:lang w:val="ru-RU"/>
        </w:rPr>
        <w:sym w:font="Symbol" w:char="F070"/>
      </w:r>
      <w:r w:rsidR="0030231E" w:rsidRPr="0030231E">
        <w:rPr>
          <w:szCs w:val="22"/>
          <w:lang w:val="ru-RU"/>
        </w:rPr>
        <w:t>), характеристическое волновое сопротивление в свободном пространстве.</w:t>
      </w:r>
    </w:p>
    <w:p w14:paraId="5D49CBDB" w14:textId="7ED29592" w:rsidR="00765ECC" w:rsidRPr="00FD27BA" w:rsidRDefault="00765ECC" w:rsidP="00CF1F01">
      <w:pPr>
        <w:pStyle w:val="Heading3"/>
        <w:rPr>
          <w:lang w:val="ru-RU"/>
        </w:rPr>
      </w:pPr>
      <w:bookmarkStart w:id="28" w:name="_Toc171608850"/>
      <w:r w:rsidRPr="00FD27BA">
        <w:rPr>
          <w:lang w:val="ru-RU"/>
        </w:rPr>
        <w:t>2.1.3</w:t>
      </w:r>
      <w:r w:rsidRPr="00FD27BA">
        <w:rPr>
          <w:lang w:val="ru-RU"/>
        </w:rPr>
        <w:tab/>
      </w:r>
      <w:r w:rsidR="00FD27BA" w:rsidRPr="00FD27BA">
        <w:rPr>
          <w:szCs w:val="22"/>
          <w:lang w:val="ru-RU"/>
        </w:rPr>
        <w:t>Поле в ближней зоне</w:t>
      </w:r>
      <w:bookmarkEnd w:id="28"/>
    </w:p>
    <w:p w14:paraId="731E7662" w14:textId="0BF8DD76" w:rsidR="00765ECC" w:rsidRPr="00FD27BA" w:rsidRDefault="00FD27BA" w:rsidP="00CF1F01">
      <w:pPr>
        <w:rPr>
          <w:lang w:val="ru-RU"/>
        </w:rPr>
      </w:pPr>
      <w:r w:rsidRPr="00FD27BA">
        <w:rPr>
          <w:szCs w:val="22"/>
          <w:lang w:val="ru-RU"/>
        </w:rPr>
        <w:t>Структура поля в ближней зоне является более сложной, чем структура, описанная выше для поля в дальней зоне. В поле ближней зоны имеется произвольная фазовая и амплитудная взаимосвязь между векторами электрической и магнитной напряженност</w:t>
      </w:r>
      <w:r w:rsidR="00292F95">
        <w:rPr>
          <w:szCs w:val="22"/>
          <w:lang w:val="ru-RU"/>
        </w:rPr>
        <w:t>и</w:t>
      </w:r>
      <w:r w:rsidRPr="00FD27BA">
        <w:rPr>
          <w:szCs w:val="22"/>
          <w:lang w:val="ru-RU"/>
        </w:rPr>
        <w:t xml:space="preserve"> полей, а напряженности полей значительным образом меняются от точки к точке. Следовательно, при определении природы поля ближней зоны должны вычисляться или измеряться как фаза, так и амплитуда и электрического, и магнитного полей. На </w:t>
      </w:r>
      <w:proofErr w:type="gramStart"/>
      <w:r w:rsidRPr="00FD27BA">
        <w:rPr>
          <w:szCs w:val="22"/>
          <w:lang w:val="ru-RU"/>
        </w:rPr>
        <w:t>практике</w:t>
      </w:r>
      <w:proofErr w:type="gramEnd"/>
      <w:r w:rsidRPr="00FD27BA">
        <w:rPr>
          <w:szCs w:val="22"/>
          <w:lang w:val="ru-RU"/>
        </w:rPr>
        <w:t xml:space="preserve"> однако может оказаться, что </w:t>
      </w:r>
      <w:r w:rsidRPr="00FD27BA">
        <w:rPr>
          <w:snapToGrid w:val="0"/>
          <w:szCs w:val="22"/>
          <w:lang w:val="ru-RU" w:eastAsia="ru-RU"/>
        </w:rPr>
        <w:t xml:space="preserve">достигнуть </w:t>
      </w:r>
      <w:r w:rsidRPr="00FD27BA">
        <w:rPr>
          <w:szCs w:val="22"/>
          <w:lang w:val="ru-RU"/>
        </w:rPr>
        <w:t xml:space="preserve">этого </w:t>
      </w:r>
      <w:r w:rsidRPr="00FD27BA">
        <w:rPr>
          <w:snapToGrid w:val="0"/>
          <w:szCs w:val="22"/>
          <w:lang w:val="ru-RU" w:eastAsia="ru-RU"/>
        </w:rPr>
        <w:t>очень трудно.</w:t>
      </w:r>
    </w:p>
    <w:p w14:paraId="72B08808" w14:textId="1ADF4DB4" w:rsidR="00765ECC" w:rsidRPr="00583FB2" w:rsidRDefault="00765ECC" w:rsidP="00765ECC">
      <w:pPr>
        <w:pStyle w:val="Heading4"/>
        <w:rPr>
          <w:lang w:val="ru-RU"/>
        </w:rPr>
      </w:pPr>
      <w:r w:rsidRPr="00583FB2">
        <w:rPr>
          <w:lang w:val="ru-RU"/>
        </w:rPr>
        <w:t>2.1.3.1</w:t>
      </w:r>
      <w:r w:rsidRPr="00583FB2">
        <w:rPr>
          <w:lang w:val="ru-RU"/>
        </w:rPr>
        <w:tab/>
      </w:r>
      <w:r w:rsidR="00FD27BA" w:rsidRPr="00FD27BA">
        <w:rPr>
          <w:szCs w:val="22"/>
          <w:lang w:val="ru-RU"/>
        </w:rPr>
        <w:t>Плотность мощности и напряженность поля</w:t>
      </w:r>
    </w:p>
    <w:p w14:paraId="48E7ECC2" w14:textId="6554AF9D" w:rsidR="00583FB2" w:rsidRPr="00583FB2" w:rsidRDefault="00583FB2" w:rsidP="00583FB2">
      <w:pPr>
        <w:rPr>
          <w:szCs w:val="22"/>
          <w:lang w:val="ru-RU"/>
        </w:rPr>
      </w:pPr>
      <w:r w:rsidRPr="00583FB2">
        <w:rPr>
          <w:szCs w:val="22"/>
          <w:lang w:val="ru-RU"/>
        </w:rPr>
        <w:t xml:space="preserve">Нелегко определять вектор </w:t>
      </w:r>
      <w:proofErr w:type="spellStart"/>
      <w:r w:rsidRPr="00583FB2">
        <w:rPr>
          <w:szCs w:val="22"/>
          <w:lang w:val="ru-RU"/>
        </w:rPr>
        <w:t>Пойнтинга</w:t>
      </w:r>
      <w:proofErr w:type="spellEnd"/>
      <w:r w:rsidRPr="00583FB2">
        <w:rPr>
          <w:szCs w:val="22"/>
          <w:lang w:val="ru-RU"/>
        </w:rPr>
        <w:t xml:space="preserve"> в поле ближней зоны из-за произвольной взаимосвязи фазы и амплитуды, упомянутой выше. Амплитуды </w:t>
      </w:r>
      <w:r w:rsidRPr="00583FB2">
        <w:rPr>
          <w:i/>
          <w:szCs w:val="22"/>
          <w:lang w:val="ru-RU"/>
        </w:rPr>
        <w:t xml:space="preserve">E </w:t>
      </w:r>
      <w:r w:rsidRPr="00583FB2">
        <w:rPr>
          <w:szCs w:val="22"/>
          <w:lang w:val="ru-RU"/>
        </w:rPr>
        <w:t xml:space="preserve">и </w:t>
      </w:r>
      <w:r w:rsidRPr="00583FB2">
        <w:rPr>
          <w:i/>
          <w:szCs w:val="22"/>
          <w:lang w:val="ru-RU"/>
        </w:rPr>
        <w:t>H</w:t>
      </w:r>
      <w:r w:rsidRPr="00583FB2">
        <w:rPr>
          <w:szCs w:val="22"/>
          <w:lang w:val="ru-RU"/>
        </w:rPr>
        <w:t xml:space="preserve"> вместе с их фазовой взаимосвязью должны измеряться или вычисляться отдельно в каждой точке, что делает задачу особенно сложной и отнимающей много времени.</w:t>
      </w:r>
    </w:p>
    <w:p w14:paraId="62AEDFD9" w14:textId="3BF0112A" w:rsidR="00765ECC" w:rsidRPr="00583FB2" w:rsidRDefault="00583FB2" w:rsidP="00583FB2">
      <w:pPr>
        <w:rPr>
          <w:lang w:val="ru-RU"/>
        </w:rPr>
      </w:pPr>
      <w:r w:rsidRPr="00583FB2">
        <w:rPr>
          <w:szCs w:val="22"/>
          <w:lang w:val="ru-RU"/>
        </w:rPr>
        <w:t xml:space="preserve">При использовании аналитических формул оценка напряженности поля в ближней зоне </w:t>
      </w:r>
      <w:r w:rsidRPr="00583FB2">
        <w:rPr>
          <w:snapToGrid w:val="0"/>
          <w:szCs w:val="22"/>
          <w:lang w:val="ru-RU" w:eastAsia="ru-RU"/>
        </w:rPr>
        <w:t xml:space="preserve">является выполнимой только для таких простых идеальных излучателей, как элементарный симметричный вибратор (диполь). </w:t>
      </w:r>
      <w:r w:rsidRPr="00583FB2">
        <w:rPr>
          <w:szCs w:val="22"/>
          <w:lang w:val="ru-RU"/>
        </w:rPr>
        <w:t>В случае более сложных антенных систем для оценки уровней напряженност</w:t>
      </w:r>
      <w:r w:rsidR="002D2D18">
        <w:rPr>
          <w:szCs w:val="22"/>
          <w:lang w:val="ru-RU"/>
        </w:rPr>
        <w:t>и</w:t>
      </w:r>
      <w:r w:rsidRPr="00583FB2">
        <w:rPr>
          <w:szCs w:val="22"/>
          <w:lang w:val="ru-RU"/>
        </w:rPr>
        <w:t xml:space="preserve"> полей в ближней зоне должны использоваться другие математические методы. Эти другие методы позволяют иметь достаточно точные оценки напряженности поля, плотности мощности и других значимых характеристик поля даже в сложной ближней зоне.</w:t>
      </w:r>
    </w:p>
    <w:p w14:paraId="32C718A2" w14:textId="35CABE00" w:rsidR="00765ECC" w:rsidRPr="00583FB2" w:rsidRDefault="00765ECC" w:rsidP="00CF1F01">
      <w:pPr>
        <w:pStyle w:val="Heading3"/>
        <w:rPr>
          <w:lang w:val="ru-RU"/>
        </w:rPr>
      </w:pPr>
      <w:bookmarkStart w:id="29" w:name="_Toc65545349"/>
      <w:bookmarkStart w:id="30" w:name="_Toc171608851"/>
      <w:r w:rsidRPr="00583FB2">
        <w:rPr>
          <w:lang w:val="ru-RU"/>
        </w:rPr>
        <w:t>2.1.4</w:t>
      </w:r>
      <w:r w:rsidRPr="00583FB2">
        <w:rPr>
          <w:lang w:val="ru-RU"/>
        </w:rPr>
        <w:tab/>
      </w:r>
      <w:bookmarkEnd w:id="29"/>
      <w:r w:rsidR="00583FB2" w:rsidRPr="00583FB2">
        <w:rPr>
          <w:szCs w:val="22"/>
          <w:lang w:val="ru-RU"/>
        </w:rPr>
        <w:t>Поляризация</w:t>
      </w:r>
      <w:bookmarkEnd w:id="30"/>
    </w:p>
    <w:p w14:paraId="1E27C56F" w14:textId="77777777" w:rsidR="00583FB2" w:rsidRPr="00583FB2" w:rsidRDefault="00583FB2" w:rsidP="00583FB2">
      <w:pPr>
        <w:rPr>
          <w:szCs w:val="22"/>
          <w:lang w:val="ru-RU"/>
        </w:rPr>
      </w:pPr>
      <w:r w:rsidRPr="00583FB2">
        <w:rPr>
          <w:szCs w:val="22"/>
          <w:lang w:val="ru-RU"/>
        </w:rPr>
        <w:t>Поляризация определяется как направление вектора электрического поля, относящееся к направлению распространения фронта волны.</w:t>
      </w:r>
    </w:p>
    <w:p w14:paraId="3BCA22DB" w14:textId="76CDE8F8" w:rsidR="00765ECC" w:rsidRPr="00583FB2" w:rsidRDefault="00583FB2" w:rsidP="00583FB2">
      <w:pPr>
        <w:rPr>
          <w:lang w:val="ru-RU"/>
        </w:rPr>
      </w:pPr>
      <w:r w:rsidRPr="00583FB2">
        <w:rPr>
          <w:szCs w:val="22"/>
          <w:lang w:val="ru-RU"/>
        </w:rPr>
        <w:t>В радиовещании используются различные типы поляризации. Главными типами являются вертикальная поляризация и горизонтальная поляризация (по отношению к фронту волны, которая распространяется параллельно поверхности Земли), хотя используются такие другие типы поляризации, как наклонная и эллиптическая.</w:t>
      </w:r>
    </w:p>
    <w:p w14:paraId="54A7F8CF" w14:textId="5BDF415D" w:rsidR="00765ECC" w:rsidRPr="00693383" w:rsidRDefault="00765ECC" w:rsidP="00CF1F01">
      <w:pPr>
        <w:pStyle w:val="Heading3"/>
        <w:rPr>
          <w:lang w:val="ru-RU"/>
        </w:rPr>
      </w:pPr>
      <w:bookmarkStart w:id="31" w:name="_Toc65545350"/>
      <w:bookmarkStart w:id="32" w:name="_Toc171608852"/>
      <w:r w:rsidRPr="00693383">
        <w:rPr>
          <w:lang w:val="ru-RU"/>
        </w:rPr>
        <w:t>2.1.5</w:t>
      </w:r>
      <w:r w:rsidRPr="00693383">
        <w:rPr>
          <w:lang w:val="ru-RU"/>
        </w:rPr>
        <w:tab/>
      </w:r>
      <w:bookmarkEnd w:id="31"/>
      <w:r w:rsidR="00437D0C" w:rsidRPr="00437D0C">
        <w:rPr>
          <w:szCs w:val="22"/>
          <w:lang w:val="ru-RU"/>
        </w:rPr>
        <w:t>Модуляция</w:t>
      </w:r>
      <w:bookmarkEnd w:id="32"/>
    </w:p>
    <w:p w14:paraId="55720400" w14:textId="6D33CF60" w:rsidR="00693383" w:rsidRPr="00693383" w:rsidRDefault="00693383" w:rsidP="00693383">
      <w:pPr>
        <w:rPr>
          <w:szCs w:val="22"/>
          <w:lang w:val="ru-RU"/>
        </w:rPr>
      </w:pPr>
      <w:bookmarkStart w:id="33" w:name="_Hlk116369518"/>
      <w:r w:rsidRPr="00693383">
        <w:rPr>
          <w:szCs w:val="22"/>
          <w:lang w:val="ru-RU"/>
        </w:rPr>
        <w:t>Модуляция является самой специфической характеристикой излучения радиовещательного передатчика. Может потребоваться принимать во внимание модуляцию при выполнении измерений или вычислений, чтобы определить, превышаются ли пределы или нет.</w:t>
      </w:r>
    </w:p>
    <w:p w14:paraId="1210497F" w14:textId="1017A8F9" w:rsidR="00693383" w:rsidRPr="00693383" w:rsidRDefault="00693383" w:rsidP="00693383">
      <w:pPr>
        <w:rPr>
          <w:lang w:val="ru-RU"/>
        </w:rPr>
      </w:pPr>
      <w:r w:rsidRPr="00693383">
        <w:rPr>
          <w:lang w:val="ru-RU"/>
        </w:rPr>
        <w:t xml:space="preserve">Радиовещательные компании уже много лет используют методы управления уровнем несущей, зависящим от модуляции (MDCL), такие как </w:t>
      </w:r>
      <w:r w:rsidR="00403A01" w:rsidRPr="00693383">
        <w:rPr>
          <w:lang w:val="ru-RU"/>
        </w:rPr>
        <w:t>амплитудн</w:t>
      </w:r>
      <w:r w:rsidR="00403A01">
        <w:rPr>
          <w:lang w:val="ru-RU"/>
        </w:rPr>
        <w:t>ая</w:t>
      </w:r>
      <w:r w:rsidR="00403A01" w:rsidRPr="00693383">
        <w:rPr>
          <w:lang w:val="ru-RU"/>
        </w:rPr>
        <w:t xml:space="preserve"> модуляци</w:t>
      </w:r>
      <w:r w:rsidR="00403A01">
        <w:rPr>
          <w:lang w:val="ru-RU"/>
        </w:rPr>
        <w:t>я</w:t>
      </w:r>
      <w:r w:rsidR="00403A01" w:rsidRPr="00693383">
        <w:rPr>
          <w:lang w:val="ru-RU"/>
        </w:rPr>
        <w:t xml:space="preserve"> </w:t>
      </w:r>
      <w:r w:rsidR="00403A01">
        <w:rPr>
          <w:lang w:val="ru-RU"/>
        </w:rPr>
        <w:t xml:space="preserve">с </w:t>
      </w:r>
      <w:proofErr w:type="spellStart"/>
      <w:r w:rsidRPr="00693383">
        <w:rPr>
          <w:lang w:val="ru-RU"/>
        </w:rPr>
        <w:t>компандирование</w:t>
      </w:r>
      <w:r w:rsidR="00403A01">
        <w:rPr>
          <w:lang w:val="ru-RU"/>
        </w:rPr>
        <w:t>м</w:t>
      </w:r>
      <w:proofErr w:type="spellEnd"/>
      <w:r w:rsidRPr="00693383">
        <w:rPr>
          <w:lang w:val="ru-RU"/>
        </w:rPr>
        <w:t xml:space="preserve"> (AMC), чтобы снизить затраты на передачу. Когда применяются такие методы, оценки ЭМП следует проводить так же, как при AM-передаче с номинальной выходной мощностью несущей.</w:t>
      </w:r>
    </w:p>
    <w:p w14:paraId="52AA6487" w14:textId="4CBFE7ED" w:rsidR="00765ECC" w:rsidRPr="00693383" w:rsidRDefault="00693383" w:rsidP="00693383">
      <w:pPr>
        <w:rPr>
          <w:lang w:val="ru-RU"/>
        </w:rPr>
      </w:pPr>
      <w:r w:rsidRPr="00693383">
        <w:rPr>
          <w:lang w:val="ru-RU"/>
        </w:rPr>
        <w:t xml:space="preserve">Для обычной AM-передачи пиковая выходная мощность РЧ-сигнала связана с глубиной модуляции. </w:t>
      </w:r>
      <w:r w:rsidRPr="00693383">
        <w:rPr>
          <w:szCs w:val="22"/>
          <w:lang w:val="ru-RU"/>
        </w:rPr>
        <w:t xml:space="preserve">Модуляция часто приводит к сигналу, изменяющемуся как по амплитуде, так и по частоте. По этой причине </w:t>
      </w:r>
      <w:r w:rsidR="00403A01">
        <w:rPr>
          <w:szCs w:val="22"/>
          <w:lang w:val="ru-RU"/>
        </w:rPr>
        <w:t>при</w:t>
      </w:r>
      <w:r w:rsidRPr="00693383">
        <w:rPr>
          <w:szCs w:val="22"/>
          <w:lang w:val="ru-RU"/>
        </w:rPr>
        <w:t xml:space="preserve"> определении значений, подлежащих использованию в измерении и вычислении, обычно </w:t>
      </w:r>
      <w:r w:rsidRPr="00693383">
        <w:rPr>
          <w:szCs w:val="22"/>
          <w:lang w:val="ru-RU"/>
        </w:rPr>
        <w:lastRenderedPageBreak/>
        <w:t xml:space="preserve">требуется усреднение по времени. Это требование также признается в значимых </w:t>
      </w:r>
      <w:r w:rsidR="002D2D18" w:rsidRPr="00693383">
        <w:rPr>
          <w:szCs w:val="22"/>
          <w:lang w:val="ru-RU"/>
        </w:rPr>
        <w:t>стандартах</w:t>
      </w:r>
      <w:r w:rsidRPr="00693383">
        <w:rPr>
          <w:szCs w:val="22"/>
          <w:lang w:val="ru-RU"/>
        </w:rPr>
        <w:t>.</w:t>
      </w:r>
      <w:r w:rsidR="002D2D18">
        <w:rPr>
          <w:szCs w:val="22"/>
          <w:lang w:val="ru-RU"/>
        </w:rPr>
        <w:t xml:space="preserve"> </w:t>
      </w:r>
      <w:r w:rsidRPr="00693383">
        <w:rPr>
          <w:szCs w:val="22"/>
          <w:lang w:val="ru-RU"/>
        </w:rPr>
        <w:t>Регламент радиосвязи (РР)</w:t>
      </w:r>
      <w:r w:rsidRPr="00693383">
        <w:rPr>
          <w:i/>
          <w:szCs w:val="22"/>
          <w:lang w:val="ru-RU"/>
        </w:rPr>
        <w:t xml:space="preserve"> </w:t>
      </w:r>
      <w:r w:rsidRPr="00693383">
        <w:rPr>
          <w:szCs w:val="22"/>
          <w:lang w:val="ru-RU"/>
        </w:rPr>
        <w:t>(</w:t>
      </w:r>
      <w:r w:rsidR="002D2D18" w:rsidRPr="00693383">
        <w:rPr>
          <w:szCs w:val="22"/>
          <w:lang w:val="ru-RU"/>
        </w:rPr>
        <w:t>том</w:t>
      </w:r>
      <w:r w:rsidR="002D2D18">
        <w:rPr>
          <w:szCs w:val="22"/>
          <w:lang w:val="ru-RU"/>
        </w:rPr>
        <w:t> </w:t>
      </w:r>
      <w:r w:rsidRPr="00693383">
        <w:rPr>
          <w:szCs w:val="22"/>
          <w:lang w:val="ru-RU"/>
        </w:rPr>
        <w:t>2, Приложение</w:t>
      </w:r>
      <w:r>
        <w:rPr>
          <w:szCs w:val="22"/>
          <w:lang w:val="ru-RU"/>
        </w:rPr>
        <w:t> </w:t>
      </w:r>
      <w:r w:rsidRPr="00693383">
        <w:rPr>
          <w:szCs w:val="22"/>
          <w:lang w:val="ru-RU"/>
        </w:rPr>
        <w:t>1) классифицирует излучения от радиопередатчиков согласно требуемой ширине полосы частот, а также основным и дополнительным характеристикам передачи. Подробнее о том, как работать с различными типами модуляции, см.</w:t>
      </w:r>
      <w:r>
        <w:rPr>
          <w:szCs w:val="22"/>
          <w:lang w:val="ru-RU"/>
        </w:rPr>
        <w:t> </w:t>
      </w:r>
      <w:r w:rsidRPr="00693383">
        <w:rPr>
          <w:szCs w:val="22"/>
          <w:lang w:val="ru-RU"/>
        </w:rPr>
        <w:t>в</w:t>
      </w:r>
      <w:r>
        <w:rPr>
          <w:szCs w:val="22"/>
          <w:lang w:val="ru-RU"/>
        </w:rPr>
        <w:t> </w:t>
      </w:r>
      <w:r w:rsidRPr="00693383">
        <w:rPr>
          <w:szCs w:val="22"/>
          <w:lang w:val="ru-RU"/>
        </w:rPr>
        <w:t>Прилагаемом документе</w:t>
      </w:r>
      <w:r>
        <w:rPr>
          <w:szCs w:val="22"/>
          <w:lang w:val="ru-RU"/>
        </w:rPr>
        <w:t> </w:t>
      </w:r>
      <w:r w:rsidRPr="00693383">
        <w:rPr>
          <w:szCs w:val="22"/>
          <w:lang w:val="ru-RU"/>
        </w:rPr>
        <w:t>4.</w:t>
      </w:r>
    </w:p>
    <w:p w14:paraId="2F507D78" w14:textId="2EB32A67" w:rsidR="00765ECC" w:rsidRPr="00693383" w:rsidRDefault="00765ECC" w:rsidP="00CF1F01">
      <w:pPr>
        <w:pStyle w:val="Heading3"/>
        <w:rPr>
          <w:lang w:val="ru-RU"/>
        </w:rPr>
      </w:pPr>
      <w:bookmarkStart w:id="34" w:name="_Toc65545352"/>
      <w:bookmarkStart w:id="35" w:name="_Toc171608853"/>
      <w:bookmarkEnd w:id="33"/>
      <w:r w:rsidRPr="00693383">
        <w:rPr>
          <w:lang w:val="ru-RU"/>
        </w:rPr>
        <w:t>2.1.6</w:t>
      </w:r>
      <w:r w:rsidRPr="00693383">
        <w:rPr>
          <w:lang w:val="ru-RU"/>
        </w:rPr>
        <w:tab/>
      </w:r>
      <w:r w:rsidR="00693383" w:rsidRPr="00693383">
        <w:rPr>
          <w:szCs w:val="22"/>
          <w:lang w:val="ru-RU"/>
        </w:rPr>
        <w:t>Образцы помех</w:t>
      </w:r>
      <w:bookmarkEnd w:id="35"/>
    </w:p>
    <w:p w14:paraId="00A5EE90" w14:textId="77777777" w:rsidR="00693383" w:rsidRPr="00693383" w:rsidRDefault="00693383" w:rsidP="00693383">
      <w:pPr>
        <w:rPr>
          <w:szCs w:val="22"/>
          <w:lang w:val="ru-RU"/>
        </w:rPr>
      </w:pPr>
      <w:r w:rsidRPr="00693383">
        <w:rPr>
          <w:szCs w:val="22"/>
          <w:lang w:val="ru-RU"/>
        </w:rPr>
        <w:t>И естественные и искусственные структуры могут повторно излучать ЭМП. Повторно излучаемое поле векторным образом добавляется к прямому полю. Это может привести к образцам помех, которые состоят из ограниченных максимумов и минимумов напряженности поля. Образец помех является еще более сложным, если имеются многократные повторные излучения поля.</w:t>
      </w:r>
    </w:p>
    <w:p w14:paraId="78BDC235" w14:textId="434133E1" w:rsidR="00693383" w:rsidRPr="00693383" w:rsidRDefault="00693383" w:rsidP="00693383">
      <w:pPr>
        <w:rPr>
          <w:szCs w:val="22"/>
          <w:lang w:val="ru-RU"/>
        </w:rPr>
      </w:pPr>
      <w:r w:rsidRPr="00693383">
        <w:rPr>
          <w:szCs w:val="22"/>
          <w:lang w:val="ru-RU"/>
        </w:rPr>
        <w:t xml:space="preserve">Образцы помех зависят от частоты источника излучения. Чем выше частота, тем меньше длина волны и, следовательно, ближе, </w:t>
      </w:r>
      <w:proofErr w:type="spellStart"/>
      <w:r w:rsidRPr="00693383">
        <w:rPr>
          <w:szCs w:val="22"/>
          <w:lang w:val="ru-RU"/>
        </w:rPr>
        <w:t>пространственно</w:t>
      </w:r>
      <w:proofErr w:type="spellEnd"/>
      <w:r w:rsidRPr="00693383">
        <w:rPr>
          <w:szCs w:val="22"/>
          <w:lang w:val="ru-RU"/>
        </w:rPr>
        <w:t>, максимумы и минимумы. На частотах телевидения УВЧ местные максимумы и минимумы могут быть отделены только десятками сантиметров.</w:t>
      </w:r>
    </w:p>
    <w:p w14:paraId="1B4B2EFD" w14:textId="377006E5" w:rsidR="00765ECC" w:rsidRPr="00693383" w:rsidRDefault="00693383" w:rsidP="00693383">
      <w:pPr>
        <w:rPr>
          <w:szCs w:val="22"/>
          <w:lang w:val="ru-RU"/>
        </w:rPr>
      </w:pPr>
      <w:r w:rsidRPr="00693383">
        <w:rPr>
          <w:szCs w:val="22"/>
          <w:lang w:val="ru-RU"/>
        </w:rPr>
        <w:t>В случае источников многократных излучений, например если несколько каналов радио и телевидения передаются из того же самого местоположения, возникают несколько накладывающихся образцов.</w:t>
      </w:r>
    </w:p>
    <w:p w14:paraId="2E565436" w14:textId="425AC253" w:rsidR="00765ECC" w:rsidRPr="00693383" w:rsidRDefault="00765ECC" w:rsidP="00CF1F01">
      <w:pPr>
        <w:pStyle w:val="Heading2"/>
        <w:rPr>
          <w:lang w:val="ru-RU"/>
        </w:rPr>
      </w:pPr>
      <w:bookmarkStart w:id="36" w:name="_Toc129786029"/>
      <w:bookmarkStart w:id="37" w:name="_Toc133400683"/>
      <w:bookmarkStart w:id="38" w:name="_Toc171608854"/>
      <w:r w:rsidRPr="00693383">
        <w:rPr>
          <w:lang w:val="ru-RU"/>
        </w:rPr>
        <w:t>2.2</w:t>
      </w:r>
      <w:r w:rsidRPr="00693383">
        <w:rPr>
          <w:lang w:val="ru-RU"/>
        </w:rPr>
        <w:tab/>
      </w:r>
      <w:bookmarkEnd w:id="36"/>
      <w:bookmarkEnd w:id="37"/>
      <w:r w:rsidR="00693383" w:rsidRPr="00693383">
        <w:rPr>
          <w:szCs w:val="22"/>
          <w:lang w:val="ru-RU"/>
        </w:rPr>
        <w:t>Уровни воздействия напряженностей полей вблизи радиовещательных антенн</w:t>
      </w:r>
      <w:bookmarkEnd w:id="38"/>
    </w:p>
    <w:p w14:paraId="40E96D37" w14:textId="0C81B81B" w:rsidR="00765ECC" w:rsidRPr="00693383" w:rsidRDefault="00693383" w:rsidP="00CF1F01">
      <w:pPr>
        <w:rPr>
          <w:lang w:val="ru-RU"/>
        </w:rPr>
      </w:pPr>
      <w:r w:rsidRPr="00693383">
        <w:rPr>
          <w:szCs w:val="22"/>
          <w:lang w:val="ru-RU"/>
        </w:rPr>
        <w:t xml:space="preserve">В </w:t>
      </w:r>
      <w:r w:rsidR="00A86BCF">
        <w:rPr>
          <w:szCs w:val="22"/>
          <w:lang w:val="ru-RU"/>
        </w:rPr>
        <w:t>этом разделе</w:t>
      </w:r>
      <w:r w:rsidRPr="00693383">
        <w:rPr>
          <w:szCs w:val="22"/>
          <w:lang w:val="ru-RU"/>
        </w:rPr>
        <w:t xml:space="preserve"> обсуждаются уровни напряженност</w:t>
      </w:r>
      <w:r w:rsidR="00A86BCF">
        <w:rPr>
          <w:szCs w:val="22"/>
          <w:lang w:val="ru-RU"/>
        </w:rPr>
        <w:t>и</w:t>
      </w:r>
      <w:r w:rsidRPr="00693383">
        <w:rPr>
          <w:szCs w:val="22"/>
          <w:lang w:val="ru-RU"/>
        </w:rPr>
        <w:t xml:space="preserve"> полей, которые находятся поблизости от</w:t>
      </w:r>
      <w:r>
        <w:rPr>
          <w:szCs w:val="22"/>
          <w:lang w:val="ru-RU"/>
        </w:rPr>
        <w:t> </w:t>
      </w:r>
      <w:r w:rsidRPr="00693383">
        <w:rPr>
          <w:szCs w:val="22"/>
          <w:lang w:val="ru-RU"/>
        </w:rPr>
        <w:t>типичных радиовещательных антенн НЧ/СЧ, ВЧ, ОВЧ, УВЧ, СВЧ и КВЧ.</w:t>
      </w:r>
    </w:p>
    <w:p w14:paraId="560FA967" w14:textId="0437D3E3" w:rsidR="00765ECC" w:rsidRPr="00693383" w:rsidRDefault="00765ECC" w:rsidP="00CF1F01">
      <w:pPr>
        <w:pStyle w:val="Heading3"/>
        <w:rPr>
          <w:lang w:val="ru-RU"/>
        </w:rPr>
      </w:pPr>
      <w:bookmarkStart w:id="39" w:name="_Toc171608855"/>
      <w:r w:rsidRPr="00693383">
        <w:rPr>
          <w:lang w:val="ru-RU"/>
        </w:rPr>
        <w:t>2.2.1</w:t>
      </w:r>
      <w:r w:rsidRPr="00693383">
        <w:rPr>
          <w:lang w:val="ru-RU"/>
        </w:rPr>
        <w:tab/>
      </w:r>
      <w:r w:rsidR="00693383" w:rsidRPr="00693383">
        <w:rPr>
          <w:szCs w:val="22"/>
          <w:lang w:val="ru-RU"/>
        </w:rPr>
        <w:t>Полоса НЧ/СЧ (150–1605 кГц)</w:t>
      </w:r>
      <w:bookmarkEnd w:id="39"/>
    </w:p>
    <w:p w14:paraId="31E2A6C4" w14:textId="1178D0A6" w:rsidR="00765ECC" w:rsidRPr="00693383" w:rsidRDefault="00693383" w:rsidP="00CF1F01">
      <w:pPr>
        <w:rPr>
          <w:lang w:val="ru-RU"/>
        </w:rPr>
      </w:pPr>
      <w:r w:rsidRPr="00693383">
        <w:rPr>
          <w:snapToGrid w:val="0"/>
          <w:lang w:val="ru-RU" w:eastAsia="ru-RU"/>
        </w:rPr>
        <w:t>На НЧ и СЧ частоты находятся ниже резонансных частот всего тела. В случае прямых воздействий ЭМП предельные уровни (также определяемые как "производные") значений и для электрического</w:t>
      </w:r>
      <w:r w:rsidRPr="00693383">
        <w:rPr>
          <w:i/>
          <w:snapToGrid w:val="0"/>
          <w:lang w:val="ru-RU" w:eastAsia="ru-RU"/>
        </w:rPr>
        <w:t xml:space="preserve"> E</w:t>
      </w:r>
      <w:r w:rsidRPr="00693383">
        <w:rPr>
          <w:snapToGrid w:val="0"/>
          <w:lang w:val="ru-RU" w:eastAsia="ru-RU"/>
        </w:rPr>
        <w:t>, и для магнитного</w:t>
      </w:r>
      <w:r w:rsidRPr="00693383">
        <w:rPr>
          <w:i/>
          <w:snapToGrid w:val="0"/>
          <w:lang w:val="ru-RU" w:eastAsia="ru-RU"/>
        </w:rPr>
        <w:t xml:space="preserve"> H</w:t>
      </w:r>
      <w:r w:rsidRPr="00693383">
        <w:rPr>
          <w:snapToGrid w:val="0"/>
          <w:lang w:val="ru-RU" w:eastAsia="ru-RU"/>
        </w:rPr>
        <w:t xml:space="preserve"> полей являются относительно высокими. Однако во многих случаях высокие значения присутствуют только очень близко к передающей антенне. Это особенно верно в более низком конце диапазона НЧ/СЧ и для тех стандартов/руководящих принципов, которые определили более высокие производные уровни. </w:t>
      </w:r>
      <w:r w:rsidR="00A86BCF">
        <w:rPr>
          <w:snapToGrid w:val="0"/>
          <w:lang w:val="ru-RU" w:eastAsia="ru-RU"/>
        </w:rPr>
        <w:t>Однако в</w:t>
      </w:r>
      <w:r w:rsidRPr="00693383">
        <w:rPr>
          <w:snapToGrid w:val="0"/>
          <w:lang w:val="ru-RU" w:eastAsia="ru-RU"/>
        </w:rPr>
        <w:t xml:space="preserve"> верхнем конце полосы</w:t>
      </w:r>
      <w:r w:rsidR="00A86BCF">
        <w:rPr>
          <w:snapToGrid w:val="0"/>
          <w:lang w:val="ru-RU" w:eastAsia="ru-RU"/>
        </w:rPr>
        <w:t xml:space="preserve"> </w:t>
      </w:r>
      <w:r w:rsidRPr="00693383">
        <w:rPr>
          <w:snapToGrid w:val="0"/>
          <w:lang w:val="ru-RU" w:eastAsia="ru-RU"/>
        </w:rPr>
        <w:t>значимые расстояния могут простираться до порядка нескольких сотен метров. Следует понимать, что это увеличение в расстоянии происходит, по крайней мере, частично из-за снижения эталонных уровней в верхнем конце полосы СЧ. Доступа к мачте/башне во время передач</w:t>
      </w:r>
      <w:r w:rsidR="00A86BCF">
        <w:rPr>
          <w:snapToGrid w:val="0"/>
          <w:lang w:val="ru-RU" w:eastAsia="ru-RU"/>
        </w:rPr>
        <w:t>и</w:t>
      </w:r>
      <w:r w:rsidRPr="00693383">
        <w:rPr>
          <w:snapToGrid w:val="0"/>
          <w:lang w:val="ru-RU" w:eastAsia="ru-RU"/>
        </w:rPr>
        <w:t xml:space="preserve"> нужно избегать из-за высоких напряженностей полей и</w:t>
      </w:r>
      <w:r w:rsidR="00944F1B">
        <w:rPr>
          <w:snapToGrid w:val="0"/>
          <w:lang w:val="ru-RU" w:eastAsia="ru-RU"/>
        </w:rPr>
        <w:t> </w:t>
      </w:r>
      <w:r w:rsidRPr="00693383">
        <w:rPr>
          <w:snapToGrid w:val="0"/>
          <w:lang w:val="ru-RU" w:eastAsia="ru-RU"/>
        </w:rPr>
        <w:t>риска поражения электрическим током.</w:t>
      </w:r>
    </w:p>
    <w:p w14:paraId="5F247894" w14:textId="335E7FFE" w:rsidR="00765ECC" w:rsidRPr="00944F1B" w:rsidRDefault="00765ECC" w:rsidP="00CF1F01">
      <w:pPr>
        <w:pStyle w:val="Heading3"/>
        <w:rPr>
          <w:lang w:val="ru-RU"/>
        </w:rPr>
      </w:pPr>
      <w:bookmarkStart w:id="40" w:name="_Toc171608856"/>
      <w:r w:rsidRPr="00944F1B">
        <w:rPr>
          <w:lang w:val="ru-RU"/>
        </w:rPr>
        <w:t>2.2.2</w:t>
      </w:r>
      <w:r w:rsidRPr="00944F1B">
        <w:rPr>
          <w:lang w:val="ru-RU"/>
        </w:rPr>
        <w:tab/>
      </w:r>
      <w:r w:rsidR="00944F1B" w:rsidRPr="00944F1B">
        <w:rPr>
          <w:szCs w:val="22"/>
          <w:lang w:val="ru-RU"/>
        </w:rPr>
        <w:t>Полоса ВЧ (3–30 МГц)</w:t>
      </w:r>
      <w:bookmarkEnd w:id="40"/>
    </w:p>
    <w:p w14:paraId="55557353" w14:textId="26C80251" w:rsidR="00944F1B" w:rsidRPr="00944F1B" w:rsidRDefault="00944F1B" w:rsidP="00944F1B">
      <w:pPr>
        <w:rPr>
          <w:snapToGrid w:val="0"/>
          <w:lang w:val="ru-RU" w:eastAsia="ru-RU"/>
        </w:rPr>
      </w:pPr>
      <w:r w:rsidRPr="00944F1B">
        <w:rPr>
          <w:snapToGrid w:val="0"/>
          <w:lang w:val="ru-RU" w:eastAsia="ru-RU"/>
        </w:rPr>
        <w:t xml:space="preserve">Измерения </w:t>
      </w:r>
      <w:r w:rsidR="00A86BCF">
        <w:rPr>
          <w:snapToGrid w:val="0"/>
          <w:lang w:val="ru-RU" w:eastAsia="ru-RU"/>
        </w:rPr>
        <w:t>предполагают, что</w:t>
      </w:r>
      <w:r w:rsidRPr="00944F1B">
        <w:rPr>
          <w:snapToGrid w:val="0"/>
          <w:lang w:val="ru-RU" w:eastAsia="ru-RU"/>
        </w:rPr>
        <w:t xml:space="preserve"> в больших областях вокруг передающей станции ВЧ высокой мощности электромагнитное поле будет превышать производные уровни напряженностей электрических полей, особенно вблизи двухпроводных воздушных фидерных линий. На многих радиостанциях для уменьшения ЭМП эти фидерные линии упакованы путем группообразования, но это не может быть сделано вокруг самих передающих антенн. Таким образом, некоторые </w:t>
      </w:r>
      <w:r w:rsidR="00A86BCF">
        <w:rPr>
          <w:snapToGrid w:val="0"/>
          <w:lang w:val="ru-RU" w:eastAsia="ru-RU"/>
        </w:rPr>
        <w:t>участки</w:t>
      </w:r>
      <w:r w:rsidRPr="00944F1B">
        <w:rPr>
          <w:snapToGrid w:val="0"/>
          <w:lang w:val="ru-RU" w:eastAsia="ru-RU"/>
        </w:rPr>
        <w:t xml:space="preserve"> земли, </w:t>
      </w:r>
      <w:r w:rsidR="00A86BCF">
        <w:rPr>
          <w:snapToGrid w:val="0"/>
          <w:lang w:val="ru-RU" w:eastAsia="ru-RU"/>
        </w:rPr>
        <w:t>на которых есть</w:t>
      </w:r>
      <w:r w:rsidRPr="00944F1B">
        <w:rPr>
          <w:snapToGrid w:val="0"/>
          <w:lang w:val="ru-RU" w:eastAsia="ru-RU"/>
        </w:rPr>
        <w:t xml:space="preserve"> антенны, должны стать </w:t>
      </w:r>
      <w:r>
        <w:rPr>
          <w:snapToGrid w:val="0"/>
          <w:lang w:val="ru-RU" w:eastAsia="ru-RU"/>
        </w:rPr>
        <w:t>"</w:t>
      </w:r>
      <w:r w:rsidRPr="00944F1B">
        <w:rPr>
          <w:snapToGrid w:val="0"/>
          <w:lang w:val="ru-RU" w:eastAsia="ru-RU"/>
        </w:rPr>
        <w:t>запретными областями</w:t>
      </w:r>
      <w:r>
        <w:rPr>
          <w:snapToGrid w:val="0"/>
          <w:lang w:val="ru-RU" w:eastAsia="ru-RU"/>
        </w:rPr>
        <w:t>"</w:t>
      </w:r>
      <w:r w:rsidRPr="00944F1B">
        <w:rPr>
          <w:snapToGrid w:val="0"/>
          <w:lang w:val="ru-RU" w:eastAsia="ru-RU"/>
        </w:rPr>
        <w:t>, и должны быть запланированы графики технического обслуживания, чтобы избежать времени, когда антенны осуществляют передачу. Это будет трудно выполнить на многих станциях ВЧ, где, по требованиям программирования, диаграммы направленности ЭМП могут изменяться каждые 15</w:t>
      </w:r>
      <w:r>
        <w:rPr>
          <w:snapToGrid w:val="0"/>
          <w:lang w:val="ru-RU" w:eastAsia="ru-RU"/>
        </w:rPr>
        <w:t> </w:t>
      </w:r>
      <w:r w:rsidRPr="00944F1B">
        <w:rPr>
          <w:snapToGrid w:val="0"/>
          <w:lang w:val="ru-RU" w:eastAsia="ru-RU"/>
        </w:rPr>
        <w:t xml:space="preserve">минут. Напряженность поля </w:t>
      </w:r>
      <w:r w:rsidR="00396F58">
        <w:rPr>
          <w:snapToGrid w:val="0"/>
          <w:lang w:val="ru-RU" w:eastAsia="ru-RU"/>
        </w:rPr>
        <w:t>перед</w:t>
      </w:r>
      <w:r w:rsidRPr="00944F1B">
        <w:rPr>
          <w:snapToGrid w:val="0"/>
          <w:lang w:val="ru-RU" w:eastAsia="ru-RU"/>
        </w:rPr>
        <w:t xml:space="preserve"> антенн</w:t>
      </w:r>
      <w:r w:rsidR="00396F58">
        <w:rPr>
          <w:snapToGrid w:val="0"/>
          <w:lang w:val="ru-RU" w:eastAsia="ru-RU"/>
        </w:rPr>
        <w:t>ой</w:t>
      </w:r>
      <w:r w:rsidRPr="00944F1B">
        <w:rPr>
          <w:snapToGrid w:val="0"/>
          <w:lang w:val="ru-RU" w:eastAsia="ru-RU"/>
        </w:rPr>
        <w:t xml:space="preserve"> ВЧ имеет тенденцию увеличиваться с высотой над поверхностью земли. Частично это происходит из-за того, что главный луч имеет угол возвышения от 10 до 15</w:t>
      </w:r>
      <w:r>
        <w:rPr>
          <w:snapToGrid w:val="0"/>
          <w:lang w:val="ru-RU" w:eastAsia="ru-RU"/>
        </w:rPr>
        <w:t> </w:t>
      </w:r>
      <w:r w:rsidRPr="00944F1B">
        <w:rPr>
          <w:snapToGrid w:val="0"/>
          <w:lang w:val="ru-RU" w:eastAsia="ru-RU"/>
        </w:rPr>
        <w:t xml:space="preserve">градусов, но главным образом это </w:t>
      </w:r>
      <w:r w:rsidR="00396F58">
        <w:rPr>
          <w:snapToGrid w:val="0"/>
          <w:lang w:val="ru-RU" w:eastAsia="ru-RU"/>
        </w:rPr>
        <w:t>обусловлено</w:t>
      </w:r>
      <w:r w:rsidRPr="00944F1B">
        <w:rPr>
          <w:snapToGrid w:val="0"/>
          <w:lang w:val="ru-RU" w:eastAsia="ru-RU"/>
        </w:rPr>
        <w:t xml:space="preserve"> </w:t>
      </w:r>
      <w:r w:rsidR="00396F58">
        <w:rPr>
          <w:snapToGrid w:val="0"/>
          <w:lang w:val="ru-RU" w:eastAsia="ru-RU"/>
        </w:rPr>
        <w:t>граничными условиями</w:t>
      </w:r>
      <w:r w:rsidRPr="00944F1B">
        <w:rPr>
          <w:snapToGrid w:val="0"/>
          <w:lang w:val="ru-RU" w:eastAsia="ru-RU"/>
        </w:rPr>
        <w:t xml:space="preserve"> на поверхности земли. Большинство радиовещательных антенн ВЧ являются горизонтально поляризованными, в этом случае напряженность электрического поля на земле была бы нулевой для бесконечно проводящей земли. Однако на практике, из-за конечной проводимости земли, есть небольшой горизонтальный компонент электрического поля.</w:t>
      </w:r>
    </w:p>
    <w:p w14:paraId="4A36243F" w14:textId="7FE5ECAE" w:rsidR="00944F1B" w:rsidRPr="00944F1B" w:rsidRDefault="00944F1B" w:rsidP="00944F1B">
      <w:pPr>
        <w:rPr>
          <w:snapToGrid w:val="0"/>
          <w:lang w:val="ru-RU" w:eastAsia="ru-RU"/>
        </w:rPr>
      </w:pPr>
      <w:r w:rsidRPr="00944F1B">
        <w:rPr>
          <w:snapToGrid w:val="0"/>
          <w:lang w:val="ru-RU" w:eastAsia="ru-RU"/>
        </w:rPr>
        <w:t>Важно понять, что поле в ближней зоне антенной решетки ВЧ может расширяться на значительное расстояние. Это происходит не только из-за размера антенн, но также и потому</w:t>
      </w:r>
      <w:r w:rsidR="00396F58">
        <w:rPr>
          <w:snapToGrid w:val="0"/>
          <w:lang w:val="ru-RU" w:eastAsia="ru-RU"/>
        </w:rPr>
        <w:t>,</w:t>
      </w:r>
      <w:r w:rsidRPr="00944F1B">
        <w:rPr>
          <w:snapToGrid w:val="0"/>
          <w:lang w:val="ru-RU" w:eastAsia="ru-RU"/>
        </w:rPr>
        <w:t xml:space="preserve"> что пересеченная местность может привести к очень большой действующей апертуре антенны. Это приводит к измерениям напряженностей полей, падающим ниже производных уровней в местоположениях вблизи антенны, затем снова повышающимся с увеличением расстояния от антенны. </w:t>
      </w:r>
      <w:proofErr w:type="gramStart"/>
      <w:r w:rsidRPr="00944F1B">
        <w:rPr>
          <w:snapToGrid w:val="0"/>
          <w:lang w:val="ru-RU" w:eastAsia="ru-RU"/>
        </w:rPr>
        <w:t>Однако</w:t>
      </w:r>
      <w:proofErr w:type="gramEnd"/>
      <w:r w:rsidRPr="00944F1B">
        <w:rPr>
          <w:snapToGrid w:val="0"/>
          <w:lang w:val="ru-RU" w:eastAsia="ru-RU"/>
        </w:rPr>
        <w:t xml:space="preserve"> как только входят </w:t>
      </w:r>
      <w:r w:rsidRPr="00944F1B">
        <w:rPr>
          <w:snapToGrid w:val="0"/>
          <w:lang w:val="ru-RU" w:eastAsia="ru-RU"/>
        </w:rPr>
        <w:lastRenderedPageBreak/>
        <w:t>в дальнюю зону, уровни напряженностей полей следуют нормальной диаграмме направленности, уменьшаясь с увеличением расстояния от антенны.</w:t>
      </w:r>
    </w:p>
    <w:p w14:paraId="10ECFFAF" w14:textId="5B3E90DA" w:rsidR="00765ECC" w:rsidRPr="00944F1B" w:rsidRDefault="00944F1B" w:rsidP="00944F1B">
      <w:pPr>
        <w:rPr>
          <w:lang w:val="ru-RU"/>
        </w:rPr>
      </w:pPr>
      <w:r w:rsidRPr="00944F1B">
        <w:rPr>
          <w:snapToGrid w:val="0"/>
          <w:lang w:val="ru-RU" w:eastAsia="ru-RU"/>
        </w:rPr>
        <w:t xml:space="preserve">Не следует предполагать, что вблизи высокочастотной многовибраторной антенной решетки с горизонтальной поляризацией ЭМП обязательно будут совпадающими по полярности – могут также присутствовать компоненты с вертикальной поляризацией, </w:t>
      </w:r>
      <w:r>
        <w:rPr>
          <w:snapToGrid w:val="0"/>
          <w:lang w:val="ru-RU" w:eastAsia="ru-RU"/>
        </w:rPr>
        <w:t>то есть</w:t>
      </w:r>
      <w:r w:rsidRPr="00944F1B">
        <w:rPr>
          <w:snapToGrid w:val="0"/>
          <w:lang w:val="ru-RU" w:eastAsia="ru-RU"/>
        </w:rPr>
        <w:t xml:space="preserve"> нельзя делать никаких предположений о поляризации каких-либо радиочастотных угроз, возникающих в ближней зоне.</w:t>
      </w:r>
    </w:p>
    <w:p w14:paraId="6F199D76" w14:textId="550FC78C" w:rsidR="00765ECC" w:rsidRPr="00944F1B" w:rsidRDefault="00765ECC" w:rsidP="00CF1F01">
      <w:pPr>
        <w:pStyle w:val="Heading3"/>
        <w:rPr>
          <w:lang w:val="ru-RU"/>
        </w:rPr>
      </w:pPr>
      <w:bookmarkStart w:id="41" w:name="_Toc171608857"/>
      <w:r w:rsidRPr="00944F1B">
        <w:rPr>
          <w:lang w:val="ru-RU"/>
        </w:rPr>
        <w:t>2.2.3</w:t>
      </w:r>
      <w:r w:rsidRPr="00944F1B">
        <w:rPr>
          <w:lang w:val="ru-RU"/>
        </w:rPr>
        <w:tab/>
      </w:r>
      <w:r w:rsidR="00944F1B" w:rsidRPr="00944F1B">
        <w:rPr>
          <w:szCs w:val="22"/>
          <w:lang w:val="ru-RU"/>
        </w:rPr>
        <w:t>Полоса ОВЧ/УВЧ (30 МГц</w:t>
      </w:r>
      <w:r w:rsidR="005731E3">
        <w:rPr>
          <w:szCs w:val="22"/>
          <w:lang w:val="ru-RU"/>
        </w:rPr>
        <w:t> </w:t>
      </w:r>
      <w:r w:rsidR="00944F1B" w:rsidRPr="00944F1B">
        <w:rPr>
          <w:szCs w:val="22"/>
          <w:lang w:val="ru-RU"/>
        </w:rPr>
        <w:t>–</w:t>
      </w:r>
      <w:r w:rsidR="005731E3">
        <w:rPr>
          <w:szCs w:val="22"/>
          <w:lang w:val="ru-RU"/>
        </w:rPr>
        <w:t> </w:t>
      </w:r>
      <w:r w:rsidR="00944F1B" w:rsidRPr="00944F1B">
        <w:rPr>
          <w:szCs w:val="22"/>
          <w:lang w:val="ru-RU"/>
        </w:rPr>
        <w:t>3 ГГц)</w:t>
      </w:r>
      <w:bookmarkEnd w:id="41"/>
    </w:p>
    <w:p w14:paraId="44BA9D3F" w14:textId="37806716" w:rsidR="00765ECC" w:rsidRPr="00944F1B" w:rsidRDefault="00944F1B" w:rsidP="00CF1F01">
      <w:pPr>
        <w:rPr>
          <w:lang w:val="ru-RU"/>
        </w:rPr>
      </w:pPr>
      <w:r w:rsidRPr="00944F1B">
        <w:rPr>
          <w:szCs w:val="22"/>
          <w:lang w:val="ru-RU"/>
        </w:rPr>
        <w:t>Обычно на позициях ОВЧ/УВЧ-радиовещания высокой мощности антенны</w:t>
      </w:r>
      <w:r w:rsidR="002874AF">
        <w:rPr>
          <w:szCs w:val="22"/>
          <w:lang w:val="ru-RU"/>
        </w:rPr>
        <w:t xml:space="preserve">, </w:t>
      </w:r>
      <w:r w:rsidR="002874AF" w:rsidRPr="00944F1B">
        <w:rPr>
          <w:szCs w:val="22"/>
          <w:lang w:val="ru-RU"/>
        </w:rPr>
        <w:t>смонтированные на мачтах или на свободно стоящих опорах</w:t>
      </w:r>
      <w:r w:rsidR="002874AF">
        <w:rPr>
          <w:szCs w:val="22"/>
          <w:lang w:val="ru-RU"/>
        </w:rPr>
        <w:t>,</w:t>
      </w:r>
      <w:r w:rsidRPr="00944F1B">
        <w:rPr>
          <w:szCs w:val="22"/>
          <w:lang w:val="ru-RU"/>
        </w:rPr>
        <w:t xml:space="preserve"> в общем случае располагаются на высоте около 100 м над поверхностью земли. Поэтому на уровне земли напряженности полей являются сравнительно низкими из-за расстояния от антенны, а также из-за узкой ширины луча, передаваемого в вертикальной плоскости.</w:t>
      </w:r>
    </w:p>
    <w:p w14:paraId="462F4A96" w14:textId="529B775C" w:rsidR="00765ECC" w:rsidRPr="007A0F21" w:rsidRDefault="00765ECC" w:rsidP="00CF1F01">
      <w:pPr>
        <w:pStyle w:val="Heading3"/>
        <w:rPr>
          <w:lang w:val="ru-RU"/>
        </w:rPr>
      </w:pPr>
      <w:bookmarkStart w:id="42" w:name="_Hlk111211303"/>
      <w:bookmarkStart w:id="43" w:name="_Toc171608858"/>
      <w:r w:rsidRPr="007A0F21">
        <w:rPr>
          <w:lang w:val="ru-RU"/>
        </w:rPr>
        <w:t>2.2.4</w:t>
      </w:r>
      <w:r w:rsidRPr="007A0F21">
        <w:rPr>
          <w:lang w:val="ru-RU"/>
        </w:rPr>
        <w:tab/>
      </w:r>
      <w:bookmarkEnd w:id="42"/>
      <w:r w:rsidR="007A0F21" w:rsidRPr="007A0F21">
        <w:rPr>
          <w:szCs w:val="22"/>
          <w:lang w:val="ru-RU"/>
        </w:rPr>
        <w:t>Полоса СВЧ (3–30 ГГц) и КВЧ (30–300 ГГц)</w:t>
      </w:r>
      <w:bookmarkEnd w:id="43"/>
    </w:p>
    <w:p w14:paraId="2E73B703" w14:textId="18540C8E" w:rsidR="007A0F21" w:rsidRPr="007A0F21" w:rsidRDefault="007A0F21" w:rsidP="007A0F21">
      <w:pPr>
        <w:rPr>
          <w:szCs w:val="22"/>
          <w:lang w:val="ru-RU"/>
        </w:rPr>
      </w:pPr>
      <w:r w:rsidRPr="007A0F21">
        <w:rPr>
          <w:szCs w:val="22"/>
          <w:lang w:val="ru-RU"/>
        </w:rPr>
        <w:t>Полосы частот 11,7–12,5, 40,5–41, 41–42,5, 74–76</w:t>
      </w:r>
      <w:r>
        <w:rPr>
          <w:szCs w:val="22"/>
          <w:lang w:val="ru-RU"/>
        </w:rPr>
        <w:t> </w:t>
      </w:r>
      <w:r w:rsidRPr="007A0F21">
        <w:rPr>
          <w:szCs w:val="22"/>
          <w:lang w:val="ru-RU"/>
        </w:rPr>
        <w:t xml:space="preserve">ГГц распределены </w:t>
      </w:r>
      <w:r w:rsidR="00B8113C">
        <w:rPr>
          <w:szCs w:val="22"/>
          <w:lang w:val="ru-RU"/>
        </w:rPr>
        <w:t xml:space="preserve">радиовещательной </w:t>
      </w:r>
      <w:r w:rsidRPr="007A0F21">
        <w:rPr>
          <w:szCs w:val="22"/>
          <w:lang w:val="ru-RU"/>
        </w:rPr>
        <w:t>службе. На</w:t>
      </w:r>
      <w:r w:rsidR="00540338">
        <w:rPr>
          <w:szCs w:val="22"/>
          <w:lang w:val="ru-RU"/>
        </w:rPr>
        <w:t> </w:t>
      </w:r>
      <w:r w:rsidRPr="007A0F21">
        <w:rPr>
          <w:szCs w:val="22"/>
          <w:lang w:val="ru-RU"/>
        </w:rPr>
        <w:t>этих частотах ввиду затухания при распространении радиоволн требуется, чтобы передатчики наземного радиовещания находились близко к приемникам.</w:t>
      </w:r>
    </w:p>
    <w:p w14:paraId="6E052540" w14:textId="4F775DA1" w:rsidR="00765ECC" w:rsidRPr="007A0F21" w:rsidRDefault="007A0F21" w:rsidP="007A0F21">
      <w:pPr>
        <w:rPr>
          <w:szCs w:val="22"/>
          <w:lang w:val="ru-RU"/>
        </w:rPr>
      </w:pPr>
      <w:r w:rsidRPr="007A0F21">
        <w:rPr>
          <w:szCs w:val="22"/>
          <w:lang w:val="ru-RU"/>
        </w:rPr>
        <w:t xml:space="preserve">В следующих </w:t>
      </w:r>
      <w:r w:rsidR="002874AF">
        <w:rPr>
          <w:szCs w:val="22"/>
          <w:lang w:val="ru-RU"/>
        </w:rPr>
        <w:t>подразделах</w:t>
      </w:r>
      <w:r w:rsidRPr="007A0F21">
        <w:rPr>
          <w:szCs w:val="22"/>
          <w:lang w:val="ru-RU"/>
        </w:rPr>
        <w:t xml:space="preserve"> описаны системы, используемые в радиовещании.</w:t>
      </w:r>
    </w:p>
    <w:p w14:paraId="5672F57F" w14:textId="2097D95F" w:rsidR="00765ECC" w:rsidRPr="00064FA8" w:rsidRDefault="00765ECC" w:rsidP="00CF1F01">
      <w:pPr>
        <w:pStyle w:val="Heading4"/>
        <w:rPr>
          <w:lang w:val="ru-RU"/>
        </w:rPr>
      </w:pPr>
      <w:bookmarkStart w:id="44" w:name="_Hlk94885664"/>
      <w:bookmarkEnd w:id="34"/>
      <w:r w:rsidRPr="00064FA8">
        <w:rPr>
          <w:lang w:val="ru-RU"/>
        </w:rPr>
        <w:t>2.2.4.1</w:t>
      </w:r>
      <w:r w:rsidRPr="00064FA8">
        <w:rPr>
          <w:lang w:val="ru-RU"/>
        </w:rPr>
        <w:tab/>
      </w:r>
      <w:r w:rsidR="00064FA8" w:rsidRPr="00064FA8">
        <w:rPr>
          <w:szCs w:val="22"/>
          <w:lang w:val="ru-RU"/>
        </w:rPr>
        <w:t>Определения областей полей</w:t>
      </w:r>
    </w:p>
    <w:p w14:paraId="6B3695B0" w14:textId="5967362D" w:rsidR="00064FA8" w:rsidRPr="00064FA8" w:rsidRDefault="00064FA8" w:rsidP="00064FA8">
      <w:pPr>
        <w:rPr>
          <w:szCs w:val="22"/>
          <w:lang w:val="ru-RU"/>
        </w:rPr>
      </w:pPr>
      <w:r w:rsidRPr="00064FA8">
        <w:rPr>
          <w:szCs w:val="22"/>
          <w:lang w:val="ru-RU"/>
        </w:rPr>
        <w:t xml:space="preserve">Для </w:t>
      </w:r>
      <w:r w:rsidR="002874AF">
        <w:rPr>
          <w:szCs w:val="22"/>
          <w:lang w:val="ru-RU"/>
        </w:rPr>
        <w:t>параболической антенны</w:t>
      </w:r>
      <w:r w:rsidRPr="00064FA8">
        <w:rPr>
          <w:szCs w:val="22"/>
          <w:lang w:val="ru-RU"/>
        </w:rPr>
        <w:t xml:space="preserve"> с диаметром </w:t>
      </w:r>
      <w:r w:rsidRPr="00064FA8">
        <w:rPr>
          <w:i/>
          <w:szCs w:val="22"/>
          <w:lang w:val="ru-RU"/>
        </w:rPr>
        <w:t>D </w:t>
      </w:r>
      <w:r w:rsidRPr="00064FA8">
        <w:rPr>
          <w:rFonts w:ascii="Symbol" w:hAnsi="Symbol"/>
          <w:szCs w:val="22"/>
          <w:lang w:val="ru-RU"/>
        </w:rPr>
        <w:t></w:t>
      </w:r>
      <w:r w:rsidRPr="00064FA8">
        <w:rPr>
          <w:rFonts w:ascii="Symbol" w:hAnsi="Symbol"/>
          <w:szCs w:val="22"/>
          <w:lang w:val="ru-RU"/>
        </w:rPr>
        <w:t></w:t>
      </w:r>
      <w:r w:rsidRPr="00064FA8">
        <w:rPr>
          <w:rFonts w:hint="eastAsia"/>
          <w:szCs w:val="22"/>
          <w:lang w:val="ru-RU"/>
        </w:rPr>
        <w:t> </w:t>
      </w:r>
      <w:r w:rsidRPr="00064FA8">
        <w:rPr>
          <w:szCs w:val="22"/>
          <w:lang w:val="ru-RU"/>
        </w:rPr>
        <w:t>λ используются следующие определения (см. также ETSI TR 102 457 [7])</w:t>
      </w:r>
      <w:r w:rsidR="005731E3">
        <w:rPr>
          <w:szCs w:val="22"/>
          <w:lang w:val="ru-RU"/>
        </w:rPr>
        <w:t>.</w:t>
      </w:r>
    </w:p>
    <w:p w14:paraId="281971C8" w14:textId="432D9C16" w:rsidR="00064FA8" w:rsidRPr="00064FA8" w:rsidRDefault="00064FA8" w:rsidP="00064FA8">
      <w:pPr>
        <w:rPr>
          <w:szCs w:val="22"/>
          <w:lang w:val="ru-RU"/>
        </w:rPr>
      </w:pPr>
      <w:r w:rsidRPr="00064FA8">
        <w:rPr>
          <w:i/>
          <w:szCs w:val="22"/>
          <w:lang w:val="ru-RU"/>
        </w:rPr>
        <w:t>Ближняя зона</w:t>
      </w:r>
      <w:r w:rsidRPr="00064FA8">
        <w:rPr>
          <w:szCs w:val="22"/>
          <w:lang w:val="ru-RU"/>
        </w:rPr>
        <w:t xml:space="preserve"> – в ближней зоне (или области Френеля) главного луча плотность мощности может достигать максимума перед тем, как она начинает уменьшаться с </w:t>
      </w:r>
      <w:r w:rsidR="000369BA">
        <w:rPr>
          <w:szCs w:val="22"/>
          <w:lang w:val="ru-RU"/>
        </w:rPr>
        <w:t xml:space="preserve">увеличением </w:t>
      </w:r>
      <w:r w:rsidRPr="00064FA8">
        <w:rPr>
          <w:szCs w:val="22"/>
          <w:lang w:val="ru-RU"/>
        </w:rPr>
        <w:t>расстояни</w:t>
      </w:r>
      <w:r w:rsidR="000369BA">
        <w:rPr>
          <w:szCs w:val="22"/>
          <w:lang w:val="ru-RU"/>
        </w:rPr>
        <w:t>я</w:t>
      </w:r>
      <w:r w:rsidRPr="00064FA8">
        <w:rPr>
          <w:szCs w:val="22"/>
          <w:lang w:val="ru-RU"/>
        </w:rPr>
        <w:t xml:space="preserve">. Максимальное значение плотности мощности поля в ближней зоне на оси зависит только от мощности, подаваемой в антенну, диаметра </w:t>
      </w:r>
      <w:r w:rsidRPr="00064FA8">
        <w:rPr>
          <w:i/>
          <w:szCs w:val="22"/>
          <w:lang w:val="ru-RU"/>
        </w:rPr>
        <w:t>D</w:t>
      </w:r>
      <w:r w:rsidRPr="00064FA8">
        <w:rPr>
          <w:szCs w:val="22"/>
          <w:lang w:val="ru-RU"/>
        </w:rPr>
        <w:t xml:space="preserve"> антенны и эффективности антенны.</w:t>
      </w:r>
    </w:p>
    <w:p w14:paraId="732ECE69" w14:textId="77777777" w:rsidR="00064FA8" w:rsidRPr="00064FA8" w:rsidRDefault="00064FA8" w:rsidP="00064FA8">
      <w:pPr>
        <w:rPr>
          <w:szCs w:val="22"/>
          <w:lang w:val="ru-RU"/>
        </w:rPr>
      </w:pPr>
      <w:r w:rsidRPr="00064FA8">
        <w:rPr>
          <w:i/>
          <w:szCs w:val="22"/>
          <w:lang w:val="ru-RU"/>
        </w:rPr>
        <w:t>Переходная область</w:t>
      </w:r>
      <w:r w:rsidRPr="00064FA8">
        <w:rPr>
          <w:szCs w:val="22"/>
          <w:lang w:val="ru-RU"/>
        </w:rPr>
        <w:t xml:space="preserve"> – плотность мощности в переходной области уменьшается обратно пропорционально с увеличением расстояния от антенны.</w:t>
      </w:r>
    </w:p>
    <w:p w14:paraId="65B17A4B" w14:textId="77777777" w:rsidR="00064FA8" w:rsidRPr="00064FA8" w:rsidRDefault="00064FA8" w:rsidP="00064FA8">
      <w:pPr>
        <w:rPr>
          <w:szCs w:val="22"/>
          <w:lang w:val="ru-RU"/>
        </w:rPr>
      </w:pPr>
      <w:r w:rsidRPr="00064FA8">
        <w:rPr>
          <w:i/>
          <w:szCs w:val="22"/>
          <w:lang w:val="ru-RU"/>
        </w:rPr>
        <w:t>Дальняя зона</w:t>
      </w:r>
      <w:r w:rsidRPr="00064FA8">
        <w:rPr>
          <w:szCs w:val="22"/>
          <w:lang w:val="ru-RU"/>
        </w:rPr>
        <w:t xml:space="preserve"> – плотность мощности в свободном пространстве в дальней зоне (или области Фраунгофера) диаграммы направленности антенны уменьшается обратно пропорционально квадрату расстояния.</w:t>
      </w:r>
    </w:p>
    <w:p w14:paraId="131987CF" w14:textId="7F2E3394" w:rsidR="00765ECC" w:rsidRPr="00621CE9" w:rsidRDefault="00064FA8" w:rsidP="00064FA8">
      <w:pPr>
        <w:rPr>
          <w:lang w:val="ru-RU"/>
        </w:rPr>
      </w:pPr>
      <w:r w:rsidRPr="00064FA8">
        <w:rPr>
          <w:szCs w:val="22"/>
          <w:lang w:val="ru-RU"/>
        </w:rPr>
        <w:t xml:space="preserve">Различные зоны параболической антенны (используемые главным образом для оценок линий </w:t>
      </w:r>
      <w:r w:rsidR="00B8113C">
        <w:rPr>
          <w:szCs w:val="22"/>
          <w:lang w:val="ru-RU"/>
        </w:rPr>
        <w:t>связи пункта с пунктом</w:t>
      </w:r>
      <w:r w:rsidRPr="00064FA8">
        <w:rPr>
          <w:szCs w:val="22"/>
          <w:lang w:val="ru-RU"/>
        </w:rPr>
        <w:t>) показаны на рисунке 1. Следующий подход действителен только вдоль главной оси антенны.</w:t>
      </w:r>
    </w:p>
    <w:p w14:paraId="0BCF2FBA" w14:textId="77777777" w:rsidR="00621CE9" w:rsidRPr="00782CFD" w:rsidRDefault="00621CE9" w:rsidP="00621CE9">
      <w:pPr>
        <w:pStyle w:val="FigureNo"/>
        <w:rPr>
          <w:lang w:val="ru-RU"/>
        </w:rPr>
      </w:pPr>
      <w:r w:rsidRPr="00782CFD">
        <w:rPr>
          <w:lang w:val="ru-RU"/>
        </w:rPr>
        <w:lastRenderedPageBreak/>
        <w:t>РИСУНОК 1</w:t>
      </w:r>
    </w:p>
    <w:p w14:paraId="06A745B0" w14:textId="2666B21D" w:rsidR="00765ECC" w:rsidRPr="00621CE9" w:rsidRDefault="00621CE9" w:rsidP="00621CE9">
      <w:pPr>
        <w:pStyle w:val="Figuretitle"/>
        <w:rPr>
          <w:lang w:val="ru-RU"/>
        </w:rPr>
      </w:pPr>
      <w:r w:rsidRPr="00782CFD">
        <w:rPr>
          <w:lang w:val="ru-RU"/>
        </w:rPr>
        <w:t>Плотность мощности параболической антенны на оси параболы</w:t>
      </w:r>
    </w:p>
    <w:p w14:paraId="5A29345F" w14:textId="0A6510C0" w:rsidR="00765ECC" w:rsidRPr="00C7061B" w:rsidRDefault="00C7061B" w:rsidP="00CF1F01">
      <w:pPr>
        <w:pStyle w:val="Figure"/>
        <w:rPr>
          <w:lang w:val="ru-RU"/>
        </w:rPr>
      </w:pPr>
      <w:r>
        <w:rPr>
          <w:noProof/>
          <w:lang w:val="ru-RU" w:eastAsia="ru-RU"/>
        </w:rPr>
        <w:drawing>
          <wp:inline distT="0" distB="0" distL="0" distR="0" wp14:anchorId="62405955" wp14:editId="51C6CBE8">
            <wp:extent cx="5779019" cy="303581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S.1698-01.png"/>
                    <pic:cNvPicPr/>
                  </pic:nvPicPr>
                  <pic:blipFill>
                    <a:blip r:embed="rId34">
                      <a:extLst>
                        <a:ext uri="{28A0092B-C50C-407E-A947-70E740481C1C}">
                          <a14:useLocalDpi xmlns:a14="http://schemas.microsoft.com/office/drawing/2010/main" val="0"/>
                        </a:ext>
                      </a:extLst>
                    </a:blip>
                    <a:stretch>
                      <a:fillRect/>
                    </a:stretch>
                  </pic:blipFill>
                  <pic:spPr>
                    <a:xfrm>
                      <a:off x="0" y="0"/>
                      <a:ext cx="5779019" cy="3035814"/>
                    </a:xfrm>
                    <a:prstGeom prst="rect">
                      <a:avLst/>
                    </a:prstGeom>
                  </pic:spPr>
                </pic:pic>
              </a:graphicData>
            </a:graphic>
          </wp:inline>
        </w:drawing>
      </w:r>
    </w:p>
    <w:p w14:paraId="7FEEBB31" w14:textId="2B8948A9" w:rsidR="00A26E5F" w:rsidRPr="00A26E5F" w:rsidRDefault="00A26E5F" w:rsidP="00A26E5F">
      <w:pPr>
        <w:rPr>
          <w:szCs w:val="22"/>
          <w:lang w:val="ru-RU"/>
        </w:rPr>
      </w:pPr>
      <w:r w:rsidRPr="00A26E5F">
        <w:rPr>
          <w:szCs w:val="22"/>
          <w:lang w:val="ru-RU"/>
        </w:rPr>
        <w:t xml:space="preserve">Излучение параболической антенны в зоне ближнего поля происходит вдоль полной длины зоны в форме цилиндра с диаметром </w:t>
      </w:r>
      <w:r w:rsidRPr="00A26E5F">
        <w:rPr>
          <w:i/>
          <w:szCs w:val="22"/>
          <w:lang w:val="ru-RU"/>
        </w:rPr>
        <w:t>D</w:t>
      </w:r>
      <w:r w:rsidRPr="00A26E5F">
        <w:rPr>
          <w:szCs w:val="22"/>
          <w:lang w:val="ru-RU"/>
        </w:rPr>
        <w:t xml:space="preserve">. Максимум электромагнитного поля и его плотности мощности </w:t>
      </w:r>
      <w:r w:rsidR="000369BA">
        <w:rPr>
          <w:szCs w:val="22"/>
          <w:lang w:val="ru-RU"/>
        </w:rPr>
        <w:t>постоянны</w:t>
      </w:r>
      <w:r w:rsidRPr="00A26E5F">
        <w:rPr>
          <w:szCs w:val="22"/>
          <w:lang w:val="ru-RU"/>
        </w:rPr>
        <w:t xml:space="preserve"> на всем протяжении зоны ближнего поля.</w:t>
      </w:r>
    </w:p>
    <w:p w14:paraId="774A7D02" w14:textId="04903E64" w:rsidR="00765ECC" w:rsidRPr="00A26E5F" w:rsidRDefault="00A26E5F" w:rsidP="00A26E5F">
      <w:pPr>
        <w:rPr>
          <w:lang w:val="ru-RU"/>
        </w:rPr>
      </w:pPr>
      <w:r w:rsidRPr="00A26E5F">
        <w:rPr>
          <w:szCs w:val="22"/>
          <w:lang w:val="ru-RU"/>
        </w:rPr>
        <w:t>Это выражается уравнением:</w:t>
      </w:r>
    </w:p>
    <w:p w14:paraId="38FB2F08" w14:textId="0F16C722" w:rsidR="002521D8" w:rsidRPr="00A26E5F" w:rsidRDefault="00765ECC" w:rsidP="00CF1F01">
      <w:pPr>
        <w:pStyle w:val="Equation"/>
        <w:rPr>
          <w:lang w:val="ru-RU"/>
        </w:rPr>
      </w:pPr>
      <w:r w:rsidRPr="00A26E5F">
        <w:rPr>
          <w:lang w:val="ru-RU"/>
        </w:rPr>
        <w:tab/>
      </w:r>
      <w:r w:rsidR="002521D8" w:rsidRPr="00A26E5F">
        <w:rPr>
          <w:lang w:val="ru-RU"/>
        </w:rPr>
        <w:tab/>
      </w:r>
      <m:oMath>
        <m:r>
          <w:rPr>
            <w:rFonts w:ascii="Cambria Math" w:hAnsi="Cambria Math"/>
            <w:lang w:val="en-GB"/>
          </w:rPr>
          <m:t>S</m:t>
        </m:r>
        <m:d>
          <m:dPr>
            <m:ctrlPr>
              <w:rPr>
                <w:rFonts w:ascii="Cambria Math" w:hAnsi="Cambria Math"/>
                <w:i/>
                <w:lang w:val="en-GB"/>
              </w:rPr>
            </m:ctrlPr>
          </m:dPr>
          <m:e>
            <m:sSup>
              <m:sSupPr>
                <m:ctrlPr>
                  <w:rPr>
                    <w:rFonts w:ascii="Cambria Math" w:hAnsi="Cambria Math"/>
                    <w:iCs/>
                    <w:lang w:val="en-GB"/>
                  </w:rPr>
                </m:ctrlPr>
              </m:sSupPr>
              <m:e>
                <m:f>
                  <m:fPr>
                    <m:type m:val="lin"/>
                    <m:ctrlPr>
                      <w:rPr>
                        <w:rFonts w:ascii="Cambria Math" w:hAnsi="Cambria Math"/>
                        <w:iCs/>
                        <w:lang w:val="en-GB"/>
                      </w:rPr>
                    </m:ctrlPr>
                  </m:fPr>
                  <m:num>
                    <m:r>
                      <m:rPr>
                        <m:sty m:val="p"/>
                      </m:rPr>
                      <w:rPr>
                        <w:rFonts w:ascii="Cambria Math" w:hAnsi="Cambria Math"/>
                        <w:lang w:val="ru-RU"/>
                      </w:rPr>
                      <m:t>Вт</m:t>
                    </m:r>
                  </m:num>
                  <m:den>
                    <m:r>
                      <m:rPr>
                        <m:sty m:val="p"/>
                      </m:rPr>
                      <w:rPr>
                        <w:rFonts w:ascii="Cambria Math" w:hAnsi="Cambria Math"/>
                        <w:lang w:val="ru-RU"/>
                      </w:rPr>
                      <m:t>м</m:t>
                    </m:r>
                  </m:den>
                </m:f>
              </m:e>
              <m:sup>
                <m:r>
                  <m:rPr>
                    <m:sty m:val="p"/>
                  </m:rPr>
                  <w:rPr>
                    <w:rFonts w:ascii="Cambria Math" w:hAnsi="Cambria Math"/>
                    <w:lang w:val="ru-RU"/>
                  </w:rPr>
                  <m:t>2</m:t>
                </m:r>
              </m:sup>
            </m:sSup>
          </m:e>
        </m:d>
        <m:r>
          <w:rPr>
            <w:rFonts w:ascii="Cambria Math" w:hAnsi="Cambria Math"/>
            <w:lang w:val="ru-RU"/>
          </w:rPr>
          <m:t>=</m:t>
        </m:r>
        <m:f>
          <m:fPr>
            <m:ctrlPr>
              <w:rPr>
                <w:rFonts w:ascii="Cambria Math" w:hAnsi="Cambria Math"/>
                <w:i/>
                <w:lang w:val="en-GB"/>
              </w:rPr>
            </m:ctrlPr>
          </m:fPr>
          <m:num>
            <m:r>
              <w:rPr>
                <w:rFonts w:ascii="Cambria Math" w:hAnsi="Cambria Math"/>
                <w:lang w:val="ru-RU"/>
              </w:rPr>
              <m:t>16</m:t>
            </m:r>
            <m:r>
              <m:rPr>
                <m:sty m:val="p"/>
              </m:rPr>
              <w:rPr>
                <w:rFonts w:ascii="Cambria Math" w:hAnsi="Cambria Math"/>
                <w:lang w:val="en-GB"/>
              </w:rPr>
              <m:t>η</m:t>
            </m:r>
            <m:r>
              <w:rPr>
                <w:rFonts w:ascii="Cambria Math" w:hAnsi="Cambria Math"/>
                <w:lang w:val="en-GB"/>
              </w:rPr>
              <m:t>P</m:t>
            </m:r>
          </m:num>
          <m:den>
            <m:sSup>
              <m:sSupPr>
                <m:ctrlPr>
                  <w:rPr>
                    <w:rFonts w:ascii="Cambria Math" w:hAnsi="Cambria Math"/>
                    <w:i/>
                    <w:lang w:val="en-GB"/>
                  </w:rPr>
                </m:ctrlPr>
              </m:sSupPr>
              <m:e>
                <m:r>
                  <m:rPr>
                    <m:sty m:val="p"/>
                  </m:rPr>
                  <w:rPr>
                    <w:rFonts w:ascii="Cambria Math" w:hAnsi="Cambria Math"/>
                    <w:lang w:val="en-GB"/>
                  </w:rPr>
                  <m:t>π</m:t>
                </m:r>
                <m:r>
                  <w:rPr>
                    <w:rFonts w:ascii="Cambria Math" w:hAnsi="Cambria Math"/>
                    <w:lang w:val="en-GB"/>
                  </w:rPr>
                  <m:t>D</m:t>
                </m:r>
              </m:e>
              <m:sup>
                <m:r>
                  <w:rPr>
                    <w:rFonts w:ascii="Cambria Math" w:hAnsi="Cambria Math"/>
                    <w:lang w:val="ru-RU"/>
                  </w:rPr>
                  <m:t>2</m:t>
                </m:r>
              </m:sup>
            </m:sSup>
          </m:den>
        </m:f>
      </m:oMath>
      <w:r w:rsidR="00A26E5F">
        <w:rPr>
          <w:lang w:val="ru-RU"/>
        </w:rPr>
        <w:t>,</w:t>
      </w:r>
      <w:r w:rsidR="00D63671" w:rsidRPr="00A26E5F">
        <w:rPr>
          <w:lang w:val="ru-RU"/>
        </w:rPr>
        <w:tab/>
        <w:t>(11)</w:t>
      </w:r>
    </w:p>
    <w:p w14:paraId="4FE1E1F0" w14:textId="218EFFDA" w:rsidR="00765ECC" w:rsidRPr="00A26E5F" w:rsidRDefault="00A26E5F" w:rsidP="00CF1F01">
      <w:pPr>
        <w:rPr>
          <w:lang w:val="ru-RU"/>
        </w:rPr>
      </w:pPr>
      <w:r w:rsidRPr="00A26E5F">
        <w:rPr>
          <w:lang w:val="ru-RU"/>
        </w:rPr>
        <w:t>где</w:t>
      </w:r>
      <w:r w:rsidR="00174B08">
        <w:rPr>
          <w:lang w:val="ru-RU"/>
        </w:rPr>
        <w:t>:</w:t>
      </w:r>
    </w:p>
    <w:p w14:paraId="27A581BD" w14:textId="4C69CB54" w:rsidR="00765ECC" w:rsidRPr="007E740E" w:rsidRDefault="00765ECC" w:rsidP="00CF1F01">
      <w:pPr>
        <w:pStyle w:val="Equationlegend"/>
        <w:rPr>
          <w:lang w:val="ru-RU"/>
        </w:rPr>
      </w:pPr>
      <w:r w:rsidRPr="007E740E">
        <w:rPr>
          <w:lang w:val="ru-RU"/>
        </w:rPr>
        <w:tab/>
      </w:r>
      <w:proofErr w:type="gramStart"/>
      <w:r w:rsidRPr="007E740E">
        <w:rPr>
          <w:rFonts w:ascii="Symbol" w:hAnsi="Symbol"/>
          <w:lang w:val="en-GB"/>
        </w:rPr>
        <w:t></w:t>
      </w:r>
      <w:r w:rsidRPr="007E740E">
        <w:rPr>
          <w:rFonts w:ascii="Tms Rmn" w:hAnsi="Tms Rmn"/>
          <w:sz w:val="10"/>
          <w:lang w:val="en-GB"/>
        </w:rPr>
        <w:t> </w:t>
      </w:r>
      <w:r w:rsidRPr="007E740E">
        <w:rPr>
          <w:lang w:val="ru-RU"/>
        </w:rPr>
        <w:t>:</w:t>
      </w:r>
      <w:proofErr w:type="gramEnd"/>
      <w:r w:rsidRPr="007E740E">
        <w:rPr>
          <w:lang w:val="ru-RU"/>
        </w:rPr>
        <w:tab/>
      </w:r>
      <w:r w:rsidR="007E740E" w:rsidRPr="007E740E">
        <w:rPr>
          <w:szCs w:val="22"/>
          <w:lang w:val="ru-RU"/>
        </w:rPr>
        <w:t>эффективность параболической антенны (используется 0,55)</w:t>
      </w:r>
      <w:r w:rsidR="007E740E">
        <w:rPr>
          <w:szCs w:val="22"/>
          <w:lang w:val="ru-RU"/>
        </w:rPr>
        <w:t>;</w:t>
      </w:r>
    </w:p>
    <w:p w14:paraId="136F096D" w14:textId="2D6FB52C" w:rsidR="00765ECC" w:rsidRPr="007E740E" w:rsidRDefault="00765ECC" w:rsidP="00CF1F01">
      <w:pPr>
        <w:pStyle w:val="Equationlegend"/>
        <w:rPr>
          <w:lang w:val="ru-RU"/>
        </w:rPr>
      </w:pPr>
      <w:r w:rsidRPr="007E740E">
        <w:rPr>
          <w:lang w:val="ru-RU"/>
        </w:rPr>
        <w:tab/>
      </w:r>
      <w:proofErr w:type="gramStart"/>
      <w:r w:rsidRPr="007E740E">
        <w:rPr>
          <w:i/>
          <w:iCs/>
          <w:lang w:val="en-GB"/>
        </w:rPr>
        <w:t>P</w:t>
      </w:r>
      <w:r w:rsidRPr="007E740E">
        <w:rPr>
          <w:rFonts w:ascii="Tms Rmn" w:hAnsi="Tms Rmn"/>
          <w:sz w:val="10"/>
          <w:lang w:val="en-GB"/>
        </w:rPr>
        <w:t> </w:t>
      </w:r>
      <w:r w:rsidRPr="007E740E">
        <w:rPr>
          <w:lang w:val="ru-RU"/>
        </w:rPr>
        <w:t>:</w:t>
      </w:r>
      <w:proofErr w:type="gramEnd"/>
      <w:r w:rsidRPr="007E740E">
        <w:rPr>
          <w:lang w:val="ru-RU"/>
        </w:rPr>
        <w:t xml:space="preserve"> </w:t>
      </w:r>
      <w:r w:rsidRPr="007E740E">
        <w:rPr>
          <w:lang w:val="ru-RU"/>
        </w:rPr>
        <w:tab/>
      </w:r>
      <w:r w:rsidR="007E740E" w:rsidRPr="007E740E">
        <w:rPr>
          <w:szCs w:val="22"/>
          <w:lang w:val="ru-RU"/>
        </w:rPr>
        <w:t>мощность передатчика (Вт)</w:t>
      </w:r>
      <w:r w:rsidR="007E740E">
        <w:rPr>
          <w:szCs w:val="22"/>
          <w:lang w:val="ru-RU"/>
        </w:rPr>
        <w:t>;</w:t>
      </w:r>
    </w:p>
    <w:p w14:paraId="25C9654E" w14:textId="5347FE3F" w:rsidR="00765ECC" w:rsidRPr="007E740E" w:rsidRDefault="00765ECC" w:rsidP="00CF1F01">
      <w:pPr>
        <w:pStyle w:val="Equationlegend"/>
        <w:rPr>
          <w:lang w:val="ru-RU"/>
        </w:rPr>
      </w:pPr>
      <w:r w:rsidRPr="007E740E">
        <w:rPr>
          <w:lang w:val="ru-RU"/>
        </w:rPr>
        <w:tab/>
      </w:r>
      <w:proofErr w:type="gramStart"/>
      <w:r w:rsidRPr="007E740E">
        <w:rPr>
          <w:i/>
          <w:iCs/>
          <w:lang w:val="en-GB"/>
        </w:rPr>
        <w:t>D</w:t>
      </w:r>
      <w:r w:rsidRPr="007E740E">
        <w:rPr>
          <w:rFonts w:ascii="Tms Rmn" w:hAnsi="Tms Rmn"/>
          <w:sz w:val="10"/>
          <w:lang w:val="en-GB"/>
        </w:rPr>
        <w:t> </w:t>
      </w:r>
      <w:r w:rsidRPr="007E740E">
        <w:rPr>
          <w:lang w:val="ru-RU"/>
        </w:rPr>
        <w:t>:</w:t>
      </w:r>
      <w:proofErr w:type="gramEnd"/>
      <w:r w:rsidRPr="007E740E">
        <w:rPr>
          <w:lang w:val="ru-RU"/>
        </w:rPr>
        <w:t xml:space="preserve"> </w:t>
      </w:r>
      <w:r w:rsidRPr="007E740E">
        <w:rPr>
          <w:lang w:val="ru-RU"/>
        </w:rPr>
        <w:tab/>
      </w:r>
      <w:r w:rsidR="007E740E" w:rsidRPr="007E740E">
        <w:rPr>
          <w:szCs w:val="22"/>
          <w:lang w:val="ru-RU"/>
        </w:rPr>
        <w:t>диаметр параболической антенны (м).</w:t>
      </w:r>
    </w:p>
    <w:p w14:paraId="764D3221" w14:textId="77777777" w:rsidR="007E740E" w:rsidRPr="007E740E" w:rsidRDefault="007E740E" w:rsidP="007E740E">
      <w:pPr>
        <w:rPr>
          <w:szCs w:val="22"/>
          <w:lang w:val="ru-RU"/>
        </w:rPr>
      </w:pPr>
      <w:r w:rsidRPr="007E740E">
        <w:rPr>
          <w:szCs w:val="22"/>
          <w:lang w:val="ru-RU"/>
        </w:rPr>
        <w:t xml:space="preserve">Плотность </w:t>
      </w:r>
      <w:r w:rsidRPr="007E740E">
        <w:rPr>
          <w:i/>
          <w:szCs w:val="22"/>
          <w:lang w:val="ru-RU"/>
        </w:rPr>
        <w:t>S</w:t>
      </w:r>
      <w:r w:rsidRPr="007E740E">
        <w:rPr>
          <w:szCs w:val="22"/>
          <w:lang w:val="ru-RU"/>
        </w:rPr>
        <w:t xml:space="preserve"> является максимальной на протяжении зоны ближнего поля.</w:t>
      </w:r>
    </w:p>
    <w:p w14:paraId="0A89099D" w14:textId="0652F3F4" w:rsidR="007E740E" w:rsidRPr="007E740E" w:rsidRDefault="007E740E" w:rsidP="007E740E">
      <w:pPr>
        <w:rPr>
          <w:szCs w:val="22"/>
          <w:lang w:val="ru-RU"/>
        </w:rPr>
      </w:pPr>
      <w:r w:rsidRPr="007E740E">
        <w:rPr>
          <w:szCs w:val="22"/>
          <w:lang w:val="ru-RU"/>
        </w:rPr>
        <w:t>Из точки</w:t>
      </w:r>
      <w:r>
        <w:rPr>
          <w:szCs w:val="22"/>
          <w:lang w:val="ru-RU"/>
        </w:rPr>
        <w:t> </w:t>
      </w:r>
      <w:r w:rsidRPr="007E740E">
        <w:rPr>
          <w:szCs w:val="22"/>
          <w:lang w:val="ru-RU"/>
        </w:rPr>
        <w:t xml:space="preserve">1 (начало переходной зоны) плотность </w:t>
      </w:r>
      <w:r w:rsidRPr="007E740E">
        <w:rPr>
          <w:i/>
          <w:szCs w:val="22"/>
          <w:lang w:val="ru-RU"/>
        </w:rPr>
        <w:t>S</w:t>
      </w:r>
      <w:r w:rsidRPr="007E740E">
        <w:rPr>
          <w:szCs w:val="22"/>
          <w:lang w:val="ru-RU"/>
        </w:rPr>
        <w:t xml:space="preserve"> уменьшается линейно с расстоянием </w:t>
      </w:r>
      <w:r w:rsidRPr="007E740E">
        <w:rPr>
          <w:i/>
          <w:szCs w:val="22"/>
          <w:lang w:val="ru-RU"/>
        </w:rPr>
        <w:t>r</w:t>
      </w:r>
      <w:r w:rsidRPr="007E740E">
        <w:rPr>
          <w:szCs w:val="22"/>
          <w:lang w:val="ru-RU"/>
        </w:rPr>
        <w:t xml:space="preserve"> к точке</w:t>
      </w:r>
      <w:r>
        <w:rPr>
          <w:szCs w:val="22"/>
          <w:lang w:val="ru-RU"/>
        </w:rPr>
        <w:t> </w:t>
      </w:r>
      <w:r w:rsidRPr="007E740E">
        <w:rPr>
          <w:szCs w:val="22"/>
          <w:lang w:val="ru-RU"/>
        </w:rPr>
        <w:t>2, где начинается зона дальнего поля.</w:t>
      </w:r>
    </w:p>
    <w:p w14:paraId="142CB8D5" w14:textId="77E21F5E" w:rsidR="00765ECC" w:rsidRPr="007E740E" w:rsidRDefault="007E740E" w:rsidP="007E740E">
      <w:pPr>
        <w:rPr>
          <w:lang w:val="ru-RU"/>
        </w:rPr>
      </w:pPr>
      <w:r w:rsidRPr="007E740E">
        <w:rPr>
          <w:szCs w:val="22"/>
          <w:lang w:val="ru-RU"/>
        </w:rPr>
        <w:t xml:space="preserve">В зоне дальнего поля в свободном пространстве </w:t>
      </w:r>
      <w:r w:rsidRPr="007E740E">
        <w:rPr>
          <w:i/>
          <w:szCs w:val="22"/>
          <w:lang w:val="ru-RU"/>
        </w:rPr>
        <w:t>S</w:t>
      </w:r>
      <w:r w:rsidRPr="007E740E">
        <w:rPr>
          <w:szCs w:val="22"/>
          <w:lang w:val="ru-RU"/>
        </w:rPr>
        <w:t xml:space="preserve"> уменьшается с квадратом расстояния согласно уравнению</w:t>
      </w:r>
    </w:p>
    <w:p w14:paraId="12BB7D9A" w14:textId="5394FCBD" w:rsidR="00765ECC" w:rsidRPr="007E740E" w:rsidRDefault="00A042CF" w:rsidP="00CF1F01">
      <w:pPr>
        <w:pStyle w:val="Equation"/>
        <w:rPr>
          <w:lang w:val="ru-RU"/>
        </w:rPr>
      </w:pPr>
      <w:r w:rsidRPr="007E740E">
        <w:rPr>
          <w:lang w:val="ru-RU"/>
        </w:rPr>
        <w:tab/>
      </w:r>
      <w:r w:rsidR="00765ECC" w:rsidRPr="007E740E">
        <w:rPr>
          <w:lang w:val="ru-RU"/>
        </w:rPr>
        <w:tab/>
      </w:r>
      <m:oMath>
        <m:r>
          <w:rPr>
            <w:rFonts w:ascii="Cambria Math" w:hAnsi="Cambria Math"/>
            <w:lang w:val="en-GB"/>
          </w:rPr>
          <m:t>S</m:t>
        </m:r>
        <m:d>
          <m:dPr>
            <m:ctrlPr>
              <w:rPr>
                <w:rFonts w:ascii="Cambria Math" w:hAnsi="Cambria Math"/>
                <w:i/>
                <w:lang w:val="en-GB"/>
              </w:rPr>
            </m:ctrlPr>
          </m:dPr>
          <m:e>
            <m:sSup>
              <m:sSupPr>
                <m:ctrlPr>
                  <w:rPr>
                    <w:rFonts w:ascii="Cambria Math" w:hAnsi="Cambria Math"/>
                    <w:iCs/>
                    <w:lang w:val="en-GB"/>
                  </w:rPr>
                </m:ctrlPr>
              </m:sSupPr>
              <m:e>
                <m:f>
                  <m:fPr>
                    <m:type m:val="lin"/>
                    <m:ctrlPr>
                      <w:rPr>
                        <w:rFonts w:ascii="Cambria Math" w:hAnsi="Cambria Math"/>
                        <w:iCs/>
                        <w:lang w:val="en-GB"/>
                      </w:rPr>
                    </m:ctrlPr>
                  </m:fPr>
                  <m:num>
                    <m:r>
                      <m:rPr>
                        <m:sty m:val="p"/>
                      </m:rPr>
                      <w:rPr>
                        <w:rFonts w:ascii="Cambria Math" w:hAnsi="Cambria Math"/>
                        <w:lang w:val="ru-RU"/>
                      </w:rPr>
                      <m:t>Вт</m:t>
                    </m:r>
                  </m:num>
                  <m:den>
                    <m:r>
                      <m:rPr>
                        <m:sty m:val="p"/>
                      </m:rPr>
                      <w:rPr>
                        <w:rFonts w:ascii="Cambria Math" w:hAnsi="Cambria Math"/>
                        <w:lang w:val="ru-RU"/>
                      </w:rPr>
                      <m:t>м</m:t>
                    </m:r>
                  </m:den>
                </m:f>
              </m:e>
              <m:sup>
                <m:r>
                  <m:rPr>
                    <m:sty m:val="p"/>
                  </m:rPr>
                  <w:rPr>
                    <w:rFonts w:ascii="Cambria Math" w:hAnsi="Cambria Math"/>
                    <w:lang w:val="ru-RU"/>
                  </w:rPr>
                  <m:t>2</m:t>
                </m:r>
              </m:sup>
            </m:sSup>
          </m:e>
        </m:d>
        <m:r>
          <w:rPr>
            <w:rFonts w:ascii="Cambria Math" w:hAnsi="Cambria Math"/>
            <w:lang w:val="ru-RU"/>
          </w:rPr>
          <m:t>=</m:t>
        </m:r>
        <m:f>
          <m:fPr>
            <m:ctrlPr>
              <w:rPr>
                <w:rFonts w:ascii="Cambria Math" w:hAnsi="Cambria Math"/>
                <w:i/>
                <w:lang w:val="en-GB"/>
              </w:rPr>
            </m:ctrlPr>
          </m:fPr>
          <m:num>
            <m:r>
              <w:rPr>
                <w:rFonts w:ascii="Cambria Math" w:hAnsi="Cambria Math"/>
                <w:lang w:val="en-GB"/>
              </w:rPr>
              <m:t>GP</m:t>
            </m:r>
          </m:num>
          <m:den>
            <m:r>
              <w:rPr>
                <w:rFonts w:ascii="Cambria Math" w:hAnsi="Cambria Math"/>
                <w:lang w:val="ru-RU"/>
              </w:rPr>
              <m:t>4</m:t>
            </m:r>
            <m:sSup>
              <m:sSupPr>
                <m:ctrlPr>
                  <w:rPr>
                    <w:rFonts w:ascii="Cambria Math" w:hAnsi="Cambria Math"/>
                    <w:i/>
                    <w:lang w:val="en-GB"/>
                  </w:rPr>
                </m:ctrlPr>
              </m:sSupPr>
              <m:e>
                <m:r>
                  <m:rPr>
                    <m:sty m:val="p"/>
                  </m:rPr>
                  <w:rPr>
                    <w:rFonts w:ascii="Cambria Math" w:hAnsi="Cambria Math"/>
                    <w:lang w:val="en-GB"/>
                  </w:rPr>
                  <m:t>π</m:t>
                </m:r>
                <m:r>
                  <w:rPr>
                    <w:rFonts w:ascii="Cambria Math" w:hAnsi="Cambria Math"/>
                    <w:lang w:val="ru-RU"/>
                  </w:rPr>
                  <m:t xml:space="preserve"> </m:t>
                </m:r>
                <m:r>
                  <w:rPr>
                    <w:rFonts w:ascii="Cambria Math" w:hAnsi="Cambria Math"/>
                    <w:lang w:val="en-GB"/>
                  </w:rPr>
                  <m:t>r</m:t>
                </m:r>
              </m:e>
              <m:sup>
                <m:r>
                  <w:rPr>
                    <w:rFonts w:ascii="Cambria Math" w:hAnsi="Cambria Math"/>
                    <w:lang w:val="ru-RU"/>
                  </w:rPr>
                  <m:t>2</m:t>
                </m:r>
              </m:sup>
            </m:sSup>
          </m:den>
        </m:f>
      </m:oMath>
      <w:r w:rsidR="007E740E">
        <w:rPr>
          <w:lang w:val="ru-RU"/>
        </w:rPr>
        <w:t>,</w:t>
      </w:r>
      <w:r w:rsidR="00765ECC" w:rsidRPr="007E740E">
        <w:rPr>
          <w:lang w:val="ru-RU"/>
        </w:rPr>
        <w:tab/>
        <w:t>(12)</w:t>
      </w:r>
    </w:p>
    <w:p w14:paraId="3DCE3597" w14:textId="63A33211" w:rsidR="00765ECC" w:rsidRPr="007E740E" w:rsidRDefault="007E740E" w:rsidP="00CF1F01">
      <w:pPr>
        <w:rPr>
          <w:lang w:val="ru-RU"/>
        </w:rPr>
      </w:pPr>
      <w:r w:rsidRPr="007E740E">
        <w:rPr>
          <w:lang w:val="ru-RU"/>
        </w:rPr>
        <w:t>где</w:t>
      </w:r>
      <w:r w:rsidR="00174B08">
        <w:rPr>
          <w:lang w:val="ru-RU"/>
        </w:rPr>
        <w:t>:</w:t>
      </w:r>
    </w:p>
    <w:p w14:paraId="2AEAC7FC" w14:textId="56982E53" w:rsidR="00765ECC" w:rsidRPr="007E740E" w:rsidRDefault="00765ECC" w:rsidP="00CF1F01">
      <w:pPr>
        <w:pStyle w:val="Equationlegend"/>
        <w:rPr>
          <w:lang w:val="ru-RU"/>
        </w:rPr>
      </w:pPr>
      <w:r w:rsidRPr="007E740E">
        <w:rPr>
          <w:lang w:val="ru-RU"/>
        </w:rPr>
        <w:tab/>
      </w:r>
      <w:proofErr w:type="gramStart"/>
      <w:r w:rsidRPr="007E740E">
        <w:rPr>
          <w:i/>
          <w:iCs/>
          <w:lang w:val="en-GB"/>
        </w:rPr>
        <w:t>G</w:t>
      </w:r>
      <w:r w:rsidRPr="007E740E">
        <w:rPr>
          <w:rFonts w:ascii="Tms Rmn" w:hAnsi="Tms Rmn"/>
          <w:sz w:val="10"/>
          <w:lang w:val="en-GB"/>
        </w:rPr>
        <w:t> </w:t>
      </w:r>
      <w:r w:rsidRPr="007E740E">
        <w:rPr>
          <w:lang w:val="ru-RU"/>
        </w:rPr>
        <w:t>:</w:t>
      </w:r>
      <w:proofErr w:type="gramEnd"/>
      <w:r w:rsidRPr="007E740E">
        <w:rPr>
          <w:lang w:val="ru-RU"/>
        </w:rPr>
        <w:tab/>
      </w:r>
      <w:r w:rsidR="007E740E" w:rsidRPr="007E740E">
        <w:rPr>
          <w:szCs w:val="22"/>
          <w:lang w:val="ru-RU"/>
        </w:rPr>
        <w:t>усиление параболической антенны по отношению к изотропному источнику</w:t>
      </w:r>
      <w:r w:rsidR="007E740E">
        <w:rPr>
          <w:szCs w:val="22"/>
          <w:lang w:val="ru-RU"/>
        </w:rPr>
        <w:t>;</w:t>
      </w:r>
    </w:p>
    <w:p w14:paraId="0C06D821" w14:textId="753607E9" w:rsidR="00765ECC" w:rsidRPr="007E740E" w:rsidRDefault="00765ECC" w:rsidP="00CF1F01">
      <w:pPr>
        <w:pStyle w:val="Equationlegend"/>
        <w:rPr>
          <w:lang w:val="ru-RU"/>
        </w:rPr>
      </w:pPr>
      <w:r w:rsidRPr="007E740E">
        <w:rPr>
          <w:lang w:val="ru-RU"/>
        </w:rPr>
        <w:tab/>
      </w:r>
      <w:proofErr w:type="gramStart"/>
      <w:r w:rsidRPr="007E740E">
        <w:rPr>
          <w:i/>
          <w:iCs/>
          <w:lang w:val="en-GB"/>
        </w:rPr>
        <w:t>r</w:t>
      </w:r>
      <w:r w:rsidRPr="007E740E">
        <w:rPr>
          <w:rFonts w:ascii="Tms Rmn" w:hAnsi="Tms Rmn"/>
          <w:sz w:val="10"/>
          <w:lang w:val="en-GB"/>
        </w:rPr>
        <w:t> </w:t>
      </w:r>
      <w:r w:rsidRPr="007E740E">
        <w:rPr>
          <w:lang w:val="ru-RU"/>
        </w:rPr>
        <w:t>:</w:t>
      </w:r>
      <w:proofErr w:type="gramEnd"/>
      <w:r w:rsidRPr="007E740E">
        <w:rPr>
          <w:lang w:val="ru-RU"/>
        </w:rPr>
        <w:tab/>
      </w:r>
      <w:r w:rsidR="007E740E" w:rsidRPr="007E740E">
        <w:rPr>
          <w:szCs w:val="22"/>
          <w:lang w:val="ru-RU"/>
        </w:rPr>
        <w:t>расстояние от параболической антенны (м).</w:t>
      </w:r>
    </w:p>
    <w:bookmarkEnd w:id="44"/>
    <w:p w14:paraId="7D9E2BB2" w14:textId="0F89D085" w:rsidR="00765ECC" w:rsidRPr="007E740E" w:rsidRDefault="007E740E" w:rsidP="00CF1F01">
      <w:pPr>
        <w:rPr>
          <w:lang w:val="ru-RU"/>
        </w:rPr>
      </w:pPr>
      <w:r w:rsidRPr="007E740E">
        <w:rPr>
          <w:szCs w:val="22"/>
          <w:lang w:val="ru-RU"/>
        </w:rPr>
        <w:t xml:space="preserve">Плотность </w:t>
      </w:r>
      <w:r w:rsidRPr="007E740E">
        <w:rPr>
          <w:i/>
          <w:szCs w:val="22"/>
          <w:lang w:val="ru-RU"/>
        </w:rPr>
        <w:t>S</w:t>
      </w:r>
      <w:r w:rsidRPr="007E740E">
        <w:rPr>
          <w:szCs w:val="22"/>
          <w:lang w:val="ru-RU"/>
        </w:rPr>
        <w:t xml:space="preserve"> является максимальной на оси параболической антенны.</w:t>
      </w:r>
    </w:p>
    <w:p w14:paraId="5F50222F" w14:textId="72655581" w:rsidR="00765ECC" w:rsidRPr="007E740E" w:rsidRDefault="00765ECC" w:rsidP="00CF1F01">
      <w:pPr>
        <w:pStyle w:val="Heading2"/>
        <w:rPr>
          <w:lang w:val="ru-RU"/>
        </w:rPr>
      </w:pPr>
      <w:bookmarkStart w:id="45" w:name="_Toc129786030"/>
      <w:bookmarkStart w:id="46" w:name="_Toc133400684"/>
      <w:bookmarkStart w:id="47" w:name="_Toc171608859"/>
      <w:r w:rsidRPr="007E740E">
        <w:rPr>
          <w:lang w:val="ru-RU"/>
        </w:rPr>
        <w:t>2.3</w:t>
      </w:r>
      <w:r w:rsidRPr="007E740E">
        <w:rPr>
          <w:lang w:val="ru-RU"/>
        </w:rPr>
        <w:tab/>
      </w:r>
      <w:bookmarkEnd w:id="45"/>
      <w:bookmarkEnd w:id="46"/>
      <w:r w:rsidR="007E740E" w:rsidRPr="007E740E">
        <w:rPr>
          <w:szCs w:val="22"/>
          <w:lang w:val="ru-RU"/>
        </w:rPr>
        <w:t>Смешанное частотное поле</w:t>
      </w:r>
      <w:bookmarkEnd w:id="47"/>
    </w:p>
    <w:p w14:paraId="7165AED5" w14:textId="37E21554" w:rsidR="007E740E" w:rsidRPr="007E740E" w:rsidRDefault="007E740E" w:rsidP="007E740E">
      <w:pPr>
        <w:rPr>
          <w:szCs w:val="22"/>
          <w:lang w:val="ru-RU"/>
        </w:rPr>
      </w:pPr>
      <w:r w:rsidRPr="007E740E">
        <w:rPr>
          <w:snapToGrid w:val="0"/>
          <w:szCs w:val="22"/>
          <w:lang w:val="ru-RU" w:eastAsia="ru-RU"/>
        </w:rPr>
        <w:t>Общепринято иметь более чем один передатчик (используя различные частоты передачи) при расположении на том же самом участке передатчика. В этом случае необходимо рассматривать суммарное (комбинированное) воздействие энергии радиочастоты (РЧ), которой подвергается человек. С другой стороны, воздействия часто являются зависимыми от частоты, и поэтому после вычисления значимых параметров (</w:t>
      </w:r>
      <w:r w:rsidRPr="007E740E">
        <w:rPr>
          <w:i/>
          <w:snapToGrid w:val="0"/>
          <w:szCs w:val="22"/>
          <w:lang w:val="ru-RU" w:eastAsia="ru-RU"/>
        </w:rPr>
        <w:t>S</w:t>
      </w:r>
      <w:r w:rsidRPr="007E740E">
        <w:rPr>
          <w:snapToGrid w:val="0"/>
          <w:szCs w:val="22"/>
          <w:lang w:val="ru-RU" w:eastAsia="ru-RU"/>
        </w:rPr>
        <w:t>,</w:t>
      </w:r>
      <w:r w:rsidRPr="007E740E">
        <w:rPr>
          <w:i/>
          <w:snapToGrid w:val="0"/>
          <w:szCs w:val="22"/>
          <w:lang w:val="ru-RU" w:eastAsia="ru-RU"/>
        </w:rPr>
        <w:t xml:space="preserve"> E</w:t>
      </w:r>
      <w:r w:rsidRPr="007E740E">
        <w:rPr>
          <w:snapToGrid w:val="0"/>
          <w:szCs w:val="22"/>
          <w:lang w:val="ru-RU" w:eastAsia="ru-RU"/>
        </w:rPr>
        <w:t xml:space="preserve"> и</w:t>
      </w:r>
      <w:r w:rsidRPr="007E740E">
        <w:rPr>
          <w:i/>
          <w:snapToGrid w:val="0"/>
          <w:szCs w:val="22"/>
          <w:lang w:val="ru-RU" w:eastAsia="ru-RU"/>
        </w:rPr>
        <w:t xml:space="preserve"> H</w:t>
      </w:r>
      <w:r w:rsidRPr="007E740E">
        <w:rPr>
          <w:snapToGrid w:val="0"/>
          <w:szCs w:val="22"/>
          <w:lang w:val="ru-RU" w:eastAsia="ru-RU"/>
        </w:rPr>
        <w:t>) следует принять во внимание комбинированное воздействие</w:t>
      </w:r>
      <w:r w:rsidRPr="007E740E">
        <w:rPr>
          <w:szCs w:val="22"/>
          <w:lang w:val="ru-RU"/>
        </w:rPr>
        <w:t>.</w:t>
      </w:r>
    </w:p>
    <w:p w14:paraId="4323BEB9" w14:textId="10BCE6E0" w:rsidR="00765ECC" w:rsidRPr="007E740E" w:rsidRDefault="007E740E" w:rsidP="007E740E">
      <w:pPr>
        <w:rPr>
          <w:lang w:val="ru-RU"/>
        </w:rPr>
      </w:pPr>
      <w:r w:rsidRPr="007E740E">
        <w:rPr>
          <w:snapToGrid w:val="0"/>
          <w:szCs w:val="22"/>
          <w:lang w:val="ru-RU" w:eastAsia="ru-RU"/>
        </w:rPr>
        <w:lastRenderedPageBreak/>
        <w:t>Для тепловых влияний пределы воздействий даются в понятиях удельного коэффициента поглощения (</w:t>
      </w:r>
      <w:proofErr w:type="spellStart"/>
      <w:r w:rsidRPr="002D2D18">
        <w:rPr>
          <w:snapToGrid w:val="0"/>
          <w:szCs w:val="22"/>
          <w:lang w:val="ru-RU" w:eastAsia="ru-RU"/>
        </w:rPr>
        <w:t>specific</w:t>
      </w:r>
      <w:proofErr w:type="spellEnd"/>
      <w:r w:rsidRPr="002D2D18">
        <w:rPr>
          <w:snapToGrid w:val="0"/>
          <w:szCs w:val="22"/>
          <w:lang w:val="ru-RU" w:eastAsia="ru-RU"/>
        </w:rPr>
        <w:t xml:space="preserve"> </w:t>
      </w:r>
      <w:proofErr w:type="spellStart"/>
      <w:r w:rsidRPr="002D2D18">
        <w:rPr>
          <w:snapToGrid w:val="0"/>
          <w:szCs w:val="22"/>
          <w:lang w:val="ru-RU" w:eastAsia="ru-RU"/>
        </w:rPr>
        <w:t>absorption</w:t>
      </w:r>
      <w:proofErr w:type="spellEnd"/>
      <w:r w:rsidRPr="002D2D18">
        <w:rPr>
          <w:snapToGrid w:val="0"/>
          <w:szCs w:val="22"/>
          <w:lang w:val="ru-RU" w:eastAsia="ru-RU"/>
        </w:rPr>
        <w:t xml:space="preserve"> </w:t>
      </w:r>
      <w:proofErr w:type="spellStart"/>
      <w:r w:rsidRPr="002D2D18">
        <w:rPr>
          <w:snapToGrid w:val="0"/>
          <w:szCs w:val="22"/>
          <w:lang w:val="ru-RU" w:eastAsia="ru-RU"/>
        </w:rPr>
        <w:t>rate</w:t>
      </w:r>
      <w:proofErr w:type="spellEnd"/>
      <w:r w:rsidRPr="007E740E">
        <w:rPr>
          <w:i/>
          <w:snapToGrid w:val="0"/>
          <w:szCs w:val="22"/>
          <w:lang w:val="ru-RU" w:eastAsia="ru-RU"/>
        </w:rPr>
        <w:t xml:space="preserve"> </w:t>
      </w:r>
      <w:r w:rsidRPr="002D2D18">
        <w:rPr>
          <w:snapToGrid w:val="0"/>
          <w:szCs w:val="22"/>
          <w:lang w:val="ru-RU" w:eastAsia="ru-RU"/>
        </w:rPr>
        <w:t>–</w:t>
      </w:r>
      <w:r w:rsidRPr="007E740E">
        <w:rPr>
          <w:i/>
          <w:snapToGrid w:val="0"/>
          <w:szCs w:val="22"/>
          <w:lang w:val="ru-RU" w:eastAsia="ru-RU"/>
        </w:rPr>
        <w:t xml:space="preserve"> </w:t>
      </w:r>
      <w:r w:rsidRPr="005731E3">
        <w:rPr>
          <w:snapToGrid w:val="0"/>
          <w:szCs w:val="22"/>
          <w:lang w:val="ru-RU" w:eastAsia="ru-RU"/>
        </w:rPr>
        <w:t>SAR</w:t>
      </w:r>
      <w:r w:rsidRPr="007E740E">
        <w:rPr>
          <w:snapToGrid w:val="0"/>
          <w:szCs w:val="22"/>
          <w:lang w:val="ru-RU" w:eastAsia="ru-RU"/>
        </w:rPr>
        <w:t>) (см.</w:t>
      </w:r>
      <w:r>
        <w:rPr>
          <w:snapToGrid w:val="0"/>
          <w:szCs w:val="22"/>
          <w:lang w:val="ru-RU" w:eastAsia="ru-RU"/>
        </w:rPr>
        <w:t> </w:t>
      </w:r>
      <w:r w:rsidRPr="007E740E">
        <w:rPr>
          <w:snapToGrid w:val="0"/>
          <w:szCs w:val="22"/>
          <w:lang w:val="ru-RU" w:eastAsia="ru-RU"/>
        </w:rPr>
        <w:t>Прилагаемый документ</w:t>
      </w:r>
      <w:r>
        <w:rPr>
          <w:snapToGrid w:val="0"/>
          <w:szCs w:val="22"/>
          <w:lang w:val="ru-RU" w:eastAsia="ru-RU"/>
        </w:rPr>
        <w:t> </w:t>
      </w:r>
      <w:r w:rsidRPr="007E740E">
        <w:rPr>
          <w:snapToGrid w:val="0"/>
          <w:szCs w:val="22"/>
          <w:lang w:val="ru-RU" w:eastAsia="ru-RU"/>
        </w:rPr>
        <w:t>3), что означает необходимость определения соответствующих плотностей мощностей. В случае позиции с многочастотным передатчиком рекомендуется, чтобы суммарная плотность мощности была суммой плотностей мощностей на каждой передающей частоте:</w:t>
      </w:r>
    </w:p>
    <w:p w14:paraId="4D588E2E" w14:textId="39F1E1B0" w:rsidR="00765ECC" w:rsidRPr="007E740E" w:rsidRDefault="00765ECC" w:rsidP="00CF1F01">
      <w:pPr>
        <w:pStyle w:val="Equation"/>
        <w:rPr>
          <w:lang w:val="ru-RU"/>
        </w:rPr>
      </w:pPr>
      <w:r w:rsidRPr="007E740E">
        <w:rPr>
          <w:lang w:val="ru-RU"/>
        </w:rPr>
        <w:tab/>
      </w:r>
      <w:r w:rsidRPr="007E740E">
        <w:rPr>
          <w:lang w:val="ru-RU"/>
        </w:rPr>
        <w:tab/>
      </w:r>
      <w:r w:rsidRPr="007E740E">
        <w:rPr>
          <w:lang w:val="en-GB"/>
        </w:rPr>
        <w:object w:dxaOrig="1160" w:dyaOrig="800" w14:anchorId="02FFE600">
          <v:shape id="_x0000_i1025" type="#_x0000_t75" style="width:58.5pt;height:40.35pt" o:ole="">
            <v:imagedata r:id="rId35" o:title=""/>
          </v:shape>
          <o:OLEObject Type="Embed" ProgID="Equation.3" ShapeID="_x0000_i1025" DrawAspect="Content" ObjectID="_1782224816" r:id="rId36"/>
        </w:object>
      </w:r>
      <w:r w:rsidR="007E740E" w:rsidRPr="007E740E">
        <w:rPr>
          <w:position w:val="30"/>
          <w:lang w:val="ru-RU"/>
        </w:rPr>
        <w:t>,</w:t>
      </w:r>
      <w:r w:rsidRPr="007E740E">
        <w:rPr>
          <w:position w:val="32"/>
          <w:lang w:val="ru-RU"/>
        </w:rPr>
        <w:tab/>
        <w:t>(13)</w:t>
      </w:r>
    </w:p>
    <w:p w14:paraId="595365C8" w14:textId="4108A865" w:rsidR="00765ECC" w:rsidRPr="007E740E" w:rsidRDefault="007E740E" w:rsidP="00CF1F01">
      <w:pPr>
        <w:rPr>
          <w:lang w:val="ru-RU"/>
        </w:rPr>
      </w:pPr>
      <w:r w:rsidRPr="007E740E">
        <w:rPr>
          <w:szCs w:val="22"/>
          <w:lang w:val="ru-RU"/>
        </w:rPr>
        <w:t xml:space="preserve">где </w:t>
      </w:r>
      <w:proofErr w:type="spellStart"/>
      <w:r w:rsidRPr="007E740E">
        <w:rPr>
          <w:i/>
          <w:szCs w:val="22"/>
          <w:lang w:val="ru-RU"/>
        </w:rPr>
        <w:t>S</w:t>
      </w:r>
      <w:r w:rsidRPr="007E740E">
        <w:rPr>
          <w:i/>
          <w:szCs w:val="22"/>
          <w:vertAlign w:val="subscript"/>
          <w:lang w:val="ru-RU"/>
        </w:rPr>
        <w:t>i</w:t>
      </w:r>
      <w:proofErr w:type="spellEnd"/>
      <w:r w:rsidRPr="007E740E">
        <w:rPr>
          <w:szCs w:val="22"/>
          <w:lang w:val="ru-RU"/>
        </w:rPr>
        <w:t xml:space="preserve"> – плотность мощности на частоте </w:t>
      </w:r>
      <w:proofErr w:type="spellStart"/>
      <w:r w:rsidRPr="007E740E">
        <w:rPr>
          <w:i/>
          <w:szCs w:val="22"/>
          <w:lang w:val="ru-RU"/>
        </w:rPr>
        <w:t>f</w:t>
      </w:r>
      <w:r w:rsidRPr="007E740E">
        <w:rPr>
          <w:i/>
          <w:szCs w:val="22"/>
          <w:vertAlign w:val="subscript"/>
          <w:lang w:val="ru-RU"/>
        </w:rPr>
        <w:t>i</w:t>
      </w:r>
      <w:proofErr w:type="spellEnd"/>
      <w:r w:rsidRPr="007E740E">
        <w:rPr>
          <w:szCs w:val="22"/>
          <w:lang w:val="ru-RU"/>
        </w:rPr>
        <w:t xml:space="preserve"> (</w:t>
      </w:r>
      <w:r w:rsidRPr="007E740E">
        <w:rPr>
          <w:i/>
          <w:szCs w:val="22"/>
          <w:lang w:val="ru-RU"/>
        </w:rPr>
        <w:t xml:space="preserve">i </w:t>
      </w:r>
      <w:r w:rsidRPr="007E740E">
        <w:rPr>
          <w:rFonts w:ascii="Symbol" w:hAnsi="Symbol"/>
          <w:szCs w:val="22"/>
          <w:lang w:val="ru-RU"/>
        </w:rPr>
        <w:t></w:t>
      </w:r>
      <w:r w:rsidRPr="007E740E">
        <w:rPr>
          <w:szCs w:val="22"/>
          <w:lang w:val="ru-RU"/>
        </w:rPr>
        <w:t xml:space="preserve"> 1, 2, … </w:t>
      </w:r>
      <w:r w:rsidRPr="007E740E">
        <w:rPr>
          <w:i/>
          <w:szCs w:val="22"/>
          <w:lang w:val="ru-RU"/>
        </w:rPr>
        <w:t>n</w:t>
      </w:r>
      <w:r w:rsidRPr="007E740E">
        <w:rPr>
          <w:szCs w:val="22"/>
          <w:lang w:val="ru-RU"/>
        </w:rPr>
        <w:t>), с условием</w:t>
      </w:r>
      <w:r w:rsidR="002D2D18">
        <w:rPr>
          <w:szCs w:val="22"/>
          <w:lang w:val="ru-RU"/>
        </w:rPr>
        <w:t>,</w:t>
      </w:r>
      <w:r w:rsidRPr="007E740E">
        <w:rPr>
          <w:szCs w:val="22"/>
          <w:lang w:val="ru-RU"/>
        </w:rPr>
        <w:t xml:space="preserve"> что</w:t>
      </w:r>
      <w:r w:rsidR="00860445">
        <w:rPr>
          <w:szCs w:val="22"/>
          <w:lang w:val="ru-RU"/>
        </w:rPr>
        <w:t>:</w:t>
      </w:r>
    </w:p>
    <w:p w14:paraId="6F749926" w14:textId="05C2D2A3" w:rsidR="00765ECC" w:rsidRPr="00527734" w:rsidRDefault="00765ECC" w:rsidP="00CF1F01">
      <w:pPr>
        <w:pStyle w:val="Equation"/>
        <w:rPr>
          <w:lang w:val="ru-RU"/>
        </w:rPr>
      </w:pPr>
      <w:r w:rsidRPr="00527734">
        <w:rPr>
          <w:lang w:val="ru-RU"/>
        </w:rPr>
        <w:tab/>
      </w:r>
      <w:r w:rsidRPr="00527734">
        <w:rPr>
          <w:position w:val="-10"/>
          <w:lang w:val="en-GB"/>
        </w:rPr>
        <w:object w:dxaOrig="180" w:dyaOrig="340" w14:anchorId="2E273783">
          <v:shape id="_x0000_i1026" type="#_x0000_t75" style="width:10.7pt;height:18.2pt" o:ole="">
            <v:imagedata r:id="rId37" o:title=""/>
          </v:shape>
          <o:OLEObject Type="Embed" ProgID="Equation.3" ShapeID="_x0000_i1026" DrawAspect="Content" ObjectID="_1782224817" r:id="rId38"/>
        </w:object>
      </w:r>
      <w:r w:rsidRPr="00527734">
        <w:rPr>
          <w:lang w:val="ru-RU"/>
        </w:rPr>
        <w:tab/>
      </w:r>
      <w:r w:rsidRPr="00527734">
        <w:rPr>
          <w:position w:val="-34"/>
          <w:lang w:val="en-GB"/>
        </w:rPr>
        <w:object w:dxaOrig="1040" w:dyaOrig="800" w14:anchorId="31896832">
          <v:shape id="_x0000_i1027" type="#_x0000_t75" style="width:52.6pt;height:40.35pt" o:ole="">
            <v:imagedata r:id="rId39" o:title=""/>
          </v:shape>
          <o:OLEObject Type="Embed" ProgID="Equation.3" ShapeID="_x0000_i1027" DrawAspect="Content" ObjectID="_1782224818" r:id="rId40"/>
        </w:object>
      </w:r>
      <w:r w:rsidR="007E740E" w:rsidRPr="00527734">
        <w:rPr>
          <w:lang w:val="ru-RU"/>
        </w:rPr>
        <w:t>,</w:t>
      </w:r>
      <w:r w:rsidRPr="00527734">
        <w:rPr>
          <w:lang w:val="ru-RU"/>
        </w:rPr>
        <w:tab/>
        <w:t>(14)</w:t>
      </w:r>
    </w:p>
    <w:p w14:paraId="0F87AB65" w14:textId="076D0A65" w:rsidR="00527734" w:rsidRPr="00527734" w:rsidRDefault="00527734" w:rsidP="00527734">
      <w:pPr>
        <w:spacing w:before="240"/>
        <w:rPr>
          <w:szCs w:val="22"/>
          <w:lang w:val="ru-RU"/>
        </w:rPr>
      </w:pPr>
      <w:r w:rsidRPr="00527734">
        <w:rPr>
          <w:szCs w:val="22"/>
          <w:lang w:val="ru-RU"/>
        </w:rPr>
        <w:t xml:space="preserve">где </w:t>
      </w:r>
      <w:r w:rsidRPr="00527734">
        <w:rPr>
          <w:i/>
          <w:szCs w:val="22"/>
          <w:lang w:val="ru-RU"/>
        </w:rPr>
        <w:t>L</w:t>
      </w:r>
      <w:r w:rsidRPr="00527734">
        <w:rPr>
          <w:i/>
          <w:szCs w:val="22"/>
          <w:vertAlign w:val="subscript"/>
          <w:lang w:val="ru-RU"/>
        </w:rPr>
        <w:t>i</w:t>
      </w:r>
      <w:r w:rsidRPr="00527734">
        <w:rPr>
          <w:szCs w:val="22"/>
          <w:lang w:val="ru-RU"/>
        </w:rPr>
        <w:t xml:space="preserve"> – эталонный уровень плотности мощности на частоте </w:t>
      </w:r>
      <w:proofErr w:type="spellStart"/>
      <w:r w:rsidRPr="00527734">
        <w:rPr>
          <w:i/>
          <w:szCs w:val="22"/>
          <w:lang w:val="ru-RU"/>
        </w:rPr>
        <w:t>f</w:t>
      </w:r>
      <w:r w:rsidRPr="00527734">
        <w:rPr>
          <w:i/>
          <w:szCs w:val="22"/>
          <w:vertAlign w:val="subscript"/>
          <w:lang w:val="ru-RU"/>
        </w:rPr>
        <w:t>i</w:t>
      </w:r>
      <w:proofErr w:type="spellEnd"/>
      <w:r w:rsidRPr="00527734">
        <w:rPr>
          <w:szCs w:val="22"/>
          <w:lang w:val="ru-RU"/>
        </w:rPr>
        <w:t xml:space="preserve"> (</w:t>
      </w:r>
      <w:r w:rsidRPr="00527734">
        <w:rPr>
          <w:i/>
          <w:szCs w:val="22"/>
          <w:lang w:val="ru-RU"/>
        </w:rPr>
        <w:t>i</w:t>
      </w:r>
      <w:r w:rsidRPr="00527734">
        <w:rPr>
          <w:szCs w:val="22"/>
          <w:lang w:val="ru-RU"/>
        </w:rPr>
        <w:t xml:space="preserve"> </w:t>
      </w:r>
      <w:r w:rsidRPr="00527734">
        <w:rPr>
          <w:rFonts w:ascii="Symbol" w:hAnsi="Symbol"/>
          <w:szCs w:val="22"/>
          <w:lang w:val="ru-RU"/>
        </w:rPr>
        <w:t></w:t>
      </w:r>
      <w:r w:rsidRPr="00527734">
        <w:rPr>
          <w:szCs w:val="22"/>
          <w:lang w:val="ru-RU"/>
        </w:rPr>
        <w:t xml:space="preserve"> 1, 2, … </w:t>
      </w:r>
      <w:r w:rsidRPr="00527734">
        <w:rPr>
          <w:i/>
          <w:szCs w:val="22"/>
          <w:lang w:val="ru-RU"/>
        </w:rPr>
        <w:t>n</w:t>
      </w:r>
      <w:r w:rsidRPr="00527734">
        <w:rPr>
          <w:szCs w:val="22"/>
          <w:lang w:val="ru-RU"/>
        </w:rPr>
        <w:t>).</w:t>
      </w:r>
    </w:p>
    <w:p w14:paraId="71A31910" w14:textId="26D6E7B5" w:rsidR="00765ECC" w:rsidRPr="00527734" w:rsidRDefault="00527734" w:rsidP="00527734">
      <w:pPr>
        <w:rPr>
          <w:lang w:val="ru-RU"/>
        </w:rPr>
      </w:pPr>
      <w:r w:rsidRPr="00527734">
        <w:rPr>
          <w:szCs w:val="22"/>
          <w:lang w:val="ru-RU"/>
        </w:rPr>
        <w:t>Это является основным принципом, но имеются некоторые различия в том, как принцип применяется (см.</w:t>
      </w:r>
      <w:r>
        <w:rPr>
          <w:szCs w:val="22"/>
          <w:lang w:val="ru-RU"/>
        </w:rPr>
        <w:t> </w:t>
      </w:r>
      <w:r w:rsidRPr="00527734">
        <w:rPr>
          <w:snapToGrid w:val="0"/>
          <w:szCs w:val="22"/>
          <w:lang w:val="ru-RU" w:eastAsia="ru-RU"/>
        </w:rPr>
        <w:t>Прилагаемый документ</w:t>
      </w:r>
      <w:r>
        <w:rPr>
          <w:snapToGrid w:val="0"/>
          <w:szCs w:val="22"/>
          <w:lang w:val="ru-RU" w:eastAsia="ru-RU"/>
        </w:rPr>
        <w:t> </w:t>
      </w:r>
      <w:r w:rsidRPr="00527734">
        <w:rPr>
          <w:snapToGrid w:val="0"/>
          <w:szCs w:val="22"/>
          <w:lang w:val="ru-RU" w:eastAsia="ru-RU"/>
        </w:rPr>
        <w:t>3</w:t>
      </w:r>
      <w:r w:rsidRPr="00527734">
        <w:rPr>
          <w:szCs w:val="22"/>
          <w:lang w:val="ru-RU"/>
        </w:rPr>
        <w:t>).</w:t>
      </w:r>
    </w:p>
    <w:p w14:paraId="19056F8E" w14:textId="16ECBD0B" w:rsidR="00765ECC" w:rsidRPr="00527734" w:rsidRDefault="00765ECC" w:rsidP="00CF1F01">
      <w:pPr>
        <w:pStyle w:val="Heading2"/>
        <w:rPr>
          <w:lang w:val="ru-RU"/>
        </w:rPr>
      </w:pPr>
      <w:bookmarkStart w:id="48" w:name="_Toc65545359"/>
      <w:bookmarkStart w:id="49" w:name="_Toc65548430"/>
      <w:bookmarkStart w:id="50" w:name="_Toc129786031"/>
      <w:bookmarkStart w:id="51" w:name="_Toc133400685"/>
      <w:bookmarkStart w:id="52" w:name="_Toc171608860"/>
      <w:r w:rsidRPr="00527734">
        <w:rPr>
          <w:lang w:val="ru-RU"/>
        </w:rPr>
        <w:t>2.4</w:t>
      </w:r>
      <w:r w:rsidRPr="00527734">
        <w:rPr>
          <w:lang w:val="ru-RU"/>
        </w:rPr>
        <w:tab/>
      </w:r>
      <w:bookmarkEnd w:id="48"/>
      <w:bookmarkEnd w:id="49"/>
      <w:bookmarkEnd w:id="50"/>
      <w:bookmarkEnd w:id="51"/>
      <w:r w:rsidR="00527734" w:rsidRPr="00527734">
        <w:rPr>
          <w:szCs w:val="22"/>
          <w:lang w:val="ru-RU"/>
        </w:rPr>
        <w:t>Электромагнитное поле</w:t>
      </w:r>
      <w:r w:rsidR="00527734" w:rsidRPr="00527734">
        <w:rPr>
          <w:b w:val="0"/>
          <w:szCs w:val="22"/>
          <w:lang w:val="ru-RU"/>
        </w:rPr>
        <w:t xml:space="preserve"> </w:t>
      </w:r>
      <w:r w:rsidR="00527734" w:rsidRPr="00527734">
        <w:rPr>
          <w:szCs w:val="22"/>
          <w:lang w:val="ru-RU"/>
        </w:rPr>
        <w:t>внутри зданий</w:t>
      </w:r>
      <w:bookmarkEnd w:id="52"/>
    </w:p>
    <w:p w14:paraId="29188225" w14:textId="5FDC07D6" w:rsidR="00527734" w:rsidRPr="00527734" w:rsidRDefault="00527734" w:rsidP="00527734">
      <w:pPr>
        <w:widowControl w:val="0"/>
        <w:rPr>
          <w:snapToGrid w:val="0"/>
          <w:szCs w:val="22"/>
          <w:lang w:val="ru-RU" w:eastAsia="ru-RU"/>
        </w:rPr>
      </w:pPr>
      <w:bookmarkStart w:id="53" w:name="_Toc65545360"/>
      <w:bookmarkStart w:id="54" w:name="_Toc65548431"/>
      <w:r w:rsidRPr="00527734">
        <w:rPr>
          <w:snapToGrid w:val="0"/>
          <w:szCs w:val="22"/>
          <w:lang w:val="ru-RU" w:eastAsia="ru-RU"/>
        </w:rPr>
        <w:t>Материалы здания и инфраструктура внутри здания имеют очень сильное влияние на ЭМП, вызывая изменения результирующего поля от точки к точке даже в той же самой комнате. Пространственные изменения в ЭМП вызываются многократными отражениями падающей волны, и поэтому поляризация результирующего поля может отличаться от поляризации падающей волны.</w:t>
      </w:r>
    </w:p>
    <w:p w14:paraId="2C457CAA" w14:textId="17258652" w:rsidR="00527734" w:rsidRPr="00527734" w:rsidRDefault="00527734" w:rsidP="00527734">
      <w:pPr>
        <w:widowControl w:val="0"/>
        <w:rPr>
          <w:snapToGrid w:val="0"/>
          <w:szCs w:val="22"/>
          <w:lang w:val="ru-RU" w:eastAsia="ru-RU"/>
        </w:rPr>
      </w:pPr>
      <w:r w:rsidRPr="00527734">
        <w:rPr>
          <w:snapToGrid w:val="0"/>
          <w:szCs w:val="22"/>
          <w:lang w:val="ru-RU" w:eastAsia="ru-RU"/>
        </w:rPr>
        <w:t>Металлические объекты и трубопроводы (линии и трубы) вызывают повторное излучение (действующее как вторичный источник) и изменяют интенсивность ЭМП в их близости.</w:t>
      </w:r>
    </w:p>
    <w:p w14:paraId="00CC5A95" w14:textId="77777777" w:rsidR="00527734" w:rsidRPr="00527734" w:rsidRDefault="00527734" w:rsidP="00527734">
      <w:pPr>
        <w:rPr>
          <w:szCs w:val="22"/>
          <w:lang w:val="ru-RU"/>
        </w:rPr>
      </w:pPr>
      <w:r w:rsidRPr="00527734">
        <w:rPr>
          <w:snapToGrid w:val="0"/>
          <w:szCs w:val="22"/>
          <w:lang w:val="ru-RU" w:eastAsia="ru-RU"/>
        </w:rPr>
        <w:t>Все эти условия делают оценку воздействия трудной. При выполнении вычислений или измерений следует принимать во внимание довольно большое количество параметров</w:t>
      </w:r>
      <w:r w:rsidRPr="00527734">
        <w:rPr>
          <w:szCs w:val="22"/>
          <w:lang w:val="ru-RU"/>
        </w:rPr>
        <w:t>.</w:t>
      </w:r>
    </w:p>
    <w:p w14:paraId="3ABBAAEB" w14:textId="77777777" w:rsidR="00527734" w:rsidRPr="00527734" w:rsidRDefault="00527734" w:rsidP="00527734">
      <w:pPr>
        <w:rPr>
          <w:szCs w:val="22"/>
          <w:lang w:val="ru-RU"/>
        </w:rPr>
      </w:pPr>
      <w:r w:rsidRPr="00527734">
        <w:rPr>
          <w:snapToGrid w:val="0"/>
          <w:szCs w:val="22"/>
          <w:lang w:val="ru-RU" w:eastAsia="ru-RU"/>
        </w:rPr>
        <w:t>Чтобы достичь приемлемей точности в вычислении воздействий, необходимо выбрать соответствующую модель для представления окружающей среды</w:t>
      </w:r>
      <w:r w:rsidRPr="00527734">
        <w:rPr>
          <w:szCs w:val="22"/>
          <w:lang w:val="ru-RU"/>
        </w:rPr>
        <w:t>.</w:t>
      </w:r>
    </w:p>
    <w:p w14:paraId="4C98DA54" w14:textId="41E0AF3B" w:rsidR="00527734" w:rsidRPr="00527734" w:rsidRDefault="00527734" w:rsidP="00527734">
      <w:pPr>
        <w:widowControl w:val="0"/>
        <w:rPr>
          <w:snapToGrid w:val="0"/>
          <w:szCs w:val="22"/>
          <w:lang w:val="ru-RU" w:eastAsia="ru-RU"/>
        </w:rPr>
      </w:pPr>
      <w:r w:rsidRPr="00527734">
        <w:rPr>
          <w:snapToGrid w:val="0"/>
          <w:szCs w:val="22"/>
          <w:lang w:val="ru-RU" w:eastAsia="ru-RU"/>
        </w:rPr>
        <w:t>Точность измерения зависит от размера и типа обнаружения зонда, а также от местоположения человека, который осуществляет измерения относительно источника излучения и зонда. См.</w:t>
      </w:r>
      <w:r>
        <w:rPr>
          <w:snapToGrid w:val="0"/>
          <w:szCs w:val="22"/>
          <w:lang w:val="ru-RU" w:eastAsia="ru-RU"/>
        </w:rPr>
        <w:t> </w:t>
      </w:r>
      <w:r w:rsidRPr="00527734">
        <w:rPr>
          <w:snapToGrid w:val="0"/>
          <w:szCs w:val="22"/>
          <w:lang w:val="ru-RU" w:eastAsia="ru-RU"/>
        </w:rPr>
        <w:t xml:space="preserve">Отчет МСЭ-R </w:t>
      </w:r>
      <w:hyperlink r:id="rId41" w:history="1">
        <w:r w:rsidRPr="00527734">
          <w:rPr>
            <w:snapToGrid w:val="0"/>
            <w:szCs w:val="22"/>
            <w:lang w:val="ru-RU" w:eastAsia="ru-RU"/>
          </w:rPr>
          <w:t>SM.2452</w:t>
        </w:r>
      </w:hyperlink>
      <w:r w:rsidRPr="00527734">
        <w:rPr>
          <w:snapToGrid w:val="0"/>
          <w:szCs w:val="22"/>
          <w:lang w:val="ru-RU" w:eastAsia="ru-RU"/>
        </w:rPr>
        <w:t xml:space="preserve"> "Измерения электромагнитных полей для оценки их воздействия на человека" и</w:t>
      </w:r>
      <w:r>
        <w:rPr>
          <w:snapToGrid w:val="0"/>
          <w:szCs w:val="22"/>
          <w:lang w:val="ru-RU" w:eastAsia="ru-RU"/>
        </w:rPr>
        <w:t> </w:t>
      </w:r>
      <w:r w:rsidRPr="00527734">
        <w:rPr>
          <w:snapToGrid w:val="0"/>
          <w:szCs w:val="22"/>
          <w:lang w:val="ru-RU" w:eastAsia="ru-RU"/>
        </w:rPr>
        <w:t xml:space="preserve">Рекомендации МСЭ-R </w:t>
      </w:r>
      <w:hyperlink r:id="rId42" w:history="1">
        <w:r w:rsidRPr="00527734">
          <w:rPr>
            <w:snapToGrid w:val="0"/>
            <w:szCs w:val="22"/>
            <w:lang w:val="ru-RU" w:eastAsia="ru-RU"/>
          </w:rPr>
          <w:t>P.1238</w:t>
        </w:r>
      </w:hyperlink>
      <w:r w:rsidRPr="00527734">
        <w:rPr>
          <w:snapToGrid w:val="0"/>
          <w:szCs w:val="22"/>
          <w:lang w:val="ru-RU" w:eastAsia="ru-RU"/>
        </w:rPr>
        <w:t xml:space="preserve">, МСЭ-R </w:t>
      </w:r>
      <w:hyperlink r:id="rId43" w:history="1">
        <w:r w:rsidRPr="00527734">
          <w:rPr>
            <w:snapToGrid w:val="0"/>
            <w:szCs w:val="22"/>
            <w:lang w:val="ru-RU" w:eastAsia="ru-RU"/>
          </w:rPr>
          <w:t>P.2109</w:t>
        </w:r>
      </w:hyperlink>
      <w:r w:rsidRPr="00527734">
        <w:rPr>
          <w:snapToGrid w:val="0"/>
          <w:szCs w:val="22"/>
          <w:lang w:val="ru-RU" w:eastAsia="ru-RU"/>
        </w:rPr>
        <w:t xml:space="preserve"> и МСЭ-T </w:t>
      </w:r>
      <w:hyperlink r:id="rId44" w:history="1">
        <w:r w:rsidRPr="00527734">
          <w:rPr>
            <w:snapToGrid w:val="0"/>
            <w:szCs w:val="22"/>
            <w:lang w:val="ru-RU" w:eastAsia="ru-RU"/>
          </w:rPr>
          <w:t>K.61</w:t>
        </w:r>
      </w:hyperlink>
      <w:r w:rsidRPr="00527734">
        <w:rPr>
          <w:snapToGrid w:val="0"/>
          <w:szCs w:val="22"/>
          <w:lang w:val="ru-RU" w:eastAsia="ru-RU"/>
        </w:rPr>
        <w:t xml:space="preserve">. </w:t>
      </w:r>
    </w:p>
    <w:p w14:paraId="57593750" w14:textId="1EFCAF78" w:rsidR="00765ECC" w:rsidRPr="00527734" w:rsidRDefault="00527734" w:rsidP="00527734">
      <w:pPr>
        <w:rPr>
          <w:lang w:val="ru-RU"/>
        </w:rPr>
      </w:pPr>
      <w:r w:rsidRPr="00527734">
        <w:rPr>
          <w:snapToGrid w:val="0"/>
          <w:szCs w:val="22"/>
          <w:lang w:val="ru-RU" w:eastAsia="ru-RU"/>
        </w:rPr>
        <w:t>Критической проблемой является не просто значение самих пределов воздействия, а метод, которым следует выполнять вычисления и измерения, и это является главной целью этой Рекомендации</w:t>
      </w:r>
      <w:r w:rsidRPr="00527734">
        <w:rPr>
          <w:szCs w:val="22"/>
          <w:lang w:val="ru-RU"/>
        </w:rPr>
        <w:t>.</w:t>
      </w:r>
    </w:p>
    <w:p w14:paraId="14ABCADC" w14:textId="10CD4F21" w:rsidR="00765ECC" w:rsidRPr="00381CA0" w:rsidRDefault="00765ECC" w:rsidP="00CF1F01">
      <w:pPr>
        <w:pStyle w:val="Heading1"/>
        <w:rPr>
          <w:szCs w:val="28"/>
          <w:lang w:val="ru-RU"/>
        </w:rPr>
      </w:pPr>
      <w:bookmarkStart w:id="55" w:name="_Toc129786032"/>
      <w:bookmarkStart w:id="56" w:name="_Toc133400686"/>
      <w:bookmarkStart w:id="57" w:name="_Toc65545364"/>
      <w:bookmarkStart w:id="58" w:name="_Toc65548433"/>
      <w:bookmarkStart w:id="59" w:name="_Toc171608861"/>
      <w:bookmarkEnd w:id="53"/>
      <w:bookmarkEnd w:id="54"/>
      <w:r w:rsidRPr="00381CA0">
        <w:rPr>
          <w:lang w:val="ru-RU"/>
        </w:rPr>
        <w:t>3</w:t>
      </w:r>
      <w:r w:rsidRPr="00381CA0">
        <w:rPr>
          <w:lang w:val="ru-RU"/>
        </w:rPr>
        <w:tab/>
      </w:r>
      <w:bookmarkEnd w:id="55"/>
      <w:bookmarkEnd w:id="56"/>
      <w:r w:rsidR="00381CA0" w:rsidRPr="00381CA0">
        <w:rPr>
          <w:szCs w:val="22"/>
          <w:lang w:val="ru-RU"/>
        </w:rPr>
        <w:t>Вычисление</w:t>
      </w:r>
      <w:bookmarkEnd w:id="59"/>
    </w:p>
    <w:p w14:paraId="1D9228C0" w14:textId="7BF5BF17" w:rsidR="00765ECC" w:rsidRPr="00381CA0" w:rsidRDefault="00381CA0" w:rsidP="00CF1F01">
      <w:pPr>
        <w:rPr>
          <w:lang w:val="ru-RU"/>
        </w:rPr>
      </w:pPr>
      <w:bookmarkStart w:id="60" w:name="_Hlk95174147"/>
      <w:bookmarkStart w:id="61" w:name="_Toc65545361"/>
      <w:bookmarkStart w:id="62" w:name="_Toc65548432"/>
      <w:r w:rsidRPr="00381CA0">
        <w:rPr>
          <w:snapToGrid w:val="0"/>
          <w:szCs w:val="22"/>
          <w:lang w:val="ru-RU" w:eastAsia="ru-RU"/>
        </w:rPr>
        <w:t>Аналитические процедуры могут использоваться только для вычисления электромагнитных свойств для нескольких особых случаев и конфигураций. Для решения общих проблем должны быть применены численные методы. В отдельных случаях могут использоваться коммерческие программы. Физическая и геометрическая оптика в ближней зоне неприменима; дополнительная информация и</w:t>
      </w:r>
      <w:r>
        <w:rPr>
          <w:snapToGrid w:val="0"/>
          <w:szCs w:val="22"/>
          <w:lang w:val="ru-RU" w:eastAsia="ru-RU"/>
        </w:rPr>
        <w:t> </w:t>
      </w:r>
      <w:r w:rsidRPr="00381CA0">
        <w:rPr>
          <w:snapToGrid w:val="0"/>
          <w:szCs w:val="22"/>
          <w:lang w:val="ru-RU" w:eastAsia="ru-RU"/>
        </w:rPr>
        <w:t xml:space="preserve">рекомендации по методам расчета воздействия ЭМП приведены в документе </w:t>
      </w:r>
      <w:r w:rsidR="002D2D18">
        <w:rPr>
          <w:snapToGrid w:val="0"/>
          <w:szCs w:val="22"/>
          <w:lang w:val="en-US" w:eastAsia="ru-RU"/>
        </w:rPr>
        <w:t>IEC</w:t>
      </w:r>
      <w:r w:rsidRPr="00381CA0">
        <w:rPr>
          <w:snapToGrid w:val="0"/>
          <w:szCs w:val="22"/>
          <w:lang w:val="ru-RU" w:eastAsia="ru-RU"/>
        </w:rPr>
        <w:t xml:space="preserve"> 62232 [5].</w:t>
      </w:r>
    </w:p>
    <w:p w14:paraId="0B320487" w14:textId="2902D504" w:rsidR="00765ECC" w:rsidRPr="00381CA0" w:rsidRDefault="00765ECC" w:rsidP="00CF1F01">
      <w:pPr>
        <w:pStyle w:val="Heading2"/>
        <w:rPr>
          <w:lang w:val="ru-RU"/>
        </w:rPr>
      </w:pPr>
      <w:bookmarkStart w:id="63" w:name="_Toc129786033"/>
      <w:bookmarkStart w:id="64" w:name="_Toc133400687"/>
      <w:bookmarkStart w:id="65" w:name="_Toc171608862"/>
      <w:bookmarkEnd w:id="60"/>
      <w:r w:rsidRPr="00381CA0">
        <w:rPr>
          <w:lang w:val="ru-RU"/>
        </w:rPr>
        <w:t>3.1</w:t>
      </w:r>
      <w:r w:rsidRPr="00381CA0">
        <w:rPr>
          <w:lang w:val="ru-RU"/>
        </w:rPr>
        <w:tab/>
      </w:r>
      <w:bookmarkEnd w:id="61"/>
      <w:bookmarkEnd w:id="62"/>
      <w:bookmarkEnd w:id="63"/>
      <w:bookmarkEnd w:id="64"/>
      <w:r w:rsidR="00381CA0" w:rsidRPr="00381CA0">
        <w:rPr>
          <w:szCs w:val="22"/>
          <w:lang w:val="ru-RU"/>
        </w:rPr>
        <w:t>Процедуры</w:t>
      </w:r>
      <w:bookmarkEnd w:id="65"/>
    </w:p>
    <w:p w14:paraId="16908561" w14:textId="1A07FDF8" w:rsidR="00381CA0" w:rsidRPr="00381CA0" w:rsidRDefault="00381CA0" w:rsidP="00381CA0">
      <w:pPr>
        <w:widowControl w:val="0"/>
        <w:rPr>
          <w:snapToGrid w:val="0"/>
          <w:szCs w:val="22"/>
          <w:lang w:val="ru-RU" w:eastAsia="ru-RU"/>
        </w:rPr>
      </w:pPr>
      <w:r w:rsidRPr="00381CA0">
        <w:rPr>
          <w:snapToGrid w:val="0"/>
          <w:szCs w:val="22"/>
          <w:lang w:val="ru-RU" w:eastAsia="ru-RU"/>
        </w:rPr>
        <w:t>Методы аналитических и численных вычислений могут предсказать внешние или внутренние поля от электромагнитного излучателя. Вычисления полезны для оценки уровня напряженностей полей в ситуации определенного воздействия, чтобы установить, необходимы ли измерения и какое оборудование следует использовать. Вычисления могут также быть дополнением к измерениям и</w:t>
      </w:r>
      <w:r>
        <w:rPr>
          <w:snapToGrid w:val="0"/>
          <w:szCs w:val="22"/>
          <w:lang w:val="ru-RU" w:eastAsia="ru-RU"/>
        </w:rPr>
        <w:t> </w:t>
      </w:r>
      <w:r w:rsidRPr="00381CA0">
        <w:rPr>
          <w:snapToGrid w:val="0"/>
          <w:szCs w:val="22"/>
          <w:lang w:val="ru-RU" w:eastAsia="ru-RU"/>
        </w:rPr>
        <w:t>использоваться для проверки того, что результаты измерений являются обоснованными.</w:t>
      </w:r>
    </w:p>
    <w:p w14:paraId="41598506" w14:textId="77777777" w:rsidR="00381CA0" w:rsidRPr="00381CA0" w:rsidRDefault="00381CA0" w:rsidP="00381CA0">
      <w:pPr>
        <w:widowControl w:val="0"/>
        <w:rPr>
          <w:snapToGrid w:val="0"/>
          <w:szCs w:val="22"/>
          <w:lang w:val="ru-RU" w:eastAsia="ru-RU"/>
        </w:rPr>
      </w:pPr>
      <w:r w:rsidRPr="00381CA0">
        <w:rPr>
          <w:snapToGrid w:val="0"/>
          <w:szCs w:val="22"/>
          <w:lang w:val="ru-RU" w:eastAsia="ru-RU"/>
        </w:rPr>
        <w:lastRenderedPageBreak/>
        <w:t>В некоторых ситуациях, например для сложных условий воздействий поля в ближней зоне, когда дорогое измерительное оборудование SAR не является доступным, вычисления могут заменить измерения.</w:t>
      </w:r>
    </w:p>
    <w:p w14:paraId="22510628" w14:textId="77777777" w:rsidR="00381CA0" w:rsidRPr="00381CA0" w:rsidRDefault="00381CA0" w:rsidP="00381CA0">
      <w:pPr>
        <w:widowControl w:val="0"/>
        <w:rPr>
          <w:snapToGrid w:val="0"/>
          <w:szCs w:val="22"/>
          <w:lang w:val="ru-RU" w:eastAsia="ru-RU"/>
        </w:rPr>
      </w:pPr>
      <w:r w:rsidRPr="00381CA0">
        <w:rPr>
          <w:snapToGrid w:val="0"/>
          <w:szCs w:val="22"/>
          <w:lang w:val="ru-RU" w:eastAsia="ru-RU"/>
        </w:rPr>
        <w:t>Точность и качество вычислений будут зависеть от используемых аналитических или численных методов и от точности описания электромагнитного источника (источников), а также от физических объектов между излучателем и точкой предсказания, которые могут затронуть поля. Для вычислений степени SAR на качество результата будет оказывать влияние также точность основной модели.</w:t>
      </w:r>
    </w:p>
    <w:p w14:paraId="1965F13E" w14:textId="77777777" w:rsidR="00381CA0" w:rsidRPr="00381CA0" w:rsidRDefault="00381CA0" w:rsidP="00381CA0">
      <w:pPr>
        <w:widowControl w:val="0"/>
        <w:rPr>
          <w:snapToGrid w:val="0"/>
          <w:szCs w:val="22"/>
          <w:lang w:val="ru-RU" w:eastAsia="ru-RU"/>
        </w:rPr>
      </w:pPr>
      <w:r w:rsidRPr="00381CA0">
        <w:rPr>
          <w:snapToGrid w:val="0"/>
          <w:szCs w:val="22"/>
          <w:lang w:val="ru-RU" w:eastAsia="ru-RU"/>
        </w:rPr>
        <w:t>Чтобы иметь возможность выполнить вычисление, должны быть известны или оценены исходные параметры.</w:t>
      </w:r>
    </w:p>
    <w:p w14:paraId="748D2FA8" w14:textId="76E4A0A7" w:rsidR="00765ECC" w:rsidRPr="00381CA0" w:rsidRDefault="00381CA0" w:rsidP="00381CA0">
      <w:pPr>
        <w:rPr>
          <w:lang w:val="ru-RU"/>
        </w:rPr>
      </w:pPr>
      <w:r w:rsidRPr="00381CA0">
        <w:rPr>
          <w:snapToGrid w:val="0"/>
          <w:szCs w:val="22"/>
          <w:lang w:val="ru-RU" w:eastAsia="ru-RU"/>
        </w:rPr>
        <w:t>Примерами параметров источников радиовещания являются частота, мощность, диаграмма направленности антенны, усиление и высота над поверхностью земли.</w:t>
      </w:r>
    </w:p>
    <w:p w14:paraId="676A2D93" w14:textId="6CC6EA07" w:rsidR="00765ECC" w:rsidRPr="00ED7282" w:rsidRDefault="00765ECC" w:rsidP="00CF1F01">
      <w:pPr>
        <w:pStyle w:val="Heading2"/>
        <w:rPr>
          <w:lang w:val="ru-RU"/>
        </w:rPr>
      </w:pPr>
      <w:bookmarkStart w:id="66" w:name="_Toc65545362"/>
      <w:bookmarkStart w:id="67" w:name="_Toc129786034"/>
      <w:bookmarkStart w:id="68" w:name="_Toc133400688"/>
      <w:bookmarkStart w:id="69" w:name="_Toc171608863"/>
      <w:r w:rsidRPr="00ED7282">
        <w:rPr>
          <w:lang w:val="ru-RU"/>
        </w:rPr>
        <w:t>3.2</w:t>
      </w:r>
      <w:r w:rsidRPr="00ED7282">
        <w:rPr>
          <w:lang w:val="ru-RU"/>
        </w:rPr>
        <w:tab/>
      </w:r>
      <w:bookmarkEnd w:id="66"/>
      <w:bookmarkEnd w:id="67"/>
      <w:bookmarkEnd w:id="68"/>
      <w:r w:rsidR="00ED7282" w:rsidRPr="00ED7282">
        <w:rPr>
          <w:bCs/>
          <w:szCs w:val="22"/>
          <w:lang w:val="ru-RU"/>
        </w:rPr>
        <w:t>Закрытые решения</w:t>
      </w:r>
      <w:bookmarkEnd w:id="69"/>
    </w:p>
    <w:p w14:paraId="6F634FD1" w14:textId="00864DE4" w:rsidR="00765ECC" w:rsidRPr="00ED7282" w:rsidRDefault="00ED7282" w:rsidP="00CF1F01">
      <w:pPr>
        <w:rPr>
          <w:lang w:val="ru-RU"/>
        </w:rPr>
      </w:pPr>
      <w:r w:rsidRPr="00ED7282">
        <w:rPr>
          <w:szCs w:val="22"/>
          <w:lang w:val="ru-RU"/>
        </w:rPr>
        <w:t xml:space="preserve">В дальней зоне передающего источника, где электромагнитное поле по характеру </w:t>
      </w:r>
      <w:r w:rsidRPr="00ED7282">
        <w:rPr>
          <w:snapToGrid w:val="0"/>
          <w:szCs w:val="22"/>
          <w:lang w:val="ru-RU" w:eastAsia="ru-RU"/>
        </w:rPr>
        <w:t>явля</w:t>
      </w:r>
      <w:r w:rsidR="000268E6">
        <w:rPr>
          <w:snapToGrid w:val="0"/>
          <w:szCs w:val="22"/>
          <w:lang w:val="ru-RU" w:eastAsia="ru-RU"/>
        </w:rPr>
        <w:t>е</w:t>
      </w:r>
      <w:r w:rsidRPr="00ED7282">
        <w:rPr>
          <w:snapToGrid w:val="0"/>
          <w:szCs w:val="22"/>
          <w:lang w:val="ru-RU" w:eastAsia="ru-RU"/>
        </w:rPr>
        <w:t xml:space="preserve">тся преимущественно плоской волной, для оценки напряженностей полей могут использоваться аналитические выражения. В главном направлении антенны для вычисления плотности может быть использовано уравнение свободного пространства </w:t>
      </w:r>
      <w:proofErr w:type="spellStart"/>
      <w:r w:rsidRPr="00ED7282">
        <w:rPr>
          <w:snapToGrid w:val="0"/>
          <w:szCs w:val="22"/>
          <w:lang w:val="ru-RU" w:eastAsia="ru-RU"/>
        </w:rPr>
        <w:t>Friis</w:t>
      </w:r>
      <w:proofErr w:type="spellEnd"/>
      <w:r w:rsidRPr="00ED7282">
        <w:rPr>
          <w:szCs w:val="22"/>
          <w:lang w:val="ru-RU"/>
        </w:rPr>
        <w:t>:</w:t>
      </w:r>
    </w:p>
    <w:p w14:paraId="4FFA08F3" w14:textId="07004D28" w:rsidR="00765ECC" w:rsidRPr="00D84550" w:rsidRDefault="00586DAD" w:rsidP="00CF1F01">
      <w:pPr>
        <w:pStyle w:val="Equation"/>
        <w:rPr>
          <w:lang w:val="ru-RU"/>
        </w:rPr>
      </w:pPr>
      <w:r w:rsidRPr="00ED7282">
        <w:rPr>
          <w:i/>
          <w:lang w:val="ru-RU"/>
        </w:rPr>
        <w:tab/>
      </w:r>
      <w:r w:rsidR="00765ECC" w:rsidRPr="00ED7282">
        <w:rPr>
          <w:i/>
          <w:lang w:val="ru-RU"/>
        </w:rPr>
        <w:tab/>
      </w:r>
      <m:oMath>
        <m:r>
          <w:rPr>
            <w:rFonts w:ascii="Cambria Math" w:hAnsi="Cambria Math"/>
            <w:lang w:val="en-GB"/>
          </w:rPr>
          <m:t>S</m:t>
        </m:r>
        <m:r>
          <w:rPr>
            <w:rFonts w:ascii="Cambria Math" w:hAnsi="Cambria Math"/>
            <w:lang w:val="ru-RU"/>
          </w:rPr>
          <m:t>=</m:t>
        </m:r>
        <m:f>
          <m:fPr>
            <m:ctrlPr>
              <w:rPr>
                <w:rFonts w:ascii="Cambria Math" w:hAnsi="Cambria Math"/>
                <w:i/>
                <w:lang w:val="en-GB"/>
              </w:rPr>
            </m:ctrlPr>
          </m:fPr>
          <m:num>
            <m:r>
              <w:rPr>
                <w:rFonts w:ascii="Cambria Math" w:hAnsi="Cambria Math"/>
                <w:lang w:val="en-GB"/>
              </w:rPr>
              <m:t>PG</m:t>
            </m:r>
          </m:num>
          <m:den>
            <m:r>
              <w:rPr>
                <w:rFonts w:ascii="Cambria Math" w:hAnsi="Cambria Math"/>
                <w:lang w:val="ru-RU"/>
              </w:rPr>
              <m:t>4</m:t>
            </m:r>
            <m:r>
              <m:rPr>
                <m:sty m:val="p"/>
              </m:rPr>
              <w:rPr>
                <w:rFonts w:ascii="Cambria Math" w:hAnsi="Cambria Math"/>
                <w:lang w:val="en-GB"/>
              </w:rPr>
              <m:t>π</m:t>
            </m:r>
            <m:r>
              <w:rPr>
                <w:rFonts w:ascii="Cambria Math" w:hAnsi="Cambria Math"/>
                <w:lang w:val="ru-RU"/>
              </w:rPr>
              <m:t xml:space="preserve"> </m:t>
            </m:r>
            <m:sSup>
              <m:sSupPr>
                <m:ctrlPr>
                  <w:rPr>
                    <w:rFonts w:ascii="Cambria Math" w:hAnsi="Cambria Math"/>
                    <w:i/>
                    <w:lang w:val="en-GB"/>
                  </w:rPr>
                </m:ctrlPr>
              </m:sSupPr>
              <m:e>
                <m:r>
                  <w:rPr>
                    <w:rFonts w:ascii="Cambria Math" w:hAnsi="Cambria Math"/>
                    <w:lang w:val="en-GB"/>
                  </w:rPr>
                  <m:t>d</m:t>
                </m:r>
              </m:e>
              <m:sup>
                <m:r>
                  <w:rPr>
                    <w:rFonts w:ascii="Cambria Math" w:hAnsi="Cambria Math"/>
                    <w:lang w:val="ru-RU"/>
                  </w:rPr>
                  <m:t>2</m:t>
                </m:r>
              </m:sup>
            </m:sSup>
          </m:den>
        </m:f>
      </m:oMath>
      <w:r w:rsidR="00ED7282">
        <w:rPr>
          <w:lang w:val="ru-RU"/>
        </w:rPr>
        <w:t>,</w:t>
      </w:r>
      <w:r w:rsidR="00765ECC" w:rsidRPr="00D84550">
        <w:rPr>
          <w:i/>
          <w:lang w:val="ru-RU"/>
        </w:rPr>
        <w:tab/>
      </w:r>
      <w:r w:rsidR="00765ECC" w:rsidRPr="00D84550">
        <w:rPr>
          <w:lang w:val="ru-RU"/>
        </w:rPr>
        <w:t>(15)</w:t>
      </w:r>
    </w:p>
    <w:p w14:paraId="46362E37" w14:textId="397A9BAE" w:rsidR="00765ECC" w:rsidRPr="00ED7282" w:rsidRDefault="00ED7282" w:rsidP="00CF1F01">
      <w:pPr>
        <w:rPr>
          <w:lang w:val="ru-RU"/>
        </w:rPr>
      </w:pPr>
      <w:r w:rsidRPr="00ED7282">
        <w:rPr>
          <w:lang w:val="ru-RU"/>
        </w:rPr>
        <w:t>где</w:t>
      </w:r>
      <w:r w:rsidR="00174B08">
        <w:rPr>
          <w:lang w:val="ru-RU"/>
        </w:rPr>
        <w:t>:</w:t>
      </w:r>
    </w:p>
    <w:p w14:paraId="2797C8F3" w14:textId="13D23008" w:rsidR="00765ECC" w:rsidRPr="00D84550" w:rsidRDefault="00765ECC" w:rsidP="00CF1F01">
      <w:pPr>
        <w:pStyle w:val="Equationlegend"/>
        <w:rPr>
          <w:lang w:val="ru-RU"/>
        </w:rPr>
      </w:pPr>
      <w:r w:rsidRPr="00D84550">
        <w:rPr>
          <w:i/>
          <w:iCs/>
          <w:lang w:val="ru-RU"/>
        </w:rPr>
        <w:tab/>
      </w:r>
      <w:proofErr w:type="gramStart"/>
      <w:r w:rsidRPr="00D84550">
        <w:rPr>
          <w:i/>
          <w:iCs/>
          <w:lang w:val="en-GB"/>
        </w:rPr>
        <w:t>S</w:t>
      </w:r>
      <w:r w:rsidRPr="00D84550">
        <w:rPr>
          <w:rFonts w:ascii="Tms Rmn" w:hAnsi="Tms Rmn"/>
          <w:sz w:val="10"/>
          <w:lang w:val="en-GB"/>
        </w:rPr>
        <w:t> </w:t>
      </w:r>
      <w:r w:rsidRPr="00D84550">
        <w:rPr>
          <w:lang w:val="ru-RU"/>
        </w:rPr>
        <w:t>:</w:t>
      </w:r>
      <w:proofErr w:type="gramEnd"/>
      <w:r w:rsidRPr="00D84550">
        <w:rPr>
          <w:lang w:val="ru-RU"/>
        </w:rPr>
        <w:tab/>
      </w:r>
      <w:r w:rsidR="00D84550" w:rsidRPr="00D84550">
        <w:rPr>
          <w:szCs w:val="22"/>
          <w:lang w:val="ru-RU"/>
        </w:rPr>
        <w:t>плотность мощности (Вт/м</w:t>
      </w:r>
      <w:r w:rsidR="00D84550" w:rsidRPr="00D84550">
        <w:rPr>
          <w:szCs w:val="22"/>
          <w:vertAlign w:val="superscript"/>
          <w:lang w:val="ru-RU"/>
        </w:rPr>
        <w:t>2</w:t>
      </w:r>
      <w:r w:rsidR="00D84550" w:rsidRPr="00D84550">
        <w:rPr>
          <w:szCs w:val="22"/>
          <w:lang w:val="ru-RU"/>
        </w:rPr>
        <w:t>)</w:t>
      </w:r>
      <w:r w:rsidR="00D84550">
        <w:rPr>
          <w:szCs w:val="22"/>
          <w:lang w:val="ru-RU"/>
        </w:rPr>
        <w:t>;</w:t>
      </w:r>
    </w:p>
    <w:p w14:paraId="0504EB5F" w14:textId="569422F3" w:rsidR="00765ECC" w:rsidRPr="00D84550" w:rsidRDefault="00765ECC" w:rsidP="00CF1F01">
      <w:pPr>
        <w:pStyle w:val="Equationlegend"/>
        <w:rPr>
          <w:lang w:val="ru-RU"/>
        </w:rPr>
      </w:pPr>
      <w:r w:rsidRPr="00D84550">
        <w:rPr>
          <w:i/>
          <w:iCs/>
          <w:lang w:val="ru-RU"/>
        </w:rPr>
        <w:tab/>
      </w:r>
      <w:proofErr w:type="gramStart"/>
      <w:r w:rsidRPr="00D84550">
        <w:rPr>
          <w:i/>
          <w:iCs/>
          <w:lang w:val="en-GB"/>
        </w:rPr>
        <w:t>P</w:t>
      </w:r>
      <w:r w:rsidRPr="00D84550">
        <w:rPr>
          <w:rFonts w:ascii="Tms Rmn" w:hAnsi="Tms Rmn"/>
          <w:sz w:val="10"/>
          <w:lang w:val="en-GB"/>
        </w:rPr>
        <w:t> </w:t>
      </w:r>
      <w:r w:rsidRPr="00D84550">
        <w:rPr>
          <w:lang w:val="ru-RU"/>
        </w:rPr>
        <w:t>:</w:t>
      </w:r>
      <w:proofErr w:type="gramEnd"/>
      <w:r w:rsidRPr="00D84550">
        <w:rPr>
          <w:lang w:val="ru-RU"/>
        </w:rPr>
        <w:tab/>
      </w:r>
      <w:r w:rsidR="00D84550" w:rsidRPr="00D84550">
        <w:rPr>
          <w:szCs w:val="22"/>
          <w:lang w:val="ru-RU"/>
        </w:rPr>
        <w:t>средняя выходная мощность (Вт)</w:t>
      </w:r>
      <w:r w:rsidR="00D84550">
        <w:rPr>
          <w:szCs w:val="22"/>
          <w:lang w:val="ru-RU"/>
        </w:rPr>
        <w:t>;</w:t>
      </w:r>
    </w:p>
    <w:p w14:paraId="28C64DDE" w14:textId="0E13B50D" w:rsidR="00765ECC" w:rsidRPr="00D84550" w:rsidRDefault="00765ECC" w:rsidP="00CF1F01">
      <w:pPr>
        <w:pStyle w:val="Equationlegend"/>
        <w:rPr>
          <w:lang w:val="ru-RU"/>
        </w:rPr>
      </w:pPr>
      <w:r w:rsidRPr="00D84550">
        <w:rPr>
          <w:i/>
          <w:iCs/>
          <w:lang w:val="ru-RU"/>
        </w:rPr>
        <w:tab/>
      </w:r>
      <w:proofErr w:type="gramStart"/>
      <w:r w:rsidRPr="00D84550">
        <w:rPr>
          <w:i/>
          <w:iCs/>
          <w:lang w:val="en-GB"/>
        </w:rPr>
        <w:t>G</w:t>
      </w:r>
      <w:r w:rsidRPr="00D84550">
        <w:rPr>
          <w:rFonts w:ascii="Tms Rmn" w:hAnsi="Tms Rmn"/>
          <w:sz w:val="10"/>
          <w:szCs w:val="12"/>
          <w:lang w:val="en-GB"/>
        </w:rPr>
        <w:t> </w:t>
      </w:r>
      <w:r w:rsidRPr="00D84550">
        <w:rPr>
          <w:lang w:val="ru-RU"/>
        </w:rPr>
        <w:t>:</w:t>
      </w:r>
      <w:proofErr w:type="gramEnd"/>
      <w:r w:rsidRPr="00D84550">
        <w:rPr>
          <w:lang w:val="ru-RU"/>
        </w:rPr>
        <w:tab/>
      </w:r>
      <w:r w:rsidR="00D84550" w:rsidRPr="00D84550">
        <w:rPr>
          <w:szCs w:val="22"/>
          <w:lang w:val="ru-RU"/>
        </w:rPr>
        <w:t>усиление антенны для поля дальней зоны относительно изотропного излучателя</w:t>
      </w:r>
      <w:r w:rsidR="00D84550">
        <w:rPr>
          <w:szCs w:val="22"/>
          <w:lang w:val="ru-RU"/>
        </w:rPr>
        <w:t>;</w:t>
      </w:r>
    </w:p>
    <w:p w14:paraId="5AA5F385" w14:textId="06BA88D5" w:rsidR="00765ECC" w:rsidRPr="00D84550" w:rsidRDefault="00765ECC" w:rsidP="00CF1F01">
      <w:pPr>
        <w:pStyle w:val="Equationlegend"/>
        <w:rPr>
          <w:lang w:val="ru-RU"/>
        </w:rPr>
      </w:pPr>
      <w:r w:rsidRPr="00D84550">
        <w:rPr>
          <w:i/>
          <w:iCs/>
          <w:lang w:val="ru-RU"/>
        </w:rPr>
        <w:tab/>
      </w:r>
      <w:proofErr w:type="gramStart"/>
      <w:r w:rsidRPr="00D84550">
        <w:rPr>
          <w:i/>
          <w:iCs/>
          <w:lang w:val="en-GB"/>
        </w:rPr>
        <w:t>d</w:t>
      </w:r>
      <w:r w:rsidRPr="00D84550">
        <w:rPr>
          <w:rFonts w:ascii="Tms Rmn" w:hAnsi="Tms Rmn"/>
          <w:sz w:val="10"/>
          <w:szCs w:val="12"/>
          <w:lang w:val="en-GB"/>
        </w:rPr>
        <w:t> </w:t>
      </w:r>
      <w:r w:rsidRPr="00D84550">
        <w:rPr>
          <w:lang w:val="ru-RU"/>
        </w:rPr>
        <w:t>:</w:t>
      </w:r>
      <w:proofErr w:type="gramEnd"/>
      <w:r w:rsidRPr="00D84550">
        <w:rPr>
          <w:lang w:val="ru-RU"/>
        </w:rPr>
        <w:tab/>
      </w:r>
      <w:r w:rsidR="00D84550" w:rsidRPr="00D84550">
        <w:rPr>
          <w:szCs w:val="22"/>
          <w:lang w:val="ru-RU"/>
        </w:rPr>
        <w:t>расстояние от излучателя (м).</w:t>
      </w:r>
    </w:p>
    <w:p w14:paraId="2B7C2629" w14:textId="5D07AA32" w:rsidR="00765ECC" w:rsidRPr="00D84550" w:rsidRDefault="00D84550" w:rsidP="00CF1F01">
      <w:pPr>
        <w:rPr>
          <w:lang w:val="ru-RU"/>
        </w:rPr>
      </w:pPr>
      <w:r w:rsidRPr="00D84550">
        <w:rPr>
          <w:szCs w:val="22"/>
          <w:lang w:val="ru-RU"/>
        </w:rPr>
        <w:t>Связь между плотностью мощности и напряженностями электрических и магнитных полей дается следующим уравнением:</w:t>
      </w:r>
    </w:p>
    <w:p w14:paraId="54D0BB80" w14:textId="060F572E" w:rsidR="00765ECC" w:rsidRPr="00D84550" w:rsidRDefault="00586DAD" w:rsidP="00CF1F01">
      <w:pPr>
        <w:pStyle w:val="Equation"/>
        <w:rPr>
          <w:lang w:val="ru-RU"/>
        </w:rPr>
      </w:pPr>
      <w:r w:rsidRPr="00D84550">
        <w:rPr>
          <w:i/>
          <w:lang w:val="ru-RU"/>
        </w:rPr>
        <w:tab/>
      </w:r>
      <w:r w:rsidR="00765ECC" w:rsidRPr="00D84550">
        <w:rPr>
          <w:i/>
          <w:lang w:val="ru-RU"/>
        </w:rPr>
        <w:tab/>
      </w:r>
      <m:oMath>
        <m:r>
          <w:rPr>
            <w:rFonts w:ascii="Cambria Math" w:hAnsi="Cambria Math"/>
            <w:lang w:val="en-GB"/>
          </w:rPr>
          <m:t>S</m:t>
        </m:r>
        <m:r>
          <w:rPr>
            <w:rFonts w:ascii="Cambria Math" w:hAnsi="Cambria Math"/>
            <w:lang w:val="ru-RU"/>
          </w:rPr>
          <m:t>=</m:t>
        </m:r>
        <m:f>
          <m:fPr>
            <m:ctrlPr>
              <w:rPr>
                <w:rFonts w:ascii="Cambria Math" w:hAnsi="Cambria Math"/>
                <w:i/>
                <w:lang w:val="en-GB"/>
              </w:rPr>
            </m:ctrlPr>
          </m:fPr>
          <m:num>
            <m:sSup>
              <m:sSupPr>
                <m:ctrlPr>
                  <w:rPr>
                    <w:rFonts w:ascii="Cambria Math" w:hAnsi="Cambria Math"/>
                    <w:i/>
                    <w:lang w:val="en-GB"/>
                  </w:rPr>
                </m:ctrlPr>
              </m:sSupPr>
              <m:e>
                <m:r>
                  <w:rPr>
                    <w:rFonts w:ascii="Cambria Math"/>
                    <w:lang w:val="en-GB"/>
                  </w:rPr>
                  <m:t>E</m:t>
                </m:r>
              </m:e>
              <m:sup>
                <m:r>
                  <w:rPr>
                    <w:rFonts w:ascii="Cambria Math"/>
                    <w:lang w:val="ru-RU"/>
                  </w:rPr>
                  <m:t>2</m:t>
                </m:r>
              </m:sup>
            </m:sSup>
          </m:num>
          <m:den>
            <m:sSub>
              <m:sSubPr>
                <m:ctrlPr>
                  <w:rPr>
                    <w:rFonts w:ascii="Cambria Math" w:hAnsi="Cambria Math"/>
                    <w:i/>
                    <w:lang w:val="en-GB"/>
                  </w:rPr>
                </m:ctrlPr>
              </m:sSubPr>
              <m:e>
                <m:r>
                  <w:rPr>
                    <w:rFonts w:ascii="Cambria Math"/>
                    <w:lang w:val="en-GB"/>
                  </w:rPr>
                  <m:t>Z</m:t>
                </m:r>
              </m:e>
              <m:sub>
                <m:r>
                  <w:rPr>
                    <w:rFonts w:ascii="Cambria Math"/>
                    <w:lang w:val="ru-RU"/>
                  </w:rPr>
                  <m:t>0</m:t>
                </m:r>
              </m:sub>
            </m:sSub>
          </m:den>
        </m:f>
        <m:r>
          <w:rPr>
            <w:rFonts w:ascii="Cambria Math" w:hAnsi="Cambria Math"/>
            <w:lang w:val="ru-RU"/>
          </w:rPr>
          <m:t>=</m:t>
        </m:r>
        <m:sSup>
          <m:sSupPr>
            <m:ctrlPr>
              <w:rPr>
                <w:rFonts w:ascii="Cambria Math" w:hAnsi="Cambria Math"/>
                <w:i/>
                <w:lang w:val="en-GB"/>
              </w:rPr>
            </m:ctrlPr>
          </m:sSupPr>
          <m:e>
            <m:r>
              <w:rPr>
                <w:rFonts w:ascii="Cambria Math"/>
                <w:lang w:val="en-GB"/>
              </w:rPr>
              <m:t>H</m:t>
            </m:r>
          </m:e>
          <m:sup>
            <m:r>
              <w:rPr>
                <w:rFonts w:ascii="Cambria Math"/>
                <w:lang w:val="ru-RU"/>
              </w:rPr>
              <m:t>2</m:t>
            </m:r>
          </m:sup>
        </m:sSup>
        <m:sSub>
          <m:sSubPr>
            <m:ctrlPr>
              <w:rPr>
                <w:rFonts w:ascii="Cambria Math" w:hAnsi="Cambria Math"/>
                <w:i/>
                <w:lang w:val="en-GB"/>
              </w:rPr>
            </m:ctrlPr>
          </m:sSubPr>
          <m:e>
            <m:r>
              <w:rPr>
                <w:rFonts w:ascii="Cambria Math"/>
                <w:lang w:val="en-GB"/>
              </w:rPr>
              <m:t>Z</m:t>
            </m:r>
          </m:e>
          <m:sub>
            <m:r>
              <w:rPr>
                <w:rFonts w:ascii="Cambria Math"/>
                <w:lang w:val="ru-RU"/>
              </w:rPr>
              <m:t>0</m:t>
            </m:r>
          </m:sub>
        </m:sSub>
      </m:oMath>
      <w:r w:rsidR="00D84550">
        <w:rPr>
          <w:lang w:val="ru-RU"/>
        </w:rPr>
        <w:t>,</w:t>
      </w:r>
      <w:r w:rsidR="00765ECC" w:rsidRPr="00D84550">
        <w:rPr>
          <w:lang w:val="ru-RU"/>
        </w:rPr>
        <w:tab/>
        <w:t>(16)</w:t>
      </w:r>
    </w:p>
    <w:p w14:paraId="66B5F7B6" w14:textId="753939FE" w:rsidR="00765ECC" w:rsidRPr="00D84550" w:rsidRDefault="00D84550" w:rsidP="000812FE">
      <w:pPr>
        <w:keepNext/>
        <w:keepLines/>
        <w:rPr>
          <w:lang w:val="ru-RU"/>
        </w:rPr>
      </w:pPr>
      <w:r w:rsidRPr="00D84550">
        <w:rPr>
          <w:lang w:val="ru-RU"/>
        </w:rPr>
        <w:t>где</w:t>
      </w:r>
      <w:r w:rsidR="00174B08">
        <w:rPr>
          <w:lang w:val="ru-RU"/>
        </w:rPr>
        <w:t>:</w:t>
      </w:r>
    </w:p>
    <w:p w14:paraId="6DECF5A1" w14:textId="7EDFBB2B" w:rsidR="00765ECC" w:rsidRPr="00D84550" w:rsidRDefault="00765ECC" w:rsidP="00CF1F01">
      <w:pPr>
        <w:pStyle w:val="Equationlegend"/>
        <w:rPr>
          <w:lang w:val="ru-RU"/>
        </w:rPr>
      </w:pPr>
      <w:r w:rsidRPr="00D84550">
        <w:rPr>
          <w:i/>
          <w:iCs/>
          <w:lang w:val="ru-RU"/>
        </w:rPr>
        <w:tab/>
      </w:r>
      <w:proofErr w:type="gramStart"/>
      <w:r w:rsidRPr="00D84550">
        <w:rPr>
          <w:i/>
          <w:iCs/>
          <w:lang w:val="en-GB"/>
        </w:rPr>
        <w:t>E</w:t>
      </w:r>
      <w:r w:rsidRPr="00D84550">
        <w:rPr>
          <w:rFonts w:ascii="Tms Rmn" w:hAnsi="Tms Rmn"/>
          <w:sz w:val="10"/>
          <w:lang w:val="en-GB"/>
        </w:rPr>
        <w:t> </w:t>
      </w:r>
      <w:r w:rsidRPr="00D84550">
        <w:rPr>
          <w:lang w:val="ru-RU"/>
        </w:rPr>
        <w:t>:</w:t>
      </w:r>
      <w:proofErr w:type="gramEnd"/>
      <w:r w:rsidRPr="00D84550">
        <w:rPr>
          <w:lang w:val="ru-RU"/>
        </w:rPr>
        <w:tab/>
      </w:r>
      <w:r w:rsidR="00D84550" w:rsidRPr="00D84550">
        <w:rPr>
          <w:szCs w:val="22"/>
          <w:lang w:val="ru-RU"/>
        </w:rPr>
        <w:t>напряженность электрического поля (В/м) (среднеквадратичная)</w:t>
      </w:r>
      <w:r w:rsidR="00D84550">
        <w:rPr>
          <w:szCs w:val="22"/>
          <w:lang w:val="ru-RU"/>
        </w:rPr>
        <w:t>;</w:t>
      </w:r>
    </w:p>
    <w:p w14:paraId="36980CA3" w14:textId="6465100B" w:rsidR="00765ECC" w:rsidRPr="00D84550" w:rsidRDefault="00765ECC" w:rsidP="00CF1F01">
      <w:pPr>
        <w:pStyle w:val="Equationlegend"/>
        <w:rPr>
          <w:lang w:val="ru-RU"/>
        </w:rPr>
      </w:pPr>
      <w:r w:rsidRPr="00D84550">
        <w:rPr>
          <w:i/>
          <w:iCs/>
          <w:lang w:val="ru-RU"/>
        </w:rPr>
        <w:tab/>
      </w:r>
      <w:proofErr w:type="gramStart"/>
      <w:r w:rsidRPr="00D84550">
        <w:rPr>
          <w:i/>
          <w:iCs/>
          <w:lang w:val="en-GB"/>
        </w:rPr>
        <w:t>H</w:t>
      </w:r>
      <w:r w:rsidRPr="00D84550">
        <w:rPr>
          <w:rFonts w:ascii="Tms Rmn" w:hAnsi="Tms Rmn"/>
          <w:sz w:val="10"/>
          <w:lang w:val="en-GB"/>
        </w:rPr>
        <w:t> </w:t>
      </w:r>
      <w:r w:rsidRPr="00D84550">
        <w:rPr>
          <w:lang w:val="ru-RU"/>
        </w:rPr>
        <w:t>:</w:t>
      </w:r>
      <w:proofErr w:type="gramEnd"/>
      <w:r w:rsidRPr="00D84550">
        <w:rPr>
          <w:lang w:val="ru-RU"/>
        </w:rPr>
        <w:tab/>
      </w:r>
      <w:r w:rsidR="00D84550" w:rsidRPr="00D84550">
        <w:rPr>
          <w:szCs w:val="22"/>
          <w:lang w:val="ru-RU"/>
        </w:rPr>
        <w:t>напряженность магнитного поля (A/м) (среднеквадратичная)</w:t>
      </w:r>
      <w:r w:rsidR="00D84550">
        <w:rPr>
          <w:szCs w:val="22"/>
          <w:lang w:val="ru-RU"/>
        </w:rPr>
        <w:t>;</w:t>
      </w:r>
    </w:p>
    <w:p w14:paraId="02299978" w14:textId="4DFFEA29" w:rsidR="00765ECC" w:rsidRPr="00D84550" w:rsidRDefault="00765ECC" w:rsidP="00CF1F01">
      <w:pPr>
        <w:pStyle w:val="Equationlegend"/>
        <w:rPr>
          <w:lang w:val="ru-RU"/>
        </w:rPr>
      </w:pPr>
      <w:r w:rsidRPr="00D84550">
        <w:rPr>
          <w:i/>
          <w:iCs/>
          <w:lang w:val="ru-RU"/>
        </w:rPr>
        <w:tab/>
      </w:r>
      <w:r w:rsidRPr="00D84550">
        <w:rPr>
          <w:rFonts w:ascii="Symbol" w:hAnsi="Symbol"/>
          <w:lang w:val="en-GB"/>
        </w:rPr>
        <w:t></w:t>
      </w:r>
      <w:proofErr w:type="gramStart"/>
      <w:r w:rsidRPr="00D84550">
        <w:rPr>
          <w:rFonts w:ascii="Symbol" w:hAnsi="Symbol"/>
          <w:vertAlign w:val="subscript"/>
          <w:lang w:val="en-GB"/>
        </w:rPr>
        <w:t></w:t>
      </w:r>
      <w:r w:rsidRPr="00D84550">
        <w:rPr>
          <w:rFonts w:ascii="Tms Rmn" w:hAnsi="Tms Rmn"/>
          <w:sz w:val="10"/>
          <w:szCs w:val="12"/>
          <w:lang w:val="en-GB"/>
        </w:rPr>
        <w:t> </w:t>
      </w:r>
      <w:r w:rsidRPr="00D84550">
        <w:rPr>
          <w:lang w:val="ru-RU"/>
        </w:rPr>
        <w:t>:</w:t>
      </w:r>
      <w:proofErr w:type="gramEnd"/>
      <w:r w:rsidRPr="00D84550">
        <w:rPr>
          <w:lang w:val="ru-RU"/>
        </w:rPr>
        <w:tab/>
      </w:r>
      <w:r w:rsidR="00D84550" w:rsidRPr="00D84550">
        <w:rPr>
          <w:szCs w:val="22"/>
          <w:lang w:val="ru-RU"/>
        </w:rPr>
        <w:t>внутренний импеданс свободного пространства 120</w:t>
      </w:r>
      <w:r w:rsidR="00D84550" w:rsidRPr="00D84550">
        <w:rPr>
          <w:szCs w:val="22"/>
          <w:lang w:val="ru-RU"/>
        </w:rPr>
        <w:sym w:font="Symbol" w:char="F070"/>
      </w:r>
      <w:r w:rsidR="00D84550" w:rsidRPr="00D84550">
        <w:rPr>
          <w:szCs w:val="22"/>
          <w:lang w:val="ru-RU"/>
        </w:rPr>
        <w:t xml:space="preserve"> (377</w:t>
      </w:r>
      <w:r w:rsidR="00CD6D76" w:rsidRPr="00CD6D76">
        <w:rPr>
          <w:szCs w:val="22"/>
          <w:lang w:val="ru-RU"/>
        </w:rPr>
        <w:t xml:space="preserve"> </w:t>
      </w:r>
      <w:r w:rsidR="002C11BC">
        <w:rPr>
          <w:szCs w:val="22"/>
          <w:lang w:val="ru-RU"/>
        </w:rPr>
        <w:t>Ом</w:t>
      </w:r>
      <w:r w:rsidR="00D84550" w:rsidRPr="00D84550">
        <w:rPr>
          <w:szCs w:val="22"/>
          <w:lang w:val="ru-RU"/>
        </w:rPr>
        <w:t>).</w:t>
      </w:r>
    </w:p>
    <w:p w14:paraId="10F13251" w14:textId="39F1A01B" w:rsidR="00765ECC" w:rsidRPr="00EC7D58" w:rsidRDefault="0025774B" w:rsidP="00CF1F01">
      <w:pPr>
        <w:rPr>
          <w:lang w:val="ru-RU"/>
        </w:rPr>
      </w:pPr>
      <w:r w:rsidRPr="00EC7D58">
        <w:rPr>
          <w:szCs w:val="22"/>
          <w:lang w:val="ru-RU"/>
        </w:rPr>
        <w:t>Отсюда, используя приведенные выше уравнения, напряженности поля можно вычислить так:</w:t>
      </w:r>
    </w:p>
    <w:p w14:paraId="1023F6DE" w14:textId="6E751670" w:rsidR="00765ECC" w:rsidRPr="0025774B" w:rsidRDefault="00765ECC" w:rsidP="00CF1F01">
      <w:pPr>
        <w:pStyle w:val="Equation"/>
        <w:rPr>
          <w:lang w:val="ru-RU"/>
        </w:rPr>
      </w:pPr>
      <w:r w:rsidRPr="0025774B">
        <w:rPr>
          <w:lang w:val="ru-RU"/>
        </w:rPr>
        <w:tab/>
      </w:r>
      <w:r w:rsidRPr="0025774B">
        <w:rPr>
          <w:lang w:val="ru-RU"/>
        </w:rPr>
        <w:tab/>
      </w:r>
      <m:oMath>
        <m:r>
          <w:rPr>
            <w:rFonts w:ascii="Cambria Math" w:hAnsi="Cambria Math"/>
            <w:lang w:val="en-GB"/>
          </w:rPr>
          <m:t>E</m:t>
        </m:r>
        <m:r>
          <w:rPr>
            <w:rFonts w:ascii="Cambria Math" w:hAnsi="Cambria Math"/>
            <w:lang w:val="ru-RU"/>
          </w:rPr>
          <m:t>=</m:t>
        </m:r>
        <m:rad>
          <m:radPr>
            <m:degHide m:val="1"/>
            <m:ctrlPr>
              <w:rPr>
                <w:rFonts w:ascii="Cambria Math" w:hAnsi="Cambria Math"/>
                <w:i/>
                <w:lang w:val="en-GB"/>
              </w:rPr>
            </m:ctrlPr>
          </m:radPr>
          <m:deg/>
          <m:e>
            <m:f>
              <m:fPr>
                <m:ctrlPr>
                  <w:rPr>
                    <w:rFonts w:ascii="Cambria Math" w:hAnsi="Cambria Math"/>
                    <w:i/>
                    <w:lang w:val="en-GB"/>
                  </w:rPr>
                </m:ctrlPr>
              </m:fPr>
              <m:num>
                <m:r>
                  <w:rPr>
                    <w:rFonts w:ascii="Cambria Math"/>
                    <w:lang w:val="en-GB"/>
                  </w:rPr>
                  <m:t>P</m:t>
                </m:r>
                <m:r>
                  <w:rPr>
                    <w:rFonts w:ascii="Cambria Math"/>
                    <w:lang w:val="ru-RU"/>
                  </w:rPr>
                  <m:t> </m:t>
                </m:r>
                <m:r>
                  <w:rPr>
                    <w:rFonts w:ascii="Cambria Math"/>
                    <w:lang w:val="en-GB"/>
                  </w:rPr>
                  <m:t>G</m:t>
                </m:r>
                <m:r>
                  <w:rPr>
                    <w:rFonts w:ascii="Cambria Math"/>
                    <w:lang w:val="ru-RU"/>
                  </w:rPr>
                  <m:t> </m:t>
                </m:r>
                <m:sSub>
                  <m:sSubPr>
                    <m:ctrlPr>
                      <w:rPr>
                        <w:rFonts w:ascii="Cambria Math" w:hAnsi="Cambria Math"/>
                        <w:i/>
                        <w:lang w:val="en-GB"/>
                      </w:rPr>
                    </m:ctrlPr>
                  </m:sSubPr>
                  <m:e>
                    <m:r>
                      <w:rPr>
                        <w:rFonts w:ascii="Cambria Math"/>
                        <w:lang w:val="en-GB"/>
                      </w:rPr>
                      <m:t>Z</m:t>
                    </m:r>
                  </m:e>
                  <m:sub>
                    <m:r>
                      <w:rPr>
                        <w:rFonts w:ascii="Cambria Math"/>
                        <w:lang w:val="ru-RU"/>
                      </w:rPr>
                      <m:t>0</m:t>
                    </m:r>
                  </m:sub>
                </m:sSub>
              </m:num>
              <m:den>
                <m:r>
                  <w:rPr>
                    <w:rFonts w:ascii="Cambria Math"/>
                    <w:lang w:val="ru-RU"/>
                  </w:rPr>
                  <m:t>4</m:t>
                </m:r>
                <m:r>
                  <m:rPr>
                    <m:sty m:val="p"/>
                  </m:rPr>
                  <w:rPr>
                    <w:rFonts w:ascii="Cambria Math"/>
                    <w:lang w:val="en-GB"/>
                  </w:rPr>
                  <m:t>π</m:t>
                </m:r>
                <m:r>
                  <w:rPr>
                    <w:rFonts w:ascii="Cambria Math"/>
                    <w:lang w:val="ru-RU"/>
                  </w:rPr>
                  <m:t> </m:t>
                </m:r>
                <m:sSup>
                  <m:sSupPr>
                    <m:ctrlPr>
                      <w:rPr>
                        <w:rFonts w:ascii="Cambria Math" w:hAnsi="Cambria Math"/>
                        <w:i/>
                        <w:lang w:val="en-GB"/>
                      </w:rPr>
                    </m:ctrlPr>
                  </m:sSupPr>
                  <m:e>
                    <m:r>
                      <w:rPr>
                        <w:rFonts w:ascii="Cambria Math"/>
                        <w:lang w:val="en-GB"/>
                      </w:rPr>
                      <m:t>d</m:t>
                    </m:r>
                  </m:e>
                  <m:sup>
                    <m:r>
                      <w:rPr>
                        <w:rFonts w:ascii="Cambria Math"/>
                        <w:lang w:val="ru-RU"/>
                      </w:rPr>
                      <m:t>2</m:t>
                    </m:r>
                  </m:sup>
                </m:sSup>
              </m:den>
            </m:f>
          </m:e>
        </m:rad>
        <m:r>
          <w:rPr>
            <w:rFonts w:ascii="Cambria Math" w:hAnsi="Cambria Math"/>
            <w:lang w:val="ru-RU"/>
          </w:rPr>
          <m:t>=</m:t>
        </m:r>
        <m:f>
          <m:fPr>
            <m:ctrlPr>
              <w:rPr>
                <w:rFonts w:ascii="Cambria Math" w:hAnsi="Cambria Math"/>
                <w:i/>
                <w:lang w:val="en-GB"/>
              </w:rPr>
            </m:ctrlPr>
          </m:fPr>
          <m:num>
            <m:r>
              <w:rPr>
                <w:rFonts w:ascii="Cambria Math"/>
                <w:lang w:val="ru-RU"/>
              </w:rPr>
              <m:t>5,5</m:t>
            </m:r>
            <m:rad>
              <m:radPr>
                <m:degHide m:val="1"/>
                <m:ctrlPr>
                  <w:rPr>
                    <w:rFonts w:ascii="Cambria Math" w:hAnsi="Cambria Math"/>
                    <w:i/>
                    <w:lang w:val="en-GB"/>
                  </w:rPr>
                </m:ctrlPr>
              </m:radPr>
              <m:deg/>
              <m:e>
                <m:r>
                  <w:rPr>
                    <w:rFonts w:ascii="Cambria Math"/>
                    <w:lang w:val="en-GB"/>
                  </w:rPr>
                  <m:t>PG</m:t>
                </m:r>
              </m:e>
            </m:rad>
          </m:num>
          <m:den>
            <m:r>
              <w:rPr>
                <w:rFonts w:ascii="Cambria Math"/>
                <w:lang w:val="en-GB"/>
              </w:rPr>
              <m:t>d</m:t>
            </m:r>
          </m:den>
        </m:f>
      </m:oMath>
      <w:r w:rsidR="0025774B">
        <w:rPr>
          <w:lang w:val="ru-RU"/>
        </w:rPr>
        <w:t>;</w:t>
      </w:r>
    </w:p>
    <w:p w14:paraId="4EC257EC" w14:textId="1CEAB4FC" w:rsidR="00765ECC" w:rsidRPr="0025774B" w:rsidRDefault="00765ECC" w:rsidP="00CF1F01">
      <w:pPr>
        <w:pStyle w:val="Equation"/>
        <w:rPr>
          <w:lang w:val="ru-RU"/>
        </w:rPr>
      </w:pPr>
      <w:r w:rsidRPr="0025774B">
        <w:rPr>
          <w:lang w:val="ru-RU"/>
        </w:rPr>
        <w:tab/>
      </w:r>
      <w:r w:rsidRPr="0025774B">
        <w:rPr>
          <w:lang w:val="ru-RU"/>
        </w:rPr>
        <w:tab/>
      </w:r>
      <m:oMath>
        <m:r>
          <w:rPr>
            <w:rFonts w:ascii="Cambria Math" w:hAnsi="Cambria Math"/>
            <w:lang w:val="en-GB"/>
          </w:rPr>
          <m:t>H</m:t>
        </m:r>
        <m:r>
          <w:rPr>
            <w:rFonts w:ascii="Cambria Math" w:hAnsi="Cambria Math"/>
            <w:lang w:val="ru-RU"/>
          </w:rPr>
          <m:t>=</m:t>
        </m:r>
        <m:rad>
          <m:radPr>
            <m:degHide m:val="1"/>
            <m:ctrlPr>
              <w:rPr>
                <w:rFonts w:ascii="Cambria Math" w:hAnsi="Cambria Math"/>
                <w:i/>
                <w:lang w:val="en-GB"/>
              </w:rPr>
            </m:ctrlPr>
          </m:radPr>
          <m:deg/>
          <m:e>
            <m:f>
              <m:fPr>
                <m:ctrlPr>
                  <w:rPr>
                    <w:rFonts w:ascii="Cambria Math" w:hAnsi="Cambria Math"/>
                    <w:i/>
                    <w:lang w:val="en-GB"/>
                  </w:rPr>
                </m:ctrlPr>
              </m:fPr>
              <m:num>
                <m:r>
                  <w:rPr>
                    <w:rFonts w:ascii="Cambria Math"/>
                    <w:lang w:val="en-GB"/>
                  </w:rPr>
                  <m:t>PG</m:t>
                </m:r>
              </m:num>
              <m:den>
                <m:r>
                  <w:rPr>
                    <w:rFonts w:ascii="Cambria Math"/>
                    <w:lang w:val="ru-RU"/>
                  </w:rPr>
                  <m:t>4</m:t>
                </m:r>
                <m:r>
                  <m:rPr>
                    <m:sty m:val="p"/>
                  </m:rPr>
                  <w:rPr>
                    <w:rFonts w:ascii="Cambria Math"/>
                    <w:lang w:val="en-GB"/>
                  </w:rPr>
                  <m:t>π</m:t>
                </m:r>
                <m:r>
                  <w:rPr>
                    <w:rFonts w:ascii="Cambria Math"/>
                    <w:lang w:val="ru-RU"/>
                  </w:rPr>
                  <m:t> </m:t>
                </m:r>
                <m:sSup>
                  <m:sSupPr>
                    <m:ctrlPr>
                      <w:rPr>
                        <w:rFonts w:ascii="Cambria Math" w:hAnsi="Cambria Math"/>
                        <w:i/>
                        <w:lang w:val="en-GB"/>
                      </w:rPr>
                    </m:ctrlPr>
                  </m:sSupPr>
                  <m:e>
                    <m:r>
                      <w:rPr>
                        <w:rFonts w:ascii="Cambria Math"/>
                        <w:lang w:val="en-GB"/>
                      </w:rPr>
                      <m:t>d</m:t>
                    </m:r>
                  </m:e>
                  <m:sup>
                    <m:r>
                      <w:rPr>
                        <w:rFonts w:ascii="Cambria Math"/>
                        <w:lang w:val="ru-RU"/>
                      </w:rPr>
                      <m:t>2</m:t>
                    </m:r>
                  </m:sup>
                </m:sSup>
                <m:sSub>
                  <m:sSubPr>
                    <m:ctrlPr>
                      <w:rPr>
                        <w:rFonts w:ascii="Cambria Math" w:hAnsi="Cambria Math"/>
                        <w:i/>
                        <w:lang w:val="en-GB"/>
                      </w:rPr>
                    </m:ctrlPr>
                  </m:sSubPr>
                  <m:e>
                    <m:r>
                      <w:rPr>
                        <w:rFonts w:ascii="Cambria Math"/>
                        <w:lang w:val="en-GB"/>
                      </w:rPr>
                      <m:t>Z</m:t>
                    </m:r>
                  </m:e>
                  <m:sub>
                    <m:r>
                      <w:rPr>
                        <w:rFonts w:ascii="Cambria Math"/>
                        <w:lang w:val="ru-RU"/>
                      </w:rPr>
                      <m:t>0</m:t>
                    </m:r>
                  </m:sub>
                </m:sSub>
              </m:den>
            </m:f>
            <m:r>
              <w:rPr>
                <w:rFonts w:ascii="Cambria Math" w:hAnsi="Cambria Math"/>
                <w:lang w:val="ru-RU"/>
              </w:rPr>
              <m:t>=</m:t>
            </m:r>
            <m:f>
              <m:fPr>
                <m:ctrlPr>
                  <w:rPr>
                    <w:rFonts w:ascii="Cambria Math" w:hAnsi="Cambria Math"/>
                    <w:i/>
                    <w:lang w:val="en-GB"/>
                  </w:rPr>
                </m:ctrlPr>
              </m:fPr>
              <m:num>
                <m:rad>
                  <m:radPr>
                    <m:degHide m:val="1"/>
                    <m:ctrlPr>
                      <w:rPr>
                        <w:rFonts w:ascii="Cambria Math" w:hAnsi="Cambria Math"/>
                        <w:i/>
                        <w:lang w:val="en-GB"/>
                      </w:rPr>
                    </m:ctrlPr>
                  </m:radPr>
                  <m:deg/>
                  <m:e>
                    <m:r>
                      <w:rPr>
                        <w:rFonts w:ascii="Cambria Math"/>
                        <w:lang w:val="en-GB"/>
                      </w:rPr>
                      <m:t>PG</m:t>
                    </m:r>
                  </m:e>
                </m:rad>
              </m:num>
              <m:den>
                <m:r>
                  <w:rPr>
                    <w:rFonts w:ascii="Cambria Math"/>
                    <w:lang w:val="ru-RU"/>
                  </w:rPr>
                  <m:t>68,8</m:t>
                </m:r>
                <m:r>
                  <w:rPr>
                    <w:rFonts w:ascii="Cambria Math"/>
                    <w:lang w:val="en-GB"/>
                  </w:rPr>
                  <m:t>d</m:t>
                </m:r>
              </m:den>
            </m:f>
          </m:e>
        </m:rad>
      </m:oMath>
      <w:r w:rsidR="0025774B">
        <w:rPr>
          <w:lang w:val="ru-RU"/>
        </w:rPr>
        <w:t>.</w:t>
      </w:r>
    </w:p>
    <w:p w14:paraId="10B3D832" w14:textId="4C1344ED" w:rsidR="00765ECC" w:rsidRPr="003B39BA" w:rsidRDefault="003B39BA" w:rsidP="00CF1F01">
      <w:pPr>
        <w:rPr>
          <w:lang w:val="ru-RU"/>
        </w:rPr>
      </w:pPr>
      <w:r w:rsidRPr="003B39BA">
        <w:rPr>
          <w:snapToGrid w:val="0"/>
          <w:szCs w:val="22"/>
          <w:lang w:val="ru-RU" w:eastAsia="ru-RU"/>
        </w:rPr>
        <w:t xml:space="preserve">Эти </w:t>
      </w:r>
      <w:r w:rsidRPr="003B39BA">
        <w:rPr>
          <w:szCs w:val="22"/>
          <w:lang w:val="ru-RU"/>
        </w:rPr>
        <w:t>уравнения</w:t>
      </w:r>
      <w:r w:rsidRPr="003B39BA">
        <w:rPr>
          <w:snapToGrid w:val="0"/>
          <w:szCs w:val="22"/>
          <w:lang w:val="ru-RU" w:eastAsia="ru-RU"/>
        </w:rPr>
        <w:t xml:space="preserve"> действительны только в дальней зоне излучающего источника, </w:t>
      </w:r>
      <w:proofErr w:type="gramStart"/>
      <w:r w:rsidR="000623D7">
        <w:rPr>
          <w:snapToGrid w:val="0"/>
          <w:szCs w:val="22"/>
          <w:lang w:val="ru-RU" w:eastAsia="ru-RU"/>
        </w:rPr>
        <w:t>то есть</w:t>
      </w:r>
      <w:proofErr w:type="gramEnd"/>
      <w:r w:rsidRPr="003B39BA">
        <w:rPr>
          <w:snapToGrid w:val="0"/>
          <w:szCs w:val="22"/>
          <w:lang w:val="ru-RU" w:eastAsia="ru-RU"/>
        </w:rPr>
        <w:t xml:space="preserve"> когда</w:t>
      </w:r>
      <w:r w:rsidRPr="003B39BA">
        <w:rPr>
          <w:i/>
          <w:snapToGrid w:val="0"/>
          <w:szCs w:val="22"/>
          <w:lang w:val="ru-RU" w:eastAsia="ru-RU"/>
        </w:rPr>
        <w:t xml:space="preserve"> </w:t>
      </w:r>
      <w:r w:rsidRPr="003B39BA">
        <w:rPr>
          <w:i/>
          <w:szCs w:val="22"/>
          <w:lang w:val="ru-RU"/>
        </w:rPr>
        <w:t>d </w:t>
      </w:r>
      <w:r w:rsidRPr="003B39BA">
        <w:rPr>
          <w:rFonts w:ascii="Symbol" w:hAnsi="Symbol"/>
          <w:szCs w:val="22"/>
          <w:lang w:val="ru-RU"/>
        </w:rPr>
        <w:t></w:t>
      </w:r>
      <w:r w:rsidRPr="003B39BA">
        <w:rPr>
          <w:szCs w:val="22"/>
          <w:lang w:val="ru-RU"/>
        </w:rPr>
        <w:t> 2</w:t>
      </w:r>
      <w:r w:rsidRPr="003B39BA">
        <w:rPr>
          <w:i/>
          <w:szCs w:val="22"/>
          <w:lang w:val="ru-RU"/>
        </w:rPr>
        <w:t>D</w:t>
      </w:r>
      <w:r w:rsidRPr="003B39BA">
        <w:rPr>
          <w:szCs w:val="22"/>
          <w:vertAlign w:val="superscript"/>
          <w:lang w:val="ru-RU"/>
        </w:rPr>
        <w:t>2</w:t>
      </w:r>
      <w:r w:rsidRPr="003B39BA">
        <w:rPr>
          <w:i/>
          <w:szCs w:val="22"/>
          <w:lang w:val="ru-RU"/>
        </w:rPr>
        <w:t>/</w:t>
      </w:r>
      <w:r w:rsidRPr="003B39BA">
        <w:rPr>
          <w:rFonts w:ascii="Symbol" w:hAnsi="Symbol"/>
          <w:szCs w:val="22"/>
          <w:lang w:val="ru-RU"/>
        </w:rPr>
        <w:t></w:t>
      </w:r>
      <w:r w:rsidRPr="003B39BA">
        <w:rPr>
          <w:szCs w:val="22"/>
          <w:lang w:val="ru-RU"/>
        </w:rPr>
        <w:t xml:space="preserve">, </w:t>
      </w:r>
      <w:r w:rsidRPr="003B39BA">
        <w:rPr>
          <w:snapToGrid w:val="0"/>
          <w:szCs w:val="22"/>
          <w:lang w:val="ru-RU" w:eastAsia="ru-RU"/>
        </w:rPr>
        <w:t>где</w:t>
      </w:r>
      <w:r w:rsidRPr="003B39BA">
        <w:rPr>
          <w:i/>
          <w:snapToGrid w:val="0"/>
          <w:szCs w:val="22"/>
          <w:lang w:val="ru-RU" w:eastAsia="ru-RU"/>
        </w:rPr>
        <w:t xml:space="preserve"> D</w:t>
      </w:r>
      <w:r w:rsidRPr="003B39BA">
        <w:rPr>
          <w:snapToGrid w:val="0"/>
          <w:szCs w:val="22"/>
          <w:lang w:val="ru-RU" w:eastAsia="ru-RU"/>
        </w:rPr>
        <w:t xml:space="preserve"> есть наибольший размер излучающей структуры, а </w:t>
      </w:r>
      <w:r w:rsidRPr="003B39BA">
        <w:rPr>
          <w:rFonts w:ascii="Symbol" w:hAnsi="Symbol"/>
          <w:szCs w:val="22"/>
          <w:lang w:val="ru-RU"/>
        </w:rPr>
        <w:t></w:t>
      </w:r>
      <w:r w:rsidRPr="003B39BA">
        <w:rPr>
          <w:szCs w:val="22"/>
          <w:lang w:val="ru-RU"/>
        </w:rPr>
        <w:t xml:space="preserve"> есть</w:t>
      </w:r>
      <w:r w:rsidRPr="003B39BA">
        <w:rPr>
          <w:snapToGrid w:val="0"/>
          <w:szCs w:val="22"/>
          <w:lang w:val="ru-RU" w:eastAsia="ru-RU"/>
        </w:rPr>
        <w:t xml:space="preserve"> длина волны. Ослабление напряженности поля или повышение из-за отражения, материальной передачи и дифракции не принимаются во внимание. Использование вышеуказанных </w:t>
      </w:r>
      <w:r w:rsidRPr="003B39BA">
        <w:rPr>
          <w:szCs w:val="22"/>
          <w:lang w:val="ru-RU"/>
        </w:rPr>
        <w:t>уравнений</w:t>
      </w:r>
      <w:r w:rsidRPr="003B39BA">
        <w:rPr>
          <w:snapToGrid w:val="0"/>
          <w:szCs w:val="22"/>
          <w:lang w:val="ru-RU" w:eastAsia="ru-RU"/>
        </w:rPr>
        <w:t xml:space="preserve"> в ближней зоне или в других направлениях, отличающихся от главного направления, в общем случае будет давать слишком большое значение, пока не будет введен коэффициент поправки поля ближней зоны или коэффициент диаграммы направленности излучения.</w:t>
      </w:r>
    </w:p>
    <w:p w14:paraId="690CA062" w14:textId="5EA6CB93" w:rsidR="00765ECC" w:rsidRPr="000A798F" w:rsidRDefault="00765ECC" w:rsidP="00CF1F01">
      <w:pPr>
        <w:pStyle w:val="Heading1"/>
        <w:rPr>
          <w:lang w:val="ru-RU"/>
        </w:rPr>
      </w:pPr>
      <w:bookmarkStart w:id="70" w:name="_Toc129786035"/>
      <w:bookmarkStart w:id="71" w:name="_Toc133400689"/>
      <w:bookmarkStart w:id="72" w:name="_Toc171608864"/>
      <w:r w:rsidRPr="000A798F">
        <w:rPr>
          <w:lang w:val="ru-RU"/>
        </w:rPr>
        <w:lastRenderedPageBreak/>
        <w:t>4</w:t>
      </w:r>
      <w:r w:rsidRPr="000A798F">
        <w:rPr>
          <w:lang w:val="ru-RU"/>
        </w:rPr>
        <w:tab/>
      </w:r>
      <w:bookmarkEnd w:id="57"/>
      <w:bookmarkEnd w:id="58"/>
      <w:bookmarkEnd w:id="70"/>
      <w:bookmarkEnd w:id="71"/>
      <w:r w:rsidR="0023604C" w:rsidRPr="0023604C">
        <w:rPr>
          <w:szCs w:val="22"/>
          <w:lang w:val="ru-RU"/>
        </w:rPr>
        <w:t>Измерения</w:t>
      </w:r>
      <w:bookmarkEnd w:id="72"/>
    </w:p>
    <w:p w14:paraId="2471B954" w14:textId="0C3E355C" w:rsidR="00765ECC" w:rsidRPr="000A798F" w:rsidRDefault="00765ECC" w:rsidP="00CF1F01">
      <w:pPr>
        <w:pStyle w:val="Heading2"/>
        <w:rPr>
          <w:lang w:val="ru-RU"/>
        </w:rPr>
      </w:pPr>
      <w:bookmarkStart w:id="73" w:name="_Toc65545365"/>
      <w:bookmarkStart w:id="74" w:name="_Toc65548434"/>
      <w:bookmarkStart w:id="75" w:name="_Toc129786036"/>
      <w:bookmarkStart w:id="76" w:name="_Toc133400690"/>
      <w:bookmarkStart w:id="77" w:name="_Toc171608865"/>
      <w:r w:rsidRPr="000A798F">
        <w:rPr>
          <w:lang w:val="ru-RU"/>
        </w:rPr>
        <w:t>4.1</w:t>
      </w:r>
      <w:r w:rsidRPr="000A798F">
        <w:rPr>
          <w:lang w:val="ru-RU"/>
        </w:rPr>
        <w:tab/>
      </w:r>
      <w:bookmarkEnd w:id="73"/>
      <w:bookmarkEnd w:id="74"/>
      <w:bookmarkEnd w:id="75"/>
      <w:bookmarkEnd w:id="76"/>
      <w:r w:rsidR="0023604C" w:rsidRPr="0023604C">
        <w:rPr>
          <w:szCs w:val="22"/>
          <w:lang w:val="ru-RU"/>
        </w:rPr>
        <w:t>Процедуры</w:t>
      </w:r>
      <w:bookmarkEnd w:id="77"/>
    </w:p>
    <w:p w14:paraId="39DF8A4E" w14:textId="419779D0" w:rsidR="00765ECC" w:rsidRPr="0023604C" w:rsidRDefault="0023604C" w:rsidP="00CF1F01">
      <w:pPr>
        <w:rPr>
          <w:lang w:val="ru-RU"/>
        </w:rPr>
      </w:pPr>
      <w:r w:rsidRPr="0023604C">
        <w:rPr>
          <w:snapToGrid w:val="0"/>
          <w:szCs w:val="22"/>
          <w:lang w:val="ru-RU" w:eastAsia="ru-RU"/>
        </w:rPr>
        <w:t xml:space="preserve">Методы измерения являются критическими, особенно для близких и низких частотных полей; см. Отчет МСЭ-R </w:t>
      </w:r>
      <w:hyperlink r:id="rId45" w:history="1">
        <w:r w:rsidRPr="0023604C">
          <w:rPr>
            <w:snapToGrid w:val="0"/>
            <w:szCs w:val="22"/>
            <w:lang w:val="ru-RU" w:eastAsia="ru-RU"/>
          </w:rPr>
          <w:t>SM.2452</w:t>
        </w:r>
      </w:hyperlink>
      <w:r w:rsidRPr="0023604C">
        <w:rPr>
          <w:snapToGrid w:val="0"/>
          <w:szCs w:val="22"/>
          <w:lang w:val="ru-RU" w:eastAsia="ru-RU"/>
        </w:rPr>
        <w:t xml:space="preserve"> "Измерения электромагнитных полей для оценки их воздействия на человека", Рекомендацию МСЭ-T </w:t>
      </w:r>
      <w:hyperlink r:id="rId46" w:history="1">
        <w:r w:rsidRPr="0023604C">
          <w:rPr>
            <w:snapToGrid w:val="0"/>
            <w:szCs w:val="22"/>
            <w:lang w:val="ru-RU" w:eastAsia="ru-RU"/>
          </w:rPr>
          <w:t>K.61</w:t>
        </w:r>
      </w:hyperlink>
      <w:r w:rsidRPr="0023604C">
        <w:rPr>
          <w:snapToGrid w:val="0"/>
          <w:szCs w:val="22"/>
          <w:lang w:val="ru-RU" w:eastAsia="ru-RU"/>
        </w:rPr>
        <w:t>, EN 50496 [8] и EN 50 554 [9]. Для более низких полос частот метод измерения является очень чувствительным и сложны</w:t>
      </w:r>
      <w:r w:rsidR="006644E7">
        <w:rPr>
          <w:snapToGrid w:val="0"/>
          <w:szCs w:val="22"/>
          <w:lang w:val="ru-RU" w:eastAsia="ru-RU"/>
        </w:rPr>
        <w:t>м</w:t>
      </w:r>
      <w:r w:rsidRPr="0023604C">
        <w:rPr>
          <w:snapToGrid w:val="0"/>
          <w:szCs w:val="22"/>
          <w:lang w:val="ru-RU" w:eastAsia="ru-RU"/>
        </w:rPr>
        <w:t xml:space="preserve"> аспектом, поскольку расстояние испытательной точки (от источника излучения) обычно намного меньше, чем длина волны. По этой причине для измерений частотный диапазон 10 кГц</w:t>
      </w:r>
      <w:r>
        <w:rPr>
          <w:snapToGrid w:val="0"/>
          <w:szCs w:val="22"/>
          <w:lang w:val="ru-RU" w:eastAsia="ru-RU"/>
        </w:rPr>
        <w:t xml:space="preserve"> </w:t>
      </w:r>
      <w:r w:rsidRPr="0023604C">
        <w:rPr>
          <w:snapToGrid w:val="0"/>
          <w:szCs w:val="22"/>
          <w:lang w:val="ru-RU" w:eastAsia="ru-RU"/>
        </w:rPr>
        <w:t>–</w:t>
      </w:r>
      <w:r>
        <w:rPr>
          <w:snapToGrid w:val="0"/>
          <w:szCs w:val="22"/>
          <w:lang w:val="ru-RU" w:eastAsia="ru-RU"/>
        </w:rPr>
        <w:t xml:space="preserve"> </w:t>
      </w:r>
      <w:r w:rsidRPr="0023604C">
        <w:rPr>
          <w:snapToGrid w:val="0"/>
          <w:szCs w:val="22"/>
          <w:lang w:val="ru-RU" w:eastAsia="ru-RU"/>
        </w:rPr>
        <w:t>300</w:t>
      </w:r>
      <w:r>
        <w:rPr>
          <w:snapToGrid w:val="0"/>
          <w:szCs w:val="22"/>
          <w:lang w:val="ru-RU" w:eastAsia="ru-RU"/>
        </w:rPr>
        <w:t> </w:t>
      </w:r>
      <w:r w:rsidRPr="0023604C">
        <w:rPr>
          <w:snapToGrid w:val="0"/>
          <w:szCs w:val="22"/>
          <w:lang w:val="ru-RU" w:eastAsia="ru-RU"/>
        </w:rPr>
        <w:t>ГГц разделен на четыре главные радиовещательные полосы: полосы НЧ</w:t>
      </w:r>
      <w:r w:rsidRPr="0023604C">
        <w:rPr>
          <w:szCs w:val="22"/>
          <w:lang w:val="ru-RU"/>
        </w:rPr>
        <w:t xml:space="preserve">/СЧ, ВЧ, ОВЧ/УВЧ и СВЧ/КВЧ. Следуя рекомендациям </w:t>
      </w:r>
      <w:r w:rsidRPr="0023604C">
        <w:rPr>
          <w:lang w:val="ru-RU"/>
        </w:rPr>
        <w:t xml:space="preserve">МКЗНИ </w:t>
      </w:r>
      <w:r w:rsidRPr="0023604C">
        <w:rPr>
          <w:szCs w:val="22"/>
          <w:lang w:val="ru-RU"/>
        </w:rPr>
        <w:t>2020</w:t>
      </w:r>
      <w:r>
        <w:rPr>
          <w:szCs w:val="22"/>
          <w:lang w:val="ru-RU"/>
        </w:rPr>
        <w:t> </w:t>
      </w:r>
      <w:r w:rsidRPr="0023604C">
        <w:rPr>
          <w:szCs w:val="22"/>
          <w:lang w:val="ru-RU"/>
        </w:rPr>
        <w:t>года по ограничению воздействия электромагнитных полей (от 100 кГц до 300</w:t>
      </w:r>
      <w:r>
        <w:rPr>
          <w:szCs w:val="22"/>
          <w:lang w:val="ru-RU"/>
        </w:rPr>
        <w:t> </w:t>
      </w:r>
      <w:r w:rsidRPr="0023604C">
        <w:rPr>
          <w:szCs w:val="22"/>
          <w:lang w:val="ru-RU"/>
        </w:rPr>
        <w:t xml:space="preserve">ГГц) [1], значения </w:t>
      </w:r>
      <w:r w:rsidRPr="0023604C">
        <w:rPr>
          <w:i/>
          <w:szCs w:val="22"/>
          <w:lang w:val="ru-RU"/>
        </w:rPr>
        <w:t>E</w:t>
      </w:r>
      <w:r w:rsidRPr="0023604C">
        <w:rPr>
          <w:szCs w:val="22"/>
          <w:lang w:val="ru-RU"/>
        </w:rPr>
        <w:t xml:space="preserve"> и </w:t>
      </w:r>
      <w:r w:rsidRPr="0023604C">
        <w:rPr>
          <w:i/>
          <w:szCs w:val="22"/>
          <w:lang w:val="ru-RU"/>
        </w:rPr>
        <w:t>H</w:t>
      </w:r>
      <w:r w:rsidRPr="0023604C">
        <w:rPr>
          <w:szCs w:val="22"/>
          <w:lang w:val="ru-RU"/>
        </w:rPr>
        <w:t xml:space="preserve"> используются только в диапазоне частот до 2000</w:t>
      </w:r>
      <w:r>
        <w:rPr>
          <w:szCs w:val="22"/>
          <w:lang w:val="ru-RU"/>
        </w:rPr>
        <w:t> </w:t>
      </w:r>
      <w:r w:rsidRPr="0023604C">
        <w:rPr>
          <w:szCs w:val="22"/>
          <w:lang w:val="ru-RU"/>
        </w:rPr>
        <w:t>МГц, тогда как плотность потока мощности падающего излучения используется только при частоте выше 30</w:t>
      </w:r>
      <w:r>
        <w:rPr>
          <w:szCs w:val="22"/>
          <w:lang w:val="ru-RU"/>
        </w:rPr>
        <w:t> </w:t>
      </w:r>
      <w:r w:rsidRPr="0023604C">
        <w:rPr>
          <w:szCs w:val="22"/>
          <w:lang w:val="ru-RU"/>
        </w:rPr>
        <w:t>МГц.</w:t>
      </w:r>
    </w:p>
    <w:p w14:paraId="4FC9B46B" w14:textId="7773D9B0" w:rsidR="00765ECC" w:rsidRPr="0023604C" w:rsidRDefault="00765ECC" w:rsidP="00CF1F01">
      <w:pPr>
        <w:pStyle w:val="Heading3"/>
        <w:rPr>
          <w:lang w:val="ru-RU"/>
        </w:rPr>
      </w:pPr>
      <w:bookmarkStart w:id="78" w:name="_Toc65545366"/>
      <w:bookmarkStart w:id="79" w:name="_Toc65545368"/>
      <w:bookmarkStart w:id="80" w:name="_Toc171608866"/>
      <w:r w:rsidRPr="0023604C">
        <w:rPr>
          <w:lang w:val="ru-RU"/>
        </w:rPr>
        <w:t>4.1.1</w:t>
      </w:r>
      <w:r w:rsidRPr="0023604C">
        <w:rPr>
          <w:lang w:val="ru-RU"/>
        </w:rPr>
        <w:tab/>
      </w:r>
      <w:bookmarkEnd w:id="78"/>
      <w:r w:rsidR="0023604C" w:rsidRPr="0023604C">
        <w:rPr>
          <w:szCs w:val="22"/>
          <w:lang w:val="ru-RU"/>
        </w:rPr>
        <w:t>Полосы НЧ/СЧ</w:t>
      </w:r>
      <w:bookmarkEnd w:id="80"/>
    </w:p>
    <w:p w14:paraId="1087E012" w14:textId="5645C82B" w:rsidR="0023604C" w:rsidRPr="0023604C" w:rsidRDefault="0023604C" w:rsidP="0023604C">
      <w:pPr>
        <w:widowControl w:val="0"/>
        <w:rPr>
          <w:snapToGrid w:val="0"/>
          <w:szCs w:val="22"/>
          <w:lang w:val="ru-RU" w:eastAsia="ru-RU"/>
        </w:rPr>
      </w:pPr>
      <w:r w:rsidRPr="0023604C">
        <w:rPr>
          <w:snapToGrid w:val="0"/>
          <w:szCs w:val="22"/>
          <w:lang w:val="ru-RU" w:eastAsia="ru-RU"/>
        </w:rPr>
        <w:t xml:space="preserve">Для проверки теоретических результатов измерения напряженности поля в ближней зоне </w:t>
      </w:r>
      <w:r w:rsidR="00B8113C">
        <w:rPr>
          <w:snapToGrid w:val="0"/>
          <w:szCs w:val="22"/>
          <w:lang w:val="ru-RU" w:eastAsia="ru-RU"/>
        </w:rPr>
        <w:t xml:space="preserve">проводятся </w:t>
      </w:r>
      <w:r w:rsidRPr="0023604C">
        <w:rPr>
          <w:snapToGrid w:val="0"/>
          <w:szCs w:val="22"/>
          <w:lang w:val="ru-RU" w:eastAsia="ru-RU"/>
        </w:rPr>
        <w:t>с использованием специальных инструментов (измерителей напряженности поля) с тремя ортогонально размещенными короткими симметричными вибраторами (диполями). Рекомендуется не использовать какой-либо инструмент, требующий кабел</w:t>
      </w:r>
      <w:r w:rsidR="006644E7">
        <w:rPr>
          <w:snapToGrid w:val="0"/>
          <w:szCs w:val="22"/>
          <w:lang w:val="ru-RU" w:eastAsia="ru-RU"/>
        </w:rPr>
        <w:t>ь</w:t>
      </w:r>
      <w:r w:rsidRPr="0023604C">
        <w:rPr>
          <w:snapToGrid w:val="0"/>
          <w:szCs w:val="22"/>
          <w:lang w:val="ru-RU" w:eastAsia="ru-RU"/>
        </w:rPr>
        <w:t xml:space="preserve"> электропитания.</w:t>
      </w:r>
    </w:p>
    <w:p w14:paraId="47ABDD05" w14:textId="77777777" w:rsidR="0023604C" w:rsidRPr="0023604C" w:rsidRDefault="0023604C" w:rsidP="0023604C">
      <w:pPr>
        <w:widowControl w:val="0"/>
        <w:rPr>
          <w:snapToGrid w:val="0"/>
          <w:szCs w:val="22"/>
          <w:lang w:val="ru-RU" w:eastAsia="ru-RU"/>
        </w:rPr>
      </w:pPr>
      <w:r w:rsidRPr="0023604C">
        <w:rPr>
          <w:snapToGrid w:val="0"/>
          <w:szCs w:val="22"/>
          <w:lang w:val="ru-RU" w:eastAsia="ru-RU"/>
        </w:rPr>
        <w:t>Для предотвращения мешающего влияния человека, который выполняет измерение, измерительный прибор должен быть присоединен к изолированному стержню. Расстояние между инструментом и оператором следует определять, принимая во внимание, есть ли какие-либо изменения в шкале инструмента, вызванные любым движением оператора. Такое расстояние зависит от частоты измеряемого сигнала.</w:t>
      </w:r>
    </w:p>
    <w:p w14:paraId="274AD16C" w14:textId="77777777" w:rsidR="0023604C" w:rsidRPr="0023604C" w:rsidRDefault="0023604C" w:rsidP="0023604C">
      <w:pPr>
        <w:rPr>
          <w:szCs w:val="22"/>
          <w:lang w:val="ru-RU"/>
        </w:rPr>
      </w:pPr>
      <w:r w:rsidRPr="0023604C">
        <w:rPr>
          <w:szCs w:val="22"/>
          <w:lang w:val="ru-RU"/>
        </w:rPr>
        <w:t>При выполнении такого рода измерения необходимо принимать во внимание возможные влияния всех объектов, находящихся вблизи, и особенно тех, которые могут создавать явления повторного излучения.</w:t>
      </w:r>
    </w:p>
    <w:p w14:paraId="7C50F672" w14:textId="4A2A52DB" w:rsidR="0023604C" w:rsidRPr="0023604C" w:rsidRDefault="0023604C" w:rsidP="0023604C">
      <w:pPr>
        <w:rPr>
          <w:szCs w:val="22"/>
          <w:lang w:val="ru-RU"/>
        </w:rPr>
      </w:pPr>
      <w:r w:rsidRPr="0023604C">
        <w:rPr>
          <w:szCs w:val="22"/>
          <w:lang w:val="ru-RU"/>
        </w:rPr>
        <w:t>Когда целью измерения является проверка результатов, полученных путем теоретических выкладок, испытательные точки следует выбирать вдоль направления излучения и на высоте между 1 и 2</w:t>
      </w:r>
      <w:r>
        <w:rPr>
          <w:szCs w:val="22"/>
          <w:lang w:val="ru-RU"/>
        </w:rPr>
        <w:t> </w:t>
      </w:r>
      <w:r w:rsidRPr="0023604C">
        <w:rPr>
          <w:szCs w:val="22"/>
          <w:lang w:val="ru-RU"/>
        </w:rPr>
        <w:t>м.</w:t>
      </w:r>
    </w:p>
    <w:p w14:paraId="6508265F" w14:textId="490B67ED" w:rsidR="00765ECC" w:rsidRPr="0023604C" w:rsidRDefault="0023604C" w:rsidP="0023604C">
      <w:pPr>
        <w:rPr>
          <w:lang w:val="ru-RU"/>
        </w:rPr>
      </w:pPr>
      <w:r w:rsidRPr="0023604C">
        <w:rPr>
          <w:szCs w:val="22"/>
          <w:lang w:val="ru-RU"/>
        </w:rPr>
        <w:t xml:space="preserve">Более подробная информация дается в Рекомендации МСЭ-R </w:t>
      </w:r>
      <w:hyperlink r:id="rId47" w:history="1">
        <w:r w:rsidRPr="0023604C">
          <w:rPr>
            <w:szCs w:val="22"/>
            <w:lang w:val="ru-RU"/>
          </w:rPr>
          <w:t>BS.1386</w:t>
        </w:r>
      </w:hyperlink>
      <w:r w:rsidRPr="0023604C">
        <w:rPr>
          <w:szCs w:val="22"/>
          <w:lang w:val="ru-RU"/>
        </w:rPr>
        <w:t>.</w:t>
      </w:r>
    </w:p>
    <w:p w14:paraId="04B4F9A2" w14:textId="2AB4EF5E" w:rsidR="00765ECC" w:rsidRPr="00E7096E" w:rsidRDefault="00765ECC" w:rsidP="00CF1F01">
      <w:pPr>
        <w:pStyle w:val="Heading3"/>
        <w:rPr>
          <w:lang w:val="ru-RU"/>
        </w:rPr>
      </w:pPr>
      <w:bookmarkStart w:id="81" w:name="_Toc65545367"/>
      <w:bookmarkStart w:id="82" w:name="_Toc171608867"/>
      <w:r w:rsidRPr="00E7096E">
        <w:rPr>
          <w:lang w:val="ru-RU"/>
        </w:rPr>
        <w:t>4.1.2</w:t>
      </w:r>
      <w:r w:rsidRPr="00E7096E">
        <w:rPr>
          <w:lang w:val="ru-RU"/>
        </w:rPr>
        <w:tab/>
      </w:r>
      <w:bookmarkEnd w:id="81"/>
      <w:r w:rsidR="00E7096E" w:rsidRPr="00E7096E">
        <w:rPr>
          <w:szCs w:val="22"/>
          <w:lang w:val="ru-RU"/>
        </w:rPr>
        <w:t>Полосы ВЧ</w:t>
      </w:r>
      <w:bookmarkEnd w:id="82"/>
    </w:p>
    <w:p w14:paraId="2DD97DA4" w14:textId="6B1DF3F4" w:rsidR="00765ECC" w:rsidRPr="00E7096E" w:rsidRDefault="00E7096E" w:rsidP="00CF1F01">
      <w:pPr>
        <w:rPr>
          <w:lang w:val="ru-RU"/>
        </w:rPr>
      </w:pPr>
      <w:r w:rsidRPr="00E7096E">
        <w:rPr>
          <w:szCs w:val="22"/>
          <w:lang w:val="ru-RU"/>
        </w:rPr>
        <w:t xml:space="preserve">Подробная информация дается в Рекомендации МСЭ-R </w:t>
      </w:r>
      <w:hyperlink r:id="rId48" w:history="1">
        <w:r w:rsidRPr="00E7096E">
          <w:rPr>
            <w:szCs w:val="22"/>
            <w:lang w:val="ru-RU"/>
          </w:rPr>
          <w:t>BS.705</w:t>
        </w:r>
      </w:hyperlink>
      <w:r w:rsidRPr="00E7096E">
        <w:rPr>
          <w:szCs w:val="22"/>
          <w:lang w:val="ru-RU"/>
        </w:rPr>
        <w:t>.</w:t>
      </w:r>
    </w:p>
    <w:p w14:paraId="0BB5C27D" w14:textId="0E814087" w:rsidR="00765ECC" w:rsidRPr="00E7096E" w:rsidRDefault="00765ECC" w:rsidP="00CF1F01">
      <w:pPr>
        <w:pStyle w:val="Heading3"/>
        <w:rPr>
          <w:lang w:val="ru-RU"/>
        </w:rPr>
      </w:pPr>
      <w:bookmarkStart w:id="83" w:name="_Toc171608868"/>
      <w:r w:rsidRPr="00E7096E">
        <w:rPr>
          <w:lang w:val="ru-RU"/>
        </w:rPr>
        <w:t>4.1.3</w:t>
      </w:r>
      <w:r w:rsidRPr="00E7096E">
        <w:rPr>
          <w:lang w:val="ru-RU"/>
        </w:rPr>
        <w:tab/>
      </w:r>
      <w:bookmarkEnd w:id="79"/>
      <w:r w:rsidR="00E7096E" w:rsidRPr="00E7096E">
        <w:rPr>
          <w:szCs w:val="22"/>
          <w:lang w:val="ru-RU"/>
        </w:rPr>
        <w:t>Полосы ОВЧ/УВЧ</w:t>
      </w:r>
      <w:bookmarkEnd w:id="83"/>
    </w:p>
    <w:p w14:paraId="56F2FAF1" w14:textId="64A4FD02" w:rsidR="00765ECC" w:rsidRPr="00E7096E" w:rsidRDefault="00E7096E" w:rsidP="00CF1F01">
      <w:pPr>
        <w:rPr>
          <w:lang w:val="ru-RU"/>
        </w:rPr>
      </w:pPr>
      <w:r w:rsidRPr="00E7096E">
        <w:rPr>
          <w:szCs w:val="22"/>
          <w:lang w:val="ru-RU"/>
        </w:rPr>
        <w:t xml:space="preserve">Подробная информация дается в Рекомендации МСЭ-R </w:t>
      </w:r>
      <w:hyperlink r:id="rId49" w:history="1">
        <w:r w:rsidRPr="00E7096E">
          <w:rPr>
            <w:szCs w:val="22"/>
            <w:lang w:val="ru-RU"/>
          </w:rPr>
          <w:t>BS.1195</w:t>
        </w:r>
      </w:hyperlink>
      <w:r w:rsidRPr="00E7096E">
        <w:rPr>
          <w:szCs w:val="22"/>
          <w:lang w:val="ru-RU"/>
        </w:rPr>
        <w:t>.</w:t>
      </w:r>
    </w:p>
    <w:p w14:paraId="4291DEF8" w14:textId="038969EB" w:rsidR="00765ECC" w:rsidRPr="00E7096E" w:rsidRDefault="00765ECC" w:rsidP="00CF1F01">
      <w:pPr>
        <w:pStyle w:val="Heading3"/>
        <w:rPr>
          <w:lang w:val="ru-RU"/>
        </w:rPr>
      </w:pPr>
      <w:bookmarkStart w:id="84" w:name="_Toc65545369"/>
      <w:bookmarkStart w:id="85" w:name="_Toc171608869"/>
      <w:r w:rsidRPr="00E7096E">
        <w:rPr>
          <w:lang w:val="ru-RU"/>
        </w:rPr>
        <w:t>4.1.4</w:t>
      </w:r>
      <w:r w:rsidRPr="00E7096E">
        <w:rPr>
          <w:lang w:val="ru-RU"/>
        </w:rPr>
        <w:tab/>
      </w:r>
      <w:bookmarkEnd w:id="84"/>
      <w:r w:rsidR="00E7096E" w:rsidRPr="00E7096E">
        <w:rPr>
          <w:szCs w:val="22"/>
          <w:lang w:val="ru-RU"/>
        </w:rPr>
        <w:t>Полосы СВЧ/КВЧ</w:t>
      </w:r>
      <w:bookmarkEnd w:id="85"/>
    </w:p>
    <w:p w14:paraId="7123ADC0" w14:textId="574D35E6" w:rsidR="00765ECC" w:rsidRPr="00E7096E" w:rsidRDefault="00E7096E" w:rsidP="00CF1F01">
      <w:pPr>
        <w:rPr>
          <w:lang w:val="ru-RU"/>
        </w:rPr>
      </w:pPr>
      <w:r w:rsidRPr="00E7096E">
        <w:rPr>
          <w:szCs w:val="22"/>
          <w:lang w:val="ru-RU"/>
        </w:rPr>
        <w:t>Принимая во внимание длину волны и расстояния от источников излучений, должен применяться стандартный метод измерения.</w:t>
      </w:r>
    </w:p>
    <w:p w14:paraId="00CDA0E8" w14:textId="604143A0" w:rsidR="00765ECC" w:rsidRPr="00E7096E" w:rsidRDefault="00765ECC" w:rsidP="00CF1F01">
      <w:pPr>
        <w:pStyle w:val="Heading2"/>
        <w:rPr>
          <w:lang w:val="ru-RU"/>
        </w:rPr>
      </w:pPr>
      <w:bookmarkStart w:id="86" w:name="_Toc65545370"/>
      <w:bookmarkStart w:id="87" w:name="_Toc65548435"/>
      <w:bookmarkStart w:id="88" w:name="_Toc129786037"/>
      <w:bookmarkStart w:id="89" w:name="_Toc133400691"/>
      <w:bookmarkStart w:id="90" w:name="_Toc171608870"/>
      <w:r w:rsidRPr="00E7096E">
        <w:rPr>
          <w:lang w:val="ru-RU"/>
        </w:rPr>
        <w:t>4.2</w:t>
      </w:r>
      <w:r w:rsidRPr="00E7096E">
        <w:rPr>
          <w:lang w:val="ru-RU"/>
        </w:rPr>
        <w:tab/>
      </w:r>
      <w:bookmarkEnd w:id="86"/>
      <w:bookmarkEnd w:id="87"/>
      <w:bookmarkEnd w:id="88"/>
      <w:bookmarkEnd w:id="89"/>
      <w:r w:rsidR="00E7096E" w:rsidRPr="00E7096E">
        <w:rPr>
          <w:szCs w:val="22"/>
          <w:lang w:val="ru-RU"/>
        </w:rPr>
        <w:t>Инструменты</w:t>
      </w:r>
      <w:bookmarkEnd w:id="90"/>
    </w:p>
    <w:p w14:paraId="6BA28506" w14:textId="016D855F" w:rsidR="00765ECC" w:rsidRPr="00E7096E" w:rsidRDefault="00765ECC" w:rsidP="00CF1F01">
      <w:pPr>
        <w:pStyle w:val="Heading3"/>
        <w:rPr>
          <w:lang w:val="ru-RU"/>
        </w:rPr>
      </w:pPr>
      <w:bookmarkStart w:id="91" w:name="_Toc65545371"/>
      <w:bookmarkStart w:id="92" w:name="_Toc171608871"/>
      <w:r w:rsidRPr="00E7096E">
        <w:rPr>
          <w:lang w:val="ru-RU"/>
        </w:rPr>
        <w:t>4.2.1</w:t>
      </w:r>
      <w:r w:rsidRPr="00E7096E">
        <w:rPr>
          <w:lang w:val="ru-RU"/>
        </w:rPr>
        <w:tab/>
      </w:r>
      <w:bookmarkEnd w:id="91"/>
      <w:r w:rsidR="00E7096E" w:rsidRPr="00E7096E">
        <w:rPr>
          <w:szCs w:val="22"/>
          <w:lang w:val="ru-RU"/>
        </w:rPr>
        <w:t>Введение</w:t>
      </w:r>
      <w:bookmarkEnd w:id="92"/>
    </w:p>
    <w:p w14:paraId="7D365FA8" w14:textId="2DE1F10C" w:rsidR="00E7096E" w:rsidRPr="00E7096E" w:rsidRDefault="00E7096E" w:rsidP="00E7096E">
      <w:pPr>
        <w:rPr>
          <w:szCs w:val="22"/>
          <w:lang w:val="ru-RU"/>
        </w:rPr>
      </w:pPr>
      <w:r w:rsidRPr="00E7096E">
        <w:rPr>
          <w:szCs w:val="22"/>
          <w:lang w:val="ru-RU"/>
        </w:rPr>
        <w:t>Измерение полей воздействия в частотном диапазоне 10 кГц</w:t>
      </w:r>
      <w:r>
        <w:rPr>
          <w:szCs w:val="22"/>
          <w:lang w:val="ru-RU"/>
        </w:rPr>
        <w:t> </w:t>
      </w:r>
      <w:r w:rsidRPr="00E7096E">
        <w:rPr>
          <w:szCs w:val="22"/>
          <w:lang w:val="ru-RU"/>
        </w:rPr>
        <w:t>–</w:t>
      </w:r>
      <w:r>
        <w:rPr>
          <w:szCs w:val="22"/>
          <w:lang w:val="ru-RU"/>
        </w:rPr>
        <w:t> </w:t>
      </w:r>
      <w:r w:rsidRPr="00E7096E">
        <w:rPr>
          <w:szCs w:val="22"/>
          <w:lang w:val="ru-RU"/>
        </w:rPr>
        <w:t>300 ГГц требует значительного усилия из-за изменчивости поля, подлежащего определению, в пространстве и во времени.</w:t>
      </w:r>
    </w:p>
    <w:p w14:paraId="2A009F74" w14:textId="77777777" w:rsidR="00E7096E" w:rsidRPr="00E7096E" w:rsidRDefault="00E7096E" w:rsidP="00E7096E">
      <w:pPr>
        <w:widowControl w:val="0"/>
        <w:rPr>
          <w:snapToGrid w:val="0"/>
          <w:szCs w:val="22"/>
          <w:lang w:val="ru-RU" w:eastAsia="ru-RU"/>
        </w:rPr>
      </w:pPr>
      <w:r w:rsidRPr="00E7096E">
        <w:rPr>
          <w:snapToGrid w:val="0"/>
          <w:szCs w:val="22"/>
          <w:lang w:val="ru-RU" w:eastAsia="ru-RU"/>
        </w:rPr>
        <w:t xml:space="preserve">Необходимо использовать соответствующую измерительную аппаратуру и действенную измерительную установку. Важно знать характеристики измерительных инструментов, поскольку эти характеристики определяют соответствующий выбор инструмента. Такие зависимые от частоты характеристики, как взаимодействие кабелей, внеполосные некалиброванные характеристики и сформированная частотная характеристика, особенно важны для широкополосных инструментов. </w:t>
      </w:r>
      <w:r w:rsidRPr="00E7096E">
        <w:rPr>
          <w:snapToGrid w:val="0"/>
          <w:szCs w:val="22"/>
          <w:lang w:val="ru-RU" w:eastAsia="ru-RU"/>
        </w:rPr>
        <w:lastRenderedPageBreak/>
        <w:t>Другие свойства полей нуждаются в согласовании с характеристиками инструментов; например, реактивный или излучающий, поляризация и модуляция, или количество источников полей.</w:t>
      </w:r>
    </w:p>
    <w:p w14:paraId="74F1DC82" w14:textId="259269AB" w:rsidR="00E7096E" w:rsidRPr="00E7096E" w:rsidRDefault="00E7096E" w:rsidP="00E7096E">
      <w:pPr>
        <w:widowControl w:val="0"/>
        <w:rPr>
          <w:snapToGrid w:val="0"/>
          <w:szCs w:val="22"/>
          <w:lang w:val="ru-RU" w:eastAsia="ru-RU"/>
        </w:rPr>
      </w:pPr>
      <w:r w:rsidRPr="00E7096E">
        <w:rPr>
          <w:snapToGrid w:val="0"/>
          <w:szCs w:val="22"/>
          <w:lang w:val="ru-RU" w:eastAsia="ru-RU"/>
        </w:rPr>
        <w:t xml:space="preserve">Воздействия </w:t>
      </w:r>
      <w:r w:rsidR="000369BA" w:rsidRPr="00E7096E">
        <w:rPr>
          <w:snapToGrid w:val="0"/>
          <w:szCs w:val="22"/>
          <w:lang w:val="ru-RU" w:eastAsia="ru-RU"/>
        </w:rPr>
        <w:t xml:space="preserve">ЭМП </w:t>
      </w:r>
      <w:r w:rsidRPr="00E7096E">
        <w:rPr>
          <w:snapToGrid w:val="0"/>
          <w:szCs w:val="22"/>
          <w:lang w:val="ru-RU" w:eastAsia="ru-RU"/>
        </w:rPr>
        <w:t>на людей обычно измеряются в единицах плотности мощности, но другие такие меры, как наведенный ток в теле, могут быть более значимыми, и положения являются своего рода критическими аспектами для защиты или контроля, которые инженер обязан решать. Во</w:t>
      </w:r>
      <w:r>
        <w:rPr>
          <w:snapToGrid w:val="0"/>
          <w:szCs w:val="22"/>
          <w:lang w:val="ru-RU" w:eastAsia="ru-RU"/>
        </w:rPr>
        <w:t> </w:t>
      </w:r>
      <w:r w:rsidRPr="00E7096E">
        <w:rPr>
          <w:snapToGrid w:val="0"/>
          <w:szCs w:val="22"/>
          <w:lang w:val="ru-RU" w:eastAsia="ru-RU"/>
        </w:rPr>
        <w:t>многих случаях нет простой математической нормы между электрическим и магнитным полями, и</w:t>
      </w:r>
      <w:r>
        <w:rPr>
          <w:snapToGrid w:val="0"/>
          <w:szCs w:val="22"/>
          <w:lang w:val="ru-RU" w:eastAsia="ru-RU"/>
        </w:rPr>
        <w:t> </w:t>
      </w:r>
      <w:r w:rsidRPr="00E7096E">
        <w:rPr>
          <w:snapToGrid w:val="0"/>
          <w:szCs w:val="22"/>
          <w:lang w:val="ru-RU" w:eastAsia="ru-RU"/>
        </w:rPr>
        <w:t>поэтому в этой ситуации должно быть измерено каждое поле.</w:t>
      </w:r>
    </w:p>
    <w:p w14:paraId="51AAA2FE" w14:textId="7DA57058" w:rsidR="00765ECC" w:rsidRPr="00E7096E" w:rsidRDefault="00E7096E" w:rsidP="00E7096E">
      <w:pPr>
        <w:rPr>
          <w:lang w:val="ru-RU"/>
        </w:rPr>
      </w:pPr>
      <w:r w:rsidRPr="00E7096E">
        <w:rPr>
          <w:szCs w:val="22"/>
          <w:lang w:val="ru-RU"/>
        </w:rPr>
        <w:t>В этом случае используемыми измерительными инструментами являются:</w:t>
      </w:r>
    </w:p>
    <w:p w14:paraId="2BC44520" w14:textId="4E3BE2F6" w:rsidR="000216F7" w:rsidRPr="000216F7" w:rsidRDefault="000216F7" w:rsidP="000216F7">
      <w:pPr>
        <w:pStyle w:val="enumlev1"/>
        <w:numPr>
          <w:ilvl w:val="0"/>
          <w:numId w:val="19"/>
        </w:numPr>
        <w:spacing w:before="40"/>
        <w:rPr>
          <w:szCs w:val="22"/>
          <w:lang w:val="ru-RU"/>
        </w:rPr>
      </w:pPr>
      <w:r w:rsidRPr="000216F7">
        <w:rPr>
          <w:szCs w:val="22"/>
          <w:lang w:val="ru-RU"/>
        </w:rPr>
        <w:t xml:space="preserve">инструменты для измерения значения напряженностей полей </w:t>
      </w:r>
      <w:r w:rsidRPr="000216F7">
        <w:rPr>
          <w:i/>
          <w:iCs/>
          <w:szCs w:val="22"/>
          <w:lang w:val="ru-RU"/>
        </w:rPr>
        <w:t>E</w:t>
      </w:r>
      <w:r w:rsidRPr="000216F7">
        <w:rPr>
          <w:szCs w:val="22"/>
          <w:lang w:val="ru-RU"/>
        </w:rPr>
        <w:t xml:space="preserve"> и </w:t>
      </w:r>
      <w:r w:rsidRPr="000216F7">
        <w:rPr>
          <w:i/>
          <w:iCs/>
          <w:szCs w:val="22"/>
          <w:lang w:val="ru-RU"/>
        </w:rPr>
        <w:t>H</w:t>
      </w:r>
      <w:r w:rsidRPr="000216F7">
        <w:rPr>
          <w:szCs w:val="22"/>
          <w:lang w:val="ru-RU"/>
        </w:rPr>
        <w:t>;</w:t>
      </w:r>
    </w:p>
    <w:p w14:paraId="044C4247" w14:textId="239CB797" w:rsidR="00765ECC" w:rsidRPr="00481E19" w:rsidRDefault="000216F7" w:rsidP="000216F7">
      <w:pPr>
        <w:pStyle w:val="enumlev1"/>
        <w:rPr>
          <w:szCs w:val="22"/>
          <w:lang w:val="ru-RU"/>
        </w:rPr>
      </w:pPr>
      <w:r w:rsidRPr="000216F7">
        <w:rPr>
          <w:szCs w:val="22"/>
          <w:lang w:val="ru-RU"/>
        </w:rPr>
        <w:t>–</w:t>
      </w:r>
      <w:r w:rsidRPr="000216F7">
        <w:rPr>
          <w:szCs w:val="22"/>
          <w:lang w:val="ru-RU"/>
        </w:rPr>
        <w:tab/>
        <w:t>инструменты для измерения тока.</w:t>
      </w:r>
    </w:p>
    <w:p w14:paraId="7C974906" w14:textId="53621C18" w:rsidR="00765ECC" w:rsidRPr="00F4511E" w:rsidRDefault="00765ECC" w:rsidP="00CF1F01">
      <w:pPr>
        <w:pStyle w:val="Heading4"/>
        <w:rPr>
          <w:szCs w:val="22"/>
          <w:lang w:val="ru-RU"/>
        </w:rPr>
      </w:pPr>
      <w:r w:rsidRPr="00F4511E">
        <w:rPr>
          <w:szCs w:val="22"/>
          <w:lang w:val="ru-RU"/>
        </w:rPr>
        <w:t>4.2.1.1</w:t>
      </w:r>
      <w:r w:rsidRPr="00F4511E">
        <w:rPr>
          <w:szCs w:val="22"/>
          <w:lang w:val="ru-RU"/>
        </w:rPr>
        <w:tab/>
      </w:r>
      <w:r w:rsidR="00F4511E" w:rsidRPr="00F4511E">
        <w:rPr>
          <w:szCs w:val="22"/>
          <w:lang w:val="ru-RU"/>
        </w:rPr>
        <w:t>Общие положения</w:t>
      </w:r>
    </w:p>
    <w:p w14:paraId="52D963F7" w14:textId="6352C50F" w:rsidR="00765ECC" w:rsidRPr="00F4511E" w:rsidRDefault="00F4511E" w:rsidP="00CF1F01">
      <w:pPr>
        <w:rPr>
          <w:lang w:val="ru-RU"/>
        </w:rPr>
      </w:pPr>
      <w:r w:rsidRPr="00F4511E">
        <w:rPr>
          <w:szCs w:val="22"/>
          <w:lang w:val="ru-RU"/>
        </w:rPr>
        <w:t>Главными компонентами этих инструментов являются:</w:t>
      </w:r>
    </w:p>
    <w:p w14:paraId="4AB00D83" w14:textId="77777777" w:rsidR="00F4511E" w:rsidRPr="00F4511E" w:rsidRDefault="00765ECC" w:rsidP="00F4511E">
      <w:pPr>
        <w:pStyle w:val="enumlev1"/>
        <w:spacing w:before="40"/>
        <w:rPr>
          <w:szCs w:val="22"/>
          <w:lang w:val="ru-RU"/>
        </w:rPr>
      </w:pPr>
      <w:r w:rsidRPr="00F4511E">
        <w:rPr>
          <w:lang w:val="ru-RU"/>
        </w:rPr>
        <w:t>–</w:t>
      </w:r>
      <w:r w:rsidRPr="00F4511E">
        <w:rPr>
          <w:lang w:val="ru-RU"/>
        </w:rPr>
        <w:tab/>
      </w:r>
      <w:r w:rsidR="00F4511E" w:rsidRPr="00F4511E">
        <w:rPr>
          <w:szCs w:val="22"/>
          <w:lang w:val="ru-RU"/>
        </w:rPr>
        <w:t>зонды;</w:t>
      </w:r>
    </w:p>
    <w:p w14:paraId="5F03436A" w14:textId="247BDA4E" w:rsidR="00F4511E" w:rsidRPr="00F4511E" w:rsidRDefault="00F4511E" w:rsidP="00F4511E">
      <w:pPr>
        <w:pStyle w:val="enumlev1"/>
        <w:spacing w:before="40"/>
        <w:rPr>
          <w:szCs w:val="22"/>
          <w:lang w:val="ru-RU"/>
        </w:rPr>
      </w:pPr>
      <w:r w:rsidRPr="00F4511E">
        <w:rPr>
          <w:szCs w:val="22"/>
          <w:lang w:val="ru-RU"/>
        </w:rPr>
        <w:t>–</w:t>
      </w:r>
      <w:r w:rsidRPr="00F4511E">
        <w:rPr>
          <w:szCs w:val="22"/>
          <w:lang w:val="ru-RU"/>
        </w:rPr>
        <w:tab/>
        <w:t>соединительные кабели, которые переносят сигнал от зонда к устройству чтения и</w:t>
      </w:r>
      <w:r>
        <w:rPr>
          <w:szCs w:val="22"/>
          <w:lang w:val="ru-RU"/>
        </w:rPr>
        <w:t> </w:t>
      </w:r>
      <w:r w:rsidRPr="00F4511E">
        <w:rPr>
          <w:szCs w:val="22"/>
          <w:lang w:val="ru-RU"/>
        </w:rPr>
        <w:t>вычисления;</w:t>
      </w:r>
    </w:p>
    <w:p w14:paraId="2393E098" w14:textId="1B3E17C5" w:rsidR="00765ECC" w:rsidRPr="00F4511E" w:rsidRDefault="00F4511E" w:rsidP="00F4511E">
      <w:pPr>
        <w:pStyle w:val="enumlev1"/>
        <w:rPr>
          <w:lang w:val="ru-RU"/>
        </w:rPr>
      </w:pPr>
      <w:r w:rsidRPr="00F4511E">
        <w:rPr>
          <w:szCs w:val="22"/>
          <w:lang w:val="ru-RU"/>
        </w:rPr>
        <w:t>–</w:t>
      </w:r>
      <w:r w:rsidRPr="00F4511E">
        <w:rPr>
          <w:szCs w:val="22"/>
          <w:lang w:val="ru-RU"/>
        </w:rPr>
        <w:tab/>
        <w:t>устройство чтения и вычисления.</w:t>
      </w:r>
    </w:p>
    <w:p w14:paraId="7B1BDDEA" w14:textId="1BA0850D" w:rsidR="00765ECC" w:rsidRPr="00F4511E" w:rsidRDefault="00765ECC" w:rsidP="00CF1F01">
      <w:pPr>
        <w:pStyle w:val="Heading4"/>
        <w:rPr>
          <w:lang w:val="ru-RU"/>
        </w:rPr>
      </w:pPr>
      <w:r w:rsidRPr="00F4511E">
        <w:rPr>
          <w:lang w:val="ru-RU"/>
        </w:rPr>
        <w:t>4.2.1.2</w:t>
      </w:r>
      <w:r w:rsidRPr="00F4511E">
        <w:rPr>
          <w:lang w:val="ru-RU"/>
        </w:rPr>
        <w:tab/>
      </w:r>
      <w:r w:rsidR="00F4511E" w:rsidRPr="00F4511E">
        <w:rPr>
          <w:szCs w:val="22"/>
          <w:lang w:val="ru-RU"/>
        </w:rPr>
        <w:t>Зонды</w:t>
      </w:r>
    </w:p>
    <w:p w14:paraId="572CFBB7" w14:textId="0E5E946C" w:rsidR="00F4511E" w:rsidRPr="00F4511E" w:rsidRDefault="00F4511E" w:rsidP="00F4511E">
      <w:pPr>
        <w:rPr>
          <w:szCs w:val="22"/>
          <w:lang w:val="ru-RU"/>
        </w:rPr>
      </w:pPr>
      <w:r w:rsidRPr="00F4511E">
        <w:rPr>
          <w:szCs w:val="22"/>
          <w:lang w:val="ru-RU"/>
        </w:rPr>
        <w:t xml:space="preserve">Теоретический изотропный зонд имеет сферическую диаграмму направленности. Большинство зондов являются изотропными или всенаправленными в трех измерениях, чтобы измерять энергию </w:t>
      </w:r>
      <w:r w:rsidR="000369BA">
        <w:rPr>
          <w:szCs w:val="22"/>
          <w:lang w:val="ru-RU"/>
        </w:rPr>
        <w:t>со</w:t>
      </w:r>
      <w:r w:rsidRPr="00F4511E">
        <w:rPr>
          <w:szCs w:val="22"/>
          <w:lang w:val="ru-RU"/>
        </w:rPr>
        <w:t xml:space="preserve"> всех направлений. </w:t>
      </w:r>
    </w:p>
    <w:p w14:paraId="39CA7601" w14:textId="73C16E33" w:rsidR="00765ECC" w:rsidRPr="00F4511E" w:rsidRDefault="00F4511E" w:rsidP="00F4511E">
      <w:pPr>
        <w:rPr>
          <w:lang w:val="ru-RU"/>
        </w:rPr>
      </w:pPr>
      <w:r w:rsidRPr="00F4511E">
        <w:rPr>
          <w:szCs w:val="22"/>
          <w:lang w:val="ru-RU"/>
        </w:rPr>
        <w:t>Зонды обязаны показывать следующие характеристики:</w:t>
      </w:r>
    </w:p>
    <w:p w14:paraId="3D45BC2E" w14:textId="45F7A2F2" w:rsidR="00F4511E" w:rsidRPr="00F4511E" w:rsidRDefault="00765ECC" w:rsidP="00F4511E">
      <w:pPr>
        <w:pStyle w:val="enumlev1"/>
        <w:spacing w:before="40"/>
        <w:rPr>
          <w:szCs w:val="22"/>
          <w:lang w:val="ru-RU"/>
        </w:rPr>
      </w:pPr>
      <w:r w:rsidRPr="00F4511E">
        <w:rPr>
          <w:lang w:val="ru-RU"/>
        </w:rPr>
        <w:t>–</w:t>
      </w:r>
      <w:r w:rsidRPr="00F4511E">
        <w:rPr>
          <w:lang w:val="ru-RU"/>
        </w:rPr>
        <w:tab/>
      </w:r>
      <w:r w:rsidR="00F4511E" w:rsidRPr="00F4511E">
        <w:rPr>
          <w:szCs w:val="22"/>
          <w:lang w:val="ru-RU"/>
        </w:rPr>
        <w:t xml:space="preserve">реагировать на намеченные поля </w:t>
      </w:r>
      <w:r w:rsidR="00F4511E" w:rsidRPr="00F4511E">
        <w:rPr>
          <w:i/>
          <w:iCs/>
          <w:szCs w:val="22"/>
          <w:lang w:val="ru-RU"/>
        </w:rPr>
        <w:t>E</w:t>
      </w:r>
      <w:r w:rsidR="00F4511E" w:rsidRPr="00F4511E">
        <w:rPr>
          <w:szCs w:val="22"/>
          <w:lang w:val="ru-RU"/>
        </w:rPr>
        <w:t xml:space="preserve"> или </w:t>
      </w:r>
      <w:r w:rsidR="00F4511E" w:rsidRPr="00F4511E">
        <w:rPr>
          <w:i/>
          <w:iCs/>
          <w:szCs w:val="22"/>
          <w:lang w:val="ru-RU"/>
        </w:rPr>
        <w:t>H</w:t>
      </w:r>
      <w:r w:rsidR="00F4511E" w:rsidRPr="00F4511E">
        <w:rPr>
          <w:szCs w:val="22"/>
          <w:lang w:val="ru-RU"/>
        </w:rPr>
        <w:t xml:space="preserve"> без отклика на непреднамеренные поля;</w:t>
      </w:r>
    </w:p>
    <w:p w14:paraId="3751084E" w14:textId="4832E95E" w:rsidR="00F4511E" w:rsidRPr="00F4511E" w:rsidRDefault="00F4511E" w:rsidP="00F4511E">
      <w:pPr>
        <w:pStyle w:val="enumlev1"/>
        <w:spacing w:before="40"/>
        <w:rPr>
          <w:szCs w:val="22"/>
          <w:lang w:val="ru-RU"/>
        </w:rPr>
      </w:pPr>
      <w:r w:rsidRPr="00F4511E">
        <w:rPr>
          <w:szCs w:val="22"/>
          <w:lang w:val="ru-RU"/>
        </w:rPr>
        <w:t>–</w:t>
      </w:r>
      <w:r w:rsidRPr="00F4511E">
        <w:rPr>
          <w:szCs w:val="22"/>
          <w:lang w:val="ru-RU"/>
        </w:rPr>
        <w:tab/>
        <w:t xml:space="preserve">в общем случае зонд является электрически малым и менее чем </w:t>
      </w:r>
      <w:r w:rsidRPr="00F4511E">
        <w:rPr>
          <w:rFonts w:ascii="Symbol" w:hAnsi="Symbol"/>
          <w:lang w:val="en-GB"/>
        </w:rPr>
        <w:t></w:t>
      </w:r>
      <w:r w:rsidRPr="00F4511E">
        <w:rPr>
          <w:szCs w:val="22"/>
          <w:lang w:val="ru-RU"/>
        </w:rPr>
        <w:t xml:space="preserve">/10 для максимальной частоты эксплуатации; однако специальные оценивания показали, что некоторые зонды могут быть электрически большими; </w:t>
      </w:r>
    </w:p>
    <w:p w14:paraId="3C7C1ADD" w14:textId="6E0369BD" w:rsidR="00765ECC" w:rsidRPr="00F4511E" w:rsidRDefault="00F4511E" w:rsidP="00F4511E">
      <w:pPr>
        <w:pStyle w:val="enumlev1"/>
        <w:rPr>
          <w:lang w:val="ru-RU"/>
        </w:rPr>
      </w:pPr>
      <w:r w:rsidRPr="00F4511E">
        <w:rPr>
          <w:szCs w:val="22"/>
          <w:lang w:val="ru-RU"/>
        </w:rPr>
        <w:t>–</w:t>
      </w:r>
      <w:r w:rsidRPr="00F4511E">
        <w:rPr>
          <w:szCs w:val="22"/>
          <w:lang w:val="ru-RU"/>
        </w:rPr>
        <w:tab/>
        <w:t>предсказуемо реагировать на такие изменения условий окружающей среды, как температура и влажность.</w:t>
      </w:r>
    </w:p>
    <w:p w14:paraId="001F71D9" w14:textId="25C65F7F" w:rsidR="00765ECC" w:rsidRPr="00800A9C" w:rsidRDefault="00800A9C" w:rsidP="00CF1F01">
      <w:pPr>
        <w:rPr>
          <w:lang w:val="ru-RU"/>
        </w:rPr>
      </w:pPr>
      <w:r w:rsidRPr="00800A9C">
        <w:rPr>
          <w:szCs w:val="22"/>
          <w:lang w:val="ru-RU"/>
        </w:rPr>
        <w:t>Очень важно, чтобы в течение измерения изотропные зонды помещались таким образом, чтобы соединение могло уменьшать возмущение поля в зонде соединительными кабелями. Это возмущение поля, как правило, является проблемой при измерении электрических полей средних волн или более низких частот.</w:t>
      </w:r>
    </w:p>
    <w:p w14:paraId="515F31FA" w14:textId="74EA1FFB" w:rsidR="00765ECC" w:rsidRPr="00800A9C" w:rsidRDefault="00765ECC" w:rsidP="00CF1F01">
      <w:pPr>
        <w:pStyle w:val="Heading4"/>
        <w:rPr>
          <w:lang w:val="ru-RU"/>
        </w:rPr>
      </w:pPr>
      <w:r w:rsidRPr="00800A9C">
        <w:rPr>
          <w:lang w:val="ru-RU"/>
        </w:rPr>
        <w:t>4.2.1.3</w:t>
      </w:r>
      <w:r w:rsidRPr="00800A9C">
        <w:rPr>
          <w:lang w:val="ru-RU"/>
        </w:rPr>
        <w:tab/>
      </w:r>
      <w:r w:rsidR="00800A9C" w:rsidRPr="00800A9C">
        <w:rPr>
          <w:szCs w:val="22"/>
          <w:lang w:val="ru-RU"/>
        </w:rPr>
        <w:t>Кабели</w:t>
      </w:r>
    </w:p>
    <w:p w14:paraId="2AEBF23F" w14:textId="77777777" w:rsidR="00800A9C" w:rsidRPr="00800A9C" w:rsidRDefault="00800A9C" w:rsidP="00800A9C">
      <w:pPr>
        <w:rPr>
          <w:szCs w:val="22"/>
          <w:lang w:val="ru-RU"/>
        </w:rPr>
      </w:pPr>
      <w:r w:rsidRPr="00800A9C">
        <w:rPr>
          <w:szCs w:val="22"/>
          <w:lang w:val="ru-RU"/>
        </w:rPr>
        <w:t>Кабели, используемые для подключения зонда, а также считывающего и вычисляющего инструмента, должны быть свободны от шума и предотвращать связь поля с измерительным блоком.</w:t>
      </w:r>
    </w:p>
    <w:p w14:paraId="2DC7A17F" w14:textId="3BF8E0A5" w:rsidR="00765ECC" w:rsidRPr="00800A9C" w:rsidRDefault="00800A9C" w:rsidP="00800A9C">
      <w:pPr>
        <w:rPr>
          <w:lang w:val="ru-RU"/>
        </w:rPr>
      </w:pPr>
      <w:r w:rsidRPr="00800A9C">
        <w:rPr>
          <w:szCs w:val="22"/>
          <w:lang w:val="ru-RU"/>
        </w:rPr>
        <w:t xml:space="preserve">Очень важно отметить, что </w:t>
      </w:r>
      <w:r w:rsidR="000369BA">
        <w:rPr>
          <w:szCs w:val="22"/>
          <w:lang w:val="ru-RU"/>
        </w:rPr>
        <w:t>кабели могут работать</w:t>
      </w:r>
      <w:r w:rsidRPr="00800A9C">
        <w:rPr>
          <w:szCs w:val="22"/>
          <w:lang w:val="ru-RU"/>
        </w:rPr>
        <w:t xml:space="preserve"> в качестве антенны и изменять поле в зонде, вызывая неправильное считывание. Иногда есть возможность решать эту проблему путем установки кабелей во время измерений перпендикулярно по отношению к электрическому полю; использование подавляющих ферритовых колец на измерительном кабеле может смягчить эти эффекты.</w:t>
      </w:r>
    </w:p>
    <w:p w14:paraId="5E8B60FF" w14:textId="121C1A6A" w:rsidR="00765ECC" w:rsidRPr="00D634F9" w:rsidRDefault="00765ECC" w:rsidP="00CF1F01">
      <w:pPr>
        <w:pStyle w:val="Heading3"/>
        <w:rPr>
          <w:lang w:val="ru-RU"/>
        </w:rPr>
      </w:pPr>
      <w:bookmarkStart w:id="93" w:name="_Toc65545372"/>
      <w:bookmarkStart w:id="94" w:name="_Toc171608872"/>
      <w:r w:rsidRPr="00D634F9">
        <w:rPr>
          <w:lang w:val="ru-RU"/>
        </w:rPr>
        <w:t>4.2.2</w:t>
      </w:r>
      <w:r w:rsidRPr="00D634F9">
        <w:rPr>
          <w:lang w:val="ru-RU"/>
        </w:rPr>
        <w:tab/>
      </w:r>
      <w:bookmarkEnd w:id="93"/>
      <w:r w:rsidR="00D634F9" w:rsidRPr="00D634F9">
        <w:rPr>
          <w:szCs w:val="22"/>
          <w:lang w:val="ru-RU"/>
        </w:rPr>
        <w:t>Характеристики измерительных инструментов для электрического и магнитного полей</w:t>
      </w:r>
      <w:bookmarkEnd w:id="94"/>
    </w:p>
    <w:p w14:paraId="24150B01" w14:textId="143CFA4F" w:rsidR="00765ECC" w:rsidRPr="00D634F9" w:rsidRDefault="00D634F9" w:rsidP="00CF1F01">
      <w:pPr>
        <w:rPr>
          <w:lang w:val="ru-RU"/>
        </w:rPr>
      </w:pPr>
      <w:r w:rsidRPr="00D634F9">
        <w:rPr>
          <w:szCs w:val="22"/>
          <w:lang w:val="ru-RU"/>
        </w:rPr>
        <w:t>Обычно измерения воздействия электромагнитного поля выполняются в частотной области. Имеются две принципиальные группы инструментов.</w:t>
      </w:r>
    </w:p>
    <w:p w14:paraId="5653DC36" w14:textId="36152572" w:rsidR="00765ECC" w:rsidRPr="00D634F9" w:rsidRDefault="00765ECC" w:rsidP="00CF1F01">
      <w:pPr>
        <w:pStyle w:val="Heading4"/>
        <w:rPr>
          <w:lang w:val="ru-RU"/>
        </w:rPr>
      </w:pPr>
      <w:r w:rsidRPr="00D634F9">
        <w:rPr>
          <w:lang w:val="ru-RU"/>
        </w:rPr>
        <w:t>4.2.2.1</w:t>
      </w:r>
      <w:r w:rsidRPr="00D634F9">
        <w:rPr>
          <w:lang w:val="ru-RU"/>
        </w:rPr>
        <w:tab/>
      </w:r>
      <w:r w:rsidR="00D634F9" w:rsidRPr="00D634F9">
        <w:rPr>
          <w:szCs w:val="22"/>
          <w:lang w:val="ru-RU"/>
        </w:rPr>
        <w:t>Типы и технические требования широкополосных инструментов</w:t>
      </w:r>
    </w:p>
    <w:p w14:paraId="6A33DBF5" w14:textId="232E24E0" w:rsidR="00765ECC" w:rsidRPr="00D634F9" w:rsidRDefault="00D634F9" w:rsidP="00CF1F01">
      <w:pPr>
        <w:rPr>
          <w:lang w:val="ru-RU"/>
        </w:rPr>
      </w:pPr>
      <w:r w:rsidRPr="00D634F9">
        <w:rPr>
          <w:szCs w:val="22"/>
          <w:lang w:val="ru-RU"/>
        </w:rPr>
        <w:t>С помощью широкополосных инструментов (см.</w:t>
      </w:r>
      <w:r w:rsidRPr="00D634F9">
        <w:rPr>
          <w:lang w:val="ru-RU"/>
        </w:rPr>
        <w:t> </w:t>
      </w:r>
      <w:r w:rsidRPr="00D634F9">
        <w:rPr>
          <w:szCs w:val="22"/>
          <w:lang w:val="ru-RU"/>
        </w:rPr>
        <w:t>рисунок</w:t>
      </w:r>
      <w:r>
        <w:rPr>
          <w:szCs w:val="22"/>
          <w:lang w:val="ru-RU"/>
        </w:rPr>
        <w:t> </w:t>
      </w:r>
      <w:r w:rsidRPr="00D634F9">
        <w:rPr>
          <w:szCs w:val="22"/>
          <w:lang w:val="ru-RU"/>
        </w:rPr>
        <w:t>2) можно измерять суммарное поле в заданном частотном диапазоне (</w:t>
      </w:r>
      <w:r>
        <w:rPr>
          <w:szCs w:val="22"/>
          <w:lang w:val="ru-RU"/>
        </w:rPr>
        <w:t>то есть</w:t>
      </w:r>
      <w:r w:rsidRPr="00D634F9">
        <w:rPr>
          <w:szCs w:val="22"/>
          <w:lang w:val="ru-RU"/>
        </w:rPr>
        <w:t xml:space="preserve"> в ширине полосы частот), но нет возможности различать вклад источника отдельной частоты, когда одновременно излучают несколько источников.</w:t>
      </w:r>
    </w:p>
    <w:p w14:paraId="68D788EC" w14:textId="452205EB" w:rsidR="00765ECC" w:rsidRPr="000E2BDC" w:rsidRDefault="00D634F9" w:rsidP="00CF1F01">
      <w:pPr>
        <w:pStyle w:val="FigureNo"/>
        <w:rPr>
          <w:lang w:val="en-GB"/>
        </w:rPr>
      </w:pPr>
      <w:r>
        <w:rPr>
          <w:lang w:val="ru-RU"/>
        </w:rPr>
        <w:lastRenderedPageBreak/>
        <w:t>РИСУНОК</w:t>
      </w:r>
      <w:r w:rsidR="00765ECC" w:rsidRPr="000E2BDC">
        <w:rPr>
          <w:lang w:val="en-GB"/>
        </w:rPr>
        <w:t xml:space="preserve"> 2</w:t>
      </w:r>
    </w:p>
    <w:p w14:paraId="2FACB2D5" w14:textId="7143E0A8" w:rsidR="00765ECC" w:rsidRPr="000E2BDC" w:rsidRDefault="00D634F9" w:rsidP="00CF1F01">
      <w:pPr>
        <w:pStyle w:val="Figuretitle"/>
        <w:rPr>
          <w:lang w:val="en-GB"/>
        </w:rPr>
      </w:pPr>
      <w:r w:rsidRPr="00782CFD">
        <w:rPr>
          <w:lang w:val="ru-RU"/>
        </w:rPr>
        <w:t>Широкополосные инструменты</w:t>
      </w:r>
    </w:p>
    <w:p w14:paraId="0F555AD7" w14:textId="55F48895" w:rsidR="00765ECC" w:rsidRPr="000E2BDC" w:rsidRDefault="00C7061B" w:rsidP="001D236C">
      <w:pPr>
        <w:pStyle w:val="Figure"/>
        <w:rPr>
          <w:lang w:val="en-GB"/>
        </w:rPr>
      </w:pPr>
      <w:r>
        <w:rPr>
          <w:noProof/>
          <w:lang w:val="ru-RU" w:eastAsia="ru-RU"/>
        </w:rPr>
        <w:drawing>
          <wp:inline distT="0" distB="0" distL="0" distR="0" wp14:anchorId="2128B032" wp14:editId="17B83772">
            <wp:extent cx="2603500" cy="215346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S.1698-02e.png"/>
                    <pic:cNvPicPr/>
                  </pic:nvPicPr>
                  <pic:blipFill>
                    <a:blip r:embed="rId50">
                      <a:extLst>
                        <a:ext uri="{28A0092B-C50C-407E-A947-70E740481C1C}">
                          <a14:useLocalDpi xmlns:a14="http://schemas.microsoft.com/office/drawing/2010/main" val="0"/>
                        </a:ext>
                      </a:extLst>
                    </a:blip>
                    <a:stretch>
                      <a:fillRect/>
                    </a:stretch>
                  </pic:blipFill>
                  <pic:spPr>
                    <a:xfrm>
                      <a:off x="0" y="0"/>
                      <a:ext cx="2610231" cy="2159027"/>
                    </a:xfrm>
                    <a:prstGeom prst="rect">
                      <a:avLst/>
                    </a:prstGeom>
                  </pic:spPr>
                </pic:pic>
              </a:graphicData>
            </a:graphic>
          </wp:inline>
        </w:drawing>
      </w:r>
    </w:p>
    <w:p w14:paraId="588AAC31" w14:textId="3335B889" w:rsidR="00765ECC" w:rsidRPr="00E17837" w:rsidRDefault="00E17837" w:rsidP="001D236C">
      <w:pPr>
        <w:pStyle w:val="Normalaftertitle"/>
        <w:rPr>
          <w:lang w:val="ru-RU"/>
        </w:rPr>
      </w:pPr>
      <w:bookmarkStart w:id="95" w:name="_Toc65545373"/>
      <w:r w:rsidRPr="00E17837">
        <w:rPr>
          <w:szCs w:val="22"/>
          <w:lang w:val="ru-RU" w:eastAsia="ru-RU"/>
        </w:rPr>
        <w:t xml:space="preserve">Широкополосные инструменты выполняются с датчиками, которые могут быть </w:t>
      </w:r>
      <w:proofErr w:type="spellStart"/>
      <w:r w:rsidRPr="00E17837">
        <w:rPr>
          <w:szCs w:val="22"/>
          <w:lang w:val="ru-RU" w:eastAsia="ru-RU"/>
        </w:rPr>
        <w:t>неизотропными</w:t>
      </w:r>
      <w:proofErr w:type="spellEnd"/>
      <w:r w:rsidRPr="00E17837">
        <w:rPr>
          <w:szCs w:val="22"/>
          <w:lang w:val="ru-RU" w:eastAsia="ru-RU"/>
        </w:rPr>
        <w:t xml:space="preserve"> для измерения отдельного пространственного компонента поля или могут быть изотропными для измерения всех трех компонентов поля одновременно. Эти инструменты могут измерять суммарный уровень мгновенного электрического или магнитного поля, или среднеквадратичное значение поля, или среднее значение плотности мощности за период времени, обычно 6</w:t>
      </w:r>
      <w:r>
        <w:rPr>
          <w:szCs w:val="22"/>
          <w:lang w:val="ru-RU" w:eastAsia="ru-RU"/>
        </w:rPr>
        <w:t> </w:t>
      </w:r>
      <w:r w:rsidRPr="00E17837">
        <w:rPr>
          <w:szCs w:val="22"/>
          <w:lang w:val="ru-RU" w:eastAsia="ru-RU"/>
        </w:rPr>
        <w:t xml:space="preserve">минут в соответствии со стандартами воздействий. </w:t>
      </w:r>
      <w:r w:rsidRPr="00E17837">
        <w:rPr>
          <w:szCs w:val="22"/>
          <w:lang w:val="ru-RU"/>
        </w:rPr>
        <w:t>Широкополосные инструменты могут быть подразделены на следующие классы в зависимости от используемого детектора:</w:t>
      </w:r>
    </w:p>
    <w:p w14:paraId="18A495AD" w14:textId="77777777" w:rsidR="003860CC" w:rsidRPr="009147F7" w:rsidRDefault="00765ECC" w:rsidP="003860CC">
      <w:pPr>
        <w:pStyle w:val="enumlev1"/>
        <w:rPr>
          <w:szCs w:val="22"/>
          <w:lang w:val="ru-RU"/>
        </w:rPr>
      </w:pPr>
      <w:r w:rsidRPr="009147F7">
        <w:rPr>
          <w:lang w:val="ru-RU"/>
        </w:rPr>
        <w:t>–</w:t>
      </w:r>
      <w:r w:rsidRPr="009147F7">
        <w:rPr>
          <w:lang w:val="ru-RU"/>
        </w:rPr>
        <w:tab/>
      </w:r>
      <w:r w:rsidR="003860CC" w:rsidRPr="009147F7">
        <w:rPr>
          <w:szCs w:val="22"/>
          <w:lang w:val="ru-RU"/>
        </w:rPr>
        <w:t>диодный;</w:t>
      </w:r>
    </w:p>
    <w:p w14:paraId="7D0EBFD2" w14:textId="77777777" w:rsidR="003860CC" w:rsidRPr="009147F7" w:rsidRDefault="003860CC" w:rsidP="003860CC">
      <w:pPr>
        <w:pStyle w:val="enumlev1"/>
        <w:rPr>
          <w:szCs w:val="22"/>
          <w:lang w:val="ru-RU"/>
        </w:rPr>
      </w:pPr>
      <w:r w:rsidRPr="009147F7">
        <w:rPr>
          <w:szCs w:val="22"/>
          <w:lang w:val="ru-RU"/>
        </w:rPr>
        <w:t>–</w:t>
      </w:r>
      <w:r w:rsidRPr="009147F7">
        <w:rPr>
          <w:szCs w:val="22"/>
          <w:lang w:val="ru-RU"/>
        </w:rPr>
        <w:tab/>
        <w:t>болометрический;</w:t>
      </w:r>
    </w:p>
    <w:p w14:paraId="3CEECF0D" w14:textId="39E1E169" w:rsidR="00765ECC" w:rsidRPr="009147F7" w:rsidRDefault="003860CC" w:rsidP="003860CC">
      <w:pPr>
        <w:pStyle w:val="enumlev1"/>
        <w:rPr>
          <w:lang w:val="ru-RU"/>
        </w:rPr>
      </w:pPr>
      <w:r w:rsidRPr="009147F7">
        <w:rPr>
          <w:szCs w:val="22"/>
          <w:lang w:val="ru-RU"/>
        </w:rPr>
        <w:t>–</w:t>
      </w:r>
      <w:r w:rsidRPr="009147F7">
        <w:rPr>
          <w:szCs w:val="22"/>
          <w:lang w:val="ru-RU"/>
        </w:rPr>
        <w:tab/>
        <w:t>на основе термопары.</w:t>
      </w:r>
    </w:p>
    <w:p w14:paraId="3089F54C" w14:textId="51E1A991" w:rsidR="00765ECC" w:rsidRPr="009147F7" w:rsidRDefault="009147F7" w:rsidP="00CF1F01">
      <w:pPr>
        <w:rPr>
          <w:lang w:val="ru-RU"/>
        </w:rPr>
      </w:pPr>
      <w:r w:rsidRPr="009147F7">
        <w:rPr>
          <w:szCs w:val="22"/>
          <w:lang w:val="ru-RU"/>
        </w:rPr>
        <w:t>Эти инструменты могут быть использованы в обеих ситуациях, в поле ближней зоны и в поле дальней зоны.</w:t>
      </w:r>
    </w:p>
    <w:p w14:paraId="37943AB4" w14:textId="2E65B3DC" w:rsidR="00765ECC" w:rsidRPr="00311B03" w:rsidRDefault="00765ECC" w:rsidP="00CF1F01">
      <w:pPr>
        <w:pStyle w:val="Heading3"/>
        <w:rPr>
          <w:lang w:val="ru-RU"/>
        </w:rPr>
      </w:pPr>
      <w:bookmarkStart w:id="96" w:name="_Toc171608873"/>
      <w:r w:rsidRPr="00311B03">
        <w:rPr>
          <w:lang w:val="ru-RU"/>
        </w:rPr>
        <w:t>4.2.3</w:t>
      </w:r>
      <w:r w:rsidRPr="00311B03">
        <w:rPr>
          <w:lang w:val="ru-RU"/>
        </w:rPr>
        <w:tab/>
      </w:r>
      <w:bookmarkEnd w:id="95"/>
      <w:r w:rsidR="00311B03" w:rsidRPr="00311B03">
        <w:rPr>
          <w:szCs w:val="22"/>
          <w:lang w:val="ru-RU"/>
        </w:rPr>
        <w:t>Типы и технические характеристики узкополосных инструментов</w:t>
      </w:r>
      <w:bookmarkEnd w:id="96"/>
    </w:p>
    <w:p w14:paraId="7A23DB18" w14:textId="07EBAEEE" w:rsidR="00311B03" w:rsidRPr="00311B03" w:rsidRDefault="00311B03" w:rsidP="00311B03">
      <w:pPr>
        <w:overflowPunct/>
        <w:textAlignment w:val="auto"/>
        <w:rPr>
          <w:szCs w:val="22"/>
          <w:lang w:val="ru-RU" w:eastAsia="ru-RU"/>
        </w:rPr>
      </w:pPr>
      <w:r w:rsidRPr="00311B03">
        <w:rPr>
          <w:szCs w:val="22"/>
          <w:lang w:val="ru-RU" w:eastAsia="ru-RU"/>
        </w:rPr>
        <w:t xml:space="preserve">Узкополосные инструменты являются избирательными по частоте и могут измерять напряженность ЭМП в диапазоне различных частот. Узкополосные приемники особенно полезны при наличии нескольких источников, поскольку можно оценить вклад каждого источника в общее поле. Посредством </w:t>
      </w:r>
      <w:proofErr w:type="spellStart"/>
      <w:r w:rsidRPr="00311B03">
        <w:rPr>
          <w:szCs w:val="22"/>
          <w:lang w:val="ru-RU" w:eastAsia="ru-RU"/>
        </w:rPr>
        <w:t>неизотропного</w:t>
      </w:r>
      <w:proofErr w:type="spellEnd"/>
      <w:r w:rsidRPr="00311B03">
        <w:rPr>
          <w:szCs w:val="22"/>
          <w:lang w:val="ru-RU" w:eastAsia="ru-RU"/>
        </w:rPr>
        <w:t xml:space="preserve"> датчика или антенны есть возможность оценивать направление и поляризацию поля. Необходимо проявлять осторожность в установке, поскольку поля могут быстро изменяться в пространстве относительно размера антенны, особенно в присутствии таких отражающих объектов, как стены, земля, металлические опоры и структуры. Важно заметить, что путем изменения точки измерения обнаруженная напряженность поля может быть </w:t>
      </w:r>
      <w:r w:rsidR="005731E3">
        <w:rPr>
          <w:szCs w:val="22"/>
          <w:lang w:val="ru-RU" w:eastAsia="ru-RU"/>
        </w:rPr>
        <w:t>совершенно</w:t>
      </w:r>
      <w:r w:rsidRPr="00311B03">
        <w:rPr>
          <w:szCs w:val="22"/>
          <w:lang w:val="ru-RU" w:eastAsia="ru-RU"/>
        </w:rPr>
        <w:t xml:space="preserve"> различной. На измерение могут также повлиять позиция антенны и соединяющие кабели.</w:t>
      </w:r>
    </w:p>
    <w:p w14:paraId="4C992C7E" w14:textId="12B9C391" w:rsidR="00311B03" w:rsidRPr="00311B03" w:rsidRDefault="00311B03" w:rsidP="00311B03">
      <w:pPr>
        <w:rPr>
          <w:szCs w:val="22"/>
          <w:lang w:val="ru-RU"/>
        </w:rPr>
      </w:pPr>
      <w:r w:rsidRPr="00311B03">
        <w:rPr>
          <w:szCs w:val="22"/>
          <w:lang w:val="ru-RU" w:eastAsia="ru-RU"/>
        </w:rPr>
        <w:t xml:space="preserve">Когда измерение ЭМП выполняется </w:t>
      </w:r>
      <w:r w:rsidR="006644E7">
        <w:rPr>
          <w:szCs w:val="22"/>
          <w:lang w:val="ru-RU" w:eastAsia="ru-RU"/>
        </w:rPr>
        <w:t>во временной области</w:t>
      </w:r>
      <w:r w:rsidRPr="00311B03">
        <w:rPr>
          <w:szCs w:val="22"/>
          <w:lang w:val="ru-RU" w:eastAsia="ru-RU"/>
        </w:rPr>
        <w:t>, необходимо использовать инструменты с соответствующими характеристиками анализа (для частоты и разрешающей способности), чтобы получать хорошие результаты в спектральном анализе с помощью преобразования Фурье</w:t>
      </w:r>
      <w:r w:rsidRPr="00311B03">
        <w:rPr>
          <w:szCs w:val="22"/>
          <w:lang w:val="ru-RU"/>
        </w:rPr>
        <w:t>.</w:t>
      </w:r>
    </w:p>
    <w:p w14:paraId="17BEE9A0" w14:textId="2B4CB285" w:rsidR="00765ECC" w:rsidRPr="00311B03" w:rsidRDefault="00311B03" w:rsidP="00311B03">
      <w:pPr>
        <w:keepNext/>
        <w:rPr>
          <w:lang w:val="ru-RU"/>
        </w:rPr>
      </w:pPr>
      <w:r w:rsidRPr="00311B03">
        <w:rPr>
          <w:noProof/>
          <w:szCs w:val="22"/>
          <w:lang w:val="ru-RU" w:eastAsia="ru-RU"/>
        </w:rPr>
        <mc:AlternateContent>
          <mc:Choice Requires="wps">
            <w:drawing>
              <wp:anchor distT="0" distB="0" distL="114300" distR="114300" simplePos="0" relativeHeight="251659264" behindDoc="0" locked="0" layoutInCell="0" allowOverlap="1" wp14:anchorId="38695C80" wp14:editId="3D0E7F94">
                <wp:simplePos x="0" y="0"/>
                <wp:positionH relativeFrom="column">
                  <wp:posOffset>-4442460</wp:posOffset>
                </wp:positionH>
                <wp:positionV relativeFrom="paragraph">
                  <wp:posOffset>4899660</wp:posOffset>
                </wp:positionV>
                <wp:extent cx="4343400" cy="571500"/>
                <wp:effectExtent l="0" t="0" r="0" b="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CFFE0" id="Rectangle 2" o:spid="_x0000_s1026" style="position:absolute;margin-left:-349.8pt;margin-top:385.8pt;width:342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" o:allowincell="f" stroked="f"/>
            </w:pict>
          </mc:Fallback>
        </mc:AlternateContent>
      </w:r>
      <w:r w:rsidRPr="00311B03">
        <w:rPr>
          <w:szCs w:val="22"/>
          <w:lang w:val="ru-RU"/>
        </w:rPr>
        <w:t>Система состоит из следующих основных компонентов:</w:t>
      </w:r>
    </w:p>
    <w:p w14:paraId="27D32B1C" w14:textId="77777777" w:rsidR="00311B03" w:rsidRPr="00311B03" w:rsidRDefault="00765ECC" w:rsidP="00311B03">
      <w:pPr>
        <w:pStyle w:val="enumlev1"/>
        <w:rPr>
          <w:szCs w:val="22"/>
          <w:lang w:val="ru-RU" w:eastAsia="ru-RU"/>
        </w:rPr>
      </w:pPr>
      <w:r w:rsidRPr="00311B03">
        <w:rPr>
          <w:lang w:val="ru-RU"/>
        </w:rPr>
        <w:t>–</w:t>
      </w:r>
      <w:r w:rsidRPr="00311B03">
        <w:rPr>
          <w:lang w:val="ru-RU"/>
        </w:rPr>
        <w:tab/>
      </w:r>
      <w:r w:rsidR="00311B03" w:rsidRPr="00311B03">
        <w:rPr>
          <w:szCs w:val="22"/>
          <w:lang w:val="ru-RU" w:eastAsia="ru-RU"/>
        </w:rPr>
        <w:t>калиброванная антенна, которая преобразует электрическое поле для дипольной антенны или магнитное поле для рамочной антенны в волну на линии передачи;</w:t>
      </w:r>
    </w:p>
    <w:p w14:paraId="6B298818" w14:textId="77777777" w:rsidR="00311B03" w:rsidRPr="00311B03" w:rsidRDefault="00311B03" w:rsidP="00311B03">
      <w:pPr>
        <w:pStyle w:val="enumlev1"/>
        <w:rPr>
          <w:szCs w:val="22"/>
          <w:lang w:val="ru-RU" w:eastAsia="ru-RU"/>
        </w:rPr>
      </w:pPr>
      <w:r w:rsidRPr="00311B03">
        <w:rPr>
          <w:szCs w:val="22"/>
          <w:lang w:val="ru-RU" w:eastAsia="ru-RU"/>
        </w:rPr>
        <w:t>–</w:t>
      </w:r>
      <w:r w:rsidRPr="00311B03">
        <w:rPr>
          <w:szCs w:val="22"/>
          <w:lang w:val="ru-RU" w:eastAsia="ru-RU"/>
        </w:rPr>
        <w:tab/>
        <w:t>калиброванная соединительная линия передачи или коаксиальный кабель;</w:t>
      </w:r>
    </w:p>
    <w:p w14:paraId="7C79026C" w14:textId="3356E007" w:rsidR="00765ECC" w:rsidRPr="00311B03" w:rsidRDefault="00311B03" w:rsidP="00311B03">
      <w:pPr>
        <w:pStyle w:val="enumlev1"/>
        <w:rPr>
          <w:lang w:val="ru-RU"/>
        </w:rPr>
      </w:pPr>
      <w:r w:rsidRPr="00311B03">
        <w:rPr>
          <w:szCs w:val="22"/>
          <w:lang w:val="ru-RU" w:eastAsia="ru-RU"/>
        </w:rPr>
        <w:t>–</w:t>
      </w:r>
      <w:r w:rsidRPr="00311B03">
        <w:rPr>
          <w:szCs w:val="22"/>
          <w:lang w:val="ru-RU" w:eastAsia="ru-RU"/>
        </w:rPr>
        <w:tab/>
        <w:t>избирательный приемник, обычно в виде анализатора спектра или измерительного приемника, который измеряет, используя цепь настройки, принятую напряженность сигнала как функцию частоты. Анализатор спектра дает значения напряжения или мощности в области частоты.</w:t>
      </w:r>
    </w:p>
    <w:p w14:paraId="5A679143" w14:textId="3F47679A" w:rsidR="00765ECC" w:rsidRPr="00311B03" w:rsidRDefault="00311B03" w:rsidP="00CF1F01">
      <w:pPr>
        <w:rPr>
          <w:lang w:val="ru-RU"/>
        </w:rPr>
      </w:pPr>
      <w:bookmarkStart w:id="97" w:name="_Toc65545374"/>
      <w:r w:rsidRPr="00311B03">
        <w:rPr>
          <w:szCs w:val="22"/>
          <w:lang w:val="ru-RU" w:eastAsia="ru-RU"/>
        </w:rPr>
        <w:t>Во время этих измерений важно убедиться, что измерительные инструменты не нарушают измеряемое поле.</w:t>
      </w:r>
    </w:p>
    <w:p w14:paraId="523C9BE5" w14:textId="7C5F9BDA" w:rsidR="00765ECC" w:rsidRPr="00A95244" w:rsidRDefault="00765ECC" w:rsidP="00CF1F01">
      <w:pPr>
        <w:pStyle w:val="Heading2"/>
        <w:rPr>
          <w:lang w:val="ru-RU"/>
        </w:rPr>
      </w:pPr>
      <w:bookmarkStart w:id="98" w:name="_Toc129786038"/>
      <w:bookmarkStart w:id="99" w:name="_Toc133400692"/>
      <w:bookmarkStart w:id="100" w:name="_Toc171608874"/>
      <w:r w:rsidRPr="00A95244">
        <w:rPr>
          <w:lang w:val="ru-RU"/>
        </w:rPr>
        <w:lastRenderedPageBreak/>
        <w:t>4.3</w:t>
      </w:r>
      <w:r w:rsidRPr="00A95244">
        <w:rPr>
          <w:lang w:val="ru-RU"/>
        </w:rPr>
        <w:tab/>
      </w:r>
      <w:bookmarkEnd w:id="97"/>
      <w:bookmarkEnd w:id="98"/>
      <w:bookmarkEnd w:id="99"/>
      <w:r w:rsidR="00A95244" w:rsidRPr="00A95244">
        <w:rPr>
          <w:szCs w:val="22"/>
          <w:lang w:val="ru-RU"/>
        </w:rPr>
        <w:t>Сравнение между предсказаниями и измерениями</w:t>
      </w:r>
      <w:bookmarkEnd w:id="100"/>
    </w:p>
    <w:p w14:paraId="7A3570E3" w14:textId="168C45A0" w:rsidR="00765ECC" w:rsidRPr="001C17FC" w:rsidRDefault="00A95244" w:rsidP="00CF1F01">
      <w:pPr>
        <w:rPr>
          <w:lang w:val="ru-RU"/>
        </w:rPr>
      </w:pPr>
      <w:r w:rsidRPr="00A95244">
        <w:rPr>
          <w:szCs w:val="22"/>
          <w:lang w:val="ru-RU"/>
        </w:rPr>
        <w:t>Сравнения между предсказаниями и измерениями показывают, что результаты измерений хорошо согласуются с результатами, полученными путем теоретических выкладок. Для более подробной информации см.</w:t>
      </w:r>
      <w:r>
        <w:rPr>
          <w:szCs w:val="22"/>
          <w:lang w:val="ru-RU"/>
        </w:rPr>
        <w:t> </w:t>
      </w:r>
      <w:r w:rsidRPr="00A95244">
        <w:rPr>
          <w:szCs w:val="22"/>
          <w:lang w:val="ru-RU"/>
        </w:rPr>
        <w:t>Прилагаемый документ</w:t>
      </w:r>
      <w:r>
        <w:rPr>
          <w:szCs w:val="22"/>
          <w:lang w:val="ru-RU"/>
        </w:rPr>
        <w:t> </w:t>
      </w:r>
      <w:r w:rsidRPr="00A95244">
        <w:rPr>
          <w:szCs w:val="22"/>
          <w:lang w:val="ru-RU"/>
        </w:rPr>
        <w:t>2.</w:t>
      </w:r>
    </w:p>
    <w:p w14:paraId="6F38A65A" w14:textId="125DECAE" w:rsidR="00765ECC" w:rsidRPr="001C17FC" w:rsidRDefault="00765ECC" w:rsidP="00CF1F01">
      <w:pPr>
        <w:pStyle w:val="Heading1"/>
        <w:rPr>
          <w:lang w:val="ru-RU"/>
        </w:rPr>
      </w:pPr>
      <w:bookmarkStart w:id="101" w:name="_Toc65545375"/>
      <w:bookmarkStart w:id="102" w:name="_Toc65548436"/>
      <w:bookmarkStart w:id="103" w:name="_Toc129786039"/>
      <w:bookmarkStart w:id="104" w:name="_Toc133400693"/>
      <w:bookmarkStart w:id="105" w:name="_Toc171608875"/>
      <w:r w:rsidRPr="001C17FC">
        <w:rPr>
          <w:lang w:val="ru-RU"/>
        </w:rPr>
        <w:t>5</w:t>
      </w:r>
      <w:r w:rsidRPr="001C17FC">
        <w:rPr>
          <w:lang w:val="ru-RU"/>
        </w:rPr>
        <w:tab/>
      </w:r>
      <w:bookmarkEnd w:id="101"/>
      <w:bookmarkEnd w:id="102"/>
      <w:bookmarkEnd w:id="103"/>
      <w:bookmarkEnd w:id="104"/>
      <w:proofErr w:type="gramStart"/>
      <w:r w:rsidR="001C17FC" w:rsidRPr="001C17FC">
        <w:rPr>
          <w:szCs w:val="22"/>
          <w:lang w:val="ru-RU"/>
        </w:rPr>
        <w:t>Предосторожности</w:t>
      </w:r>
      <w:proofErr w:type="gramEnd"/>
      <w:r w:rsidR="001C17FC" w:rsidRPr="001C17FC">
        <w:rPr>
          <w:szCs w:val="22"/>
          <w:lang w:val="ru-RU"/>
        </w:rPr>
        <w:t xml:space="preserve"> на передающих радиовещательных станциях и вблизи них</w:t>
      </w:r>
      <w:bookmarkEnd w:id="105"/>
    </w:p>
    <w:p w14:paraId="6B52CE7E" w14:textId="1FAE7F61" w:rsidR="00765ECC" w:rsidRPr="001C17FC" w:rsidRDefault="002E6EAC" w:rsidP="00CF1F01">
      <w:pPr>
        <w:rPr>
          <w:lang w:val="ru-RU"/>
        </w:rPr>
      </w:pPr>
      <w:r>
        <w:rPr>
          <w:szCs w:val="22"/>
          <w:lang w:val="ru-RU" w:eastAsia="ru-RU"/>
        </w:rPr>
        <w:t>Этот раздел</w:t>
      </w:r>
      <w:r w:rsidR="001C17FC" w:rsidRPr="001C17FC">
        <w:rPr>
          <w:szCs w:val="22"/>
          <w:lang w:val="ru-RU" w:eastAsia="ru-RU"/>
        </w:rPr>
        <w:t xml:space="preserve"> очерчивает меры предосторожности, которые следует принимать вблизи радиовещательной передающей станции для контроля потенциальных рисков из-за воздействия РЧ. Эти риски относятся к двум главным категориям; первая категория является прямым риском для здоровья человека из-за воздействия высоких уровней излучения РЧ, включая удары, ожоги и возможную неправильную работу медицинских </w:t>
      </w:r>
      <w:proofErr w:type="spellStart"/>
      <w:r w:rsidR="001C17FC" w:rsidRPr="001C17FC">
        <w:rPr>
          <w:szCs w:val="22"/>
          <w:lang w:val="ru-RU" w:eastAsia="ru-RU"/>
        </w:rPr>
        <w:t>имплантантов</w:t>
      </w:r>
      <w:proofErr w:type="spellEnd"/>
      <w:r w:rsidR="001C17FC" w:rsidRPr="001C17FC">
        <w:rPr>
          <w:szCs w:val="22"/>
          <w:lang w:val="ru-RU" w:eastAsia="ru-RU"/>
        </w:rPr>
        <w:t xml:space="preserve">. Вторая категория включает в себя косвенные риски, где излучение РЧ могло бы вызвать взрывы, пожары или мешать безопасной работе машин, подъемных кранов, транспортных средств </w:t>
      </w:r>
      <w:r>
        <w:rPr>
          <w:szCs w:val="22"/>
          <w:lang w:val="ru-RU" w:eastAsia="ru-RU"/>
        </w:rPr>
        <w:t>и т. д</w:t>
      </w:r>
      <w:r w:rsidR="001C17FC" w:rsidRPr="001C17FC">
        <w:rPr>
          <w:szCs w:val="22"/>
          <w:lang w:val="ru-RU" w:eastAsia="ru-RU"/>
        </w:rPr>
        <w:t>.</w:t>
      </w:r>
    </w:p>
    <w:p w14:paraId="62C8A518" w14:textId="3D8BA5AF" w:rsidR="00765ECC" w:rsidRPr="001C17FC" w:rsidRDefault="00765ECC" w:rsidP="00CF1F01">
      <w:pPr>
        <w:pStyle w:val="Heading2"/>
        <w:rPr>
          <w:lang w:val="ru-RU"/>
        </w:rPr>
      </w:pPr>
      <w:bookmarkStart w:id="106" w:name="_Toc65545376"/>
      <w:bookmarkStart w:id="107" w:name="_Toc65548437"/>
      <w:bookmarkStart w:id="108" w:name="_Toc129786040"/>
      <w:bookmarkStart w:id="109" w:name="_Toc133400694"/>
      <w:bookmarkStart w:id="110" w:name="_Toc171608876"/>
      <w:r w:rsidRPr="001C17FC">
        <w:rPr>
          <w:lang w:val="ru-RU"/>
        </w:rPr>
        <w:t>5.1</w:t>
      </w:r>
      <w:r w:rsidRPr="001C17FC">
        <w:rPr>
          <w:lang w:val="ru-RU"/>
        </w:rPr>
        <w:tab/>
      </w:r>
      <w:bookmarkEnd w:id="106"/>
      <w:bookmarkEnd w:id="107"/>
      <w:bookmarkEnd w:id="108"/>
      <w:bookmarkEnd w:id="109"/>
      <w:r w:rsidR="001C17FC" w:rsidRPr="001C17FC">
        <w:rPr>
          <w:szCs w:val="22"/>
          <w:lang w:val="ru-RU"/>
        </w:rPr>
        <w:t>Меры предосторожности при контроле прямых воздействий мощного излучения РЧ на</w:t>
      </w:r>
      <w:r w:rsidR="001C17FC">
        <w:rPr>
          <w:szCs w:val="22"/>
          <w:lang w:val="ru-RU"/>
        </w:rPr>
        <w:t> </w:t>
      </w:r>
      <w:r w:rsidR="001C17FC" w:rsidRPr="001C17FC">
        <w:rPr>
          <w:szCs w:val="22"/>
          <w:lang w:val="ru-RU"/>
        </w:rPr>
        <w:t>здоровье</w:t>
      </w:r>
      <w:bookmarkEnd w:id="110"/>
    </w:p>
    <w:p w14:paraId="46726428" w14:textId="79DAD30D" w:rsidR="00765ECC" w:rsidRPr="001C17FC" w:rsidRDefault="001C17FC" w:rsidP="00CF1F01">
      <w:pPr>
        <w:rPr>
          <w:lang w:val="ru-RU"/>
        </w:rPr>
      </w:pPr>
      <w:r w:rsidRPr="001C17FC">
        <w:rPr>
          <w:szCs w:val="22"/>
          <w:lang w:val="ru-RU" w:eastAsia="ru-RU"/>
        </w:rPr>
        <w:t>В контексте мер предосторожности, которые могут быть разумно приняты, рассматриваются две группы людей. Первая группа представляет служащих на передающих станциях или регулярных официальных посетителей этих станций. Хотя эта группа может быть в ситуациях более частого риска, степень, до которой могут быть применены меры контроля, является намного большей, чем степень для второй группы, представляющей широкие слои населения.</w:t>
      </w:r>
    </w:p>
    <w:p w14:paraId="2D793597" w14:textId="26AEF224" w:rsidR="00765ECC" w:rsidRPr="005C4D6A" w:rsidRDefault="00765ECC" w:rsidP="00CF1F01">
      <w:pPr>
        <w:pStyle w:val="Heading3"/>
        <w:rPr>
          <w:lang w:val="ru-RU"/>
        </w:rPr>
      </w:pPr>
      <w:bookmarkStart w:id="111" w:name="_Toc65545377"/>
      <w:bookmarkStart w:id="112" w:name="_Toc171608877"/>
      <w:r w:rsidRPr="005C4D6A">
        <w:rPr>
          <w:lang w:val="ru-RU"/>
        </w:rPr>
        <w:t>5.1.1</w:t>
      </w:r>
      <w:r w:rsidRPr="005C4D6A">
        <w:rPr>
          <w:lang w:val="ru-RU"/>
        </w:rPr>
        <w:tab/>
      </w:r>
      <w:bookmarkEnd w:id="111"/>
      <w:r w:rsidR="005C4D6A" w:rsidRPr="005C4D6A">
        <w:rPr>
          <w:szCs w:val="22"/>
          <w:lang w:val="ru-RU"/>
        </w:rPr>
        <w:t>Меры предосторожности (профессиональных) служащих</w:t>
      </w:r>
      <w:bookmarkEnd w:id="112"/>
    </w:p>
    <w:p w14:paraId="1E099A47" w14:textId="22B90023" w:rsidR="00765ECC" w:rsidRPr="005C4D6A" w:rsidRDefault="00765ECC" w:rsidP="00CF1F01">
      <w:pPr>
        <w:pStyle w:val="Heading4"/>
        <w:rPr>
          <w:lang w:val="ru-RU"/>
        </w:rPr>
      </w:pPr>
      <w:r w:rsidRPr="005C4D6A">
        <w:rPr>
          <w:lang w:val="ru-RU"/>
        </w:rPr>
        <w:t>5.1.1.1</w:t>
      </w:r>
      <w:r w:rsidRPr="005C4D6A">
        <w:rPr>
          <w:lang w:val="ru-RU"/>
        </w:rPr>
        <w:tab/>
      </w:r>
      <w:r w:rsidR="005C4D6A" w:rsidRPr="005C4D6A">
        <w:rPr>
          <w:szCs w:val="22"/>
          <w:lang w:val="ru-RU"/>
        </w:rPr>
        <w:t>Физические меры</w:t>
      </w:r>
    </w:p>
    <w:p w14:paraId="4481C869" w14:textId="66334F4E" w:rsidR="005C4D6A" w:rsidRPr="005C4D6A" w:rsidRDefault="005C4D6A" w:rsidP="005C4D6A">
      <w:pPr>
        <w:overflowPunct/>
        <w:textAlignment w:val="auto"/>
        <w:rPr>
          <w:szCs w:val="22"/>
          <w:lang w:val="ru-RU" w:eastAsia="ru-RU"/>
        </w:rPr>
      </w:pPr>
      <w:r w:rsidRPr="005C4D6A">
        <w:rPr>
          <w:szCs w:val="22"/>
          <w:lang w:val="ru-RU" w:eastAsia="ru-RU"/>
        </w:rPr>
        <w:t>Если это подходит, то следует обеспечить некоторую форму защитного барьера, чтобы ограничить доступ к любой области, где</w:t>
      </w:r>
      <w:r>
        <w:rPr>
          <w:szCs w:val="22"/>
          <w:lang w:val="ru-RU" w:eastAsia="ru-RU"/>
        </w:rPr>
        <w:t>-</w:t>
      </w:r>
      <w:r w:rsidRPr="005C4D6A">
        <w:rPr>
          <w:szCs w:val="22"/>
          <w:lang w:val="ru-RU" w:eastAsia="ru-RU"/>
        </w:rPr>
        <w:t xml:space="preserve">либо превышаются пределы воздействий, либо возможен контакт с незащищенными проводниками РЧ. Доступ к таким областям должен быть возможен только с использованием ключа или некоторой формы инструмента. Следует обеспечить механическую или электрическую блокировку для ограждений, где необходим доступ для технического обслуживания. </w:t>
      </w:r>
    </w:p>
    <w:p w14:paraId="41F24435" w14:textId="77777777" w:rsidR="005C4D6A" w:rsidRPr="005C4D6A" w:rsidRDefault="005C4D6A" w:rsidP="005C4D6A">
      <w:pPr>
        <w:overflowPunct/>
        <w:textAlignment w:val="auto"/>
        <w:rPr>
          <w:szCs w:val="22"/>
          <w:lang w:val="ru-RU" w:eastAsia="ru-RU"/>
        </w:rPr>
      </w:pPr>
      <w:r w:rsidRPr="005C4D6A">
        <w:rPr>
          <w:szCs w:val="22"/>
          <w:lang w:val="ru-RU" w:eastAsia="ru-RU"/>
        </w:rPr>
        <w:t>Другие такие физические меры, как световая предупредительная сигнализация или знаки, следует использовать в дополнение к защитным преградам, но не вместо них.</w:t>
      </w:r>
    </w:p>
    <w:p w14:paraId="062F6A7E" w14:textId="121021FF" w:rsidR="005C4D6A" w:rsidRPr="005C4D6A" w:rsidRDefault="005C4D6A" w:rsidP="005C4D6A">
      <w:pPr>
        <w:rPr>
          <w:szCs w:val="22"/>
          <w:lang w:val="ru-RU"/>
        </w:rPr>
      </w:pPr>
      <w:r w:rsidRPr="005C4D6A">
        <w:rPr>
          <w:szCs w:val="22"/>
          <w:lang w:val="ru-RU" w:eastAsia="ru-RU"/>
        </w:rPr>
        <w:t>Риск удара или ожогов от напряжений РЧ, наведенных на таких проводящих объектах, как ограждение и поддерживающие структуры, следует свести к минимуму путем эффективного и должным образом обслуживаемого заземления РЧ или устройствами заземления. Особое внимание нужно уделить заземлению любых временных кабелей или проволочных канатов, таких как стропы лебедок</w:t>
      </w:r>
      <w:r w:rsidRPr="005C4D6A">
        <w:rPr>
          <w:szCs w:val="22"/>
          <w:lang w:val="ru-RU"/>
        </w:rPr>
        <w:t>.</w:t>
      </w:r>
    </w:p>
    <w:p w14:paraId="03D6D252" w14:textId="2D205EF4" w:rsidR="00765ECC" w:rsidRPr="005C4D6A" w:rsidRDefault="005C4D6A" w:rsidP="005C4D6A">
      <w:pPr>
        <w:rPr>
          <w:lang w:val="ru-RU"/>
        </w:rPr>
      </w:pPr>
      <w:r w:rsidRPr="005C4D6A">
        <w:rPr>
          <w:szCs w:val="22"/>
          <w:lang w:val="ru-RU" w:eastAsia="ru-RU"/>
        </w:rPr>
        <w:t>Там, где такими объектами необходимо управлять в поле РЧ, дополнительную защиту от ударов или ожогов следует обеспечивать ношением прочных перчаток, предназначенных для тяжелой работы, и</w:t>
      </w:r>
      <w:r>
        <w:rPr>
          <w:szCs w:val="22"/>
          <w:lang w:val="ru-RU" w:eastAsia="ru-RU"/>
        </w:rPr>
        <w:t> </w:t>
      </w:r>
      <w:r w:rsidRPr="005C4D6A">
        <w:rPr>
          <w:szCs w:val="22"/>
          <w:lang w:val="ru-RU" w:eastAsia="ru-RU"/>
        </w:rPr>
        <w:t>через эффективную маркировку.</w:t>
      </w:r>
    </w:p>
    <w:p w14:paraId="634F58CC" w14:textId="45885532" w:rsidR="00765ECC" w:rsidRPr="00474B91" w:rsidRDefault="00765ECC" w:rsidP="00CF1F01">
      <w:pPr>
        <w:pStyle w:val="Heading4"/>
        <w:rPr>
          <w:lang w:val="ru-RU"/>
        </w:rPr>
      </w:pPr>
      <w:r w:rsidRPr="00474B91">
        <w:rPr>
          <w:lang w:val="ru-RU"/>
        </w:rPr>
        <w:t>5.1.1.2</w:t>
      </w:r>
      <w:r w:rsidRPr="00474B91">
        <w:rPr>
          <w:lang w:val="ru-RU"/>
        </w:rPr>
        <w:tab/>
      </w:r>
      <w:r w:rsidR="00474B91" w:rsidRPr="00474B91">
        <w:rPr>
          <w:szCs w:val="22"/>
          <w:lang w:val="ru-RU"/>
        </w:rPr>
        <w:t>Эксплуатационные процедуры</w:t>
      </w:r>
    </w:p>
    <w:p w14:paraId="760E6F1C" w14:textId="029F1F64" w:rsidR="00765ECC" w:rsidRPr="00474B91" w:rsidRDefault="00474B91" w:rsidP="00CF1F01">
      <w:pPr>
        <w:rPr>
          <w:lang w:val="ru-RU"/>
        </w:rPr>
      </w:pPr>
      <w:r w:rsidRPr="00474B91">
        <w:rPr>
          <w:szCs w:val="22"/>
          <w:lang w:val="ru-RU" w:eastAsia="ru-RU"/>
        </w:rPr>
        <w:t>Оценки рисков воздействия РЧ обязаны быть выполнены с помощью соответственно обученного и опытного штата на сооружении, а также тогда, когда для передающей станции выполняются какие</w:t>
      </w:r>
      <w:r>
        <w:rPr>
          <w:szCs w:val="22"/>
          <w:lang w:val="ru-RU" w:eastAsia="ru-RU"/>
        </w:rPr>
        <w:noBreakHyphen/>
      </w:r>
      <w:r w:rsidRPr="00474B91">
        <w:rPr>
          <w:szCs w:val="22"/>
          <w:lang w:val="ru-RU" w:eastAsia="ru-RU"/>
        </w:rPr>
        <w:t>либо существенные изменения. Начальная норма должна включать идентификацию следующих аспектов:</w:t>
      </w:r>
    </w:p>
    <w:p w14:paraId="72E9281A" w14:textId="77777777" w:rsidR="00474B91" w:rsidRPr="00474B91" w:rsidRDefault="00765ECC" w:rsidP="00474B91">
      <w:pPr>
        <w:pStyle w:val="enumlev1"/>
        <w:rPr>
          <w:szCs w:val="22"/>
          <w:lang w:val="ru-RU" w:eastAsia="ru-RU"/>
        </w:rPr>
      </w:pPr>
      <w:r w:rsidRPr="00474B91">
        <w:rPr>
          <w:lang w:val="ru-RU"/>
        </w:rPr>
        <w:t>–</w:t>
      </w:r>
      <w:r w:rsidRPr="00474B91">
        <w:rPr>
          <w:lang w:val="ru-RU"/>
        </w:rPr>
        <w:tab/>
      </w:r>
      <w:r w:rsidR="00474B91" w:rsidRPr="00474B91">
        <w:rPr>
          <w:szCs w:val="22"/>
          <w:lang w:val="ru-RU" w:eastAsia="ru-RU"/>
        </w:rPr>
        <w:t>областей, где люди могут подвергнуться эталонным уровням воздействия;</w:t>
      </w:r>
    </w:p>
    <w:p w14:paraId="75B4719E" w14:textId="0FF4FD85" w:rsidR="00474B91" w:rsidRPr="00474B91" w:rsidRDefault="00474B91" w:rsidP="00474B91">
      <w:pPr>
        <w:pStyle w:val="enumlev1"/>
        <w:rPr>
          <w:szCs w:val="22"/>
          <w:lang w:val="ru-RU" w:eastAsia="ru-RU"/>
        </w:rPr>
      </w:pPr>
      <w:r w:rsidRPr="00474B91">
        <w:rPr>
          <w:szCs w:val="22"/>
          <w:lang w:val="ru-RU" w:eastAsia="ru-RU"/>
        </w:rPr>
        <w:t>–</w:t>
      </w:r>
      <w:r w:rsidRPr="00474B91">
        <w:rPr>
          <w:szCs w:val="22"/>
          <w:lang w:val="ru-RU" w:eastAsia="ru-RU"/>
        </w:rPr>
        <w:tab/>
        <w:t>различных групп людей, например служащих, совладельцев антенных полигонов, широкой общественности, которые могут подвергнуться воздействию;</w:t>
      </w:r>
    </w:p>
    <w:p w14:paraId="1341956F" w14:textId="2677A420" w:rsidR="00765ECC" w:rsidRPr="00474B91" w:rsidRDefault="00474B91" w:rsidP="00474B91">
      <w:pPr>
        <w:pStyle w:val="enumlev1"/>
        <w:rPr>
          <w:lang w:val="ru-RU"/>
        </w:rPr>
      </w:pPr>
      <w:r w:rsidRPr="00474B91">
        <w:rPr>
          <w:szCs w:val="22"/>
          <w:lang w:val="ru-RU" w:eastAsia="ru-RU"/>
        </w:rPr>
        <w:t>–</w:t>
      </w:r>
      <w:r w:rsidRPr="00474B91">
        <w:rPr>
          <w:szCs w:val="22"/>
          <w:lang w:val="ru-RU" w:eastAsia="ru-RU"/>
        </w:rPr>
        <w:tab/>
        <w:t>последствий таких состояний неисправностей, как утечка из фланцев РЧ, рассогласование антенны или эксплуатационные ошибки.</w:t>
      </w:r>
    </w:p>
    <w:p w14:paraId="05B81F92" w14:textId="7EF83BBF" w:rsidR="00E12C99" w:rsidRPr="00E12C99" w:rsidRDefault="00E12C99" w:rsidP="00E12C99">
      <w:pPr>
        <w:rPr>
          <w:lang w:val="ru-RU" w:eastAsia="ru-RU"/>
        </w:rPr>
      </w:pPr>
      <w:r w:rsidRPr="00E12C99">
        <w:rPr>
          <w:lang w:val="ru-RU" w:eastAsia="ru-RU"/>
        </w:rPr>
        <w:lastRenderedPageBreak/>
        <w:t xml:space="preserve">Начальная проверка уровней воздействия РЧ может быть выполнена путем вычисления или математического моделирования, но в целях проверки следует также выполнять некоторые типовые измерения. В большинстве случаев, однако, измерения будут необходимы для более точного определения уровней воздействия РЧ. Подлежащие измерению фактические величины (поле </w:t>
      </w:r>
      <w:r w:rsidRPr="000F558C">
        <w:rPr>
          <w:i/>
          <w:lang w:val="ru-RU" w:eastAsia="ru-RU"/>
        </w:rPr>
        <w:t>E</w:t>
      </w:r>
      <w:r w:rsidRPr="00E12C99">
        <w:rPr>
          <w:lang w:val="ru-RU" w:eastAsia="ru-RU"/>
        </w:rPr>
        <w:t>, поле</w:t>
      </w:r>
      <w:r w:rsidR="000F558C">
        <w:rPr>
          <w:lang w:val="ru-RU" w:eastAsia="ru-RU"/>
        </w:rPr>
        <w:t> </w:t>
      </w:r>
      <w:r w:rsidRPr="000F558C">
        <w:rPr>
          <w:i/>
          <w:lang w:val="ru-RU" w:eastAsia="ru-RU"/>
        </w:rPr>
        <w:t>H</w:t>
      </w:r>
      <w:r w:rsidRPr="00E12C99">
        <w:rPr>
          <w:lang w:val="ru-RU" w:eastAsia="ru-RU"/>
        </w:rPr>
        <w:t>, плотность мощности, наведенный ток) следует определять на основе конкретных обстоятельств. Они включают в себя частоты станции, область поля (поле ближней/дальней зон</w:t>
      </w:r>
      <w:r w:rsidR="000F558C">
        <w:rPr>
          <w:lang w:val="ru-RU" w:eastAsia="ru-RU"/>
        </w:rPr>
        <w:t>ы</w:t>
      </w:r>
      <w:r w:rsidRPr="00E12C99">
        <w:rPr>
          <w:lang w:val="ru-RU" w:eastAsia="ru-RU"/>
        </w:rPr>
        <w:t>), которые измеряются, и предлагается ли проверять согласие с основными ограничениями (SAR) или только с эталонными уровнями. Эти обстоятельства в значительной степени будут также определять, следует ли отдельно измерять три индивидуальных компонента поля или следует использовать изотропный прибор. Обзоры воздействия РЧ тогда следует выполнять штатом, обученным пользованию такими приборами, следуя предписанным процедурам измерений и регистрируя результаты в точно определенном формате.</w:t>
      </w:r>
    </w:p>
    <w:p w14:paraId="039FDB6A" w14:textId="77777777" w:rsidR="00E12C99" w:rsidRPr="00E12C99" w:rsidRDefault="00E12C99" w:rsidP="00E12C99">
      <w:pPr>
        <w:rPr>
          <w:lang w:val="ru-RU" w:eastAsia="ru-RU"/>
        </w:rPr>
      </w:pPr>
      <w:r w:rsidRPr="00E12C99">
        <w:rPr>
          <w:lang w:val="ru-RU" w:eastAsia="ru-RU"/>
        </w:rPr>
        <w:t>В пределах любой организации или компании ответственным за идентификацию и обеспечение подходящих измерительных инструментов следует сделать назначенного компетентного человека. Такие измерительные инструменты должны всегда использоваться в соответствии с инструкциями изготовителей и быть предметом регулярной функциональной эксплуатации (с источником проверки) и калибровки. Метки, показывающие даты истечения срока хранения, должны быть установлены на инструменты после таких испытаний или калибровки. Записи о калибровке следует сохранять, включая данные, были ли в каждом случае необходимы настройки и/или ремонт. Эту информацию следует затем использовать для определения интервала между калибровками.</w:t>
      </w:r>
    </w:p>
    <w:p w14:paraId="26B12DE7" w14:textId="4DCB3826" w:rsidR="00E12C99" w:rsidRPr="00E12C99" w:rsidRDefault="00E12C99" w:rsidP="00E12C99">
      <w:pPr>
        <w:rPr>
          <w:lang w:val="ru-RU" w:eastAsia="ru-RU"/>
        </w:rPr>
      </w:pPr>
      <w:r w:rsidRPr="00E12C99">
        <w:rPr>
          <w:lang w:val="ru-RU" w:eastAsia="ru-RU"/>
        </w:rPr>
        <w:t>Следует осуществлять рабочие процедуры, которые гарантируют, что пределы воздействия РЧ не</w:t>
      </w:r>
      <w:r>
        <w:rPr>
          <w:lang w:val="ru-RU" w:eastAsia="ru-RU"/>
        </w:rPr>
        <w:t> </w:t>
      </w:r>
      <w:r w:rsidRPr="00E12C99">
        <w:rPr>
          <w:lang w:val="ru-RU" w:eastAsia="ru-RU"/>
        </w:rPr>
        <w:t xml:space="preserve">превышаются. Служащих следует обучить соответствующим процедурам безопасности </w:t>
      </w:r>
      <w:r w:rsidR="000F558C">
        <w:rPr>
          <w:lang w:val="ru-RU" w:eastAsia="ru-RU"/>
        </w:rPr>
        <w:t xml:space="preserve">от воздействия </w:t>
      </w:r>
      <w:r w:rsidRPr="00E12C99">
        <w:rPr>
          <w:lang w:val="ru-RU" w:eastAsia="ru-RU"/>
        </w:rPr>
        <w:t>РЧ. Где</w:t>
      </w:r>
      <w:r>
        <w:rPr>
          <w:lang w:val="ru-RU" w:eastAsia="ru-RU"/>
        </w:rPr>
        <w:t> </w:t>
      </w:r>
      <w:r w:rsidRPr="00E12C99">
        <w:rPr>
          <w:lang w:val="ru-RU" w:eastAsia="ru-RU"/>
        </w:rPr>
        <w:t>возможно, техническо</w:t>
      </w:r>
      <w:r w:rsidR="000F558C">
        <w:rPr>
          <w:lang w:val="ru-RU" w:eastAsia="ru-RU"/>
        </w:rPr>
        <w:t>е</w:t>
      </w:r>
      <w:r w:rsidRPr="00E12C99">
        <w:rPr>
          <w:lang w:val="ru-RU" w:eastAsia="ru-RU"/>
        </w:rPr>
        <w:t xml:space="preserve"> обслуживание в зонах, подчиненных ограничениям доступа из-за высоких уровней воздействия РЧ, следует запланировать </w:t>
      </w:r>
      <w:r w:rsidR="000F558C">
        <w:rPr>
          <w:lang w:val="ru-RU" w:eastAsia="ru-RU"/>
        </w:rPr>
        <w:t>с учетом</w:t>
      </w:r>
      <w:r w:rsidRPr="00E12C99">
        <w:rPr>
          <w:lang w:val="ru-RU" w:eastAsia="ru-RU"/>
        </w:rPr>
        <w:t xml:space="preserve"> намеченных перерывов передачи или изменений диаграмм направленности излучений. Однако всегда должен быть баланс между воздействием излучения РЧ и другим</w:t>
      </w:r>
      <w:r w:rsidR="000F558C">
        <w:rPr>
          <w:lang w:val="ru-RU" w:eastAsia="ru-RU"/>
        </w:rPr>
        <w:t>и</w:t>
      </w:r>
      <w:r w:rsidRPr="00E12C99">
        <w:rPr>
          <w:lang w:val="ru-RU" w:eastAsia="ru-RU"/>
        </w:rPr>
        <w:t xml:space="preserve"> такими рисками, как работа на мачтах ночью, даже при прожекторном освещении. Там, где необходимо, передатчики следует переключать на уменьшенную мощность или выключать, чтобы позволить безопасный доступ для технического обслуживания или ремонтных работ.</w:t>
      </w:r>
    </w:p>
    <w:p w14:paraId="763AB9D3" w14:textId="77777777" w:rsidR="00E12C99" w:rsidRPr="00E12C99" w:rsidRDefault="00E12C99" w:rsidP="00E12C99">
      <w:pPr>
        <w:rPr>
          <w:lang w:val="ru-RU" w:eastAsia="ru-RU"/>
        </w:rPr>
      </w:pPr>
      <w:r w:rsidRPr="00E12C99">
        <w:rPr>
          <w:lang w:val="ru-RU" w:eastAsia="ru-RU"/>
        </w:rPr>
        <w:t xml:space="preserve">Запрещенные области на передающих станциях должны быть ясно определены и отмечены, и следует реализовать системы "разрешения на производство работ". Следует привести в порядок соответствующие договоренности для любых антенных систем, сумматоров или зон, совместно используемых с другими организациями. Весь штат, который регулярно работает в зонах с высокими уровнями воздействия РЧ, следует обеспечить некоторой формой индивидуальных средств оповещения или измерителями степени опасности РЧ. </w:t>
      </w:r>
    </w:p>
    <w:p w14:paraId="45F7DBB9" w14:textId="170EDB3F" w:rsidR="00E12C99" w:rsidRPr="00E12C99" w:rsidRDefault="00E12C99" w:rsidP="00E12C99">
      <w:pPr>
        <w:rPr>
          <w:lang w:val="ru-RU" w:eastAsia="ru-RU"/>
        </w:rPr>
      </w:pPr>
      <w:r w:rsidRPr="00E12C99">
        <w:rPr>
          <w:lang w:val="ru-RU" w:eastAsia="ru-RU"/>
        </w:rPr>
        <w:t>Обязаны сохраняться отчеты о воздействии вышеуказанных уровней воздействия РЧ. Компаниям или организациям, ответственным за работающие передающие станции, нужно наблюдать за здоровьем штата, регулярно работающим в областях с высокими уровнями воздействия РЧ и принимающим участие в эпидемиологических обследованиях, где уместно.</w:t>
      </w:r>
    </w:p>
    <w:p w14:paraId="50B51CA7" w14:textId="77777777" w:rsidR="00E12C99" w:rsidRPr="00E12C99" w:rsidRDefault="00E12C99" w:rsidP="00E12C99">
      <w:pPr>
        <w:rPr>
          <w:lang w:val="ru-RU" w:eastAsia="ru-RU"/>
        </w:rPr>
      </w:pPr>
      <w:r w:rsidRPr="00E12C99">
        <w:rPr>
          <w:lang w:val="ru-RU" w:eastAsia="ru-RU"/>
        </w:rPr>
        <w:t>Подробности общих методов и процедур, касающихся безопасности воздействия РЧ, следует включать в письменные инструкции по безопасности и выдавать всему соответствующему штату. Кроме того, следует выпускать местные инструкции для каждой передающей станции, чтобы гарантировать согласие с такими методами и процедурами.</w:t>
      </w:r>
    </w:p>
    <w:p w14:paraId="4F190158" w14:textId="77777777" w:rsidR="00E12C99" w:rsidRPr="00E12C99" w:rsidRDefault="00E12C99" w:rsidP="00E12C99">
      <w:pPr>
        <w:rPr>
          <w:lang w:val="ru-RU"/>
        </w:rPr>
      </w:pPr>
      <w:r w:rsidRPr="00E12C99">
        <w:rPr>
          <w:lang w:val="ru-RU" w:eastAsia="ru-RU"/>
        </w:rPr>
        <w:t>Обучение мерам безопасности должно также включать характер и результаты воздействия РЧ, медицинские аспекты и стандарты по безопасности</w:t>
      </w:r>
      <w:r w:rsidRPr="00E12C99">
        <w:rPr>
          <w:lang w:val="ru-RU"/>
        </w:rPr>
        <w:t>.</w:t>
      </w:r>
    </w:p>
    <w:p w14:paraId="3106AD79" w14:textId="23497DF9" w:rsidR="00765ECC" w:rsidRPr="009D770F" w:rsidRDefault="00E12C99" w:rsidP="00E12C99">
      <w:pPr>
        <w:rPr>
          <w:lang w:val="ru-RU"/>
        </w:rPr>
      </w:pPr>
      <w:r w:rsidRPr="00E12C99">
        <w:rPr>
          <w:lang w:val="ru-RU"/>
        </w:rPr>
        <w:t>Особое внимание необходимо обратить на работников с повышенной чувствительностью к ЭМП, например беременных женщин, работников, имеющих пассивные или активные медицинские устройства. Для работников, имеющих активные имплантируемые медицинские устройства (AIMD), имеются подробные инструкции в региональных руководствах, таких как документы CENELEC серии EN 50527 "Процедура оценки воздействия электромагнитных полей на работников, имеющих активные имплантируемые медицинские устройства". См.</w:t>
      </w:r>
      <w:r>
        <w:rPr>
          <w:lang w:val="ru-RU"/>
        </w:rPr>
        <w:t> </w:t>
      </w:r>
      <w:r w:rsidRPr="00E12C99">
        <w:rPr>
          <w:lang w:val="ru-RU"/>
        </w:rPr>
        <w:t>также Прилагаемый документ</w:t>
      </w:r>
      <w:r>
        <w:rPr>
          <w:lang w:val="ru-RU"/>
        </w:rPr>
        <w:t> </w:t>
      </w:r>
      <w:r w:rsidRPr="00E12C99">
        <w:rPr>
          <w:lang w:val="ru-RU"/>
        </w:rPr>
        <w:t>6 к</w:t>
      </w:r>
      <w:r>
        <w:rPr>
          <w:lang w:val="ru-RU"/>
        </w:rPr>
        <w:t> </w:t>
      </w:r>
      <w:r w:rsidRPr="00E12C99">
        <w:rPr>
          <w:lang w:val="ru-RU"/>
        </w:rPr>
        <w:t>Приложению</w:t>
      </w:r>
      <w:r>
        <w:rPr>
          <w:lang w:val="ru-RU"/>
        </w:rPr>
        <w:t> </w:t>
      </w:r>
      <w:r w:rsidRPr="00E12C99">
        <w:rPr>
          <w:lang w:val="ru-RU"/>
        </w:rPr>
        <w:t>1.</w:t>
      </w:r>
    </w:p>
    <w:p w14:paraId="6839B566" w14:textId="1D21DA42" w:rsidR="00765ECC" w:rsidRPr="009D770F" w:rsidRDefault="00765ECC" w:rsidP="00CF1F01">
      <w:pPr>
        <w:pStyle w:val="Heading3"/>
        <w:rPr>
          <w:lang w:val="ru-RU"/>
        </w:rPr>
      </w:pPr>
      <w:bookmarkStart w:id="113" w:name="_Toc65545378"/>
      <w:bookmarkStart w:id="114" w:name="_Toc171608878"/>
      <w:r w:rsidRPr="009D770F">
        <w:rPr>
          <w:lang w:val="ru-RU"/>
        </w:rPr>
        <w:lastRenderedPageBreak/>
        <w:t>5.1.2</w:t>
      </w:r>
      <w:r w:rsidRPr="009D770F">
        <w:rPr>
          <w:lang w:val="ru-RU"/>
        </w:rPr>
        <w:tab/>
      </w:r>
      <w:bookmarkEnd w:id="113"/>
      <w:r w:rsidR="009D770F" w:rsidRPr="009D770F">
        <w:rPr>
          <w:szCs w:val="22"/>
          <w:lang w:val="ru-RU"/>
        </w:rPr>
        <w:t>Меры предосторожности в отношении общественности</w:t>
      </w:r>
      <w:bookmarkEnd w:id="114"/>
    </w:p>
    <w:p w14:paraId="08F0FDF9" w14:textId="2ACFFF86" w:rsidR="00765ECC" w:rsidRPr="005715B6" w:rsidRDefault="00765ECC" w:rsidP="00CF1F01">
      <w:pPr>
        <w:pStyle w:val="Heading4"/>
        <w:rPr>
          <w:lang w:val="ru-RU"/>
        </w:rPr>
      </w:pPr>
      <w:r w:rsidRPr="005715B6">
        <w:rPr>
          <w:lang w:val="ru-RU"/>
        </w:rPr>
        <w:t>5.1.2.1</w:t>
      </w:r>
      <w:r w:rsidRPr="005715B6">
        <w:rPr>
          <w:lang w:val="ru-RU"/>
        </w:rPr>
        <w:tab/>
      </w:r>
      <w:r w:rsidR="009D770F" w:rsidRPr="009D770F">
        <w:rPr>
          <w:szCs w:val="22"/>
          <w:lang w:val="ru-RU"/>
        </w:rPr>
        <w:t>Физические меры</w:t>
      </w:r>
    </w:p>
    <w:p w14:paraId="204BECDC" w14:textId="3BDA7F70" w:rsidR="00765ECC" w:rsidRPr="00380047" w:rsidRDefault="005715B6" w:rsidP="00CF1F01">
      <w:pPr>
        <w:rPr>
          <w:lang w:val="ru-RU"/>
        </w:rPr>
      </w:pPr>
      <w:r w:rsidRPr="005715B6">
        <w:rPr>
          <w:lang w:val="ru-RU" w:eastAsia="ru-RU"/>
        </w:rPr>
        <w:t xml:space="preserve">К общественности применяются соображения, подобные тем, что подробно изложены в </w:t>
      </w:r>
      <w:r w:rsidR="000F558C">
        <w:rPr>
          <w:lang w:val="ru-RU" w:eastAsia="ru-RU"/>
        </w:rPr>
        <w:t>пункте</w:t>
      </w:r>
      <w:r>
        <w:rPr>
          <w:lang w:val="ru-RU" w:eastAsia="ru-RU"/>
        </w:rPr>
        <w:t> </w:t>
      </w:r>
      <w:r w:rsidRPr="005715B6">
        <w:rPr>
          <w:lang w:val="ru-RU" w:eastAsia="ru-RU"/>
        </w:rPr>
        <w:t>5.1.1.1 для служащих. Особенное внимание следует уделять зонам, где пределы воздействия РЧ могли быть превышены из-за условий отказа. Следует обеспечивать защитные преграды в форме ограждения по периметру, соответственно заземленного там, где это необходимо. Могут потребоваться дополнительные знаки, предупреждающие об опасности</w:t>
      </w:r>
      <w:r w:rsidRPr="005715B6">
        <w:rPr>
          <w:lang w:val="ru-RU"/>
        </w:rPr>
        <w:t>.</w:t>
      </w:r>
    </w:p>
    <w:p w14:paraId="1BCA7EA1" w14:textId="7FCABF44" w:rsidR="00765ECC" w:rsidRPr="00380047" w:rsidRDefault="00765ECC" w:rsidP="00CF1F01">
      <w:pPr>
        <w:pStyle w:val="Heading4"/>
        <w:rPr>
          <w:lang w:val="ru-RU"/>
        </w:rPr>
      </w:pPr>
      <w:r w:rsidRPr="00380047">
        <w:rPr>
          <w:lang w:val="ru-RU"/>
        </w:rPr>
        <w:t>5.1.2.2</w:t>
      </w:r>
      <w:r w:rsidRPr="00380047">
        <w:rPr>
          <w:lang w:val="ru-RU"/>
        </w:rPr>
        <w:tab/>
      </w:r>
      <w:r w:rsidR="00380047" w:rsidRPr="00380047">
        <w:rPr>
          <w:lang w:val="ru-RU"/>
        </w:rPr>
        <w:t>Эксплуатационные процедуры</w:t>
      </w:r>
    </w:p>
    <w:p w14:paraId="671C0288" w14:textId="694325B1" w:rsidR="00380047" w:rsidRPr="00380047" w:rsidRDefault="00380047" w:rsidP="00380047">
      <w:pPr>
        <w:rPr>
          <w:lang w:val="ru-RU"/>
        </w:rPr>
      </w:pPr>
      <w:r w:rsidRPr="00380047">
        <w:rPr>
          <w:lang w:val="ru-RU"/>
        </w:rPr>
        <w:t xml:space="preserve">Оценки риска, выполненные согласно </w:t>
      </w:r>
      <w:r w:rsidR="000F558C">
        <w:rPr>
          <w:lang w:val="ru-RU"/>
        </w:rPr>
        <w:t>пункту</w:t>
      </w:r>
      <w:r w:rsidRPr="00380047">
        <w:rPr>
          <w:lang w:val="ru-RU"/>
        </w:rPr>
        <w:t xml:space="preserve"> 5.1.1.2, должны принимать во внимание возможность присутствия членов общественности, имеющих медицинские </w:t>
      </w:r>
      <w:r w:rsidR="00303D6C" w:rsidRPr="00380047">
        <w:rPr>
          <w:lang w:val="ru-RU"/>
        </w:rPr>
        <w:t>имплантаты</w:t>
      </w:r>
      <w:r w:rsidRPr="00380047">
        <w:rPr>
          <w:lang w:val="ru-RU"/>
        </w:rPr>
        <w:t xml:space="preserve">. Процедуру для предоставления информации об опасности для здоровья для таких потенциальных посетителей следует принимать с соответствующими ограниченными процедурами доступа. Для регулярных посетителей антенных полигонов следует предоставлять основные инструкции по безопасности РЧ. </w:t>
      </w:r>
    </w:p>
    <w:p w14:paraId="42744411" w14:textId="389A0C53" w:rsidR="00765ECC" w:rsidRPr="00380047" w:rsidRDefault="00380047" w:rsidP="00380047">
      <w:pPr>
        <w:rPr>
          <w:lang w:val="ru-RU"/>
        </w:rPr>
      </w:pPr>
      <w:r w:rsidRPr="00380047">
        <w:rPr>
          <w:lang w:val="ru-RU"/>
        </w:rPr>
        <w:t>Обязана быть рассмотрена потребность выполнения исследований воздействия РЧ вне границ антенных полигонов, в особенности там, где наведенные напряжения во внешних металлических структурах (подъемные краны, мосты, здания и так далее) могут вызывать незначительные ожоги или удар. В выполнении таких исследований следует принимать во внимание возможность напряженности поля, увеличивающейся с расстоянием, обычно из-за повышающегося ландшафта. Там, где необходимо, следует осуществлять процедуру для проверки приложений по планированию или других предложений для развития.</w:t>
      </w:r>
    </w:p>
    <w:p w14:paraId="76B18F5B" w14:textId="7191473C" w:rsidR="00765ECC" w:rsidRPr="00380047" w:rsidRDefault="00765ECC" w:rsidP="00CF1F01">
      <w:pPr>
        <w:pStyle w:val="Heading2"/>
        <w:rPr>
          <w:lang w:val="ru-RU"/>
        </w:rPr>
      </w:pPr>
      <w:bookmarkStart w:id="115" w:name="_Toc65545379"/>
      <w:bookmarkStart w:id="116" w:name="_Toc65548438"/>
      <w:bookmarkStart w:id="117" w:name="_Toc129786041"/>
      <w:bookmarkStart w:id="118" w:name="_Toc133400695"/>
      <w:bookmarkStart w:id="119" w:name="_Toc171608879"/>
      <w:r w:rsidRPr="00380047">
        <w:rPr>
          <w:lang w:val="ru-RU"/>
        </w:rPr>
        <w:t>5.2</w:t>
      </w:r>
      <w:r w:rsidRPr="00380047">
        <w:rPr>
          <w:lang w:val="ru-RU"/>
        </w:rPr>
        <w:tab/>
      </w:r>
      <w:bookmarkEnd w:id="115"/>
      <w:bookmarkEnd w:id="116"/>
      <w:bookmarkEnd w:id="117"/>
      <w:bookmarkEnd w:id="118"/>
      <w:r w:rsidR="00380047" w:rsidRPr="00380047">
        <w:rPr>
          <w:szCs w:val="22"/>
          <w:lang w:val="ru-RU"/>
        </w:rPr>
        <w:t>Меры п</w:t>
      </w:r>
      <w:r w:rsidR="00380047" w:rsidRPr="00380047">
        <w:rPr>
          <w:szCs w:val="22"/>
          <w:lang w:val="ru-RU" w:eastAsia="ru-RU"/>
        </w:rPr>
        <w:t>редосторожности при контроле косвенных опасностей воздействия РЧ</w:t>
      </w:r>
      <w:bookmarkEnd w:id="119"/>
    </w:p>
    <w:p w14:paraId="1988CFFE" w14:textId="04FF0470" w:rsidR="00380047" w:rsidRPr="00380047" w:rsidRDefault="00380047" w:rsidP="00380047">
      <w:pPr>
        <w:rPr>
          <w:lang w:val="ru-RU" w:eastAsia="ru-RU"/>
        </w:rPr>
      </w:pPr>
      <w:r w:rsidRPr="00380047">
        <w:rPr>
          <w:lang w:val="ru-RU" w:eastAsia="ru-RU"/>
        </w:rPr>
        <w:t>Такое косвенное воздействие РЧ, как опасность воспламенения огнеопасных веществ, может происходить на уровнях, которые значительно ниже эталонных уровней, особенно на частотах СЧ</w:t>
      </w:r>
      <w:r w:rsidRPr="00380047">
        <w:rPr>
          <w:lang w:val="ru-RU"/>
        </w:rPr>
        <w:t>/ВЧ</w:t>
      </w:r>
      <w:r w:rsidRPr="00380047">
        <w:rPr>
          <w:lang w:val="ru-RU" w:eastAsia="ru-RU"/>
        </w:rPr>
        <w:t>. Это происходит потому, что огнеопасные вещества могут храниться на антенном полигоне, имея такие проводящие структуры, как трубы, которые могли бы действовать как довольно эффективные приемные антенны. Фактические риски, однако, являются редкими, но могут включать в себя промышленные перерабатывающие предприятия, установки для хранения топлива и бензозаправочные станции. Детальное оценивание, однако, является далеко не</w:t>
      </w:r>
      <w:r w:rsidR="000F558C">
        <w:rPr>
          <w:lang w:val="ru-RU" w:eastAsia="ru-RU"/>
        </w:rPr>
        <w:t xml:space="preserve"> </w:t>
      </w:r>
      <w:r w:rsidRPr="00380047">
        <w:rPr>
          <w:lang w:val="ru-RU" w:eastAsia="ru-RU"/>
        </w:rPr>
        <w:t>простым. Поэтому общая процедура, рекомендованная ниже, основана на постепенном устранении. Принятые подробные меры предосторожности будут, однако, вынуждены учитывать любые национальные эталоны или законодательство заинтересованной стран</w:t>
      </w:r>
      <w:r w:rsidR="000F558C">
        <w:rPr>
          <w:lang w:val="ru-RU" w:eastAsia="ru-RU"/>
        </w:rPr>
        <w:t>ы</w:t>
      </w:r>
      <w:r w:rsidRPr="00380047">
        <w:rPr>
          <w:rFonts w:ascii="Arial" w:hAnsi="Arial"/>
          <w:lang w:val="ru-RU" w:eastAsia="ru-RU"/>
        </w:rPr>
        <w:t xml:space="preserve">. </w:t>
      </w:r>
    </w:p>
    <w:p w14:paraId="309FFCF8" w14:textId="05F44F07" w:rsidR="00380047" w:rsidRPr="00380047" w:rsidRDefault="00380047" w:rsidP="00380047">
      <w:pPr>
        <w:rPr>
          <w:lang w:val="ru-RU" w:eastAsia="ru-RU"/>
        </w:rPr>
      </w:pPr>
      <w:r w:rsidRPr="00380047">
        <w:rPr>
          <w:lang w:val="ru-RU" w:eastAsia="ru-RU"/>
        </w:rPr>
        <w:t>Следует выполнить начальную оценку, основанную на практических оценках наихудших случаев, минимального разнесения, необходимого между конкретным типом передатчика и проводящей структурой, чтобы избежать такой опасности. Первым шагом в осуществлении этого должно быть определение минимальной напряженности поля, которая могла бы представлять опасность воспламенения для конкретных используемых частот передатчика. Это</w:t>
      </w:r>
      <w:r w:rsidR="000F558C">
        <w:rPr>
          <w:lang w:val="ru-RU" w:eastAsia="ru-RU"/>
        </w:rPr>
        <w:t xml:space="preserve"> зависит от</w:t>
      </w:r>
      <w:r w:rsidRPr="00380047">
        <w:rPr>
          <w:lang w:val="ru-RU" w:eastAsia="ru-RU"/>
        </w:rPr>
        <w:t xml:space="preserve"> </w:t>
      </w:r>
      <w:r w:rsidR="000F558C">
        <w:rPr>
          <w:lang w:val="ru-RU" w:eastAsia="ru-RU"/>
        </w:rPr>
        <w:t xml:space="preserve">функции </w:t>
      </w:r>
      <w:r w:rsidRPr="00380047">
        <w:rPr>
          <w:lang w:val="ru-RU" w:eastAsia="ru-RU"/>
        </w:rPr>
        <w:t>типа огнеопасного вещества и периметра любой петли, сформированной металлическими структурами, обычно трубами, и она может быть наиболее легко определена из таблиц или графиков. Затем следует определить уязвимую область от этой минимальной напряженности поля вычислением, математическим моделированием или из таблиц/графиков.</w:t>
      </w:r>
    </w:p>
    <w:p w14:paraId="04B88AB1" w14:textId="694CED4D" w:rsidR="00380047" w:rsidRPr="00380047" w:rsidRDefault="00380047" w:rsidP="00380047">
      <w:pPr>
        <w:rPr>
          <w:lang w:val="ru-RU" w:eastAsia="ru-RU"/>
        </w:rPr>
      </w:pPr>
      <w:r w:rsidRPr="00380047">
        <w:rPr>
          <w:lang w:val="ru-RU" w:eastAsia="ru-RU"/>
        </w:rPr>
        <w:t>Если уязвимая область, как определено выше, содержит какие-либо такие места, на которых хранятся огнеопасные вещества или если это планируется, то следует затем выполнить более детальную оценку. Это должно быть основано на фактических размерах любых металлических структур, категории газа огнеопасного хранимого вещества (веществ) и измеренной напряженности поля. Эту детальную оценку следует выполнять вычислением извлекаемой мощности из металлической структуры, чтобы определить, превышает ли это минимальную энергию воспламенения огнеопасного вещества. Если это имеет место, тогда следует измерить извлекаемую мощность и осуществить любые необходимые изменения в структуре и/или других защитных мерах.</w:t>
      </w:r>
    </w:p>
    <w:p w14:paraId="36AD5E8D" w14:textId="77777777" w:rsidR="00380047" w:rsidRPr="00380047" w:rsidRDefault="00380047" w:rsidP="005B47BE">
      <w:pPr>
        <w:keepNext/>
        <w:keepLines/>
        <w:rPr>
          <w:lang w:val="ru-RU" w:eastAsia="ru-RU"/>
        </w:rPr>
      </w:pPr>
      <w:r w:rsidRPr="00380047">
        <w:rPr>
          <w:lang w:val="ru-RU" w:eastAsia="ru-RU"/>
        </w:rPr>
        <w:lastRenderedPageBreak/>
        <w:t xml:space="preserve">В категории, подобной опасностям воспламенения, находится возможная </w:t>
      </w:r>
      <w:r w:rsidRPr="00380047">
        <w:rPr>
          <w:b/>
          <w:bCs/>
          <w:lang w:val="ru-RU" w:eastAsia="ru-RU"/>
        </w:rPr>
        <w:t>детонация взрывчатых материалов</w:t>
      </w:r>
      <w:r w:rsidRPr="00380047">
        <w:rPr>
          <w:lang w:val="ru-RU" w:eastAsia="ru-RU"/>
        </w:rPr>
        <w:t xml:space="preserve">. С этим будут сталкиваться очень редко, но детальное руководство доступно из региональных рекомендаций, таких как документ CENELEC PD CLC/TR 50426:2004 (Руководство по оценке возможности непреднамеренного срабатывания </w:t>
      </w:r>
      <w:proofErr w:type="spellStart"/>
      <w:r w:rsidRPr="00380047">
        <w:rPr>
          <w:lang w:val="ru-RU" w:eastAsia="ru-RU"/>
        </w:rPr>
        <w:t>электрозапала</w:t>
      </w:r>
      <w:proofErr w:type="spellEnd"/>
      <w:r w:rsidRPr="00380047">
        <w:rPr>
          <w:lang w:val="ru-RU" w:eastAsia="ru-RU"/>
        </w:rPr>
        <w:t xml:space="preserve"> из-за радиочастотного излучения). Другие косвенные воздействия, которые следует учитывать, включают в себя помехи для систем безопасности транспортных средств, машин, подъемных кранов и так далее, которые близки к границам передающих станций или находятся внутри них.</w:t>
      </w:r>
    </w:p>
    <w:p w14:paraId="094B3C16" w14:textId="3254D5E0" w:rsidR="00765ECC" w:rsidRPr="00380047" w:rsidRDefault="00380047" w:rsidP="00380047">
      <w:pPr>
        <w:rPr>
          <w:lang w:val="ru-RU"/>
        </w:rPr>
      </w:pPr>
      <w:r w:rsidRPr="00380047">
        <w:rPr>
          <w:lang w:val="ru-RU" w:eastAsia="ru-RU"/>
        </w:rPr>
        <w:t xml:space="preserve">Где необходимо, должны быть применены предосторожности, подобные в принципе тем, что описаны в </w:t>
      </w:r>
      <w:r w:rsidR="000F558C">
        <w:rPr>
          <w:lang w:val="ru-RU" w:eastAsia="ru-RU"/>
        </w:rPr>
        <w:t>пункте </w:t>
      </w:r>
      <w:r w:rsidRPr="00380047">
        <w:rPr>
          <w:lang w:val="ru-RU" w:eastAsia="ru-RU"/>
        </w:rPr>
        <w:t>5.1.2</w:t>
      </w:r>
      <w:r w:rsidRPr="00380047">
        <w:rPr>
          <w:lang w:val="ru-RU"/>
        </w:rPr>
        <w:t>.</w:t>
      </w:r>
    </w:p>
    <w:p w14:paraId="264CDC67" w14:textId="2311C688" w:rsidR="00765ECC" w:rsidRPr="00380047" w:rsidRDefault="00765ECC" w:rsidP="000A7239">
      <w:pPr>
        <w:rPr>
          <w:lang w:val="ru-RU"/>
        </w:rPr>
      </w:pPr>
      <w:bookmarkStart w:id="120" w:name="_Toc65548439"/>
    </w:p>
    <w:p w14:paraId="7BFA0A26" w14:textId="77777777" w:rsidR="000A7239" w:rsidRPr="00380047" w:rsidRDefault="000A7239" w:rsidP="000A7239">
      <w:pPr>
        <w:rPr>
          <w:lang w:val="ru-RU"/>
        </w:rPr>
      </w:pPr>
    </w:p>
    <w:p w14:paraId="6DB02F09" w14:textId="22DEE985" w:rsidR="00765ECC" w:rsidRPr="00380047" w:rsidRDefault="00380047" w:rsidP="001D236C">
      <w:pPr>
        <w:pStyle w:val="AnnexNoTitle"/>
        <w:rPr>
          <w:lang w:val="ru-RU"/>
        </w:rPr>
      </w:pPr>
      <w:bookmarkStart w:id="121" w:name="_Toc161587139"/>
      <w:bookmarkStart w:id="122" w:name="_Toc171608880"/>
      <w:bookmarkEnd w:id="120"/>
      <w:r w:rsidRPr="00782CFD">
        <w:rPr>
          <w:szCs w:val="26"/>
          <w:lang w:val="ru-RU"/>
        </w:rPr>
        <w:t>Прилагаемый документ 1</w:t>
      </w:r>
      <w:r w:rsidRPr="00782CFD">
        <w:rPr>
          <w:szCs w:val="26"/>
          <w:lang w:val="ru-RU"/>
        </w:rPr>
        <w:br/>
        <w:t>к Приложению 1</w:t>
      </w:r>
      <w:r w:rsidRPr="00782CFD">
        <w:rPr>
          <w:szCs w:val="26"/>
          <w:lang w:val="ru-RU"/>
        </w:rPr>
        <w:br/>
      </w:r>
      <w:r w:rsidRPr="00782CFD">
        <w:rPr>
          <w:szCs w:val="26"/>
          <w:lang w:val="ru-RU"/>
        </w:rPr>
        <w:br/>
        <w:t>Примеры вычисленных напряженностей полей</w:t>
      </w:r>
      <w:r>
        <w:rPr>
          <w:szCs w:val="26"/>
          <w:lang w:val="ru-RU"/>
        </w:rPr>
        <w:br/>
      </w:r>
      <w:r w:rsidRPr="00782CFD">
        <w:rPr>
          <w:szCs w:val="26"/>
          <w:lang w:val="ru-RU"/>
        </w:rPr>
        <w:t>вблизи радиовещательных антенн</w:t>
      </w:r>
      <w:bookmarkEnd w:id="121"/>
      <w:bookmarkEnd w:id="122"/>
    </w:p>
    <w:p w14:paraId="1B096163" w14:textId="6FE3E952" w:rsidR="00765ECC" w:rsidRPr="00380047" w:rsidRDefault="00765ECC" w:rsidP="00CF1F01">
      <w:pPr>
        <w:pStyle w:val="Heading1"/>
        <w:rPr>
          <w:lang w:val="ru-RU"/>
        </w:rPr>
      </w:pPr>
      <w:bookmarkStart w:id="123" w:name="_Toc65545380"/>
      <w:bookmarkStart w:id="124" w:name="_Toc65548440"/>
      <w:bookmarkStart w:id="125" w:name="_Toc129786043"/>
      <w:bookmarkStart w:id="126" w:name="_Toc133400697"/>
      <w:bookmarkStart w:id="127" w:name="_Toc171608881"/>
      <w:r w:rsidRPr="00380047">
        <w:rPr>
          <w:lang w:val="ru-RU"/>
        </w:rPr>
        <w:t>1</w:t>
      </w:r>
      <w:r w:rsidRPr="00380047">
        <w:rPr>
          <w:lang w:val="ru-RU"/>
        </w:rPr>
        <w:tab/>
      </w:r>
      <w:bookmarkEnd w:id="123"/>
      <w:bookmarkEnd w:id="124"/>
      <w:bookmarkEnd w:id="125"/>
      <w:bookmarkEnd w:id="126"/>
      <w:r w:rsidR="00380047" w:rsidRPr="00380047">
        <w:rPr>
          <w:szCs w:val="22"/>
          <w:lang w:val="ru-RU"/>
        </w:rPr>
        <w:t>Пример A</w:t>
      </w:r>
      <w:r w:rsidR="000F558C">
        <w:rPr>
          <w:szCs w:val="22"/>
          <w:lang w:val="ru-RU"/>
        </w:rPr>
        <w:t>.</w:t>
      </w:r>
      <w:r w:rsidR="00380047" w:rsidRPr="00380047">
        <w:rPr>
          <w:szCs w:val="22"/>
          <w:lang w:val="ru-RU"/>
        </w:rPr>
        <w:t xml:space="preserve"> Графики напряженностей электрического и магнитного полей</w:t>
      </w:r>
      <w:bookmarkEnd w:id="127"/>
    </w:p>
    <w:p w14:paraId="7448AC56" w14:textId="369370E0" w:rsidR="00380047" w:rsidRPr="00380047" w:rsidRDefault="00380047" w:rsidP="00380047">
      <w:pPr>
        <w:rPr>
          <w:szCs w:val="22"/>
          <w:lang w:val="ru-RU"/>
        </w:rPr>
      </w:pPr>
      <w:r w:rsidRPr="00380047">
        <w:rPr>
          <w:szCs w:val="22"/>
          <w:lang w:val="ru-RU"/>
        </w:rPr>
        <w:t xml:space="preserve">Согласно </w:t>
      </w:r>
      <w:r w:rsidR="007E1923">
        <w:rPr>
          <w:szCs w:val="22"/>
          <w:lang w:val="ru-RU"/>
        </w:rPr>
        <w:t>пункту </w:t>
      </w:r>
      <w:r w:rsidRPr="00380047">
        <w:rPr>
          <w:szCs w:val="22"/>
          <w:lang w:val="ru-RU"/>
        </w:rPr>
        <w:t xml:space="preserve">3 численные вычисления распределения напряженностей электрического и магнитного полей </w:t>
      </w:r>
      <w:r w:rsidR="00643202">
        <w:rPr>
          <w:szCs w:val="22"/>
          <w:lang w:val="ru-RU"/>
        </w:rPr>
        <w:t>в</w:t>
      </w:r>
      <w:r w:rsidRPr="00380047">
        <w:rPr>
          <w:szCs w:val="22"/>
          <w:lang w:val="ru-RU"/>
        </w:rPr>
        <w:t xml:space="preserve">близи радиовещательных передающих антенн могут быть выполнены, чтобы определить напряженности поля в определенных точках или зонах. Это включает в себя, </w:t>
      </w:r>
      <w:r w:rsidR="007E1923">
        <w:rPr>
          <w:szCs w:val="22"/>
          <w:lang w:val="ru-RU"/>
        </w:rPr>
        <w:t>в частности</w:t>
      </w:r>
      <w:r w:rsidRPr="00380047">
        <w:rPr>
          <w:szCs w:val="22"/>
          <w:lang w:val="ru-RU"/>
        </w:rPr>
        <w:t xml:space="preserve">, поле ближней зоны, где структура поля в общем случае является очень усложненной. Вычисления могут быть также выполнены для проверки контуров полей (линий или поверхностей с постоянной напряженностью поля), где поддерживаются значимые предельные значения (уровни) ограничений электромагнитного поля. </w:t>
      </w:r>
      <w:r w:rsidRPr="00380047">
        <w:rPr>
          <w:szCs w:val="22"/>
          <w:lang w:val="ru-RU" w:eastAsia="ru-RU"/>
        </w:rPr>
        <w:t>Этим способом возможно (например, в целях планирования) оценивать, какими могут быть расширенные значимые зоны, где могут быть или обязаны быть выполнены меры защиты</w:t>
      </w:r>
      <w:r w:rsidRPr="00380047">
        <w:rPr>
          <w:szCs w:val="22"/>
          <w:lang w:val="ru-RU"/>
        </w:rPr>
        <w:t>.</w:t>
      </w:r>
    </w:p>
    <w:p w14:paraId="23084FA3" w14:textId="77777777" w:rsidR="00380047" w:rsidRPr="00380047" w:rsidRDefault="00380047" w:rsidP="00380047">
      <w:pPr>
        <w:rPr>
          <w:szCs w:val="22"/>
          <w:lang w:val="ru-RU"/>
        </w:rPr>
      </w:pPr>
      <w:r w:rsidRPr="00380047">
        <w:rPr>
          <w:szCs w:val="22"/>
          <w:lang w:val="ru-RU"/>
        </w:rPr>
        <w:t>На следующих рисунках некоторые результаты вычислений из примеров (радиовещательных передающих антенн СЧ и ВЧ) даются в виде графиков.</w:t>
      </w:r>
    </w:p>
    <w:p w14:paraId="53FDEDD8" w14:textId="46E86276" w:rsidR="00765ECC" w:rsidRPr="00380047" w:rsidRDefault="00380047" w:rsidP="00380047">
      <w:pPr>
        <w:rPr>
          <w:lang w:val="ru-RU"/>
        </w:rPr>
      </w:pPr>
      <w:r w:rsidRPr="00380047">
        <w:rPr>
          <w:szCs w:val="22"/>
          <w:lang w:val="ru-RU"/>
        </w:rPr>
        <w:t>На рисунке</w:t>
      </w:r>
      <w:r>
        <w:rPr>
          <w:szCs w:val="22"/>
          <w:lang w:val="ru-RU"/>
        </w:rPr>
        <w:t> </w:t>
      </w:r>
      <w:r w:rsidRPr="00380047">
        <w:rPr>
          <w:szCs w:val="22"/>
          <w:lang w:val="ru-RU"/>
        </w:rPr>
        <w:t>3 представлена модель направленной СЧ-антенны; антенна состоит из двух мачт, каждая высотой в половину длины волны; одна из них питаемая, другая представляет собой пассивный отражатель. На рисунке 3 показана модель; длина осей базовой системы координат составляет 50</w:t>
      </w:r>
      <w:r>
        <w:rPr>
          <w:szCs w:val="22"/>
          <w:lang w:val="ru-RU"/>
        </w:rPr>
        <w:t> </w:t>
      </w:r>
      <w:r w:rsidRPr="00380047">
        <w:rPr>
          <w:szCs w:val="22"/>
          <w:lang w:val="ru-RU"/>
        </w:rPr>
        <w:t>м.</w:t>
      </w:r>
    </w:p>
    <w:p w14:paraId="4F9A5A13" w14:textId="4D4BFCEF" w:rsidR="00765ECC" w:rsidRPr="00380047" w:rsidRDefault="00380047" w:rsidP="00CF1F01">
      <w:pPr>
        <w:pStyle w:val="FigureNo"/>
        <w:rPr>
          <w:lang w:val="ru-RU"/>
        </w:rPr>
      </w:pPr>
      <w:r w:rsidRPr="00782CFD">
        <w:rPr>
          <w:szCs w:val="22"/>
          <w:lang w:val="ru-RU"/>
        </w:rPr>
        <w:lastRenderedPageBreak/>
        <w:t>РИСУНОК 3</w:t>
      </w:r>
    </w:p>
    <w:p w14:paraId="6F7E663D" w14:textId="69368862" w:rsidR="00765ECC" w:rsidRPr="00380047" w:rsidRDefault="00380047" w:rsidP="00CF1F01">
      <w:pPr>
        <w:pStyle w:val="Figuretitle"/>
        <w:rPr>
          <w:lang w:val="ru-RU"/>
        </w:rPr>
      </w:pPr>
      <w:r w:rsidRPr="00380047">
        <w:rPr>
          <w:szCs w:val="22"/>
          <w:lang w:val="ru-RU"/>
        </w:rPr>
        <w:t>Модель направленной СЧ-антенны</w:t>
      </w:r>
    </w:p>
    <w:p w14:paraId="2DB43205" w14:textId="32DCC365" w:rsidR="00765ECC" w:rsidRPr="000E2BDC" w:rsidRDefault="00C7061B" w:rsidP="00CF1F01">
      <w:pPr>
        <w:pStyle w:val="Figure"/>
        <w:rPr>
          <w:szCs w:val="22"/>
          <w:lang w:val="en-GB"/>
        </w:rPr>
      </w:pPr>
      <w:r>
        <w:rPr>
          <w:noProof/>
          <w:szCs w:val="22"/>
          <w:lang w:val="ru-RU" w:eastAsia="ru-RU"/>
        </w:rPr>
        <w:drawing>
          <wp:inline distT="0" distB="0" distL="0" distR="0" wp14:anchorId="5A40D7BA" wp14:editId="307D289D">
            <wp:extent cx="5326391" cy="3973076"/>
            <wp:effectExtent l="0" t="0" r="762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S.1698-03.png"/>
                    <pic:cNvPicPr/>
                  </pic:nvPicPr>
                  <pic:blipFill>
                    <a:blip r:embed="rId51">
                      <a:extLst>
                        <a:ext uri="{28A0092B-C50C-407E-A947-70E740481C1C}">
                          <a14:useLocalDpi xmlns:a14="http://schemas.microsoft.com/office/drawing/2010/main" val="0"/>
                        </a:ext>
                      </a:extLst>
                    </a:blip>
                    <a:stretch>
                      <a:fillRect/>
                    </a:stretch>
                  </pic:blipFill>
                  <pic:spPr>
                    <a:xfrm>
                      <a:off x="0" y="0"/>
                      <a:ext cx="5326391" cy="3973076"/>
                    </a:xfrm>
                    <a:prstGeom prst="rect">
                      <a:avLst/>
                    </a:prstGeom>
                  </pic:spPr>
                </pic:pic>
              </a:graphicData>
            </a:graphic>
          </wp:inline>
        </w:drawing>
      </w:r>
    </w:p>
    <w:p w14:paraId="74EFA71B" w14:textId="65693845" w:rsidR="00765ECC" w:rsidRPr="00382028" w:rsidRDefault="00382028" w:rsidP="001D236C">
      <w:pPr>
        <w:pStyle w:val="Normalaftertitle"/>
        <w:rPr>
          <w:lang w:val="ru-RU"/>
        </w:rPr>
      </w:pPr>
      <w:r w:rsidRPr="00382028">
        <w:rPr>
          <w:lang w:val="ru-RU"/>
        </w:rPr>
        <w:t>На рисунке</w:t>
      </w:r>
      <w:r>
        <w:rPr>
          <w:lang w:val="ru-RU"/>
        </w:rPr>
        <w:t> </w:t>
      </w:r>
      <w:r w:rsidRPr="00382028">
        <w:rPr>
          <w:lang w:val="ru-RU"/>
        </w:rPr>
        <w:t>4 показана расчетная напряженность электрического поля на высоте</w:t>
      </w:r>
      <w:r>
        <w:rPr>
          <w:lang w:val="ru-RU"/>
        </w:rPr>
        <w:t> </w:t>
      </w:r>
      <w:r w:rsidRPr="00382028">
        <w:rPr>
          <w:lang w:val="ru-RU"/>
        </w:rPr>
        <w:t>1,5 м над поверхностью земли при входной мощности 500 кВт.</w:t>
      </w:r>
    </w:p>
    <w:p w14:paraId="28EAA6FA" w14:textId="017926BC" w:rsidR="00765ECC" w:rsidRPr="00382028" w:rsidRDefault="00382028" w:rsidP="00CF1F01">
      <w:pPr>
        <w:pStyle w:val="FigureNo"/>
        <w:rPr>
          <w:lang w:val="ru-RU"/>
        </w:rPr>
      </w:pPr>
      <w:r>
        <w:rPr>
          <w:lang w:val="ru-RU"/>
        </w:rPr>
        <w:lastRenderedPageBreak/>
        <w:t>РИСУНОК</w:t>
      </w:r>
      <w:r w:rsidR="00765ECC" w:rsidRPr="00382028">
        <w:rPr>
          <w:lang w:val="ru-RU"/>
        </w:rPr>
        <w:t xml:space="preserve"> 4</w:t>
      </w:r>
    </w:p>
    <w:p w14:paraId="4D149B83" w14:textId="45B5CD16" w:rsidR="00765ECC" w:rsidRPr="00382028" w:rsidRDefault="00382028" w:rsidP="00CF1F01">
      <w:pPr>
        <w:pStyle w:val="Figuretitle"/>
        <w:rPr>
          <w:lang w:val="ru-RU"/>
        </w:rPr>
      </w:pPr>
      <w:r w:rsidRPr="00382028">
        <w:rPr>
          <w:lang w:val="ru-RU"/>
        </w:rPr>
        <w:t>Расчетная напряженность электрического поля на высоте 1,5</w:t>
      </w:r>
      <w:r>
        <w:rPr>
          <w:lang w:val="ru-RU"/>
        </w:rPr>
        <w:t> </w:t>
      </w:r>
      <w:r w:rsidRPr="00382028">
        <w:rPr>
          <w:lang w:val="ru-RU"/>
        </w:rPr>
        <w:t>м над поверхностью земли</w:t>
      </w:r>
      <w:r>
        <w:rPr>
          <w:lang w:val="ru-RU"/>
        </w:rPr>
        <w:br/>
      </w:r>
      <w:r w:rsidRPr="00382028">
        <w:rPr>
          <w:lang w:val="ru-RU"/>
        </w:rPr>
        <w:t>при входной мощности 500</w:t>
      </w:r>
      <w:r>
        <w:rPr>
          <w:lang w:val="ru-RU"/>
        </w:rPr>
        <w:t> </w:t>
      </w:r>
      <w:r w:rsidRPr="00382028">
        <w:rPr>
          <w:lang w:val="ru-RU"/>
        </w:rPr>
        <w:t>кВт</w:t>
      </w:r>
    </w:p>
    <w:p w14:paraId="2A9ED080" w14:textId="47B40074" w:rsidR="00765ECC" w:rsidRPr="000E2BDC" w:rsidRDefault="00B815CB" w:rsidP="00CF1F01">
      <w:pPr>
        <w:pStyle w:val="Figure"/>
        <w:rPr>
          <w:lang w:val="en-GB"/>
        </w:rPr>
      </w:pPr>
      <w:r>
        <w:rPr>
          <w:noProof/>
          <w:lang w:val="ru-RU" w:eastAsia="ru-RU"/>
        </w:rPr>
        <w:drawing>
          <wp:inline distT="0" distB="0" distL="0" distR="0" wp14:anchorId="5F82359C" wp14:editId="0E1EDE45">
            <wp:extent cx="5747015" cy="5449835"/>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S.1698-04.png"/>
                    <pic:cNvPicPr/>
                  </pic:nvPicPr>
                  <pic:blipFill>
                    <a:blip r:embed="rId52">
                      <a:extLst>
                        <a:ext uri="{28A0092B-C50C-407E-A947-70E740481C1C}">
                          <a14:useLocalDpi xmlns:a14="http://schemas.microsoft.com/office/drawing/2010/main" val="0"/>
                        </a:ext>
                      </a:extLst>
                    </a:blip>
                    <a:stretch>
                      <a:fillRect/>
                    </a:stretch>
                  </pic:blipFill>
                  <pic:spPr>
                    <a:xfrm>
                      <a:off x="0" y="0"/>
                      <a:ext cx="5747015" cy="5449835"/>
                    </a:xfrm>
                    <a:prstGeom prst="rect">
                      <a:avLst/>
                    </a:prstGeom>
                  </pic:spPr>
                </pic:pic>
              </a:graphicData>
            </a:graphic>
          </wp:inline>
        </w:drawing>
      </w:r>
    </w:p>
    <w:p w14:paraId="29B18529" w14:textId="4F096FE9" w:rsidR="00765ECC" w:rsidRPr="00382028" w:rsidRDefault="00382028" w:rsidP="001D236C">
      <w:pPr>
        <w:pStyle w:val="Normalaftertitle"/>
        <w:rPr>
          <w:lang w:val="ru-RU"/>
        </w:rPr>
      </w:pPr>
      <w:r w:rsidRPr="00382028">
        <w:rPr>
          <w:lang w:val="ru-RU"/>
        </w:rPr>
        <w:t>На рисунке</w:t>
      </w:r>
      <w:r>
        <w:rPr>
          <w:lang w:val="ru-RU"/>
        </w:rPr>
        <w:t> </w:t>
      </w:r>
      <w:r w:rsidRPr="00382028">
        <w:rPr>
          <w:lang w:val="ru-RU"/>
        </w:rPr>
        <w:t>5 показана расчетная напряженность магнитного поля на высоте 1,5</w:t>
      </w:r>
      <w:r>
        <w:rPr>
          <w:lang w:val="ru-RU"/>
        </w:rPr>
        <w:t> </w:t>
      </w:r>
      <w:r w:rsidRPr="00382028">
        <w:rPr>
          <w:lang w:val="ru-RU"/>
        </w:rPr>
        <w:t>м над поверхностью земли при входной мощности 500</w:t>
      </w:r>
      <w:r>
        <w:rPr>
          <w:lang w:val="ru-RU"/>
        </w:rPr>
        <w:t> </w:t>
      </w:r>
      <w:r w:rsidRPr="00382028">
        <w:rPr>
          <w:lang w:val="ru-RU"/>
        </w:rPr>
        <w:t>кВт.</w:t>
      </w:r>
    </w:p>
    <w:p w14:paraId="1A4E3463" w14:textId="0EB95FD2" w:rsidR="00765ECC" w:rsidRPr="008F5B63" w:rsidRDefault="008F5B63" w:rsidP="00CF1F01">
      <w:pPr>
        <w:pStyle w:val="FigureNo"/>
        <w:rPr>
          <w:lang w:val="ru-RU"/>
        </w:rPr>
      </w:pPr>
      <w:r w:rsidRPr="00782CFD">
        <w:rPr>
          <w:lang w:val="ru-RU"/>
        </w:rPr>
        <w:lastRenderedPageBreak/>
        <w:t>РИСУНОК 5</w:t>
      </w:r>
    </w:p>
    <w:p w14:paraId="453C802C" w14:textId="1A3247D7" w:rsidR="00765ECC" w:rsidRPr="008F5B63" w:rsidRDefault="008F5B63" w:rsidP="00CF1F01">
      <w:pPr>
        <w:pStyle w:val="Figuretitle"/>
        <w:rPr>
          <w:lang w:val="ru-RU"/>
        </w:rPr>
      </w:pPr>
      <w:r w:rsidRPr="008F5B63">
        <w:rPr>
          <w:lang w:val="ru-RU"/>
        </w:rPr>
        <w:t>Расчетная напряженность магнитного поля на высоте 1,5</w:t>
      </w:r>
      <w:r>
        <w:rPr>
          <w:lang w:val="ru-RU"/>
        </w:rPr>
        <w:t> </w:t>
      </w:r>
      <w:r w:rsidRPr="008F5B63">
        <w:rPr>
          <w:lang w:val="ru-RU"/>
        </w:rPr>
        <w:t>м над поверхностью земли</w:t>
      </w:r>
      <w:r>
        <w:rPr>
          <w:lang w:val="ru-RU"/>
        </w:rPr>
        <w:br/>
      </w:r>
      <w:r w:rsidRPr="008F5B63">
        <w:rPr>
          <w:lang w:val="ru-RU"/>
        </w:rPr>
        <w:t>при входной мощности 500 кВт</w:t>
      </w:r>
    </w:p>
    <w:p w14:paraId="3D0DF964" w14:textId="233C7EED" w:rsidR="00765ECC" w:rsidRPr="000E2BDC" w:rsidRDefault="00B815CB" w:rsidP="00CF1F01">
      <w:pPr>
        <w:pStyle w:val="Figure"/>
        <w:rPr>
          <w:lang w:val="en-GB"/>
        </w:rPr>
      </w:pPr>
      <w:r>
        <w:rPr>
          <w:noProof/>
          <w:lang w:val="ru-RU" w:eastAsia="ru-RU"/>
        </w:rPr>
        <w:drawing>
          <wp:inline distT="0" distB="0" distL="0" distR="0" wp14:anchorId="62DE1FF7" wp14:editId="009AD48C">
            <wp:extent cx="5747015" cy="5449835"/>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S.1698-05.png"/>
                    <pic:cNvPicPr/>
                  </pic:nvPicPr>
                  <pic:blipFill>
                    <a:blip r:embed="rId53">
                      <a:extLst>
                        <a:ext uri="{28A0092B-C50C-407E-A947-70E740481C1C}">
                          <a14:useLocalDpi xmlns:a14="http://schemas.microsoft.com/office/drawing/2010/main" val="0"/>
                        </a:ext>
                      </a:extLst>
                    </a:blip>
                    <a:stretch>
                      <a:fillRect/>
                    </a:stretch>
                  </pic:blipFill>
                  <pic:spPr>
                    <a:xfrm>
                      <a:off x="0" y="0"/>
                      <a:ext cx="5747015" cy="5449835"/>
                    </a:xfrm>
                    <a:prstGeom prst="rect">
                      <a:avLst/>
                    </a:prstGeom>
                  </pic:spPr>
                </pic:pic>
              </a:graphicData>
            </a:graphic>
          </wp:inline>
        </w:drawing>
      </w:r>
    </w:p>
    <w:p w14:paraId="4F5AAD62" w14:textId="2BC57761" w:rsidR="008F5B63" w:rsidRPr="008F5B63" w:rsidRDefault="008F5B63" w:rsidP="008F5B63">
      <w:pPr>
        <w:rPr>
          <w:lang w:val="ru-RU"/>
        </w:rPr>
      </w:pPr>
      <w:r w:rsidRPr="008F5B63">
        <w:rPr>
          <w:lang w:val="ru-RU"/>
        </w:rPr>
        <w:t>На рисунке</w:t>
      </w:r>
      <w:r>
        <w:rPr>
          <w:lang w:val="ru-RU"/>
        </w:rPr>
        <w:t> </w:t>
      </w:r>
      <w:r w:rsidRPr="008F5B63">
        <w:rPr>
          <w:lang w:val="ru-RU"/>
        </w:rPr>
        <w:t xml:space="preserve">6 представлена модель типовой многовибраторной (синфазной) ВЧ-антенны </w:t>
      </w:r>
      <w:r w:rsidRPr="008F5B63">
        <w:rPr>
          <w:lang w:val="en-GB"/>
        </w:rPr>
        <w:t>HF</w:t>
      </w:r>
      <w:r w:rsidRPr="008F5B63">
        <w:rPr>
          <w:lang w:val="ru-RU"/>
        </w:rPr>
        <w:t xml:space="preserve"> 4/4/1 с апериодическим отражателем на высоте одной длины волны над землей (AHR(S) 4/4/1). Каждый из четырех рядов элементов состоит из четырех диполей. В модели учтены активные излучающие элементы антенны, отражатель и упрощенная опорная конструкция, а результирующие электрическое и магнитное поля на высоте</w:t>
      </w:r>
      <w:r>
        <w:rPr>
          <w:lang w:val="ru-RU"/>
        </w:rPr>
        <w:t> </w:t>
      </w:r>
      <w:r w:rsidRPr="008F5B63">
        <w:rPr>
          <w:lang w:val="ru-RU"/>
        </w:rPr>
        <w:t>1,5 м над землей показаны соответственно на рисунках</w:t>
      </w:r>
      <w:r>
        <w:rPr>
          <w:lang w:val="ru-RU"/>
        </w:rPr>
        <w:t> </w:t>
      </w:r>
      <w:r w:rsidRPr="008F5B63">
        <w:rPr>
          <w:lang w:val="ru-RU"/>
        </w:rPr>
        <w:t>7 и 8. Длина осей базовой системы координат (показаны зеленым цветом) составляет 50</w:t>
      </w:r>
      <w:r>
        <w:rPr>
          <w:lang w:val="ru-RU"/>
        </w:rPr>
        <w:t> </w:t>
      </w:r>
      <w:r w:rsidRPr="008F5B63">
        <w:rPr>
          <w:lang w:val="ru-RU"/>
        </w:rPr>
        <w:t>м.</w:t>
      </w:r>
    </w:p>
    <w:p w14:paraId="7B6459F2" w14:textId="64BA65BC" w:rsidR="00765ECC" w:rsidRPr="008F5B63" w:rsidRDefault="008F5B63" w:rsidP="008F5B63">
      <w:pPr>
        <w:rPr>
          <w:lang w:val="ru-RU"/>
        </w:rPr>
      </w:pPr>
      <w:r w:rsidRPr="008F5B63">
        <w:rPr>
          <w:lang w:val="ru-RU"/>
        </w:rPr>
        <w:t>Отметим, что уровни не просто монотонно уменьшаются с увеличением расстояния от решетки.</w:t>
      </w:r>
    </w:p>
    <w:p w14:paraId="5DE82E4B" w14:textId="77777777" w:rsidR="00475408" w:rsidRPr="00782CFD" w:rsidRDefault="00475408" w:rsidP="00475408">
      <w:pPr>
        <w:pStyle w:val="FigureNo"/>
        <w:rPr>
          <w:lang w:val="ru-RU"/>
        </w:rPr>
      </w:pPr>
      <w:r w:rsidRPr="00782CFD">
        <w:rPr>
          <w:lang w:val="ru-RU"/>
        </w:rPr>
        <w:lastRenderedPageBreak/>
        <w:t>РИСУНОК 6</w:t>
      </w:r>
    </w:p>
    <w:p w14:paraId="288B5CB9" w14:textId="2F44E883" w:rsidR="00765ECC" w:rsidRPr="00475408" w:rsidRDefault="00475408" w:rsidP="00475408">
      <w:pPr>
        <w:pStyle w:val="Figuretitle"/>
        <w:rPr>
          <w:lang w:val="ru-RU"/>
        </w:rPr>
      </w:pPr>
      <w:r w:rsidRPr="00475408">
        <w:rPr>
          <w:lang w:val="ru-RU"/>
        </w:rPr>
        <w:t>Модель типовой антенны AHR(S) 4/4/1</w:t>
      </w:r>
    </w:p>
    <w:p w14:paraId="0570E101" w14:textId="411BCDF6" w:rsidR="00765ECC" w:rsidRPr="000E2BDC" w:rsidRDefault="00B815CB" w:rsidP="00CF1F01">
      <w:pPr>
        <w:pStyle w:val="Figure"/>
        <w:rPr>
          <w:lang w:val="en-GB"/>
        </w:rPr>
      </w:pPr>
      <w:r>
        <w:rPr>
          <w:noProof/>
          <w:lang w:val="ru-RU" w:eastAsia="ru-RU"/>
        </w:rPr>
        <w:drawing>
          <wp:inline distT="0" distB="0" distL="0" distR="0" wp14:anchorId="62B92F61" wp14:editId="04DC228F">
            <wp:extent cx="4439421" cy="456286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S.1698-06.png"/>
                    <pic:cNvPicPr/>
                  </pic:nvPicPr>
                  <pic:blipFill>
                    <a:blip r:embed="rId54">
                      <a:extLst>
                        <a:ext uri="{28A0092B-C50C-407E-A947-70E740481C1C}">
                          <a14:useLocalDpi xmlns:a14="http://schemas.microsoft.com/office/drawing/2010/main" val="0"/>
                        </a:ext>
                      </a:extLst>
                    </a:blip>
                    <a:stretch>
                      <a:fillRect/>
                    </a:stretch>
                  </pic:blipFill>
                  <pic:spPr>
                    <a:xfrm>
                      <a:off x="0" y="0"/>
                      <a:ext cx="4439421" cy="4562865"/>
                    </a:xfrm>
                    <a:prstGeom prst="rect">
                      <a:avLst/>
                    </a:prstGeom>
                  </pic:spPr>
                </pic:pic>
              </a:graphicData>
            </a:graphic>
          </wp:inline>
        </w:drawing>
      </w:r>
    </w:p>
    <w:p w14:paraId="323EE509" w14:textId="77777777" w:rsidR="00060356" w:rsidRPr="000A798F" w:rsidRDefault="00060356" w:rsidP="00060356">
      <w:pPr>
        <w:pStyle w:val="FigureNo"/>
        <w:rPr>
          <w:lang w:val="ru-RU"/>
        </w:rPr>
      </w:pPr>
      <w:r w:rsidRPr="00782CFD">
        <w:rPr>
          <w:lang w:val="ru-RU"/>
        </w:rPr>
        <w:lastRenderedPageBreak/>
        <w:t>РИСУНОК</w:t>
      </w:r>
      <w:r w:rsidRPr="000A798F">
        <w:rPr>
          <w:lang w:val="ru-RU"/>
        </w:rPr>
        <w:t xml:space="preserve"> 7</w:t>
      </w:r>
    </w:p>
    <w:p w14:paraId="5180CB24" w14:textId="5FF733CC" w:rsidR="00765ECC" w:rsidRPr="00060356" w:rsidRDefault="00060356" w:rsidP="00060356">
      <w:pPr>
        <w:pStyle w:val="Figuretitle"/>
        <w:rPr>
          <w:lang w:val="en-GB"/>
        </w:rPr>
      </w:pPr>
      <w:r w:rsidRPr="00060356">
        <w:rPr>
          <w:lang w:val="ru-RU"/>
        </w:rPr>
        <w:t>Расчетная напряженность электрического поля (В/м) на высоте 1,5</w:t>
      </w:r>
      <w:r>
        <w:rPr>
          <w:lang w:val="ru-RU"/>
        </w:rPr>
        <w:t> </w:t>
      </w:r>
      <w:r w:rsidRPr="00060356">
        <w:rPr>
          <w:lang w:val="ru-RU"/>
        </w:rPr>
        <w:t xml:space="preserve">м над поверхностью земли; </w:t>
      </w:r>
      <w:r w:rsidRPr="00060356">
        <w:rPr>
          <w:lang w:val="ru-RU"/>
        </w:rPr>
        <w:br/>
        <w:t xml:space="preserve">типовая многовибраторная антенна </w:t>
      </w:r>
      <w:r w:rsidRPr="00060356">
        <w:rPr>
          <w:lang w:val="en-GB"/>
        </w:rPr>
        <w:t>ARS</w:t>
      </w:r>
      <w:r w:rsidRPr="00060356">
        <w:rPr>
          <w:lang w:val="ru-RU"/>
        </w:rPr>
        <w:t xml:space="preserve"> 4/4/1. Входная</w:t>
      </w:r>
      <w:r w:rsidRPr="00060356">
        <w:rPr>
          <w:lang w:val="en-GB"/>
        </w:rPr>
        <w:t xml:space="preserve"> </w:t>
      </w:r>
      <w:r w:rsidRPr="00060356">
        <w:rPr>
          <w:lang w:val="ru-RU"/>
        </w:rPr>
        <w:t>мощность</w:t>
      </w:r>
      <w:r w:rsidRPr="00060356">
        <w:rPr>
          <w:lang w:val="en-GB"/>
        </w:rPr>
        <w:t xml:space="preserve"> 500</w:t>
      </w:r>
      <w:r>
        <w:rPr>
          <w:lang w:val="ru-RU"/>
        </w:rPr>
        <w:t> </w:t>
      </w:r>
      <w:r w:rsidRPr="00060356">
        <w:rPr>
          <w:lang w:val="ru-RU"/>
        </w:rPr>
        <w:t>кВт</w:t>
      </w:r>
      <w:r w:rsidRPr="00060356">
        <w:rPr>
          <w:lang w:val="en-GB"/>
        </w:rPr>
        <w:t xml:space="preserve"> </w:t>
      </w:r>
      <w:r w:rsidRPr="00060356">
        <w:rPr>
          <w:lang w:val="ru-RU"/>
        </w:rPr>
        <w:t>при</w:t>
      </w:r>
      <w:r w:rsidRPr="00060356">
        <w:rPr>
          <w:lang w:val="en-GB"/>
        </w:rPr>
        <w:t xml:space="preserve"> </w:t>
      </w:r>
      <w:r w:rsidRPr="00060356">
        <w:rPr>
          <w:lang w:val="ru-RU"/>
        </w:rPr>
        <w:t>частоте</w:t>
      </w:r>
      <w:r w:rsidRPr="00060356">
        <w:rPr>
          <w:lang w:val="en-GB"/>
        </w:rPr>
        <w:t xml:space="preserve"> 7</w:t>
      </w:r>
      <w:r>
        <w:rPr>
          <w:lang w:val="ru-RU"/>
        </w:rPr>
        <w:t> </w:t>
      </w:r>
      <w:r w:rsidRPr="00060356">
        <w:rPr>
          <w:lang w:val="ru-RU"/>
        </w:rPr>
        <w:t>МГц</w:t>
      </w:r>
    </w:p>
    <w:p w14:paraId="54FDF586" w14:textId="641B5BAE" w:rsidR="00765ECC" w:rsidRPr="000E2BDC" w:rsidRDefault="00E528EC" w:rsidP="00CF1F01">
      <w:pPr>
        <w:pStyle w:val="Figure"/>
        <w:rPr>
          <w:lang w:val="en-GB"/>
        </w:rPr>
      </w:pPr>
      <w:r>
        <w:rPr>
          <w:noProof/>
          <w:lang w:val="ru-RU" w:eastAsia="ru-RU"/>
        </w:rPr>
        <w:drawing>
          <wp:inline distT="0" distB="0" distL="0" distR="0" wp14:anchorId="08991D9F" wp14:editId="2657AAC5">
            <wp:extent cx="5747015" cy="5285242"/>
            <wp:effectExtent l="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S.1698-07.png"/>
                    <pic:cNvPicPr/>
                  </pic:nvPicPr>
                  <pic:blipFill>
                    <a:blip r:embed="rId55">
                      <a:extLst>
                        <a:ext uri="{28A0092B-C50C-407E-A947-70E740481C1C}">
                          <a14:useLocalDpi xmlns:a14="http://schemas.microsoft.com/office/drawing/2010/main" val="0"/>
                        </a:ext>
                      </a:extLst>
                    </a:blip>
                    <a:stretch>
                      <a:fillRect/>
                    </a:stretch>
                  </pic:blipFill>
                  <pic:spPr>
                    <a:xfrm>
                      <a:off x="0" y="0"/>
                      <a:ext cx="5747015" cy="5285242"/>
                    </a:xfrm>
                    <a:prstGeom prst="rect">
                      <a:avLst/>
                    </a:prstGeom>
                  </pic:spPr>
                </pic:pic>
              </a:graphicData>
            </a:graphic>
          </wp:inline>
        </w:drawing>
      </w:r>
    </w:p>
    <w:p w14:paraId="10B4569B" w14:textId="77777777" w:rsidR="001228D6" w:rsidRPr="00782CFD" w:rsidRDefault="001228D6" w:rsidP="001228D6">
      <w:pPr>
        <w:pStyle w:val="FigureNo"/>
        <w:rPr>
          <w:lang w:val="ru-RU"/>
        </w:rPr>
      </w:pPr>
      <w:r w:rsidRPr="00782CFD">
        <w:rPr>
          <w:lang w:val="ru-RU"/>
        </w:rPr>
        <w:lastRenderedPageBreak/>
        <w:t>РИСУНОК 8</w:t>
      </w:r>
    </w:p>
    <w:p w14:paraId="603E15A1" w14:textId="0D42C4D1" w:rsidR="00765ECC" w:rsidRPr="001228D6" w:rsidRDefault="001228D6" w:rsidP="001228D6">
      <w:pPr>
        <w:pStyle w:val="Figuretitle"/>
        <w:rPr>
          <w:lang w:val="ru-RU"/>
        </w:rPr>
      </w:pPr>
      <w:r w:rsidRPr="001228D6">
        <w:rPr>
          <w:lang w:val="ru-RU"/>
        </w:rPr>
        <w:t>Расчетная напряженность магнитного поля (А/м) на высоте 1,5 м над поверхностью земли;</w:t>
      </w:r>
      <w:r>
        <w:rPr>
          <w:lang w:val="ru-RU"/>
        </w:rPr>
        <w:br/>
      </w:r>
      <w:r w:rsidRPr="001228D6">
        <w:rPr>
          <w:lang w:val="ru-RU"/>
        </w:rPr>
        <w:t>типовая многовибраторная антенна ARS 4/4/1. Входная мощность 500 кВт при частоте 7 МГц</w:t>
      </w:r>
    </w:p>
    <w:p w14:paraId="48D0B27B" w14:textId="07B3BDF2" w:rsidR="00765ECC" w:rsidRPr="000E2BDC" w:rsidRDefault="00985BA9" w:rsidP="00EB18B2">
      <w:pPr>
        <w:pStyle w:val="Figure"/>
        <w:rPr>
          <w:lang w:val="en-GB"/>
        </w:rPr>
      </w:pPr>
      <w:r>
        <w:rPr>
          <w:noProof/>
          <w:lang w:val="ru-RU" w:eastAsia="ru-RU"/>
        </w:rPr>
        <w:drawing>
          <wp:inline distT="0" distB="0" distL="0" distR="0" wp14:anchorId="158A8F02" wp14:editId="686F3F37">
            <wp:extent cx="5492750" cy="5051407"/>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S.1698-08.png"/>
                    <pic:cNvPicPr/>
                  </pic:nvPicPr>
                  <pic:blipFill>
                    <a:blip r:embed="rId56">
                      <a:extLst>
                        <a:ext uri="{28A0092B-C50C-407E-A947-70E740481C1C}">
                          <a14:useLocalDpi xmlns:a14="http://schemas.microsoft.com/office/drawing/2010/main" val="0"/>
                        </a:ext>
                      </a:extLst>
                    </a:blip>
                    <a:stretch>
                      <a:fillRect/>
                    </a:stretch>
                  </pic:blipFill>
                  <pic:spPr>
                    <a:xfrm>
                      <a:off x="0" y="0"/>
                      <a:ext cx="5494572" cy="5053082"/>
                    </a:xfrm>
                    <a:prstGeom prst="rect">
                      <a:avLst/>
                    </a:prstGeom>
                  </pic:spPr>
                </pic:pic>
              </a:graphicData>
            </a:graphic>
          </wp:inline>
        </w:drawing>
      </w:r>
    </w:p>
    <w:p w14:paraId="095BEF3B" w14:textId="0C646429" w:rsidR="00765ECC" w:rsidRPr="00A2795F" w:rsidRDefault="00765ECC" w:rsidP="00CF1F01">
      <w:pPr>
        <w:pStyle w:val="Heading1"/>
        <w:rPr>
          <w:lang w:val="ru-RU"/>
        </w:rPr>
      </w:pPr>
      <w:bookmarkStart w:id="128" w:name="_Toc65545381"/>
      <w:bookmarkStart w:id="129" w:name="_Toc65548441"/>
      <w:bookmarkStart w:id="130" w:name="_Toc129786044"/>
      <w:bookmarkStart w:id="131" w:name="_Toc133400698"/>
      <w:bookmarkStart w:id="132" w:name="_Toc171608882"/>
      <w:r w:rsidRPr="00A2795F">
        <w:rPr>
          <w:lang w:val="ru-RU"/>
        </w:rPr>
        <w:t>2</w:t>
      </w:r>
      <w:r w:rsidRPr="00A2795F">
        <w:rPr>
          <w:lang w:val="ru-RU"/>
        </w:rPr>
        <w:tab/>
      </w:r>
      <w:bookmarkEnd w:id="128"/>
      <w:bookmarkEnd w:id="129"/>
      <w:bookmarkEnd w:id="130"/>
      <w:bookmarkEnd w:id="131"/>
      <w:r w:rsidR="00A2795F" w:rsidRPr="00A2795F">
        <w:rPr>
          <w:szCs w:val="22"/>
          <w:lang w:val="ru-RU"/>
        </w:rPr>
        <w:t>Пример B</w:t>
      </w:r>
      <w:r w:rsidR="007E1923">
        <w:rPr>
          <w:szCs w:val="22"/>
          <w:lang w:val="ru-RU"/>
        </w:rPr>
        <w:t>.</w:t>
      </w:r>
      <w:r w:rsidR="00A2795F" w:rsidRPr="00A2795F">
        <w:rPr>
          <w:szCs w:val="22"/>
          <w:lang w:val="ru-RU"/>
        </w:rPr>
        <w:t xml:space="preserve"> Определение напряженности магнитного поля в зоне ближнего поля антенн высокой мощности СЧ/НЧ</w:t>
      </w:r>
      <w:bookmarkEnd w:id="132"/>
    </w:p>
    <w:p w14:paraId="7A474FFB" w14:textId="39735297" w:rsidR="00A2795F" w:rsidRPr="00A2795F" w:rsidRDefault="00A2795F" w:rsidP="00A2795F">
      <w:pPr>
        <w:pStyle w:val="Normalaftertitle"/>
        <w:spacing w:before="120"/>
        <w:rPr>
          <w:szCs w:val="22"/>
          <w:lang w:val="ru-RU"/>
        </w:rPr>
      </w:pPr>
      <w:bookmarkStart w:id="133" w:name="_Toc65545382"/>
      <w:bookmarkStart w:id="134" w:name="_Toc65548442"/>
      <w:r w:rsidRPr="00A2795F">
        <w:rPr>
          <w:szCs w:val="22"/>
          <w:lang w:val="ru-RU" w:eastAsia="ru-RU"/>
        </w:rPr>
        <w:t>В этом примере определяется напряженность магнитного поля в зоне ближнего поля мачтовых антенн СЧ</w:t>
      </w:r>
      <w:r w:rsidRPr="00A2795F">
        <w:rPr>
          <w:szCs w:val="22"/>
          <w:lang w:val="ru-RU"/>
        </w:rPr>
        <w:t xml:space="preserve"> и НЧ </w:t>
      </w:r>
      <w:r w:rsidRPr="00A2795F">
        <w:rPr>
          <w:szCs w:val="22"/>
          <w:lang w:val="ru-RU" w:eastAsia="ru-RU"/>
        </w:rPr>
        <w:t>(типа "несимметричны</w:t>
      </w:r>
      <w:r w:rsidR="007E1923">
        <w:rPr>
          <w:szCs w:val="22"/>
          <w:lang w:val="ru-RU" w:eastAsia="ru-RU"/>
        </w:rPr>
        <w:t>е</w:t>
      </w:r>
      <w:r w:rsidRPr="00A2795F">
        <w:rPr>
          <w:szCs w:val="22"/>
          <w:lang w:val="ru-RU" w:eastAsia="ru-RU"/>
        </w:rPr>
        <w:t xml:space="preserve"> вибратор</w:t>
      </w:r>
      <w:r w:rsidR="007E1923">
        <w:rPr>
          <w:szCs w:val="22"/>
          <w:lang w:val="ru-RU" w:eastAsia="ru-RU"/>
        </w:rPr>
        <w:t>ы</w:t>
      </w:r>
      <w:r w:rsidRPr="00A2795F">
        <w:rPr>
          <w:szCs w:val="22"/>
          <w:lang w:val="ru-RU" w:eastAsia="ru-RU"/>
        </w:rPr>
        <w:t xml:space="preserve">") с использованием интегрального уравнения </w:t>
      </w:r>
      <w:proofErr w:type="spellStart"/>
      <w:r w:rsidRPr="00A2795F">
        <w:rPr>
          <w:szCs w:val="22"/>
          <w:lang w:val="ru-RU" w:eastAsia="ru-RU"/>
        </w:rPr>
        <w:t>Халлена</w:t>
      </w:r>
      <w:proofErr w:type="spellEnd"/>
      <w:r w:rsidRPr="00A2795F">
        <w:rPr>
          <w:szCs w:val="22"/>
          <w:lang w:val="ru-RU"/>
        </w:rPr>
        <w:t xml:space="preserve"> (</w:t>
      </w:r>
      <w:proofErr w:type="spellStart"/>
      <w:r w:rsidRPr="00A2795F">
        <w:rPr>
          <w:szCs w:val="22"/>
          <w:lang w:val="ru-RU"/>
        </w:rPr>
        <w:t>Hallen</w:t>
      </w:r>
      <w:proofErr w:type="spellEnd"/>
      <w:r w:rsidRPr="00A2795F">
        <w:rPr>
          <w:szCs w:val="22"/>
          <w:lang w:val="ru-RU"/>
        </w:rPr>
        <w:t xml:space="preserve">). </w:t>
      </w:r>
    </w:p>
    <w:p w14:paraId="1CD44C6B" w14:textId="17C8C689" w:rsidR="00A2795F" w:rsidRPr="00A2795F" w:rsidRDefault="00A2795F" w:rsidP="00A2795F">
      <w:pPr>
        <w:overflowPunct/>
        <w:textAlignment w:val="auto"/>
        <w:rPr>
          <w:szCs w:val="22"/>
          <w:lang w:val="ru-RU" w:eastAsia="ru-RU"/>
        </w:rPr>
      </w:pPr>
      <w:r w:rsidRPr="00A2795F">
        <w:rPr>
          <w:szCs w:val="22"/>
          <w:lang w:val="ru-RU" w:eastAsia="ru-RU"/>
        </w:rPr>
        <w:t>В полосах частот ниже 10</w:t>
      </w:r>
      <w:r>
        <w:rPr>
          <w:szCs w:val="22"/>
          <w:lang w:val="ru-RU" w:eastAsia="ru-RU"/>
        </w:rPr>
        <w:t> </w:t>
      </w:r>
      <w:r w:rsidRPr="00A2795F">
        <w:rPr>
          <w:szCs w:val="22"/>
          <w:lang w:val="ru-RU" w:eastAsia="ru-RU"/>
        </w:rPr>
        <w:t xml:space="preserve">МГц физическое соотношение между </w:t>
      </w:r>
      <w:r w:rsidR="00942393">
        <w:rPr>
          <w:szCs w:val="22"/>
          <w:lang w:val="ru-RU" w:eastAsia="ru-RU"/>
        </w:rPr>
        <w:t xml:space="preserve">составляющими </w:t>
      </w:r>
      <w:r w:rsidRPr="00A2795F">
        <w:rPr>
          <w:i/>
          <w:szCs w:val="22"/>
          <w:lang w:val="ru-RU" w:eastAsia="ru-RU"/>
        </w:rPr>
        <w:t>Е</w:t>
      </w:r>
      <w:r w:rsidRPr="00A2795F">
        <w:rPr>
          <w:szCs w:val="22"/>
          <w:lang w:val="ru-RU" w:eastAsia="ru-RU"/>
        </w:rPr>
        <w:t xml:space="preserve"> и </w:t>
      </w:r>
      <w:r w:rsidRPr="00A2795F">
        <w:rPr>
          <w:i/>
          <w:szCs w:val="22"/>
          <w:lang w:val="ru-RU" w:eastAsia="ru-RU"/>
        </w:rPr>
        <w:t>Н</w:t>
      </w:r>
      <w:r w:rsidRPr="00A2795F">
        <w:rPr>
          <w:szCs w:val="22"/>
          <w:lang w:val="ru-RU" w:eastAsia="ru-RU"/>
        </w:rPr>
        <w:t xml:space="preserve"> в электромагнитном поле намного сложнее. Оно отличается от более высоких частот, где ЭМП имеет характеристики поля в зоне дальнего поля даже на очень коротких расстояниях от источника излучения и где понятие плотности излучаемой мощности (</w:t>
      </w:r>
      <w:r w:rsidRPr="00A2795F">
        <w:rPr>
          <w:szCs w:val="22"/>
          <w:lang w:val="ru-RU"/>
        </w:rPr>
        <w:t xml:space="preserve">напряженность вектора </w:t>
      </w:r>
      <w:proofErr w:type="spellStart"/>
      <w:r w:rsidRPr="00A2795F">
        <w:rPr>
          <w:szCs w:val="22"/>
          <w:lang w:val="ru-RU"/>
        </w:rPr>
        <w:t>Пойнтинга</w:t>
      </w:r>
      <w:proofErr w:type="spellEnd"/>
      <w:r w:rsidRPr="00A2795F">
        <w:rPr>
          <w:szCs w:val="22"/>
          <w:lang w:val="ru-RU" w:eastAsia="ru-RU"/>
        </w:rPr>
        <w:t>) является очень полезным. Фактически в</w:t>
      </w:r>
      <w:r w:rsidR="007E1923">
        <w:rPr>
          <w:szCs w:val="22"/>
          <w:lang w:val="ru-RU" w:eastAsia="ru-RU"/>
        </w:rPr>
        <w:t> </w:t>
      </w:r>
      <w:r w:rsidRPr="00A2795F">
        <w:rPr>
          <w:szCs w:val="22"/>
          <w:lang w:val="ru-RU" w:eastAsia="ru-RU"/>
        </w:rPr>
        <w:t xml:space="preserve">зоне ближнего поля при любой частоте простая взаимосвязь между электрическими и магнитными полями больше не существует: эти два поля не находятся в фазе и их отношение не равно 377 </w:t>
      </w:r>
      <w:r w:rsidRPr="00A2795F">
        <w:rPr>
          <w:szCs w:val="22"/>
          <w:lang w:val="ru-RU"/>
        </w:rPr>
        <w:sym w:font="Symbol" w:char="F057"/>
      </w:r>
      <w:r w:rsidRPr="00A2795F">
        <w:rPr>
          <w:szCs w:val="22"/>
          <w:lang w:val="ru-RU"/>
        </w:rPr>
        <w:t>.</w:t>
      </w:r>
      <w:r w:rsidRPr="00A2795F">
        <w:rPr>
          <w:szCs w:val="22"/>
          <w:lang w:val="ru-RU" w:eastAsia="ru-RU"/>
        </w:rPr>
        <w:t xml:space="preserve"> Но</w:t>
      </w:r>
      <w:r>
        <w:rPr>
          <w:szCs w:val="22"/>
          <w:lang w:val="ru-RU" w:eastAsia="ru-RU"/>
        </w:rPr>
        <w:t> </w:t>
      </w:r>
      <w:r w:rsidRPr="00A2795F">
        <w:rPr>
          <w:szCs w:val="22"/>
          <w:lang w:val="ru-RU" w:eastAsia="ru-RU"/>
        </w:rPr>
        <w:t>при низких частотах (10 МГц и ниже) зона ближнего поля больше, чем при более высоких частотах.</w:t>
      </w:r>
    </w:p>
    <w:p w14:paraId="75C5DF4B" w14:textId="161D920C" w:rsidR="00765ECC" w:rsidRPr="00A2795F" w:rsidRDefault="00A2795F" w:rsidP="00A2795F">
      <w:pPr>
        <w:rPr>
          <w:lang w:val="ru-RU"/>
        </w:rPr>
      </w:pPr>
      <w:r w:rsidRPr="00A2795F">
        <w:rPr>
          <w:szCs w:val="22"/>
          <w:lang w:val="ru-RU" w:eastAsia="ru-RU"/>
        </w:rPr>
        <w:t xml:space="preserve">Ясно, что измеренные напряженности поля будут зависеть от типа передающей антенны, мощности передатчика и расстояния от передающей антенны. Например, в случае мощного передаваемого </w:t>
      </w:r>
      <w:r w:rsidRPr="007E1923">
        <w:rPr>
          <w:i/>
          <w:szCs w:val="22"/>
          <w:lang w:val="ru-RU" w:eastAsia="ru-RU"/>
        </w:rPr>
        <w:t>Е</w:t>
      </w:r>
      <w:r>
        <w:rPr>
          <w:szCs w:val="22"/>
          <w:lang w:val="ru-RU" w:eastAsia="ru-RU"/>
        </w:rPr>
        <w:noBreakHyphen/>
      </w:r>
      <w:r w:rsidRPr="00A2795F">
        <w:rPr>
          <w:szCs w:val="22"/>
          <w:lang w:val="ru-RU" w:eastAsia="ru-RU"/>
        </w:rPr>
        <w:t>компонента напряженности полей на типичном антенном полигоне НЧ/СЧ</w:t>
      </w:r>
      <w:r w:rsidRPr="00A2795F">
        <w:rPr>
          <w:szCs w:val="22"/>
          <w:lang w:val="ru-RU"/>
        </w:rPr>
        <w:t xml:space="preserve"> </w:t>
      </w:r>
      <w:r w:rsidRPr="00A2795F">
        <w:rPr>
          <w:szCs w:val="22"/>
          <w:lang w:val="ru-RU" w:eastAsia="ru-RU"/>
        </w:rPr>
        <w:t>могут находиться в</w:t>
      </w:r>
      <w:r>
        <w:rPr>
          <w:szCs w:val="22"/>
          <w:lang w:val="ru-RU" w:eastAsia="ru-RU"/>
        </w:rPr>
        <w:t> </w:t>
      </w:r>
      <w:r w:rsidRPr="00A2795F">
        <w:rPr>
          <w:szCs w:val="22"/>
          <w:lang w:val="ru-RU" w:eastAsia="ru-RU"/>
        </w:rPr>
        <w:t>диапазоне от нескольких В/м до более чем 250</w:t>
      </w:r>
      <w:r>
        <w:rPr>
          <w:szCs w:val="22"/>
          <w:lang w:val="ru-RU" w:eastAsia="ru-RU"/>
        </w:rPr>
        <w:t> </w:t>
      </w:r>
      <w:r w:rsidRPr="00A2795F">
        <w:rPr>
          <w:szCs w:val="22"/>
          <w:lang w:val="ru-RU" w:eastAsia="ru-RU"/>
        </w:rPr>
        <w:t>В/м. Очень близко к передающим антеннам напряженность поля может быть порядка 1000</w:t>
      </w:r>
      <w:r>
        <w:rPr>
          <w:szCs w:val="22"/>
          <w:lang w:val="ru-RU" w:eastAsia="ru-RU"/>
        </w:rPr>
        <w:t> </w:t>
      </w:r>
      <w:r w:rsidRPr="00A2795F">
        <w:rPr>
          <w:szCs w:val="22"/>
          <w:lang w:val="ru-RU" w:eastAsia="ru-RU"/>
        </w:rPr>
        <w:t>В/м.</w:t>
      </w:r>
    </w:p>
    <w:p w14:paraId="431433DC" w14:textId="212F02C4" w:rsidR="00765ECC" w:rsidRPr="00203B14" w:rsidRDefault="00765ECC" w:rsidP="00CF1F01">
      <w:pPr>
        <w:pStyle w:val="Heading1"/>
        <w:rPr>
          <w:lang w:val="ru-RU"/>
        </w:rPr>
      </w:pPr>
      <w:bookmarkStart w:id="135" w:name="_Toc129786045"/>
      <w:bookmarkStart w:id="136" w:name="_Toc133400699"/>
      <w:bookmarkStart w:id="137" w:name="_Toc171608883"/>
      <w:r w:rsidRPr="00203B14">
        <w:rPr>
          <w:lang w:val="ru-RU"/>
        </w:rPr>
        <w:lastRenderedPageBreak/>
        <w:t>3</w:t>
      </w:r>
      <w:r w:rsidRPr="00203B14">
        <w:rPr>
          <w:lang w:val="ru-RU"/>
        </w:rPr>
        <w:tab/>
      </w:r>
      <w:bookmarkEnd w:id="133"/>
      <w:bookmarkEnd w:id="134"/>
      <w:bookmarkEnd w:id="135"/>
      <w:bookmarkEnd w:id="136"/>
      <w:r w:rsidR="00203B14" w:rsidRPr="00203B14">
        <w:rPr>
          <w:szCs w:val="22"/>
          <w:lang w:val="ru-RU"/>
        </w:rPr>
        <w:t>Пример C</w:t>
      </w:r>
      <w:r w:rsidR="007E1923">
        <w:rPr>
          <w:szCs w:val="22"/>
          <w:lang w:val="ru-RU"/>
        </w:rPr>
        <w:t>.</w:t>
      </w:r>
      <w:r w:rsidR="00203B14" w:rsidRPr="00203B14">
        <w:rPr>
          <w:szCs w:val="22"/>
          <w:lang w:val="ru-RU"/>
        </w:rPr>
        <w:t xml:space="preserve"> Ближнее электромагнитное поле передающих многовибраторных антенн ВЧ</w:t>
      </w:r>
      <w:bookmarkEnd w:id="137"/>
    </w:p>
    <w:p w14:paraId="7916633F" w14:textId="2D60D7D5" w:rsidR="00765ECC" w:rsidRPr="00203B14" w:rsidRDefault="00765ECC" w:rsidP="00CF1F01">
      <w:pPr>
        <w:pStyle w:val="Heading2"/>
        <w:rPr>
          <w:lang w:val="ru-RU"/>
        </w:rPr>
      </w:pPr>
      <w:bookmarkStart w:id="138" w:name="_Toc65545383"/>
      <w:bookmarkStart w:id="139" w:name="_Toc65548443"/>
      <w:bookmarkStart w:id="140" w:name="_Toc129786046"/>
      <w:bookmarkStart w:id="141" w:name="_Toc133400700"/>
      <w:bookmarkStart w:id="142" w:name="_Toc171608884"/>
      <w:r w:rsidRPr="00203B14">
        <w:rPr>
          <w:lang w:val="ru-RU"/>
        </w:rPr>
        <w:t>3.1</w:t>
      </w:r>
      <w:r w:rsidRPr="00203B14">
        <w:rPr>
          <w:lang w:val="ru-RU"/>
        </w:rPr>
        <w:tab/>
      </w:r>
      <w:bookmarkEnd w:id="138"/>
      <w:bookmarkEnd w:id="139"/>
      <w:bookmarkEnd w:id="140"/>
      <w:bookmarkEnd w:id="141"/>
      <w:r w:rsidR="00203B14" w:rsidRPr="00203B14">
        <w:rPr>
          <w:szCs w:val="22"/>
          <w:lang w:val="ru-RU"/>
        </w:rPr>
        <w:t>Введение</w:t>
      </w:r>
      <w:bookmarkEnd w:id="142"/>
    </w:p>
    <w:p w14:paraId="3508C50E" w14:textId="77777777" w:rsidR="00203B14" w:rsidRPr="00203B14" w:rsidRDefault="00203B14" w:rsidP="00203B14">
      <w:pPr>
        <w:overflowPunct/>
        <w:textAlignment w:val="auto"/>
        <w:rPr>
          <w:szCs w:val="22"/>
          <w:lang w:val="ru-RU" w:eastAsia="ru-RU"/>
        </w:rPr>
      </w:pPr>
      <w:r w:rsidRPr="00203B14">
        <w:rPr>
          <w:szCs w:val="22"/>
          <w:lang w:val="ru-RU" w:eastAsia="ru-RU"/>
        </w:rPr>
        <w:t>В этом примере речь идет о более сложных антенных структурах, называемых многовибраторными (синфазными) антеннами. Эти антенны очень важны для передачи с большой мощностью на коротких волнах (ВЧ). Они фактически являются антенными решетками из горизонтальных симметричных вибраторов, размещенных в вертикальной плоскости.</w:t>
      </w:r>
    </w:p>
    <w:p w14:paraId="2C7C70D2" w14:textId="6DC3CCBA" w:rsidR="00203B14" w:rsidRPr="00203B14" w:rsidRDefault="00203B14" w:rsidP="00203B14">
      <w:pPr>
        <w:overflowPunct/>
        <w:textAlignment w:val="auto"/>
        <w:rPr>
          <w:szCs w:val="22"/>
          <w:lang w:val="ru-RU" w:eastAsia="ru-RU"/>
        </w:rPr>
      </w:pPr>
      <w:r w:rsidRPr="00203B14">
        <w:rPr>
          <w:szCs w:val="22"/>
          <w:lang w:val="ru-RU" w:eastAsia="ru-RU"/>
        </w:rPr>
        <w:t>В радиовещании ВЧ явно декларируется общая тенденция к увеличению мощности и усилени</w:t>
      </w:r>
      <w:r w:rsidR="007E1923">
        <w:rPr>
          <w:szCs w:val="22"/>
          <w:lang w:val="ru-RU" w:eastAsia="ru-RU"/>
        </w:rPr>
        <w:t>е</w:t>
      </w:r>
      <w:r w:rsidRPr="00203B14">
        <w:rPr>
          <w:szCs w:val="22"/>
          <w:lang w:val="ru-RU" w:eastAsia="ru-RU"/>
        </w:rPr>
        <w:t xml:space="preserve"> передающих антенн. Мощность передатчика до 500</w:t>
      </w:r>
      <w:r>
        <w:rPr>
          <w:szCs w:val="22"/>
          <w:lang w:val="ru-RU" w:eastAsia="ru-RU"/>
        </w:rPr>
        <w:t> </w:t>
      </w:r>
      <w:r w:rsidRPr="00203B14">
        <w:rPr>
          <w:szCs w:val="22"/>
          <w:lang w:val="ru-RU" w:eastAsia="ru-RU"/>
        </w:rPr>
        <w:t>кВт и усиление антенны (в направлении максимального излучения) более 20</w:t>
      </w:r>
      <w:r>
        <w:rPr>
          <w:szCs w:val="22"/>
          <w:lang w:val="ru-RU" w:eastAsia="ru-RU"/>
        </w:rPr>
        <w:t> </w:t>
      </w:r>
      <w:r w:rsidRPr="00203B14">
        <w:rPr>
          <w:szCs w:val="22"/>
          <w:lang w:val="ru-RU" w:eastAsia="ru-RU"/>
        </w:rPr>
        <w:t>дБ (относительно полуволнового симметричного вибратора) не</w:t>
      </w:r>
      <w:r>
        <w:rPr>
          <w:szCs w:val="22"/>
          <w:lang w:val="ru-RU" w:eastAsia="ru-RU"/>
        </w:rPr>
        <w:t> </w:t>
      </w:r>
      <w:r w:rsidRPr="00203B14">
        <w:rPr>
          <w:szCs w:val="22"/>
          <w:lang w:val="ru-RU" w:eastAsia="ru-RU"/>
        </w:rPr>
        <w:t>редкость в больших передающих центрах для глобального покрытия. Передатчик мощностью 500 кВт при глубине модуляции 100% (см.</w:t>
      </w:r>
      <w:r>
        <w:rPr>
          <w:szCs w:val="22"/>
          <w:lang w:val="ru-RU" w:eastAsia="ru-RU"/>
        </w:rPr>
        <w:t> </w:t>
      </w:r>
      <w:r w:rsidRPr="00203B14">
        <w:rPr>
          <w:szCs w:val="22"/>
          <w:lang w:val="ru-RU" w:eastAsia="ru-RU"/>
        </w:rPr>
        <w:t>Прилагаемый документ</w:t>
      </w:r>
      <w:r>
        <w:rPr>
          <w:szCs w:val="22"/>
          <w:lang w:val="ru-RU" w:eastAsia="ru-RU"/>
        </w:rPr>
        <w:t> </w:t>
      </w:r>
      <w:r w:rsidRPr="00203B14">
        <w:rPr>
          <w:szCs w:val="22"/>
          <w:lang w:val="ru-RU" w:eastAsia="ru-RU"/>
        </w:rPr>
        <w:t>4 к Приложению</w:t>
      </w:r>
      <w:r>
        <w:rPr>
          <w:szCs w:val="22"/>
          <w:lang w:val="ru-RU" w:eastAsia="ru-RU"/>
        </w:rPr>
        <w:t> </w:t>
      </w:r>
      <w:r w:rsidRPr="00203B14">
        <w:rPr>
          <w:szCs w:val="22"/>
          <w:lang w:val="ru-RU" w:eastAsia="ru-RU"/>
        </w:rPr>
        <w:t>1) с усилением антенны порядка 20</w:t>
      </w:r>
      <w:r>
        <w:rPr>
          <w:szCs w:val="22"/>
          <w:lang w:val="ru-RU" w:eastAsia="ru-RU"/>
        </w:rPr>
        <w:t> </w:t>
      </w:r>
      <w:r w:rsidRPr="00203B14">
        <w:rPr>
          <w:szCs w:val="22"/>
          <w:lang w:val="ru-RU" w:eastAsia="ru-RU"/>
        </w:rPr>
        <w:t xml:space="preserve">дБ производит эффективную излучаемую мощность </w:t>
      </w:r>
      <w:r w:rsidRPr="00203B14">
        <w:rPr>
          <w:szCs w:val="22"/>
          <w:lang w:val="ru-RU"/>
        </w:rPr>
        <w:t>(</w:t>
      </w:r>
      <w:proofErr w:type="spellStart"/>
      <w:r w:rsidRPr="00203B14">
        <w:rPr>
          <w:szCs w:val="22"/>
          <w:lang w:val="ru-RU"/>
        </w:rPr>
        <w:t>э.и.м</w:t>
      </w:r>
      <w:proofErr w:type="spellEnd"/>
      <w:r w:rsidRPr="00203B14">
        <w:rPr>
          <w:szCs w:val="22"/>
          <w:lang w:val="ru-RU"/>
        </w:rPr>
        <w:t>.) порядка 7</w:t>
      </w:r>
      <w:r w:rsidRPr="00203B14">
        <w:rPr>
          <w:szCs w:val="22"/>
          <w:lang w:val="ru-RU" w:eastAsia="ru-RU"/>
        </w:rPr>
        <w:t>5</w:t>
      </w:r>
      <w:r>
        <w:rPr>
          <w:szCs w:val="22"/>
          <w:lang w:val="ru-RU" w:eastAsia="ru-RU"/>
        </w:rPr>
        <w:t> </w:t>
      </w:r>
      <w:r w:rsidR="007E1923">
        <w:rPr>
          <w:szCs w:val="22"/>
          <w:lang w:val="ru-RU" w:eastAsia="ru-RU"/>
        </w:rPr>
        <w:t>МВт</w:t>
      </w:r>
      <w:r w:rsidRPr="00203B14">
        <w:rPr>
          <w:szCs w:val="22"/>
          <w:lang w:val="ru-RU" w:eastAsia="ru-RU"/>
        </w:rPr>
        <w:t xml:space="preserve"> (в</w:t>
      </w:r>
      <w:r w:rsidR="007E1923">
        <w:rPr>
          <w:szCs w:val="22"/>
          <w:lang w:val="ru-RU" w:eastAsia="ru-RU"/>
        </w:rPr>
        <w:t> </w:t>
      </w:r>
      <w:r w:rsidRPr="00203B14">
        <w:rPr>
          <w:szCs w:val="22"/>
          <w:lang w:val="ru-RU" w:eastAsia="ru-RU"/>
        </w:rPr>
        <w:t>направлении максимального излучения).</w:t>
      </w:r>
    </w:p>
    <w:p w14:paraId="436FEB9D" w14:textId="6F4269D2" w:rsidR="00765ECC" w:rsidRPr="00203B14" w:rsidRDefault="00203B14" w:rsidP="00203B14">
      <w:pPr>
        <w:rPr>
          <w:lang w:val="ru-RU"/>
        </w:rPr>
      </w:pPr>
      <w:r w:rsidRPr="00203B14">
        <w:rPr>
          <w:szCs w:val="22"/>
          <w:lang w:val="ru-RU" w:eastAsia="ru-RU"/>
        </w:rPr>
        <w:t>В Прилагаемом документе</w:t>
      </w:r>
      <w:r>
        <w:rPr>
          <w:szCs w:val="22"/>
          <w:lang w:val="ru-RU" w:eastAsia="ru-RU"/>
        </w:rPr>
        <w:t> </w:t>
      </w:r>
      <w:r w:rsidRPr="00203B14">
        <w:rPr>
          <w:szCs w:val="22"/>
          <w:lang w:val="ru-RU" w:eastAsia="ru-RU"/>
        </w:rPr>
        <w:t>5 (</w:t>
      </w:r>
      <w:r w:rsidR="007E1923">
        <w:rPr>
          <w:szCs w:val="22"/>
          <w:lang w:val="ru-RU" w:eastAsia="ru-RU"/>
        </w:rPr>
        <w:t>пункт</w:t>
      </w:r>
      <w:r w:rsidRPr="00203B14">
        <w:rPr>
          <w:szCs w:val="22"/>
          <w:lang w:val="ru-RU" w:eastAsia="ru-RU"/>
        </w:rPr>
        <w:t> 2.1) содержится краткое описание численной методики, которая может использоваться для вычисления электрических и магнитных полей в ближней зоне для антенн высокой мощности.</w:t>
      </w:r>
    </w:p>
    <w:p w14:paraId="37AEB636" w14:textId="1574448E" w:rsidR="00765ECC" w:rsidRPr="00203B14" w:rsidRDefault="00203B14" w:rsidP="00CF1F01">
      <w:pPr>
        <w:rPr>
          <w:lang w:val="ru-RU"/>
        </w:rPr>
      </w:pPr>
      <w:r w:rsidRPr="00203B14">
        <w:rPr>
          <w:szCs w:val="22"/>
          <w:lang w:val="ru-RU" w:eastAsia="ru-RU"/>
        </w:rPr>
        <w:t xml:space="preserve">В </w:t>
      </w:r>
      <w:r w:rsidR="007E1923">
        <w:rPr>
          <w:szCs w:val="22"/>
          <w:lang w:val="ru-RU" w:eastAsia="ru-RU"/>
        </w:rPr>
        <w:t>пункте</w:t>
      </w:r>
      <w:r w:rsidRPr="00203B14">
        <w:rPr>
          <w:szCs w:val="22"/>
          <w:lang w:val="ru-RU" w:eastAsia="ru-RU"/>
        </w:rPr>
        <w:t> 3.2 даются результаты для полей вблизи многовибраторных (синфазных) антенн ВЧ</w:t>
      </w:r>
      <w:r w:rsidRPr="00203B14">
        <w:rPr>
          <w:szCs w:val="22"/>
          <w:lang w:val="ru-RU"/>
        </w:rPr>
        <w:t>.</w:t>
      </w:r>
    </w:p>
    <w:p w14:paraId="069220C5" w14:textId="13DC13B1" w:rsidR="00765ECC" w:rsidRPr="00203B14" w:rsidRDefault="00765ECC" w:rsidP="00CF1F01">
      <w:pPr>
        <w:pStyle w:val="Heading2"/>
        <w:rPr>
          <w:szCs w:val="24"/>
          <w:lang w:val="ru-RU"/>
        </w:rPr>
      </w:pPr>
      <w:bookmarkStart w:id="143" w:name="_Toc65545385"/>
      <w:bookmarkStart w:id="144" w:name="_Toc65548445"/>
      <w:bookmarkStart w:id="145" w:name="_Hlk94888716"/>
      <w:bookmarkStart w:id="146" w:name="_Toc129786047"/>
      <w:bookmarkStart w:id="147" w:name="_Toc133400701"/>
      <w:bookmarkStart w:id="148" w:name="_Toc171608885"/>
      <w:r w:rsidRPr="00203B14">
        <w:rPr>
          <w:lang w:val="ru-RU"/>
        </w:rPr>
        <w:t>3.2</w:t>
      </w:r>
      <w:r w:rsidRPr="00203B14">
        <w:rPr>
          <w:lang w:val="ru-RU"/>
        </w:rPr>
        <w:tab/>
      </w:r>
      <w:bookmarkEnd w:id="143"/>
      <w:bookmarkEnd w:id="144"/>
      <w:bookmarkEnd w:id="145"/>
      <w:bookmarkEnd w:id="146"/>
      <w:bookmarkEnd w:id="147"/>
      <w:r w:rsidR="00203B14" w:rsidRPr="00203B14">
        <w:rPr>
          <w:szCs w:val="22"/>
          <w:lang w:val="ru-RU"/>
        </w:rPr>
        <w:t>Электрические и магнитные поля в ближней зоне многовибраторных (синфазных) антенн</w:t>
      </w:r>
      <w:bookmarkEnd w:id="148"/>
    </w:p>
    <w:p w14:paraId="01998CCA" w14:textId="6036100B" w:rsidR="00203B14" w:rsidRPr="00203B14" w:rsidRDefault="00203B14" w:rsidP="00203B14">
      <w:pPr>
        <w:rPr>
          <w:lang w:val="ru-RU" w:eastAsia="ru-RU"/>
        </w:rPr>
      </w:pPr>
      <w:bookmarkStart w:id="149" w:name="_Hlk94889430"/>
      <w:r w:rsidRPr="00203B14">
        <w:rPr>
          <w:lang w:val="ru-RU" w:eastAsia="ru-RU"/>
        </w:rPr>
        <w:t>Имеется разнообразие таких передающих антенн большой мощности, используемых в коротковолновом радиовещании, как горизонтальные симметричные вибраторы (обычно формирующие направляющую решетку или многовибраторную антенну), ромбические антенны и вертикальные несимметричные вибраторы. Симметричные вибраторы в многовибраторной (синфазной) антенне обычно являются полуволновыми симметричными вибраторами, либо простыми, либо свернутыми, которые питаются токами приблизительно равной амплитуды (но иногда отличающимися по фазам), чтобы произвести желательную диаграмму направленности излучения. Антенна обычно имеет пассивный отражатель, который в большинстве практических случаев состоит из сетки проводников (апериодический отражатель), но также может быть решеткой настроенных симметричных вибраторов. Многовибраторные решетки помечены как H (R) (S)</w:t>
      </w:r>
      <w:r w:rsidRPr="00203B14">
        <w:rPr>
          <w:i/>
          <w:lang w:val="ru-RU" w:eastAsia="ru-RU"/>
        </w:rPr>
        <w:t xml:space="preserve"> m/n/h</w:t>
      </w:r>
      <w:r w:rsidRPr="00203B14">
        <w:rPr>
          <w:lang w:val="ru-RU" w:eastAsia="ru-RU"/>
        </w:rPr>
        <w:t xml:space="preserve">, где </w:t>
      </w:r>
      <w:r w:rsidRPr="00203B14">
        <w:rPr>
          <w:i/>
          <w:iCs/>
          <w:lang w:val="ru-RU" w:eastAsia="ru-RU"/>
        </w:rPr>
        <w:t>H</w:t>
      </w:r>
      <w:r w:rsidR="005E2164">
        <w:rPr>
          <w:lang w:val="ru-RU" w:eastAsia="ru-RU"/>
        </w:rPr>
        <w:t> </w:t>
      </w:r>
      <w:r w:rsidRPr="00203B14">
        <w:rPr>
          <w:lang w:val="ru-RU" w:eastAsia="ru-RU"/>
        </w:rPr>
        <w:t xml:space="preserve">обозначает решетку горизонтальных симметричных вибраторов, размещенных в вертикальной плоскости; </w:t>
      </w:r>
      <w:r w:rsidRPr="00203B14">
        <w:rPr>
          <w:i/>
          <w:iCs/>
          <w:lang w:val="ru-RU" w:eastAsia="ru-RU"/>
        </w:rPr>
        <w:t>R</w:t>
      </w:r>
      <w:r w:rsidRPr="00203B14">
        <w:rPr>
          <w:lang w:val="ru-RU" w:eastAsia="ru-RU"/>
        </w:rPr>
        <w:t xml:space="preserve"> обозначает отражатель (если он присутствует); </w:t>
      </w:r>
      <w:r w:rsidRPr="00203B14">
        <w:rPr>
          <w:i/>
          <w:iCs/>
          <w:lang w:val="ru-RU" w:eastAsia="ru-RU"/>
        </w:rPr>
        <w:t>S</w:t>
      </w:r>
      <w:r w:rsidRPr="00203B14">
        <w:rPr>
          <w:lang w:val="ru-RU" w:eastAsia="ru-RU"/>
        </w:rPr>
        <w:t xml:space="preserve"> обозначает сдвиг фазы (если присутствует) между токами, питающими смежные соосные симметричные вибраторы, чтобы повернуть азимут главного луча;</w:t>
      </w:r>
      <w:r w:rsidRPr="00203B14">
        <w:rPr>
          <w:i/>
          <w:lang w:val="ru-RU" w:eastAsia="ru-RU"/>
        </w:rPr>
        <w:t xml:space="preserve"> </w:t>
      </w:r>
      <w:r w:rsidRPr="00203B14">
        <w:rPr>
          <w:i/>
          <w:lang w:val="ru-RU"/>
        </w:rPr>
        <w:t>m</w:t>
      </w:r>
      <w:r w:rsidRPr="00203B14">
        <w:rPr>
          <w:i/>
          <w:lang w:val="ru-RU" w:eastAsia="ru-RU"/>
        </w:rPr>
        <w:t xml:space="preserve"> </w:t>
      </w:r>
      <w:r w:rsidRPr="00203B14">
        <w:rPr>
          <w:lang w:val="ru-RU" w:eastAsia="ru-RU"/>
        </w:rPr>
        <w:t>обозначает количество соосных симметричных вибраторов в каждом ряду;</w:t>
      </w:r>
      <w:r w:rsidRPr="00203B14">
        <w:rPr>
          <w:i/>
          <w:lang w:val="ru-RU" w:eastAsia="ru-RU"/>
        </w:rPr>
        <w:t xml:space="preserve"> n</w:t>
      </w:r>
      <w:r w:rsidRPr="00203B14">
        <w:rPr>
          <w:lang w:val="ru-RU" w:eastAsia="ru-RU"/>
        </w:rPr>
        <w:t xml:space="preserve"> обозначает количество параллельных симметричных вибраторов, расположенных вертикально (обычно на расстоянии половины длины волны), </w:t>
      </w:r>
      <w:r w:rsidR="000623D7">
        <w:rPr>
          <w:lang w:val="ru-RU" w:eastAsia="ru-RU"/>
        </w:rPr>
        <w:t>то есть</w:t>
      </w:r>
      <w:r w:rsidRPr="00203B14">
        <w:rPr>
          <w:lang w:val="ru-RU" w:eastAsia="ru-RU"/>
        </w:rPr>
        <w:t xml:space="preserve"> количество рядов (отсеков); и</w:t>
      </w:r>
      <w:r w:rsidRPr="00203B14">
        <w:rPr>
          <w:i/>
          <w:lang w:val="ru-RU" w:eastAsia="ru-RU"/>
        </w:rPr>
        <w:t xml:space="preserve"> h</w:t>
      </w:r>
      <w:r w:rsidR="005E2164">
        <w:rPr>
          <w:lang w:val="ru-RU" w:eastAsia="ru-RU"/>
        </w:rPr>
        <w:t> </w:t>
      </w:r>
      <w:r w:rsidRPr="00203B14">
        <w:rPr>
          <w:lang w:val="ru-RU" w:eastAsia="ru-RU"/>
        </w:rPr>
        <w:t>обозначает высоту самого нижнего ряда над поверхностью земли (в длинах волны). Подробнее см.</w:t>
      </w:r>
      <w:r>
        <w:rPr>
          <w:lang w:val="ru-RU" w:eastAsia="ru-RU"/>
        </w:rPr>
        <w:t> </w:t>
      </w:r>
      <w:r w:rsidRPr="00203B14">
        <w:rPr>
          <w:lang w:val="ru-RU" w:eastAsia="ru-RU"/>
        </w:rPr>
        <w:t>в</w:t>
      </w:r>
      <w:r>
        <w:rPr>
          <w:lang w:val="ru-RU" w:eastAsia="ru-RU"/>
        </w:rPr>
        <w:t> </w:t>
      </w:r>
      <w:r w:rsidRPr="00203B14">
        <w:rPr>
          <w:lang w:val="ru-RU" w:eastAsia="ru-RU"/>
        </w:rPr>
        <w:t xml:space="preserve">Рекомендации МСЭ-R </w:t>
      </w:r>
      <w:hyperlink r:id="rId57" w:history="1">
        <w:r w:rsidRPr="00203B14">
          <w:rPr>
            <w:lang w:val="ru-RU" w:eastAsia="ru-RU"/>
          </w:rPr>
          <w:t>BS.705</w:t>
        </w:r>
      </w:hyperlink>
      <w:r w:rsidRPr="00203B14">
        <w:rPr>
          <w:lang w:val="ru-RU" w:eastAsia="ru-RU"/>
        </w:rPr>
        <w:t>.</w:t>
      </w:r>
    </w:p>
    <w:p w14:paraId="7ABAE44A" w14:textId="52E51406" w:rsidR="00203B14" w:rsidRPr="00203B14" w:rsidRDefault="00203B14" w:rsidP="00203B14">
      <w:pPr>
        <w:rPr>
          <w:lang w:val="ru-RU" w:eastAsia="ru-RU"/>
        </w:rPr>
      </w:pPr>
      <w:r w:rsidRPr="00203B14">
        <w:rPr>
          <w:lang w:val="ru-RU" w:eastAsia="ru-RU"/>
        </w:rPr>
        <w:t>Многовибраторные антенные решетки имеют превосходные свойства, включая высокое усиление (</w:t>
      </w:r>
      <w:proofErr w:type="gramStart"/>
      <w:r w:rsidRPr="00203B14">
        <w:rPr>
          <w:lang w:val="ru-RU" w:eastAsia="ru-RU"/>
        </w:rPr>
        <w:t>больше</w:t>
      </w:r>
      <w:proofErr w:type="gramEnd"/>
      <w:r w:rsidRPr="00203B14">
        <w:rPr>
          <w:lang w:val="ru-RU" w:eastAsia="ru-RU"/>
        </w:rPr>
        <w:t xml:space="preserve"> чем 20</w:t>
      </w:r>
      <w:r w:rsidR="00643202">
        <w:rPr>
          <w:lang w:val="ru-RU" w:eastAsia="ru-RU"/>
        </w:rPr>
        <w:t> </w:t>
      </w:r>
      <w:r w:rsidRPr="00203B14">
        <w:rPr>
          <w:lang w:val="ru-RU" w:eastAsia="ru-RU"/>
        </w:rPr>
        <w:t xml:space="preserve">дБ), </w:t>
      </w:r>
      <w:r>
        <w:rPr>
          <w:lang w:val="ru-RU" w:eastAsia="ru-RU"/>
        </w:rPr>
        <w:t>то есть</w:t>
      </w:r>
      <w:r w:rsidRPr="00203B14">
        <w:rPr>
          <w:lang w:val="ru-RU" w:eastAsia="ru-RU"/>
        </w:rPr>
        <w:t xml:space="preserve"> диаграмму направленности высокой эффективности, и возможности управления высокой мощностью (до 500</w:t>
      </w:r>
      <w:r>
        <w:rPr>
          <w:lang w:val="ru-RU" w:eastAsia="ru-RU"/>
        </w:rPr>
        <w:t> </w:t>
      </w:r>
      <w:r w:rsidRPr="00203B14">
        <w:rPr>
          <w:lang w:val="ru-RU" w:eastAsia="ru-RU"/>
        </w:rPr>
        <w:t>кВт). Следовательно, они играют очень важную роль в больших передающих станциях ВЧ. Центральной проблемой в этой Рекомендации является разработка точной и эффективной методики для оценки этих полей.</w:t>
      </w:r>
    </w:p>
    <w:p w14:paraId="11DBB078" w14:textId="1E2C82F6" w:rsidR="00765ECC" w:rsidRPr="00203B14" w:rsidRDefault="00203B14" w:rsidP="00203B14">
      <w:pPr>
        <w:rPr>
          <w:sz w:val="20"/>
          <w:szCs w:val="22"/>
          <w:lang w:val="ru-RU"/>
        </w:rPr>
      </w:pPr>
      <w:r w:rsidRPr="00203B14">
        <w:rPr>
          <w:lang w:val="ru-RU" w:eastAsia="ru-RU"/>
        </w:rPr>
        <w:t>Типичное антенное поле антенны ВЧ радиовещательной станции имеет несколько горизонтально поляризованных антенн. В некоторых случаях также имеются квадрантные антенны со всенаправленной характеристикой. Типичная многовибраторная антенна содерж</w:t>
      </w:r>
      <w:r w:rsidR="00643202">
        <w:rPr>
          <w:lang w:val="ru-RU" w:eastAsia="ru-RU"/>
        </w:rPr>
        <w:t>и</w:t>
      </w:r>
      <w:r w:rsidRPr="00203B14">
        <w:rPr>
          <w:lang w:val="ru-RU" w:eastAsia="ru-RU"/>
        </w:rPr>
        <w:t>т 16 свернутых симметричных вибраторов, размещенных в четырех отсеках из четырех элементов (</w:t>
      </w:r>
      <w:r w:rsidRPr="00203B14">
        <w:rPr>
          <w:lang w:val="ru-RU"/>
        </w:rPr>
        <w:t>HRS 4/4/</w:t>
      </w:r>
      <w:r w:rsidRPr="00203B14">
        <w:rPr>
          <w:i/>
          <w:lang w:val="ru-RU"/>
        </w:rPr>
        <w:t>h</w:t>
      </w:r>
      <w:r w:rsidRPr="00203B14">
        <w:rPr>
          <w:lang w:val="ru-RU" w:eastAsia="ru-RU"/>
        </w:rPr>
        <w:t>). Иногда многовибраторная антенна имеет апериодический отражатель, выполненный из тонких горизонтальных проводов</w:t>
      </w:r>
      <w:r w:rsidR="00F6315B">
        <w:rPr>
          <w:lang w:val="ru-RU" w:eastAsia="ru-RU"/>
        </w:rPr>
        <w:t>,</w:t>
      </w:r>
      <w:r w:rsidRPr="00203B14">
        <w:rPr>
          <w:lang w:val="ru-RU" w:eastAsia="ru-RU"/>
        </w:rPr>
        <w:t xml:space="preserve"> или решетку настроенных симметричных вибраторов (см.</w:t>
      </w:r>
      <w:r>
        <w:rPr>
          <w:lang w:val="ru-RU" w:eastAsia="ru-RU"/>
        </w:rPr>
        <w:t> </w:t>
      </w:r>
      <w:r w:rsidRPr="00203B14">
        <w:rPr>
          <w:lang w:val="ru-RU" w:eastAsia="ru-RU"/>
        </w:rPr>
        <w:t>рисунок</w:t>
      </w:r>
      <w:r>
        <w:rPr>
          <w:lang w:val="ru-RU" w:eastAsia="ru-RU"/>
        </w:rPr>
        <w:t> </w:t>
      </w:r>
      <w:r w:rsidRPr="00203B14">
        <w:rPr>
          <w:lang w:val="ru-RU" w:eastAsia="ru-RU"/>
        </w:rPr>
        <w:t>9).</w:t>
      </w:r>
    </w:p>
    <w:p w14:paraId="6A3D4ECD" w14:textId="77777777" w:rsidR="00114496" w:rsidRPr="00782CFD" w:rsidRDefault="00114496" w:rsidP="00114496">
      <w:pPr>
        <w:pStyle w:val="FigureNo"/>
        <w:rPr>
          <w:lang w:val="ru-RU"/>
        </w:rPr>
      </w:pPr>
      <w:r w:rsidRPr="00782CFD">
        <w:rPr>
          <w:lang w:val="ru-RU"/>
        </w:rPr>
        <w:lastRenderedPageBreak/>
        <w:t>РИСУНОК 9</w:t>
      </w:r>
    </w:p>
    <w:p w14:paraId="62280A9F" w14:textId="4D04F101" w:rsidR="00677AC6" w:rsidRPr="00114496" w:rsidRDefault="00114496" w:rsidP="00114496">
      <w:pPr>
        <w:pStyle w:val="Figuretitle"/>
        <w:rPr>
          <w:lang w:val="en-GB"/>
        </w:rPr>
      </w:pPr>
      <w:r w:rsidRPr="00114496">
        <w:rPr>
          <w:lang w:val="ru-RU" w:eastAsia="ru-RU"/>
        </w:rPr>
        <w:t>Многовибраторная (синфазная) ВЧ-антенна</w:t>
      </w:r>
    </w:p>
    <w:p w14:paraId="27A4CAC4" w14:textId="3F3E3F0F" w:rsidR="00765ECC" w:rsidRPr="000E2BDC" w:rsidRDefault="00985BA9" w:rsidP="00CF1F01">
      <w:pPr>
        <w:pStyle w:val="Figure"/>
        <w:rPr>
          <w:lang w:val="en-GB"/>
        </w:rPr>
      </w:pPr>
      <w:r>
        <w:rPr>
          <w:noProof/>
          <w:lang w:val="ru-RU" w:eastAsia="ru-RU"/>
        </w:rPr>
        <w:drawing>
          <wp:inline distT="0" distB="0" distL="0" distR="0" wp14:anchorId="5205F325" wp14:editId="5FEBE343">
            <wp:extent cx="5248777" cy="40640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S.1698-09.png"/>
                    <pic:cNvPicPr/>
                  </pic:nvPicPr>
                  <pic:blipFill>
                    <a:blip r:embed="rId58">
                      <a:extLst>
                        <a:ext uri="{28A0092B-C50C-407E-A947-70E740481C1C}">
                          <a14:useLocalDpi xmlns:a14="http://schemas.microsoft.com/office/drawing/2010/main" val="0"/>
                        </a:ext>
                      </a:extLst>
                    </a:blip>
                    <a:stretch>
                      <a:fillRect/>
                    </a:stretch>
                  </pic:blipFill>
                  <pic:spPr>
                    <a:xfrm>
                      <a:off x="0" y="0"/>
                      <a:ext cx="5257632" cy="4070856"/>
                    </a:xfrm>
                    <a:prstGeom prst="rect">
                      <a:avLst/>
                    </a:prstGeom>
                  </pic:spPr>
                </pic:pic>
              </a:graphicData>
            </a:graphic>
          </wp:inline>
        </w:drawing>
      </w:r>
    </w:p>
    <w:p w14:paraId="7A7BEAE2" w14:textId="3CC5E838" w:rsidR="00114496" w:rsidRPr="00114496" w:rsidRDefault="00114496" w:rsidP="00114496">
      <w:pPr>
        <w:pStyle w:val="Normalaftertitle"/>
        <w:rPr>
          <w:lang w:val="ru-RU" w:eastAsia="ru-RU"/>
        </w:rPr>
      </w:pPr>
      <w:r w:rsidRPr="00114496">
        <w:rPr>
          <w:lang w:val="ru-RU" w:eastAsia="ru-RU"/>
        </w:rPr>
        <w:t xml:space="preserve">В литературе имеется немного статей, имеющих дело с вычислением электрических и магнитных полей многовибраторных (синфазных) антенн ВЧ, но все </w:t>
      </w:r>
      <w:r w:rsidR="00F6315B">
        <w:rPr>
          <w:lang w:val="ru-RU" w:eastAsia="ru-RU"/>
        </w:rPr>
        <w:t>они</w:t>
      </w:r>
      <w:r w:rsidRPr="00114496">
        <w:rPr>
          <w:lang w:val="ru-RU" w:eastAsia="ru-RU"/>
        </w:rPr>
        <w:t xml:space="preserve"> основаны на синусоидальной аппроксимации распределения тока вдоль симметричных вибраторов и при условии, что токи, питающие симметричные вибраторы, имеют одинаковые амплитуды. Цель состоит в том, чтобы обеспечить более строгий анализ, используя более точное приближение для распределения тока и принимая во внимание связь между элементами решетки, то есть питая элементы напряжениями равной амплитуды.</w:t>
      </w:r>
    </w:p>
    <w:p w14:paraId="7EEED85C" w14:textId="2559E152" w:rsidR="00114496" w:rsidRPr="00114496" w:rsidRDefault="00114496" w:rsidP="00114496">
      <w:pPr>
        <w:tabs>
          <w:tab w:val="clear" w:pos="794"/>
          <w:tab w:val="clear" w:pos="1191"/>
          <w:tab w:val="clear" w:pos="1588"/>
          <w:tab w:val="clear" w:pos="1985"/>
        </w:tabs>
        <w:overflowPunct/>
        <w:textAlignment w:val="auto"/>
        <w:rPr>
          <w:szCs w:val="22"/>
          <w:lang w:val="ru-RU" w:eastAsia="ru-RU"/>
        </w:rPr>
      </w:pPr>
      <w:r w:rsidRPr="00114496">
        <w:rPr>
          <w:szCs w:val="22"/>
          <w:lang w:val="ru-RU" w:eastAsia="ru-RU"/>
        </w:rPr>
        <w:t>Было экспериментально показано (и подтверждено теоретически</w:t>
      </w:r>
      <w:r w:rsidR="00F6315B">
        <w:rPr>
          <w:szCs w:val="22"/>
          <w:lang w:val="ru-RU" w:eastAsia="ru-RU"/>
        </w:rPr>
        <w:t>,</w:t>
      </w:r>
      <w:r w:rsidRPr="00114496">
        <w:rPr>
          <w:szCs w:val="22"/>
          <w:lang w:val="ru-RU" w:eastAsia="ru-RU"/>
        </w:rPr>
        <w:t xml:space="preserve"> используя синусоидальную аппроксимацию для тока распределения), что аппроксимация реальной почвы с помощью идеально проводящей плоскости приводит к точным результатам. Это упрощение является важным, так как оно позволяет рассматривать антенны только выше идеальной земли. Существующий анализ был также ускорен путем взятия простых симметричных вибраторов вместо свернутых симметричных вибраторов. Это приближение было установлено для получения точных результатов. Длина простого симметричного вибратора в разработке частоты была взята несколько короче, чем половина длины волны, основываясь на данных, взятых из размеров фактического полотна антенны. Расстояние между точками питания смежных антенн всегда равно половине длины волны как горизонтально, так и вертикально. Расстояние между симметричными вибраторами и отражателем составляло в точности одну четверть длины волны. Отражатель был промоделирован путем введения отрицательных отображений (в вертикальной плоскости) первоначальных симметричных вибраторов. Расстояние между первоначальными симметричными вибраторами и их соответствующими отображениями тем самым составляло половину длины волны.</w:t>
      </w:r>
    </w:p>
    <w:p w14:paraId="27AC7CA3" w14:textId="7D4419CD" w:rsidR="00765ECC" w:rsidRPr="00114496" w:rsidRDefault="00114496" w:rsidP="00114496">
      <w:pPr>
        <w:rPr>
          <w:szCs w:val="22"/>
          <w:lang w:val="ru-RU"/>
        </w:rPr>
      </w:pPr>
      <w:r w:rsidRPr="00114496">
        <w:rPr>
          <w:szCs w:val="22"/>
          <w:lang w:val="ru-RU" w:eastAsia="ru-RU"/>
        </w:rPr>
        <w:t>Электрические и магнитные поля в ближней зоне были оценены в направлении максимума диаграммы направленности излучения (поскольку поле в направлении побочных лепестков оказалось существенно более слабым). Поля были оценены при возвышениях</w:t>
      </w:r>
      <w:r w:rsidRPr="00114496">
        <w:rPr>
          <w:i/>
          <w:szCs w:val="22"/>
          <w:lang w:val="ru-RU"/>
        </w:rPr>
        <w:t xml:space="preserve"> z </w:t>
      </w:r>
      <w:r w:rsidRPr="00114496">
        <w:rPr>
          <w:rFonts w:ascii="Symbol" w:hAnsi="Symbol"/>
          <w:szCs w:val="22"/>
          <w:lang w:val="ru-RU"/>
        </w:rPr>
        <w:t></w:t>
      </w:r>
      <w:r w:rsidRPr="00114496">
        <w:rPr>
          <w:i/>
          <w:szCs w:val="22"/>
          <w:lang w:val="ru-RU"/>
        </w:rPr>
        <w:t> </w:t>
      </w:r>
      <w:r w:rsidRPr="00114496">
        <w:rPr>
          <w:szCs w:val="22"/>
          <w:lang w:val="ru-RU"/>
        </w:rPr>
        <w:t xml:space="preserve">2 </w:t>
      </w:r>
      <w:r w:rsidRPr="00114496">
        <w:rPr>
          <w:szCs w:val="22"/>
          <w:lang w:val="ru-RU" w:eastAsia="ru-RU"/>
        </w:rPr>
        <w:t xml:space="preserve">м для оценки опасностей воздействия для штата радиовещательной станции, который мог </w:t>
      </w:r>
      <w:r w:rsidR="00F6315B">
        <w:rPr>
          <w:szCs w:val="22"/>
          <w:lang w:val="ru-RU" w:eastAsia="ru-RU"/>
        </w:rPr>
        <w:t>находиться в поле действия</w:t>
      </w:r>
      <w:r w:rsidRPr="00114496">
        <w:rPr>
          <w:szCs w:val="22"/>
          <w:lang w:val="ru-RU" w:eastAsia="ru-RU"/>
        </w:rPr>
        <w:t xml:space="preserve"> антенны, и</w:t>
      </w:r>
      <w:r>
        <w:rPr>
          <w:i/>
          <w:szCs w:val="22"/>
          <w:lang w:val="ru-RU" w:eastAsia="ru-RU"/>
        </w:rPr>
        <w:t> </w:t>
      </w:r>
      <w:r w:rsidRPr="00114496">
        <w:rPr>
          <w:i/>
          <w:szCs w:val="22"/>
          <w:lang w:val="ru-RU"/>
        </w:rPr>
        <w:t>z</w:t>
      </w:r>
      <w:r w:rsidRPr="00114496">
        <w:rPr>
          <w:szCs w:val="22"/>
          <w:lang w:val="ru-RU"/>
        </w:rPr>
        <w:t> </w:t>
      </w:r>
      <w:r w:rsidRPr="00114496">
        <w:rPr>
          <w:rFonts w:ascii="Symbol" w:hAnsi="Symbol"/>
          <w:szCs w:val="22"/>
          <w:lang w:val="ru-RU"/>
        </w:rPr>
        <w:t></w:t>
      </w:r>
      <w:r w:rsidRPr="00114496">
        <w:rPr>
          <w:szCs w:val="22"/>
          <w:lang w:val="ru-RU"/>
        </w:rPr>
        <w:t xml:space="preserve"> 5 </w:t>
      </w:r>
      <w:r w:rsidRPr="00114496">
        <w:rPr>
          <w:szCs w:val="22"/>
          <w:lang w:val="ru-RU" w:eastAsia="ru-RU"/>
        </w:rPr>
        <w:t>м для широких слоев населения, принимая во внимание жителей двухэтажных зданий.</w:t>
      </w:r>
    </w:p>
    <w:p w14:paraId="74559E75" w14:textId="77777777" w:rsidR="006D1FB0" w:rsidRPr="006D1FB0" w:rsidRDefault="006D1FB0" w:rsidP="006D1FB0">
      <w:pPr>
        <w:pStyle w:val="FigureNo"/>
        <w:rPr>
          <w:lang w:val="ru-RU"/>
        </w:rPr>
      </w:pPr>
      <w:r w:rsidRPr="006D1FB0">
        <w:rPr>
          <w:lang w:val="ru-RU"/>
        </w:rPr>
        <w:lastRenderedPageBreak/>
        <w:t>РИСУНОК 10</w:t>
      </w:r>
    </w:p>
    <w:p w14:paraId="7FBE8D0B" w14:textId="04FE038D" w:rsidR="00765ECC" w:rsidRPr="006D1FB0" w:rsidRDefault="006D1FB0" w:rsidP="006D1FB0">
      <w:pPr>
        <w:pStyle w:val="Figuretitle"/>
        <w:rPr>
          <w:lang w:val="ru-RU"/>
        </w:rPr>
      </w:pPr>
      <w:r w:rsidRPr="006D1FB0">
        <w:rPr>
          <w:szCs w:val="22"/>
          <w:lang w:val="ru-RU" w:eastAsia="ru-RU"/>
        </w:rPr>
        <w:t xml:space="preserve">Эквивалентный вектор </w:t>
      </w:r>
      <w:proofErr w:type="spellStart"/>
      <w:r w:rsidRPr="006D1FB0">
        <w:rPr>
          <w:szCs w:val="22"/>
          <w:lang w:val="ru-RU" w:eastAsia="ru-RU"/>
        </w:rPr>
        <w:t>Пойнтинга</w:t>
      </w:r>
      <w:proofErr w:type="spellEnd"/>
      <w:r w:rsidRPr="006D1FB0">
        <w:rPr>
          <w:szCs w:val="22"/>
          <w:lang w:val="ru-RU" w:eastAsia="ru-RU"/>
        </w:rPr>
        <w:t xml:space="preserve"> антенны HRS 4/4/1 при питании симметричных вибраторов</w:t>
      </w:r>
      <w:r>
        <w:rPr>
          <w:szCs w:val="22"/>
          <w:lang w:val="ru-RU" w:eastAsia="ru-RU"/>
        </w:rPr>
        <w:br/>
      </w:r>
      <w:r w:rsidR="00F6315B">
        <w:rPr>
          <w:szCs w:val="22"/>
          <w:lang w:val="ru-RU" w:eastAsia="ru-RU"/>
        </w:rPr>
        <w:t>(</w:t>
      </w:r>
      <w:r w:rsidRPr="006D1FB0">
        <w:rPr>
          <w:szCs w:val="22"/>
          <w:lang w:val="ru-RU" w:eastAsia="ru-RU"/>
        </w:rPr>
        <w:t>а)</w:t>
      </w:r>
      <w:r>
        <w:rPr>
          <w:szCs w:val="22"/>
          <w:lang w:val="ru-RU" w:eastAsia="ru-RU"/>
        </w:rPr>
        <w:t> </w:t>
      </w:r>
      <w:r w:rsidRPr="006D1FB0">
        <w:rPr>
          <w:szCs w:val="22"/>
          <w:lang w:val="ru-RU" w:eastAsia="ru-RU"/>
        </w:rPr>
        <w:t xml:space="preserve">одинаковыми токами и </w:t>
      </w:r>
      <w:r w:rsidR="00F6315B">
        <w:rPr>
          <w:szCs w:val="22"/>
          <w:lang w:val="ru-RU" w:eastAsia="ru-RU"/>
        </w:rPr>
        <w:t>(</w:t>
      </w:r>
      <w:r w:rsidR="00F6315B">
        <w:rPr>
          <w:szCs w:val="22"/>
          <w:lang w:val="en-US" w:eastAsia="ru-RU"/>
        </w:rPr>
        <w:t>b</w:t>
      </w:r>
      <w:r w:rsidRPr="006D1FB0">
        <w:rPr>
          <w:szCs w:val="22"/>
          <w:lang w:val="ru-RU" w:eastAsia="ru-RU"/>
        </w:rPr>
        <w:t>)</w:t>
      </w:r>
      <w:r>
        <w:rPr>
          <w:szCs w:val="22"/>
          <w:lang w:val="ru-RU" w:eastAsia="ru-RU"/>
        </w:rPr>
        <w:t> </w:t>
      </w:r>
      <w:r w:rsidRPr="006D1FB0">
        <w:rPr>
          <w:szCs w:val="22"/>
          <w:lang w:val="ru-RU" w:eastAsia="ru-RU"/>
        </w:rPr>
        <w:t>одинаковыми напряжениями вместе с экспериментальными данными (точки)</w:t>
      </w:r>
    </w:p>
    <w:p w14:paraId="4C35D1F0" w14:textId="562B3E97" w:rsidR="00765ECC" w:rsidRPr="000E2BDC" w:rsidRDefault="005053E9" w:rsidP="00CF1F01">
      <w:pPr>
        <w:pStyle w:val="Figure"/>
        <w:rPr>
          <w:lang w:val="en-GB"/>
        </w:rPr>
      </w:pPr>
      <w:r>
        <w:rPr>
          <w:noProof/>
          <w:lang w:val="ru-RU" w:eastAsia="ru-RU"/>
        </w:rPr>
        <w:drawing>
          <wp:inline distT="0" distB="0" distL="0" distR="0" wp14:anchorId="540D160C" wp14:editId="30BF6579">
            <wp:extent cx="4389500" cy="558442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S.1698-10.png"/>
                    <pic:cNvPicPr/>
                  </pic:nvPicPr>
                  <pic:blipFill>
                    <a:blip r:embed="rId59">
                      <a:extLst>
                        <a:ext uri="{28A0092B-C50C-407E-A947-70E740481C1C}">
                          <a14:useLocalDpi xmlns:a14="http://schemas.microsoft.com/office/drawing/2010/main" val="0"/>
                        </a:ext>
                      </a:extLst>
                    </a:blip>
                    <a:stretch>
                      <a:fillRect/>
                    </a:stretch>
                  </pic:blipFill>
                  <pic:spPr>
                    <a:xfrm>
                      <a:off x="0" y="0"/>
                      <a:ext cx="4389500" cy="5584420"/>
                    </a:xfrm>
                    <a:prstGeom prst="rect">
                      <a:avLst/>
                    </a:prstGeom>
                  </pic:spPr>
                </pic:pic>
              </a:graphicData>
            </a:graphic>
          </wp:inline>
        </w:drawing>
      </w:r>
    </w:p>
    <w:p w14:paraId="47C3B03D" w14:textId="6566B134" w:rsidR="00765ECC" w:rsidRPr="006D1FB0" w:rsidRDefault="006D1FB0" w:rsidP="00CF1F01">
      <w:pPr>
        <w:pStyle w:val="Normalaftertitle"/>
        <w:rPr>
          <w:lang w:val="ru-RU"/>
        </w:rPr>
      </w:pPr>
      <w:r w:rsidRPr="006D1FB0">
        <w:rPr>
          <w:szCs w:val="22"/>
          <w:lang w:val="ru-RU" w:eastAsia="ru-RU"/>
        </w:rPr>
        <w:t xml:space="preserve">Результаты анализа сначала были сравнены с результатами для антенн </w:t>
      </w:r>
      <w:r w:rsidRPr="006D1FB0">
        <w:rPr>
          <w:szCs w:val="22"/>
          <w:lang w:val="ru-RU"/>
        </w:rPr>
        <w:t>HRS</w:t>
      </w:r>
      <w:r w:rsidRPr="006D1FB0">
        <w:rPr>
          <w:szCs w:val="22"/>
          <w:lang w:val="ru-RU" w:eastAsia="ru-RU"/>
        </w:rPr>
        <w:t xml:space="preserve"> 4/4/1. Рабочая частота антенны составляла 15,245</w:t>
      </w:r>
      <w:r>
        <w:rPr>
          <w:szCs w:val="22"/>
          <w:lang w:val="ru-RU" w:eastAsia="ru-RU"/>
        </w:rPr>
        <w:t> </w:t>
      </w:r>
      <w:r w:rsidRPr="006D1FB0">
        <w:rPr>
          <w:szCs w:val="22"/>
          <w:lang w:val="ru-RU" w:eastAsia="ru-RU"/>
        </w:rPr>
        <w:t>МГц, а подаваемая мощность – 500</w:t>
      </w:r>
      <w:r>
        <w:rPr>
          <w:szCs w:val="22"/>
          <w:lang w:val="ru-RU" w:eastAsia="ru-RU"/>
        </w:rPr>
        <w:t> </w:t>
      </w:r>
      <w:r w:rsidRPr="006D1FB0">
        <w:rPr>
          <w:szCs w:val="22"/>
          <w:lang w:val="ru-RU" w:eastAsia="ru-RU"/>
        </w:rPr>
        <w:t>кВт. Рисунок 10 </w:t>
      </w:r>
      <w:r w:rsidR="00F6315B">
        <w:rPr>
          <w:szCs w:val="22"/>
          <w:lang w:val="ru-RU" w:eastAsia="ru-RU"/>
        </w:rPr>
        <w:t>(</w:t>
      </w:r>
      <w:r w:rsidRPr="006D1FB0">
        <w:rPr>
          <w:szCs w:val="22"/>
          <w:lang w:val="ru-RU" w:eastAsia="ru-RU"/>
        </w:rPr>
        <w:t xml:space="preserve">a) показывает результаты для эквивалентного вектора </w:t>
      </w:r>
      <w:proofErr w:type="spellStart"/>
      <w:r w:rsidRPr="006D1FB0">
        <w:rPr>
          <w:szCs w:val="22"/>
          <w:lang w:val="ru-RU" w:eastAsia="ru-RU"/>
        </w:rPr>
        <w:t>Пойнтинга</w:t>
      </w:r>
      <w:proofErr w:type="spellEnd"/>
      <w:r w:rsidRPr="006D1FB0">
        <w:rPr>
          <w:szCs w:val="22"/>
          <w:lang w:val="ru-RU" w:eastAsia="ru-RU"/>
        </w:rPr>
        <w:t>, когда предполагалось, что симметричные вибраторы питаются идентичными токами. Рисунок 10 </w:t>
      </w:r>
      <w:r w:rsidR="00F6315B" w:rsidRPr="00F6315B">
        <w:rPr>
          <w:szCs w:val="22"/>
          <w:lang w:val="ru-RU" w:eastAsia="ru-RU"/>
        </w:rPr>
        <w:t>(</w:t>
      </w:r>
      <w:r w:rsidRPr="006D1FB0">
        <w:rPr>
          <w:szCs w:val="22"/>
          <w:lang w:val="ru-RU" w:eastAsia="ru-RU"/>
        </w:rPr>
        <w:t>b) показывает одинаковые результаты, но при использовании симметричных вибраторов, питаемых одинаковыми напряжениями, наряду с измеренными данными в</w:t>
      </w:r>
      <w:r w:rsidRPr="006D1FB0">
        <w:rPr>
          <w:szCs w:val="22"/>
          <w:lang w:val="ru-RU"/>
        </w:rPr>
        <w:t xml:space="preserve"> </w:t>
      </w:r>
      <w:r w:rsidRPr="006D1FB0">
        <w:rPr>
          <w:i/>
          <w:szCs w:val="22"/>
          <w:lang w:val="ru-RU"/>
        </w:rPr>
        <w:t>z </w:t>
      </w:r>
      <w:r w:rsidRPr="006D1FB0">
        <w:rPr>
          <w:rFonts w:ascii="Symbol" w:hAnsi="Symbol"/>
          <w:szCs w:val="22"/>
          <w:lang w:val="ru-RU"/>
        </w:rPr>
        <w:t></w:t>
      </w:r>
      <w:r w:rsidRPr="006D1FB0">
        <w:rPr>
          <w:i/>
          <w:szCs w:val="22"/>
          <w:lang w:val="ru-RU"/>
        </w:rPr>
        <w:t> </w:t>
      </w:r>
      <w:r w:rsidRPr="006D1FB0">
        <w:rPr>
          <w:szCs w:val="22"/>
          <w:lang w:val="ru-RU"/>
        </w:rPr>
        <w:t>2</w:t>
      </w:r>
      <w:r w:rsidR="0072221C">
        <w:rPr>
          <w:szCs w:val="22"/>
          <w:lang w:val="ru-RU"/>
        </w:rPr>
        <w:t> </w:t>
      </w:r>
      <w:r w:rsidRPr="006D1FB0">
        <w:rPr>
          <w:szCs w:val="22"/>
          <w:lang w:val="ru-RU" w:eastAsia="ru-RU"/>
        </w:rPr>
        <w:t>м. Согла</w:t>
      </w:r>
      <w:r w:rsidR="00650521">
        <w:rPr>
          <w:szCs w:val="22"/>
          <w:lang w:val="ru-RU" w:eastAsia="ru-RU"/>
        </w:rPr>
        <w:t xml:space="preserve">сованность </w:t>
      </w:r>
      <w:r w:rsidRPr="006D1FB0">
        <w:rPr>
          <w:szCs w:val="22"/>
          <w:lang w:val="ru-RU" w:eastAsia="ru-RU"/>
        </w:rPr>
        <w:t>теоретически</w:t>
      </w:r>
      <w:r w:rsidR="00650521">
        <w:rPr>
          <w:szCs w:val="22"/>
          <w:lang w:val="ru-RU" w:eastAsia="ru-RU"/>
        </w:rPr>
        <w:t>х</w:t>
      </w:r>
      <w:r w:rsidRPr="006D1FB0">
        <w:rPr>
          <w:szCs w:val="22"/>
          <w:lang w:val="ru-RU" w:eastAsia="ru-RU"/>
        </w:rPr>
        <w:t xml:space="preserve"> и экспериментальны</w:t>
      </w:r>
      <w:r w:rsidR="00650521">
        <w:rPr>
          <w:szCs w:val="22"/>
          <w:lang w:val="ru-RU" w:eastAsia="ru-RU"/>
        </w:rPr>
        <w:t>х</w:t>
      </w:r>
      <w:r w:rsidRPr="006D1FB0">
        <w:rPr>
          <w:szCs w:val="22"/>
          <w:lang w:val="ru-RU" w:eastAsia="ru-RU"/>
        </w:rPr>
        <w:t xml:space="preserve"> данны</w:t>
      </w:r>
      <w:r w:rsidR="00650521">
        <w:rPr>
          <w:szCs w:val="22"/>
          <w:lang w:val="ru-RU" w:eastAsia="ru-RU"/>
        </w:rPr>
        <w:t>х</w:t>
      </w:r>
      <w:r w:rsidRPr="006D1FB0">
        <w:rPr>
          <w:szCs w:val="22"/>
          <w:lang w:val="ru-RU" w:eastAsia="ru-RU"/>
        </w:rPr>
        <w:t xml:space="preserve"> является хорош</w:t>
      </w:r>
      <w:r w:rsidR="00650521">
        <w:rPr>
          <w:szCs w:val="22"/>
          <w:lang w:val="ru-RU" w:eastAsia="ru-RU"/>
        </w:rPr>
        <w:t>ей</w:t>
      </w:r>
      <w:r w:rsidRPr="006D1FB0">
        <w:rPr>
          <w:szCs w:val="22"/>
          <w:lang w:val="ru-RU" w:eastAsia="ru-RU"/>
        </w:rPr>
        <w:t>. Очевидно, что питание антенны с равными напряжениями приводит к лучшему предсказанию фактического поля, в особенности около провала на расстоянии в 70</w:t>
      </w:r>
      <w:r>
        <w:rPr>
          <w:szCs w:val="22"/>
          <w:lang w:val="ru-RU" w:eastAsia="ru-RU"/>
        </w:rPr>
        <w:t> </w:t>
      </w:r>
      <w:r w:rsidRPr="006D1FB0">
        <w:rPr>
          <w:szCs w:val="22"/>
          <w:lang w:val="ru-RU" w:eastAsia="ru-RU"/>
        </w:rPr>
        <w:t>м от антенны.</w:t>
      </w:r>
    </w:p>
    <w:p w14:paraId="215C7785" w14:textId="2446280E" w:rsidR="00765ECC" w:rsidRPr="006D1FB0" w:rsidRDefault="00765ECC" w:rsidP="00CF1F01">
      <w:pPr>
        <w:pStyle w:val="Heading1"/>
        <w:rPr>
          <w:lang w:val="ru-RU"/>
        </w:rPr>
      </w:pPr>
      <w:bookmarkStart w:id="150" w:name="_Toc65545386"/>
      <w:bookmarkStart w:id="151" w:name="_Toc65548446"/>
      <w:bookmarkStart w:id="152" w:name="_Toc129786048"/>
      <w:bookmarkStart w:id="153" w:name="_Toc133400702"/>
      <w:bookmarkStart w:id="154" w:name="_Toc171608886"/>
      <w:bookmarkEnd w:id="149"/>
      <w:r w:rsidRPr="006D1FB0">
        <w:rPr>
          <w:lang w:val="ru-RU"/>
        </w:rPr>
        <w:t>4</w:t>
      </w:r>
      <w:r w:rsidRPr="006D1FB0">
        <w:rPr>
          <w:lang w:val="ru-RU"/>
        </w:rPr>
        <w:tab/>
      </w:r>
      <w:bookmarkEnd w:id="150"/>
      <w:bookmarkEnd w:id="151"/>
      <w:bookmarkEnd w:id="152"/>
      <w:bookmarkEnd w:id="153"/>
      <w:r w:rsidR="006D1FB0" w:rsidRPr="006D1FB0">
        <w:rPr>
          <w:szCs w:val="22"/>
          <w:lang w:val="ru-RU"/>
        </w:rPr>
        <w:t>Выводы</w:t>
      </w:r>
      <w:bookmarkEnd w:id="154"/>
    </w:p>
    <w:p w14:paraId="6823303B" w14:textId="06E9729D" w:rsidR="001464F1" w:rsidRPr="001464F1" w:rsidRDefault="006D1FB0" w:rsidP="00A50811">
      <w:pPr>
        <w:rPr>
          <w:szCs w:val="22"/>
          <w:lang w:val="ru-RU" w:eastAsia="ru-RU"/>
        </w:rPr>
      </w:pPr>
      <w:r w:rsidRPr="006D1FB0">
        <w:rPr>
          <w:szCs w:val="22"/>
          <w:lang w:val="ru-RU" w:eastAsia="ru-RU"/>
        </w:rPr>
        <w:t>Электрическое и магнитное поля в ближней зоне вблизи передающей многовибраторной антенны ВЧ с большой мощностью были исследованы теоретически. Были определены безопасные зоны для людей вблизи этих антенн. Представлены результаты для полей в ближней зоне многовибраторных (синфазных) антенн с применением строгой теории, и оказалось, что они находятся в хорошем согласии с экспериментальными данными, опубликованными в другом месте</w:t>
      </w:r>
      <w:r w:rsidRPr="006D1FB0">
        <w:rPr>
          <w:rFonts w:ascii="Arial" w:hAnsi="Arial"/>
          <w:szCs w:val="22"/>
          <w:lang w:val="ru-RU" w:eastAsia="ru-RU"/>
        </w:rPr>
        <w:t>.</w:t>
      </w:r>
      <w:r w:rsidR="001464F1">
        <w:rPr>
          <w:rFonts w:ascii="Arial" w:hAnsi="Arial"/>
          <w:szCs w:val="22"/>
          <w:lang w:val="ru-RU" w:eastAsia="ru-RU"/>
        </w:rPr>
        <w:br w:type="page"/>
      </w:r>
    </w:p>
    <w:p w14:paraId="0F0F2A83" w14:textId="64179A1C" w:rsidR="00765ECC" w:rsidRPr="00CA7890" w:rsidRDefault="00CA7890" w:rsidP="001D236C">
      <w:pPr>
        <w:pStyle w:val="AnnexNoTitle"/>
        <w:rPr>
          <w:lang w:val="ru-RU"/>
        </w:rPr>
      </w:pPr>
      <w:bookmarkStart w:id="155" w:name="_Toc161587146"/>
      <w:bookmarkStart w:id="156" w:name="_Toc171608887"/>
      <w:r w:rsidRPr="00782CFD">
        <w:rPr>
          <w:szCs w:val="26"/>
          <w:lang w:val="ru-RU"/>
        </w:rPr>
        <w:lastRenderedPageBreak/>
        <w:t>Прилагаемый документ</w:t>
      </w:r>
      <w:r>
        <w:rPr>
          <w:szCs w:val="26"/>
          <w:lang w:val="ru-RU"/>
        </w:rPr>
        <w:t> </w:t>
      </w:r>
      <w:r w:rsidRPr="00782CFD">
        <w:rPr>
          <w:szCs w:val="26"/>
          <w:lang w:val="ru-RU"/>
        </w:rPr>
        <w:t>2</w:t>
      </w:r>
      <w:r w:rsidRPr="00782CFD">
        <w:rPr>
          <w:szCs w:val="26"/>
          <w:lang w:val="ru-RU"/>
        </w:rPr>
        <w:br/>
        <w:t>к Приложению 1</w:t>
      </w:r>
      <w:r w:rsidRPr="00782CFD">
        <w:rPr>
          <w:szCs w:val="26"/>
          <w:lang w:val="ru-RU"/>
        </w:rPr>
        <w:br/>
      </w:r>
      <w:r w:rsidRPr="00782CFD">
        <w:rPr>
          <w:szCs w:val="26"/>
          <w:lang w:val="ru-RU"/>
        </w:rPr>
        <w:br/>
        <w:t>Сравнение между предсказаниями и измерениями</w:t>
      </w:r>
      <w:bookmarkEnd w:id="155"/>
      <w:bookmarkEnd w:id="156"/>
    </w:p>
    <w:p w14:paraId="53DEA334" w14:textId="30B3808E" w:rsidR="00765ECC" w:rsidRPr="00D51011" w:rsidRDefault="00765ECC" w:rsidP="00CF1F01">
      <w:pPr>
        <w:pStyle w:val="Heading1"/>
        <w:rPr>
          <w:lang w:val="ru-RU"/>
        </w:rPr>
      </w:pPr>
      <w:bookmarkStart w:id="157" w:name="_Toc65545387"/>
      <w:bookmarkStart w:id="158" w:name="_Toc65548448"/>
      <w:bookmarkStart w:id="159" w:name="_Toc129786050"/>
      <w:bookmarkStart w:id="160" w:name="_Toc133400704"/>
      <w:bookmarkStart w:id="161" w:name="_Toc171608888"/>
      <w:r w:rsidRPr="00D51011">
        <w:rPr>
          <w:lang w:val="ru-RU"/>
        </w:rPr>
        <w:t>1</w:t>
      </w:r>
      <w:r w:rsidRPr="00D51011">
        <w:rPr>
          <w:lang w:val="ru-RU"/>
        </w:rPr>
        <w:tab/>
      </w:r>
      <w:bookmarkEnd w:id="157"/>
      <w:bookmarkEnd w:id="158"/>
      <w:bookmarkEnd w:id="159"/>
      <w:bookmarkEnd w:id="160"/>
      <w:r w:rsidR="00CA7890" w:rsidRPr="00CA7890">
        <w:rPr>
          <w:szCs w:val="22"/>
          <w:lang w:val="ru-RU"/>
        </w:rPr>
        <w:t>Предисловие</w:t>
      </w:r>
      <w:bookmarkEnd w:id="161"/>
    </w:p>
    <w:p w14:paraId="00ABA87A" w14:textId="77777777" w:rsidR="000A798F" w:rsidRPr="000A798F" w:rsidRDefault="000A798F" w:rsidP="000A798F">
      <w:pPr>
        <w:rPr>
          <w:szCs w:val="22"/>
          <w:lang w:val="ru-RU"/>
        </w:rPr>
      </w:pPr>
      <w:r w:rsidRPr="000A798F">
        <w:rPr>
          <w:szCs w:val="22"/>
          <w:lang w:val="ru-RU" w:eastAsia="ru-RU"/>
        </w:rPr>
        <w:t>Моделирование и измерения были выполнены независимо различным персоналом, чтобы избежать обоюдных влияний в работе и в результатах</w:t>
      </w:r>
      <w:r w:rsidRPr="000A798F">
        <w:rPr>
          <w:szCs w:val="22"/>
          <w:lang w:val="ru-RU"/>
        </w:rPr>
        <w:t>.</w:t>
      </w:r>
    </w:p>
    <w:p w14:paraId="546B0B37" w14:textId="66265B43" w:rsidR="000A798F" w:rsidRPr="000A798F" w:rsidRDefault="000A798F" w:rsidP="000A798F">
      <w:pPr>
        <w:rPr>
          <w:szCs w:val="22"/>
          <w:lang w:val="ru-RU"/>
        </w:rPr>
      </w:pPr>
      <w:r w:rsidRPr="000A798F">
        <w:rPr>
          <w:szCs w:val="22"/>
          <w:lang w:val="ru-RU"/>
        </w:rPr>
        <w:t xml:space="preserve">Антенная система была </w:t>
      </w:r>
      <w:r w:rsidR="00F6315B">
        <w:rPr>
          <w:szCs w:val="22"/>
          <w:lang w:val="en-US"/>
        </w:rPr>
        <w:t>c</w:t>
      </w:r>
      <w:r w:rsidRPr="000A798F">
        <w:rPr>
          <w:szCs w:val="22"/>
          <w:lang w:val="ru-RU"/>
        </w:rPr>
        <w:t>моделирована только частично, поскольку она является особенно сложной (см.</w:t>
      </w:r>
      <w:r>
        <w:rPr>
          <w:szCs w:val="22"/>
          <w:lang w:val="ru-RU"/>
        </w:rPr>
        <w:t> </w:t>
      </w:r>
      <w:r w:rsidR="00F6315B">
        <w:rPr>
          <w:szCs w:val="22"/>
          <w:lang w:val="ru-RU"/>
        </w:rPr>
        <w:t>пункт </w:t>
      </w:r>
      <w:r w:rsidRPr="000A798F">
        <w:rPr>
          <w:szCs w:val="22"/>
          <w:lang w:val="ru-RU"/>
        </w:rPr>
        <w:t>1.1 для модели антенны).</w:t>
      </w:r>
    </w:p>
    <w:p w14:paraId="44D937C8" w14:textId="2B114D4A" w:rsidR="00765ECC" w:rsidRPr="000A798F" w:rsidRDefault="000A798F" w:rsidP="000A798F">
      <w:pPr>
        <w:rPr>
          <w:lang w:val="ru-RU"/>
        </w:rPr>
      </w:pPr>
      <w:r w:rsidRPr="000A798F">
        <w:rPr>
          <w:szCs w:val="22"/>
          <w:lang w:val="ru-RU"/>
        </w:rPr>
        <w:t>Измерения и предсказания были выполнены на антенной системе, представленной на рисунках 11 и 12, которая способна работать в полосе коротких волн. Сравнения были сделаны на частотах 13</w:t>
      </w:r>
      <w:r>
        <w:rPr>
          <w:szCs w:val="22"/>
          <w:lang w:val="ru-RU"/>
        </w:rPr>
        <w:t> </w:t>
      </w:r>
      <w:r w:rsidRPr="000A798F">
        <w:rPr>
          <w:szCs w:val="22"/>
          <w:lang w:val="ru-RU"/>
        </w:rPr>
        <w:t>МГц и 18 МГц.</w:t>
      </w:r>
    </w:p>
    <w:p w14:paraId="48A2A296" w14:textId="5035FA47" w:rsidR="00765ECC" w:rsidRPr="000A798F" w:rsidRDefault="000A798F" w:rsidP="00CF1F01">
      <w:pPr>
        <w:pStyle w:val="FigureNo"/>
        <w:rPr>
          <w:lang w:val="ru-RU"/>
        </w:rPr>
      </w:pPr>
      <w:r>
        <w:rPr>
          <w:lang w:val="ru-RU"/>
        </w:rPr>
        <w:t>рисунок</w:t>
      </w:r>
      <w:r w:rsidR="00765ECC" w:rsidRPr="000A798F">
        <w:rPr>
          <w:lang w:val="ru-RU"/>
        </w:rPr>
        <w:t xml:space="preserve"> 11</w:t>
      </w:r>
    </w:p>
    <w:p w14:paraId="0D877959" w14:textId="46FE2A0A" w:rsidR="00C56C49" w:rsidRPr="000A798F" w:rsidRDefault="000A798F" w:rsidP="00C56C49">
      <w:pPr>
        <w:pStyle w:val="Figuretitle"/>
        <w:rPr>
          <w:lang w:val="ru-RU"/>
        </w:rPr>
      </w:pPr>
      <w:r w:rsidRPr="00782CFD">
        <w:rPr>
          <w:lang w:val="ru-RU"/>
        </w:rPr>
        <w:t>Пример ВЧ</w:t>
      </w:r>
      <w:r w:rsidR="00F6315B">
        <w:rPr>
          <w:lang w:val="ru-RU"/>
        </w:rPr>
        <w:t>-</w:t>
      </w:r>
      <w:r w:rsidRPr="00782CFD">
        <w:rPr>
          <w:lang w:val="ru-RU"/>
        </w:rPr>
        <w:t>антенной решетки</w:t>
      </w:r>
    </w:p>
    <w:p w14:paraId="2D3C3E58" w14:textId="0CFC60E4" w:rsidR="00765ECC" w:rsidRPr="000E2BDC" w:rsidRDefault="005053E9">
      <w:pPr>
        <w:pStyle w:val="Figure"/>
        <w:rPr>
          <w:lang w:val="en-GB"/>
        </w:rPr>
      </w:pPr>
      <w:r>
        <w:rPr>
          <w:noProof/>
          <w:lang w:val="ru-RU" w:eastAsia="ru-RU"/>
        </w:rPr>
        <w:drawing>
          <wp:inline distT="0" distB="0" distL="0" distR="0" wp14:anchorId="491DBFF4" wp14:editId="7C118F7F">
            <wp:extent cx="6106650" cy="4471517"/>
            <wp:effectExtent l="0" t="0" r="8890" b="571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S.1698-11.png"/>
                    <pic:cNvPicPr/>
                  </pic:nvPicPr>
                  <pic:blipFill rotWithShape="1">
                    <a:blip r:embed="rId60">
                      <a:extLst>
                        <a:ext uri="{28A0092B-C50C-407E-A947-70E740481C1C}">
                          <a14:useLocalDpi xmlns:a14="http://schemas.microsoft.com/office/drawing/2010/main" val="0"/>
                        </a:ext>
                      </a:extLst>
                    </a:blip>
                    <a:srcRect l="1442" r="4700" b="1699"/>
                    <a:stretch/>
                  </pic:blipFill>
                  <pic:spPr bwMode="auto">
                    <a:xfrm>
                      <a:off x="0" y="0"/>
                      <a:ext cx="6126706" cy="4486203"/>
                    </a:xfrm>
                    <a:prstGeom prst="rect">
                      <a:avLst/>
                    </a:prstGeom>
                    <a:ln>
                      <a:noFill/>
                    </a:ln>
                    <a:extLst>
                      <a:ext uri="{53640926-AAD7-44D8-BBD7-CCE9431645EC}">
                        <a14:shadowObscured xmlns:a14="http://schemas.microsoft.com/office/drawing/2010/main"/>
                      </a:ext>
                    </a:extLst>
                  </pic:spPr>
                </pic:pic>
              </a:graphicData>
            </a:graphic>
          </wp:inline>
        </w:drawing>
      </w:r>
    </w:p>
    <w:p w14:paraId="7B30895C" w14:textId="6F345BE5" w:rsidR="00765ECC" w:rsidRPr="000A798F" w:rsidRDefault="00765ECC" w:rsidP="00CF1F01">
      <w:pPr>
        <w:pStyle w:val="Heading2"/>
        <w:rPr>
          <w:lang w:val="ru-RU"/>
        </w:rPr>
      </w:pPr>
      <w:bookmarkStart w:id="162" w:name="_Toc65545388"/>
      <w:bookmarkStart w:id="163" w:name="_Toc65548449"/>
      <w:bookmarkStart w:id="164" w:name="_Toc129786051"/>
      <w:bookmarkStart w:id="165" w:name="_Toc133400705"/>
      <w:bookmarkStart w:id="166" w:name="_Toc171608889"/>
      <w:r w:rsidRPr="000A798F">
        <w:rPr>
          <w:lang w:val="ru-RU"/>
        </w:rPr>
        <w:t>1.1</w:t>
      </w:r>
      <w:r w:rsidRPr="000A798F">
        <w:rPr>
          <w:lang w:val="ru-RU"/>
        </w:rPr>
        <w:tab/>
      </w:r>
      <w:bookmarkEnd w:id="162"/>
      <w:bookmarkEnd w:id="163"/>
      <w:bookmarkEnd w:id="164"/>
      <w:bookmarkEnd w:id="165"/>
      <w:r w:rsidR="000A798F" w:rsidRPr="000A798F">
        <w:rPr>
          <w:szCs w:val="22"/>
          <w:lang w:val="ru-RU"/>
        </w:rPr>
        <w:t>Модель, используемая для антенной системы</w:t>
      </w:r>
      <w:bookmarkEnd w:id="166"/>
    </w:p>
    <w:p w14:paraId="101294FF" w14:textId="4864D24F" w:rsidR="00765ECC" w:rsidRPr="000A798F" w:rsidRDefault="000A798F" w:rsidP="00CF1F01">
      <w:pPr>
        <w:rPr>
          <w:lang w:val="ru-RU"/>
        </w:rPr>
      </w:pPr>
      <w:r w:rsidRPr="000A798F">
        <w:rPr>
          <w:szCs w:val="22"/>
          <w:lang w:val="ru-RU"/>
        </w:rPr>
        <w:t>Антенная система, показанная на рисунке</w:t>
      </w:r>
      <w:r>
        <w:rPr>
          <w:szCs w:val="22"/>
          <w:lang w:val="ru-RU"/>
        </w:rPr>
        <w:t> </w:t>
      </w:r>
      <w:r w:rsidRPr="000A798F">
        <w:rPr>
          <w:szCs w:val="22"/>
          <w:lang w:val="ru-RU"/>
        </w:rPr>
        <w:t>12, выполнена из горизонтально поляризованной решетки из 16</w:t>
      </w:r>
      <w:r>
        <w:rPr>
          <w:szCs w:val="22"/>
          <w:lang w:val="ru-RU"/>
        </w:rPr>
        <w:t> </w:t>
      </w:r>
      <w:r w:rsidRPr="000A798F">
        <w:rPr>
          <w:szCs w:val="22"/>
          <w:lang w:val="ru-RU"/>
        </w:rPr>
        <w:t xml:space="preserve">свернутых симметричных вибраторов впереди отражателя, который реализован с помощью сети проводников. Симметричные вибраторы питаются </w:t>
      </w:r>
      <w:r w:rsidR="005B7D33">
        <w:rPr>
          <w:szCs w:val="22"/>
          <w:lang w:val="ru-RU"/>
        </w:rPr>
        <w:t>от</w:t>
      </w:r>
      <w:r w:rsidRPr="000A798F">
        <w:rPr>
          <w:szCs w:val="22"/>
          <w:lang w:val="ru-RU"/>
        </w:rPr>
        <w:t xml:space="preserve"> бифилярных линий, формирующих сложную согласующую сеть </w:t>
      </w:r>
      <w:proofErr w:type="spellStart"/>
      <w:r w:rsidRPr="000A798F">
        <w:rPr>
          <w:szCs w:val="22"/>
          <w:lang w:val="ru-RU"/>
        </w:rPr>
        <w:t>импедансов</w:t>
      </w:r>
      <w:proofErr w:type="spellEnd"/>
      <w:r w:rsidRPr="000A798F">
        <w:rPr>
          <w:szCs w:val="22"/>
          <w:lang w:val="ru-RU"/>
        </w:rPr>
        <w:t>; все бифилярные линии согласующей сети импеданса, представленные на рисунке</w:t>
      </w:r>
      <w:r>
        <w:rPr>
          <w:szCs w:val="22"/>
          <w:lang w:val="ru-RU"/>
        </w:rPr>
        <w:t> </w:t>
      </w:r>
      <w:r w:rsidRPr="000A798F">
        <w:rPr>
          <w:szCs w:val="22"/>
          <w:lang w:val="ru-RU"/>
        </w:rPr>
        <w:t xml:space="preserve">10, </w:t>
      </w:r>
      <w:r w:rsidR="005B7D33">
        <w:rPr>
          <w:szCs w:val="22"/>
          <w:lang w:val="ru-RU"/>
        </w:rPr>
        <w:t>в основном</w:t>
      </w:r>
      <w:r w:rsidRPr="000A798F">
        <w:rPr>
          <w:szCs w:val="22"/>
          <w:lang w:val="ru-RU"/>
        </w:rPr>
        <w:t xml:space="preserve"> вертикальны</w:t>
      </w:r>
      <w:r w:rsidR="005B7D33">
        <w:rPr>
          <w:szCs w:val="22"/>
          <w:lang w:val="ru-RU"/>
        </w:rPr>
        <w:t>е</w:t>
      </w:r>
      <w:r w:rsidRPr="000A798F">
        <w:rPr>
          <w:szCs w:val="22"/>
          <w:lang w:val="ru-RU"/>
        </w:rPr>
        <w:t xml:space="preserve"> (ортогональны по отношению к симметричным вибраторам); </w:t>
      </w:r>
      <w:r w:rsidRPr="000A798F">
        <w:rPr>
          <w:szCs w:val="22"/>
          <w:lang w:val="ru-RU"/>
        </w:rPr>
        <w:lastRenderedPageBreak/>
        <w:t>некоторые горизонтальные линии сравнительно коротки</w:t>
      </w:r>
      <w:r w:rsidR="005B7D33">
        <w:rPr>
          <w:szCs w:val="22"/>
          <w:lang w:val="ru-RU"/>
        </w:rPr>
        <w:t>е</w:t>
      </w:r>
      <w:r w:rsidRPr="000A798F">
        <w:rPr>
          <w:szCs w:val="22"/>
          <w:lang w:val="ru-RU"/>
        </w:rPr>
        <w:t xml:space="preserve"> и ортогональны как по отношению к</w:t>
      </w:r>
      <w:r w:rsidR="005B7D33">
        <w:rPr>
          <w:szCs w:val="22"/>
          <w:lang w:val="ru-RU"/>
        </w:rPr>
        <w:t> </w:t>
      </w:r>
      <w:r w:rsidRPr="000A798F">
        <w:rPr>
          <w:szCs w:val="22"/>
          <w:lang w:val="ru-RU"/>
        </w:rPr>
        <w:t>симметричным вибраторам, так и фидерам вдоль направления распространения. В основании антенны размещены другие бифилярные линии, используемые для расщепления мощности РЧ среди четырех стоек четырех симметричных вибраторов.</w:t>
      </w:r>
    </w:p>
    <w:p w14:paraId="4E73D134" w14:textId="02C99947" w:rsidR="00765ECC" w:rsidRPr="00DD103D" w:rsidRDefault="00DD103D" w:rsidP="00D11263">
      <w:pPr>
        <w:pStyle w:val="FigureNo"/>
        <w:rPr>
          <w:lang w:val="ru-RU"/>
        </w:rPr>
      </w:pPr>
      <w:r>
        <w:rPr>
          <w:lang w:val="ru-RU"/>
        </w:rPr>
        <w:t>рисунок</w:t>
      </w:r>
      <w:r w:rsidR="00765ECC" w:rsidRPr="00DD103D">
        <w:rPr>
          <w:lang w:val="ru-RU"/>
        </w:rPr>
        <w:t xml:space="preserve"> 12</w:t>
      </w:r>
    </w:p>
    <w:p w14:paraId="5C9CF121" w14:textId="4F72D532" w:rsidR="00D11263" w:rsidRPr="00DD103D" w:rsidRDefault="00DD103D" w:rsidP="00D11263">
      <w:pPr>
        <w:pStyle w:val="Figuretitle"/>
        <w:rPr>
          <w:lang w:val="ru-RU"/>
        </w:rPr>
      </w:pPr>
      <w:r w:rsidRPr="00782CFD">
        <w:rPr>
          <w:lang w:val="ru-RU"/>
        </w:rPr>
        <w:t>Фрагмент излучающих элементов и часть согласующей сети</w:t>
      </w:r>
    </w:p>
    <w:p w14:paraId="0E44A1B1" w14:textId="321DF6F9" w:rsidR="00765ECC" w:rsidRPr="000E2BDC" w:rsidRDefault="00FF3D68" w:rsidP="00D11263">
      <w:pPr>
        <w:pStyle w:val="Figure"/>
        <w:rPr>
          <w:lang w:val="en-GB"/>
        </w:rPr>
      </w:pPr>
      <w:r>
        <w:rPr>
          <w:noProof/>
          <w:lang w:val="ru-RU" w:eastAsia="ru-RU"/>
        </w:rPr>
        <w:drawing>
          <wp:inline distT="0" distB="0" distL="0" distR="0" wp14:anchorId="42987EB5" wp14:editId="0C2ED3D7">
            <wp:extent cx="5987280" cy="4348869"/>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S.1698-12.png"/>
                    <pic:cNvPicPr/>
                  </pic:nvPicPr>
                  <pic:blipFill rotWithShape="1">
                    <a:blip r:embed="rId61">
                      <a:extLst>
                        <a:ext uri="{28A0092B-C50C-407E-A947-70E740481C1C}">
                          <a14:useLocalDpi xmlns:a14="http://schemas.microsoft.com/office/drawing/2010/main" val="0"/>
                        </a:ext>
                      </a:extLst>
                    </a:blip>
                    <a:srcRect l="2217" r="3633" b="2431"/>
                    <a:stretch/>
                  </pic:blipFill>
                  <pic:spPr bwMode="auto">
                    <a:xfrm>
                      <a:off x="0" y="0"/>
                      <a:ext cx="5997817" cy="4356523"/>
                    </a:xfrm>
                    <a:prstGeom prst="rect">
                      <a:avLst/>
                    </a:prstGeom>
                    <a:ln>
                      <a:noFill/>
                    </a:ln>
                    <a:extLst>
                      <a:ext uri="{53640926-AAD7-44D8-BBD7-CCE9431645EC}">
                        <a14:shadowObscured xmlns:a14="http://schemas.microsoft.com/office/drawing/2010/main"/>
                      </a:ext>
                    </a:extLst>
                  </pic:spPr>
                </pic:pic>
              </a:graphicData>
            </a:graphic>
          </wp:inline>
        </w:drawing>
      </w:r>
    </w:p>
    <w:p w14:paraId="3B17AF80" w14:textId="7CEC919F" w:rsidR="00DD103D" w:rsidRPr="00DD103D" w:rsidRDefault="00DD103D" w:rsidP="00DD103D">
      <w:pPr>
        <w:spacing w:before="0"/>
        <w:rPr>
          <w:szCs w:val="22"/>
          <w:lang w:val="ru-RU"/>
        </w:rPr>
      </w:pPr>
      <w:r w:rsidRPr="00DD103D">
        <w:rPr>
          <w:szCs w:val="22"/>
          <w:lang w:val="ru-RU" w:eastAsia="ru-RU"/>
        </w:rPr>
        <w:t xml:space="preserve">Чтобы упростить модель и избежать ненужных подробностей, а тем самым и последующего более продолжительного времени вычисления, полная система была </w:t>
      </w:r>
      <w:r w:rsidR="00535379">
        <w:rPr>
          <w:szCs w:val="22"/>
          <w:lang w:val="ru-RU" w:eastAsia="ru-RU"/>
        </w:rPr>
        <w:t>смоделирована</w:t>
      </w:r>
      <w:r w:rsidRPr="00DD103D">
        <w:rPr>
          <w:szCs w:val="22"/>
          <w:lang w:val="ru-RU" w:eastAsia="ru-RU"/>
        </w:rPr>
        <w:t xml:space="preserve"> как простая решетка из 16</w:t>
      </w:r>
      <w:r>
        <w:rPr>
          <w:szCs w:val="22"/>
          <w:lang w:val="ru-RU" w:eastAsia="ru-RU"/>
        </w:rPr>
        <w:t> </w:t>
      </w:r>
      <w:r w:rsidRPr="00DD103D">
        <w:rPr>
          <w:szCs w:val="22"/>
          <w:lang w:val="ru-RU" w:eastAsia="ru-RU"/>
        </w:rPr>
        <w:t>симметричных вибраторов, как на рисунке</w:t>
      </w:r>
      <w:r>
        <w:rPr>
          <w:szCs w:val="22"/>
          <w:lang w:val="ru-RU" w:eastAsia="ru-RU"/>
        </w:rPr>
        <w:t> </w:t>
      </w:r>
      <w:r w:rsidRPr="00DD103D">
        <w:rPr>
          <w:szCs w:val="22"/>
          <w:lang w:val="ru-RU" w:eastAsia="ru-RU"/>
        </w:rPr>
        <w:t xml:space="preserve">13; каждый вибратор питался </w:t>
      </w:r>
      <w:r w:rsidR="00535379">
        <w:rPr>
          <w:szCs w:val="22"/>
          <w:lang w:val="ru-RU" w:eastAsia="ru-RU"/>
        </w:rPr>
        <w:t>от</w:t>
      </w:r>
      <w:r w:rsidRPr="00DD103D">
        <w:rPr>
          <w:szCs w:val="22"/>
          <w:lang w:val="ru-RU" w:eastAsia="ru-RU"/>
        </w:rPr>
        <w:t xml:space="preserve"> собственн</w:t>
      </w:r>
      <w:r w:rsidR="00535379">
        <w:rPr>
          <w:szCs w:val="22"/>
          <w:lang w:val="ru-RU" w:eastAsia="ru-RU"/>
        </w:rPr>
        <w:t>ого</w:t>
      </w:r>
      <w:r w:rsidRPr="00DD103D">
        <w:rPr>
          <w:szCs w:val="22"/>
          <w:lang w:val="ru-RU" w:eastAsia="ru-RU"/>
        </w:rPr>
        <w:t xml:space="preserve"> генератор</w:t>
      </w:r>
      <w:r w:rsidR="00535379">
        <w:rPr>
          <w:szCs w:val="22"/>
          <w:lang w:val="ru-RU" w:eastAsia="ru-RU"/>
        </w:rPr>
        <w:t>а</w:t>
      </w:r>
      <w:r w:rsidRPr="00DD103D">
        <w:rPr>
          <w:szCs w:val="22"/>
          <w:lang w:val="ru-RU" w:eastAsia="ru-RU"/>
        </w:rPr>
        <w:t xml:space="preserve"> напряжения, безошибочно </w:t>
      </w:r>
      <w:proofErr w:type="spellStart"/>
      <w:r w:rsidRPr="00DD103D">
        <w:rPr>
          <w:szCs w:val="22"/>
          <w:lang w:val="ru-RU" w:eastAsia="ru-RU"/>
        </w:rPr>
        <w:t>сфазированн</w:t>
      </w:r>
      <w:r w:rsidR="00535379">
        <w:rPr>
          <w:szCs w:val="22"/>
          <w:lang w:val="ru-RU" w:eastAsia="ru-RU"/>
        </w:rPr>
        <w:t>ого</w:t>
      </w:r>
      <w:proofErr w:type="spellEnd"/>
      <w:r w:rsidRPr="00DD103D">
        <w:rPr>
          <w:szCs w:val="22"/>
          <w:lang w:val="ru-RU" w:eastAsia="ru-RU"/>
        </w:rPr>
        <w:t xml:space="preserve"> со всеми другими генераторами, без потребности моделировать согласующую/питающую сеть. Кроме того, каждый свернутый симметричный вибратор состоит из двух параллельных проводов, свернутых </w:t>
      </w:r>
      <w:r w:rsidR="00535379">
        <w:rPr>
          <w:szCs w:val="22"/>
          <w:lang w:val="ru-RU" w:eastAsia="ru-RU"/>
        </w:rPr>
        <w:t>по краям</w:t>
      </w:r>
      <w:r w:rsidRPr="00DD103D">
        <w:rPr>
          <w:szCs w:val="22"/>
          <w:lang w:val="ru-RU" w:eastAsia="ru-RU"/>
        </w:rPr>
        <w:t xml:space="preserve">, был </w:t>
      </w:r>
      <w:r w:rsidR="001464F1">
        <w:rPr>
          <w:szCs w:val="22"/>
          <w:lang w:val="ru-RU" w:eastAsia="ru-RU"/>
        </w:rPr>
        <w:t>смоделирован</w:t>
      </w:r>
      <w:r w:rsidRPr="00DD103D">
        <w:rPr>
          <w:szCs w:val="22"/>
          <w:lang w:val="ru-RU" w:eastAsia="ru-RU"/>
        </w:rPr>
        <w:t xml:space="preserve"> как свернутый симметричный вибратор из отдельного провода соответствующего поперечного сечения, чтобы получить одинаковое значение импеданса</w:t>
      </w:r>
      <w:r w:rsidRPr="00DD103D">
        <w:rPr>
          <w:szCs w:val="22"/>
          <w:lang w:val="ru-RU"/>
        </w:rPr>
        <w:t>.</w:t>
      </w:r>
    </w:p>
    <w:p w14:paraId="4888C300" w14:textId="5AD95A2A" w:rsidR="00765ECC" w:rsidRPr="00DD103D" w:rsidRDefault="00DD103D" w:rsidP="00DD103D">
      <w:pPr>
        <w:rPr>
          <w:lang w:val="ru-RU"/>
        </w:rPr>
      </w:pPr>
      <w:r w:rsidRPr="00DD103D">
        <w:rPr>
          <w:szCs w:val="22"/>
          <w:lang w:val="ru-RU"/>
        </w:rPr>
        <w:t>Наконец, каждый симметричный вибратор был представлен 24</w:t>
      </w:r>
      <w:r>
        <w:rPr>
          <w:szCs w:val="22"/>
          <w:lang w:val="ru-RU"/>
        </w:rPr>
        <w:t> </w:t>
      </w:r>
      <w:r w:rsidRPr="00DD103D">
        <w:rPr>
          <w:szCs w:val="22"/>
          <w:lang w:val="ru-RU"/>
        </w:rPr>
        <w:t xml:space="preserve">сегментами, каждый длиной не более </w:t>
      </w:r>
      <w:r w:rsidRPr="00DD103D">
        <w:rPr>
          <w:i/>
          <w:position w:val="-6"/>
          <w:szCs w:val="22"/>
          <w:lang w:val="ru-RU"/>
        </w:rPr>
        <w:object w:dxaOrig="200" w:dyaOrig="279" w14:anchorId="6AE3AAAD">
          <v:shape id="_x0000_i1028" type="#_x0000_t75" style="width:9.9pt;height:13.45pt" o:ole="" fillcolor="window">
            <v:imagedata r:id="rId62" o:title=""/>
          </v:shape>
          <o:OLEObject Type="Embed" ProgID="Equation.3" ShapeID="_x0000_i1028" DrawAspect="Content" ObjectID="_1782224819" r:id="rId63"/>
        </w:object>
      </w:r>
      <w:r w:rsidRPr="00DD103D">
        <w:rPr>
          <w:szCs w:val="22"/>
          <w:lang w:val="ru-RU"/>
        </w:rPr>
        <w:t>/20, как показано на рисунке 14.</w:t>
      </w:r>
    </w:p>
    <w:p w14:paraId="41ADAB25" w14:textId="0105ABB7" w:rsidR="00765ECC" w:rsidRPr="00F64ED1" w:rsidRDefault="00765ECC" w:rsidP="00CF1F01">
      <w:pPr>
        <w:pStyle w:val="Heading2"/>
        <w:rPr>
          <w:lang w:val="ru-RU"/>
        </w:rPr>
      </w:pPr>
      <w:bookmarkStart w:id="167" w:name="_Toc65545389"/>
      <w:bookmarkStart w:id="168" w:name="_Toc65548450"/>
      <w:bookmarkStart w:id="169" w:name="_Toc129786052"/>
      <w:bookmarkStart w:id="170" w:name="_Toc133400706"/>
      <w:bookmarkStart w:id="171" w:name="_Toc171608890"/>
      <w:r w:rsidRPr="00F64ED1">
        <w:rPr>
          <w:lang w:val="ru-RU"/>
        </w:rPr>
        <w:t>1.2</w:t>
      </w:r>
      <w:r w:rsidRPr="00F64ED1">
        <w:rPr>
          <w:lang w:val="ru-RU"/>
        </w:rPr>
        <w:tab/>
      </w:r>
      <w:bookmarkEnd w:id="167"/>
      <w:bookmarkEnd w:id="168"/>
      <w:bookmarkEnd w:id="169"/>
      <w:bookmarkEnd w:id="170"/>
      <w:r w:rsidR="00F64ED1" w:rsidRPr="00F64ED1">
        <w:rPr>
          <w:szCs w:val="22"/>
          <w:lang w:val="ru-RU"/>
        </w:rPr>
        <w:t>Преимущества и ограничения модели антенной системы</w:t>
      </w:r>
      <w:bookmarkEnd w:id="171"/>
    </w:p>
    <w:p w14:paraId="26BA30DB" w14:textId="77777777" w:rsidR="00F64ED1" w:rsidRPr="00F64ED1" w:rsidRDefault="00F64ED1" w:rsidP="00F64ED1">
      <w:pPr>
        <w:rPr>
          <w:szCs w:val="22"/>
          <w:lang w:val="ru-RU"/>
        </w:rPr>
      </w:pPr>
      <w:r w:rsidRPr="00F64ED1">
        <w:rPr>
          <w:szCs w:val="22"/>
          <w:lang w:val="ru-RU"/>
        </w:rPr>
        <w:t>Наиболее важным преимуществом является исключительная простота осуществленной модели в сравнении со сложностью реальной антенной системы. С помощью этого метода имеется возможность получать сравнительно короткое время вычисления.</w:t>
      </w:r>
    </w:p>
    <w:p w14:paraId="0944B0FF" w14:textId="0264C9C3" w:rsidR="00765ECC" w:rsidRPr="00F64ED1" w:rsidRDefault="00F64ED1" w:rsidP="00F64ED1">
      <w:pPr>
        <w:rPr>
          <w:lang w:val="ru-RU"/>
        </w:rPr>
      </w:pPr>
      <w:r w:rsidRPr="00F64ED1">
        <w:rPr>
          <w:szCs w:val="22"/>
          <w:lang w:val="ru-RU" w:eastAsia="ru-RU"/>
        </w:rPr>
        <w:t xml:space="preserve">Другим преимуществом является возможность легкой настройки модели, если необходимо, чтобы лучше представить реальную систему. Фактически в общем случае результат первого сравнения между моделированием и измерениями представляет хорошую обратную связь для выполнения некоторых </w:t>
      </w:r>
      <w:r w:rsidRPr="00F64ED1">
        <w:rPr>
          <w:szCs w:val="22"/>
          <w:lang w:val="ru-RU" w:eastAsia="ru-RU"/>
        </w:rPr>
        <w:lastRenderedPageBreak/>
        <w:t xml:space="preserve">настроек на первой модели. Самым важным ограничением в простой принятой модели является невозможность правильно принять во внимание вклад сложной согласующей/питающей сети в компоненты </w:t>
      </w:r>
      <w:r w:rsidRPr="00F64ED1">
        <w:rPr>
          <w:i/>
          <w:szCs w:val="22"/>
          <w:lang w:val="ru-RU" w:eastAsia="ru-RU"/>
        </w:rPr>
        <w:t>x, y, z</w:t>
      </w:r>
      <w:r w:rsidRPr="00F64ED1">
        <w:rPr>
          <w:szCs w:val="22"/>
          <w:lang w:val="ru-RU" w:eastAsia="ru-RU"/>
        </w:rPr>
        <w:t xml:space="preserve"> полей. Фактически некоторое количество мощности излучается бифилярными согласующими линиями, которые работают в режиме стоячей волны. По этой причине вертикальный компонент поля </w:t>
      </w:r>
      <w:r w:rsidRPr="00883E4E">
        <w:rPr>
          <w:i/>
          <w:szCs w:val="22"/>
          <w:lang w:val="ru-RU" w:eastAsia="ru-RU"/>
        </w:rPr>
        <w:t>E</w:t>
      </w:r>
      <w:r w:rsidRPr="00F64ED1">
        <w:rPr>
          <w:szCs w:val="22"/>
          <w:lang w:val="ru-RU" w:eastAsia="ru-RU"/>
        </w:rPr>
        <w:t xml:space="preserve"> не появляется (компонент </w:t>
      </w:r>
      <w:r w:rsidRPr="00F64ED1">
        <w:rPr>
          <w:i/>
          <w:szCs w:val="22"/>
          <w:lang w:val="ru-RU" w:eastAsia="ru-RU"/>
        </w:rPr>
        <w:t>z</w:t>
      </w:r>
      <w:r w:rsidRPr="00F64ED1">
        <w:rPr>
          <w:szCs w:val="22"/>
          <w:lang w:val="ru-RU" w:eastAsia="ru-RU"/>
        </w:rPr>
        <w:t xml:space="preserve">), так же как горизонтальный компонент в направлении распространения (компонент </w:t>
      </w:r>
      <w:r w:rsidRPr="00F64ED1">
        <w:rPr>
          <w:i/>
          <w:szCs w:val="22"/>
          <w:lang w:val="ru-RU" w:eastAsia="ru-RU"/>
        </w:rPr>
        <w:t>y</w:t>
      </w:r>
      <w:r w:rsidRPr="00F64ED1">
        <w:rPr>
          <w:szCs w:val="22"/>
          <w:lang w:val="ru-RU" w:eastAsia="ru-RU"/>
        </w:rPr>
        <w:t xml:space="preserve">), за исключением некоторых случаев, где значения являются весьма низкими; подобное поведение является видимым для компонента </w:t>
      </w:r>
      <w:r w:rsidRPr="00F64ED1">
        <w:rPr>
          <w:i/>
          <w:szCs w:val="22"/>
          <w:lang w:val="ru-RU" w:eastAsia="ru-RU"/>
        </w:rPr>
        <w:t>x</w:t>
      </w:r>
      <w:r w:rsidRPr="00F64ED1">
        <w:rPr>
          <w:szCs w:val="22"/>
          <w:lang w:val="ru-RU" w:eastAsia="ru-RU"/>
        </w:rPr>
        <w:t xml:space="preserve"> поля </w:t>
      </w:r>
      <w:r w:rsidRPr="00883E4E">
        <w:rPr>
          <w:i/>
          <w:szCs w:val="22"/>
          <w:lang w:val="ru-RU" w:eastAsia="ru-RU"/>
        </w:rPr>
        <w:t>H</w:t>
      </w:r>
      <w:r w:rsidRPr="00F64ED1">
        <w:rPr>
          <w:szCs w:val="22"/>
          <w:lang w:val="ru-RU" w:eastAsia="ru-RU"/>
        </w:rPr>
        <w:t xml:space="preserve">. Это </w:t>
      </w:r>
      <w:r w:rsidR="00883E4E">
        <w:rPr>
          <w:szCs w:val="22"/>
          <w:lang w:val="ru-RU" w:eastAsia="ru-RU"/>
        </w:rPr>
        <w:t>связано с тем</w:t>
      </w:r>
      <w:r w:rsidRPr="00F64ED1">
        <w:rPr>
          <w:szCs w:val="22"/>
          <w:lang w:val="ru-RU" w:eastAsia="ru-RU"/>
        </w:rPr>
        <w:t>, что предсказание было сделано без учета вертикальных излучателей и излучателей в направлении распространения. В результатах измерения, наоборот, и вертикальный (</w:t>
      </w:r>
      <w:r w:rsidRPr="00F64ED1">
        <w:rPr>
          <w:i/>
          <w:szCs w:val="22"/>
          <w:lang w:val="ru-RU" w:eastAsia="ru-RU"/>
        </w:rPr>
        <w:t>z</w:t>
      </w:r>
      <w:r w:rsidRPr="00F64ED1">
        <w:rPr>
          <w:szCs w:val="22"/>
          <w:lang w:val="ru-RU" w:eastAsia="ru-RU"/>
        </w:rPr>
        <w:t>) и горизонтальный (</w:t>
      </w:r>
      <w:r w:rsidRPr="00F64ED1">
        <w:rPr>
          <w:i/>
          <w:szCs w:val="22"/>
          <w:lang w:val="ru-RU" w:eastAsia="ru-RU"/>
        </w:rPr>
        <w:t>y</w:t>
      </w:r>
      <w:r w:rsidRPr="00F64ED1">
        <w:rPr>
          <w:szCs w:val="22"/>
          <w:lang w:val="ru-RU" w:eastAsia="ru-RU"/>
        </w:rPr>
        <w:t xml:space="preserve">) компоненты поля </w:t>
      </w:r>
      <w:r w:rsidRPr="00883E4E">
        <w:rPr>
          <w:i/>
          <w:szCs w:val="22"/>
          <w:lang w:val="ru-RU" w:eastAsia="ru-RU"/>
        </w:rPr>
        <w:t>E</w:t>
      </w:r>
      <w:r w:rsidRPr="00F64ED1">
        <w:rPr>
          <w:szCs w:val="22"/>
          <w:lang w:val="ru-RU" w:eastAsia="ru-RU"/>
        </w:rPr>
        <w:t xml:space="preserve"> присутствуют, так </w:t>
      </w:r>
      <w:proofErr w:type="gramStart"/>
      <w:r w:rsidRPr="00F64ED1">
        <w:rPr>
          <w:szCs w:val="22"/>
          <w:lang w:val="ru-RU" w:eastAsia="ru-RU"/>
        </w:rPr>
        <w:t>же</w:t>
      </w:r>
      <w:proofErr w:type="gramEnd"/>
      <w:r w:rsidRPr="00F64ED1">
        <w:rPr>
          <w:szCs w:val="22"/>
          <w:lang w:val="ru-RU" w:eastAsia="ru-RU"/>
        </w:rPr>
        <w:t xml:space="preserve"> как и горизонтальный (</w:t>
      </w:r>
      <w:r w:rsidRPr="00F64ED1">
        <w:rPr>
          <w:i/>
          <w:szCs w:val="22"/>
          <w:lang w:val="ru-RU" w:eastAsia="ru-RU"/>
        </w:rPr>
        <w:t>x</w:t>
      </w:r>
      <w:r w:rsidRPr="00F64ED1">
        <w:rPr>
          <w:szCs w:val="22"/>
          <w:lang w:val="ru-RU" w:eastAsia="ru-RU"/>
        </w:rPr>
        <w:t xml:space="preserve">) компонент поля </w:t>
      </w:r>
      <w:r w:rsidRPr="00883E4E">
        <w:rPr>
          <w:i/>
          <w:szCs w:val="22"/>
          <w:lang w:val="ru-RU" w:eastAsia="ru-RU"/>
        </w:rPr>
        <w:t>H</w:t>
      </w:r>
      <w:r w:rsidRPr="00F64ED1">
        <w:rPr>
          <w:szCs w:val="22"/>
          <w:lang w:val="ru-RU" w:eastAsia="ru-RU"/>
        </w:rPr>
        <w:t>, вызывая некоторые проблемы в прямом сравнении. Самое приемлемое решение состоит в том, чтобы рассматривать эти два компонента как порожденные величиной мощности, которая не достигает решеток симметричных вибраторов; их вклад в измеренное поле следует учитывать внутри горизонтального компонента (</w:t>
      </w:r>
      <w:r w:rsidRPr="00F64ED1">
        <w:rPr>
          <w:i/>
          <w:szCs w:val="22"/>
          <w:lang w:val="ru-RU" w:eastAsia="ru-RU"/>
        </w:rPr>
        <w:t>x</w:t>
      </w:r>
      <w:r w:rsidRPr="00F64ED1">
        <w:rPr>
          <w:szCs w:val="22"/>
          <w:lang w:val="ru-RU" w:eastAsia="ru-RU"/>
        </w:rPr>
        <w:t>) в результате моделирования. Иными словами, горизонтальный вклад (</w:t>
      </w:r>
      <w:r w:rsidRPr="00F64ED1">
        <w:rPr>
          <w:i/>
          <w:szCs w:val="22"/>
          <w:lang w:val="ru-RU" w:eastAsia="ru-RU"/>
        </w:rPr>
        <w:t>x</w:t>
      </w:r>
      <w:r w:rsidRPr="00F64ED1">
        <w:rPr>
          <w:szCs w:val="22"/>
          <w:lang w:val="ru-RU" w:eastAsia="ru-RU"/>
        </w:rPr>
        <w:t xml:space="preserve">), являющийся результатом моделирования, должен сравниваться с общим результатом измерений, полученным как квадратный корень из суммы квадратов вкладов, измеренных на осях </w:t>
      </w:r>
      <w:r w:rsidRPr="00F64ED1">
        <w:rPr>
          <w:i/>
          <w:szCs w:val="22"/>
          <w:lang w:val="ru-RU" w:eastAsia="ru-RU"/>
        </w:rPr>
        <w:t>x, y,</w:t>
      </w:r>
      <w:r w:rsidRPr="00F64ED1">
        <w:rPr>
          <w:szCs w:val="22"/>
          <w:lang w:val="ru-RU" w:eastAsia="ru-RU"/>
        </w:rPr>
        <w:t xml:space="preserve"> </w:t>
      </w:r>
      <w:r w:rsidRPr="00F64ED1">
        <w:rPr>
          <w:i/>
          <w:szCs w:val="22"/>
          <w:lang w:val="ru-RU" w:eastAsia="ru-RU"/>
        </w:rPr>
        <w:t>z</w:t>
      </w:r>
      <w:r w:rsidRPr="00F64ED1">
        <w:rPr>
          <w:szCs w:val="22"/>
          <w:lang w:val="ru-RU" w:eastAsia="ru-RU"/>
        </w:rPr>
        <w:t>.</w:t>
      </w:r>
    </w:p>
    <w:p w14:paraId="2B46D864" w14:textId="1F1C04DB" w:rsidR="00765ECC" w:rsidRPr="00F64ED1" w:rsidRDefault="00F64ED1" w:rsidP="00CF1F01">
      <w:pPr>
        <w:pStyle w:val="FigureNo"/>
        <w:rPr>
          <w:lang w:val="ru-RU"/>
        </w:rPr>
      </w:pPr>
      <w:r>
        <w:rPr>
          <w:lang w:val="ru-RU"/>
        </w:rPr>
        <w:t>рисунок</w:t>
      </w:r>
      <w:r w:rsidR="00765ECC" w:rsidRPr="00F64ED1">
        <w:rPr>
          <w:lang w:val="ru-RU"/>
        </w:rPr>
        <w:t xml:space="preserve"> 13</w:t>
      </w:r>
    </w:p>
    <w:p w14:paraId="57E83F2E" w14:textId="04525E59" w:rsidR="00765ECC" w:rsidRPr="00F64ED1" w:rsidRDefault="00F64ED1" w:rsidP="00CF1F01">
      <w:pPr>
        <w:pStyle w:val="Figuretitle"/>
        <w:rPr>
          <w:lang w:val="ru-RU"/>
        </w:rPr>
      </w:pPr>
      <w:r w:rsidRPr="00782CFD">
        <w:rPr>
          <w:lang w:val="ru-RU"/>
        </w:rPr>
        <w:t xml:space="preserve">Модель решетки из симметричных вибраторов и ее ориентация в трехосной системе X, Y, Z. Каждый симметричный вибратор питается от собственного генератора напряжения, синфазного со всеми остальными. Вклады </w:t>
      </w:r>
      <w:proofErr w:type="spellStart"/>
      <w:r w:rsidRPr="00883E4E">
        <w:rPr>
          <w:i/>
          <w:lang w:val="ru-RU"/>
        </w:rPr>
        <w:t>Ex</w:t>
      </w:r>
      <w:proofErr w:type="spellEnd"/>
      <w:r w:rsidRPr="00782CFD">
        <w:rPr>
          <w:lang w:val="ru-RU"/>
        </w:rPr>
        <w:t xml:space="preserve">, </w:t>
      </w:r>
      <w:proofErr w:type="spellStart"/>
      <w:r w:rsidRPr="00883E4E">
        <w:rPr>
          <w:i/>
          <w:lang w:val="ru-RU"/>
        </w:rPr>
        <w:t>Ey</w:t>
      </w:r>
      <w:proofErr w:type="spellEnd"/>
      <w:r w:rsidRPr="00782CFD">
        <w:rPr>
          <w:lang w:val="ru-RU"/>
        </w:rPr>
        <w:t xml:space="preserve">, </w:t>
      </w:r>
      <w:proofErr w:type="spellStart"/>
      <w:r w:rsidRPr="00883E4E">
        <w:rPr>
          <w:i/>
          <w:lang w:val="ru-RU"/>
        </w:rPr>
        <w:t>Ez</w:t>
      </w:r>
      <w:proofErr w:type="spellEnd"/>
      <w:r w:rsidRPr="00782CFD">
        <w:rPr>
          <w:lang w:val="ru-RU"/>
        </w:rPr>
        <w:t xml:space="preserve">, </w:t>
      </w:r>
      <w:proofErr w:type="spellStart"/>
      <w:r w:rsidRPr="00883E4E">
        <w:rPr>
          <w:i/>
          <w:lang w:val="ru-RU"/>
        </w:rPr>
        <w:t>Hx</w:t>
      </w:r>
      <w:proofErr w:type="spellEnd"/>
      <w:r w:rsidRPr="00782CFD">
        <w:rPr>
          <w:lang w:val="ru-RU"/>
        </w:rPr>
        <w:t xml:space="preserve">, </w:t>
      </w:r>
      <w:proofErr w:type="spellStart"/>
      <w:r w:rsidRPr="00883E4E">
        <w:rPr>
          <w:i/>
          <w:lang w:val="ru-RU"/>
        </w:rPr>
        <w:t>Hy</w:t>
      </w:r>
      <w:proofErr w:type="spellEnd"/>
      <w:r w:rsidRPr="00782CFD">
        <w:rPr>
          <w:lang w:val="ru-RU"/>
        </w:rPr>
        <w:t xml:space="preserve">, </w:t>
      </w:r>
      <w:proofErr w:type="spellStart"/>
      <w:r w:rsidRPr="00883E4E">
        <w:rPr>
          <w:i/>
          <w:lang w:val="ru-RU"/>
        </w:rPr>
        <w:t>Hz</w:t>
      </w:r>
      <w:proofErr w:type="spellEnd"/>
      <w:r w:rsidRPr="00782CFD">
        <w:rPr>
          <w:lang w:val="ru-RU"/>
        </w:rPr>
        <w:t xml:space="preserve"> полей </w:t>
      </w:r>
      <w:r w:rsidRPr="0052557A">
        <w:rPr>
          <w:i/>
          <w:lang w:val="ru-RU"/>
        </w:rPr>
        <w:t>E</w:t>
      </w:r>
      <w:r w:rsidRPr="00782CFD">
        <w:rPr>
          <w:lang w:val="ru-RU"/>
        </w:rPr>
        <w:t xml:space="preserve"> и </w:t>
      </w:r>
      <w:r w:rsidRPr="0052557A">
        <w:rPr>
          <w:i/>
          <w:lang w:val="ru-RU"/>
        </w:rPr>
        <w:t>H</w:t>
      </w:r>
      <w:r w:rsidRPr="00782CFD">
        <w:rPr>
          <w:lang w:val="ru-RU"/>
        </w:rPr>
        <w:t xml:space="preserve"> в точке оценивания имеют одну и ту же ориентацию осей X, Y, Z</w:t>
      </w:r>
    </w:p>
    <w:p w14:paraId="03CCB329" w14:textId="44B2BC86" w:rsidR="00765ECC" w:rsidRPr="000E2BDC" w:rsidRDefault="00F00135" w:rsidP="00CF1F01">
      <w:pPr>
        <w:pStyle w:val="Figure"/>
        <w:rPr>
          <w:lang w:val="en-GB"/>
        </w:rPr>
      </w:pPr>
      <w:r>
        <w:rPr>
          <w:noProof/>
          <w:lang w:val="ru-RU" w:eastAsia="ru-RU"/>
        </w:rPr>
        <w:drawing>
          <wp:inline distT="0" distB="0" distL="0" distR="0" wp14:anchorId="17F7289D" wp14:editId="002A1E45">
            <wp:extent cx="5008813" cy="2798466"/>
            <wp:effectExtent l="0" t="0" r="1905" b="190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S.1698-13.png"/>
                    <pic:cNvPicPr/>
                  </pic:nvPicPr>
                  <pic:blipFill>
                    <a:blip r:embed="rId64">
                      <a:extLst>
                        <a:ext uri="{28A0092B-C50C-407E-A947-70E740481C1C}">
                          <a14:useLocalDpi xmlns:a14="http://schemas.microsoft.com/office/drawing/2010/main" val="0"/>
                        </a:ext>
                      </a:extLst>
                    </a:blip>
                    <a:stretch>
                      <a:fillRect/>
                    </a:stretch>
                  </pic:blipFill>
                  <pic:spPr>
                    <a:xfrm>
                      <a:off x="0" y="0"/>
                      <a:ext cx="5020638" cy="2805073"/>
                    </a:xfrm>
                    <a:prstGeom prst="rect">
                      <a:avLst/>
                    </a:prstGeom>
                  </pic:spPr>
                </pic:pic>
              </a:graphicData>
            </a:graphic>
          </wp:inline>
        </w:drawing>
      </w:r>
    </w:p>
    <w:p w14:paraId="689ECE74" w14:textId="77777777" w:rsidR="00F92581" w:rsidRPr="00782CFD" w:rsidRDefault="00F92581" w:rsidP="00F92581">
      <w:pPr>
        <w:pStyle w:val="FigureNo"/>
        <w:keepLines w:val="0"/>
        <w:rPr>
          <w:rFonts w:ascii="Times New Roman Bold" w:hAnsi="Times New Roman Bold"/>
          <w:b/>
          <w:lang w:val="ru-RU"/>
        </w:rPr>
      </w:pPr>
      <w:r w:rsidRPr="00782CFD">
        <w:rPr>
          <w:lang w:val="ru-RU"/>
        </w:rPr>
        <w:t>РИСУНОК 14</w:t>
      </w:r>
    </w:p>
    <w:p w14:paraId="689AB1E2" w14:textId="760AF417" w:rsidR="00765ECC" w:rsidRPr="00F92581" w:rsidRDefault="00F92581" w:rsidP="00F92581">
      <w:pPr>
        <w:pStyle w:val="Figuretitle"/>
        <w:rPr>
          <w:lang w:val="ru-RU"/>
        </w:rPr>
      </w:pPr>
      <w:r w:rsidRPr="00782CFD">
        <w:rPr>
          <w:lang w:val="ru-RU"/>
        </w:rPr>
        <w:t xml:space="preserve">Модель симметричного вибратора. Симметричный вибратор моделируется с помощью 24 сегментов, </w:t>
      </w:r>
      <w:r>
        <w:rPr>
          <w:lang w:val="ru-RU"/>
        </w:rPr>
        <w:br/>
      </w:r>
      <w:r w:rsidRPr="00782CFD">
        <w:rPr>
          <w:lang w:val="ru-RU"/>
        </w:rPr>
        <w:t xml:space="preserve">каждый из которых короче, чем </w:t>
      </w:r>
      <w:r w:rsidRPr="00782CFD">
        <w:rPr>
          <w:lang w:val="ru-RU"/>
        </w:rPr>
        <w:sym w:font="Symbol" w:char="F06C"/>
      </w:r>
      <w:r w:rsidRPr="00782CFD">
        <w:rPr>
          <w:lang w:val="ru-RU"/>
        </w:rPr>
        <w:t xml:space="preserve">/20. Возбуждение прилагается в центре верхнего или нижнего плеча, </w:t>
      </w:r>
      <w:r>
        <w:rPr>
          <w:lang w:val="ru-RU"/>
        </w:rPr>
        <w:br/>
      </w:r>
      <w:r w:rsidRPr="00782CFD">
        <w:rPr>
          <w:lang w:val="ru-RU"/>
        </w:rPr>
        <w:t>в средней точке центрального сегмента</w:t>
      </w:r>
    </w:p>
    <w:p w14:paraId="5529A186" w14:textId="53C643C3" w:rsidR="00765ECC" w:rsidRPr="000E2BDC" w:rsidRDefault="0077392E" w:rsidP="00CF1F01">
      <w:pPr>
        <w:pStyle w:val="Figure"/>
        <w:rPr>
          <w:lang w:val="en-GB"/>
        </w:rPr>
      </w:pPr>
      <w:r>
        <w:rPr>
          <w:noProof/>
          <w:lang w:val="ru-RU" w:eastAsia="ru-RU"/>
        </w:rPr>
        <w:drawing>
          <wp:inline distT="0" distB="0" distL="0" distR="0" wp14:anchorId="78227F08" wp14:editId="28B71EDF">
            <wp:extent cx="4279900" cy="1007325"/>
            <wp:effectExtent l="0" t="0" r="6350" b="254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S.1698-14.png"/>
                    <pic:cNvPicPr/>
                  </pic:nvPicPr>
                  <pic:blipFill>
                    <a:blip r:embed="rId65">
                      <a:extLst>
                        <a:ext uri="{28A0092B-C50C-407E-A947-70E740481C1C}">
                          <a14:useLocalDpi xmlns:a14="http://schemas.microsoft.com/office/drawing/2010/main" val="0"/>
                        </a:ext>
                      </a:extLst>
                    </a:blip>
                    <a:stretch>
                      <a:fillRect/>
                    </a:stretch>
                  </pic:blipFill>
                  <pic:spPr>
                    <a:xfrm>
                      <a:off x="0" y="0"/>
                      <a:ext cx="4347143" cy="1023151"/>
                    </a:xfrm>
                    <a:prstGeom prst="rect">
                      <a:avLst/>
                    </a:prstGeom>
                  </pic:spPr>
                </pic:pic>
              </a:graphicData>
            </a:graphic>
          </wp:inline>
        </w:drawing>
      </w:r>
    </w:p>
    <w:p w14:paraId="39267B8E" w14:textId="281C8CD2" w:rsidR="00765ECC" w:rsidRPr="000325B7" w:rsidRDefault="00765ECC" w:rsidP="00CF1F01">
      <w:pPr>
        <w:pStyle w:val="Heading1"/>
        <w:rPr>
          <w:lang w:val="ru-RU"/>
        </w:rPr>
      </w:pPr>
      <w:bookmarkStart w:id="172" w:name="_Toc65545390"/>
      <w:bookmarkStart w:id="173" w:name="_Toc65548451"/>
      <w:bookmarkStart w:id="174" w:name="_Toc129786053"/>
      <w:bookmarkStart w:id="175" w:name="_Toc133400707"/>
      <w:bookmarkStart w:id="176" w:name="_Toc171608891"/>
      <w:r w:rsidRPr="000325B7">
        <w:rPr>
          <w:lang w:val="ru-RU"/>
        </w:rPr>
        <w:lastRenderedPageBreak/>
        <w:t>2</w:t>
      </w:r>
      <w:r w:rsidRPr="000325B7">
        <w:rPr>
          <w:lang w:val="ru-RU"/>
        </w:rPr>
        <w:tab/>
      </w:r>
      <w:bookmarkEnd w:id="172"/>
      <w:bookmarkEnd w:id="173"/>
      <w:bookmarkEnd w:id="174"/>
      <w:bookmarkEnd w:id="175"/>
      <w:r w:rsidR="000325B7" w:rsidRPr="000325B7">
        <w:rPr>
          <w:szCs w:val="22"/>
          <w:lang w:val="ru-RU"/>
        </w:rPr>
        <w:t>Сравнение между предсказанием и измерениями</w:t>
      </w:r>
      <w:bookmarkEnd w:id="176"/>
    </w:p>
    <w:p w14:paraId="145EC351" w14:textId="4A304656" w:rsidR="00765ECC" w:rsidRPr="000325B7" w:rsidRDefault="00765ECC" w:rsidP="001C0EC6">
      <w:pPr>
        <w:pStyle w:val="Heading2"/>
        <w:rPr>
          <w:lang w:val="ru-RU"/>
        </w:rPr>
      </w:pPr>
      <w:bookmarkStart w:id="177" w:name="_Toc65545391"/>
      <w:bookmarkStart w:id="178" w:name="_Toc65548452"/>
      <w:bookmarkStart w:id="179" w:name="_Toc129786054"/>
      <w:bookmarkStart w:id="180" w:name="_Toc133400708"/>
      <w:bookmarkStart w:id="181" w:name="_Toc171608892"/>
      <w:r w:rsidRPr="000325B7">
        <w:rPr>
          <w:lang w:val="ru-RU"/>
        </w:rPr>
        <w:t>2.1</w:t>
      </w:r>
      <w:r w:rsidRPr="000325B7">
        <w:rPr>
          <w:lang w:val="ru-RU"/>
        </w:rPr>
        <w:tab/>
      </w:r>
      <w:bookmarkEnd w:id="177"/>
      <w:bookmarkEnd w:id="178"/>
      <w:bookmarkEnd w:id="179"/>
      <w:bookmarkEnd w:id="180"/>
      <w:r w:rsidR="000325B7" w:rsidRPr="000325B7">
        <w:rPr>
          <w:szCs w:val="22"/>
          <w:lang w:val="ru-RU"/>
        </w:rPr>
        <w:t>Численный анализ структур из проводов. Пример</w:t>
      </w:r>
      <w:bookmarkEnd w:id="181"/>
    </w:p>
    <w:p w14:paraId="1277ADE8" w14:textId="48041C36" w:rsidR="00765ECC" w:rsidRPr="000325B7" w:rsidRDefault="00765ECC" w:rsidP="00CF1F01">
      <w:pPr>
        <w:pStyle w:val="Heading3"/>
        <w:rPr>
          <w:lang w:val="ru-RU"/>
        </w:rPr>
      </w:pPr>
      <w:bookmarkStart w:id="182" w:name="_Toc65545392"/>
      <w:bookmarkStart w:id="183" w:name="_Toc171608893"/>
      <w:r w:rsidRPr="000325B7">
        <w:rPr>
          <w:lang w:val="ru-RU"/>
        </w:rPr>
        <w:t>2.1.1</w:t>
      </w:r>
      <w:r w:rsidRPr="000325B7">
        <w:rPr>
          <w:lang w:val="ru-RU"/>
        </w:rPr>
        <w:tab/>
      </w:r>
      <w:bookmarkEnd w:id="182"/>
      <w:r w:rsidR="000325B7" w:rsidRPr="000325B7">
        <w:rPr>
          <w:szCs w:val="22"/>
          <w:lang w:val="ru-RU"/>
        </w:rPr>
        <w:t>Предсказания</w:t>
      </w:r>
      <w:bookmarkEnd w:id="183"/>
    </w:p>
    <w:p w14:paraId="14574898" w14:textId="6D302B17" w:rsidR="00765ECC" w:rsidRPr="000325B7" w:rsidRDefault="00765ECC" w:rsidP="00CF1F01">
      <w:pPr>
        <w:pStyle w:val="Heading4"/>
        <w:rPr>
          <w:lang w:val="ru-RU"/>
        </w:rPr>
      </w:pPr>
      <w:r w:rsidRPr="000325B7">
        <w:rPr>
          <w:lang w:val="ru-RU"/>
        </w:rPr>
        <w:t>2.1.1.1</w:t>
      </w:r>
      <w:r w:rsidRPr="000325B7">
        <w:rPr>
          <w:lang w:val="ru-RU"/>
        </w:rPr>
        <w:tab/>
      </w:r>
      <w:r w:rsidR="000325B7" w:rsidRPr="000325B7">
        <w:rPr>
          <w:szCs w:val="22"/>
          <w:lang w:val="ru-RU"/>
        </w:rPr>
        <w:t>Замечания относительно модели</w:t>
      </w:r>
    </w:p>
    <w:p w14:paraId="3FBB0E9E" w14:textId="77777777" w:rsidR="000325B7" w:rsidRPr="000325B7" w:rsidRDefault="000325B7" w:rsidP="000325B7">
      <w:pPr>
        <w:rPr>
          <w:szCs w:val="22"/>
          <w:lang w:val="ru-RU" w:eastAsia="ru-RU"/>
        </w:rPr>
      </w:pPr>
      <w:r w:rsidRPr="000325B7">
        <w:rPr>
          <w:szCs w:val="22"/>
          <w:lang w:val="ru-RU" w:eastAsia="ru-RU"/>
        </w:rPr>
        <w:t>Чтобы предварительно описанной модели наилучшим образом соответствовать реальной антенной системе, необходимо знать правильную величину мощности на входе каждого симметричного вибратора, принимая во внимание потери в линии передачи.</w:t>
      </w:r>
    </w:p>
    <w:p w14:paraId="5BC5191C" w14:textId="1CE57CDB" w:rsidR="00765ECC" w:rsidRPr="00AB4C98" w:rsidRDefault="000325B7" w:rsidP="000325B7">
      <w:pPr>
        <w:rPr>
          <w:lang w:val="ru-RU"/>
        </w:rPr>
      </w:pPr>
      <w:r w:rsidRPr="000325B7">
        <w:rPr>
          <w:szCs w:val="22"/>
          <w:lang w:val="ru-RU"/>
        </w:rPr>
        <w:t>Чтобы применять соответствующее значение напряжения в каждом симметричном вибраторе, был вычислен входной импеданс каждого симметричного вибратора. Значения даны на рисунке</w:t>
      </w:r>
      <w:r>
        <w:rPr>
          <w:szCs w:val="22"/>
          <w:lang w:val="ru-RU"/>
        </w:rPr>
        <w:t> </w:t>
      </w:r>
      <w:r w:rsidRPr="000325B7">
        <w:rPr>
          <w:szCs w:val="22"/>
          <w:lang w:val="ru-RU"/>
        </w:rPr>
        <w:t>15.</w:t>
      </w:r>
    </w:p>
    <w:p w14:paraId="67ADDF0B" w14:textId="77777777" w:rsidR="00AB4C98" w:rsidRPr="00782CFD" w:rsidRDefault="00AB4C98" w:rsidP="00AB4C98">
      <w:pPr>
        <w:pStyle w:val="FigureNo"/>
        <w:rPr>
          <w:rFonts w:ascii="Times New Roman Bold" w:hAnsi="Times New Roman Bold"/>
          <w:b/>
          <w:lang w:val="ru-RU"/>
        </w:rPr>
      </w:pPr>
      <w:r w:rsidRPr="00782CFD">
        <w:rPr>
          <w:lang w:val="ru-RU"/>
        </w:rPr>
        <w:t>РИСУНОК 15</w:t>
      </w:r>
    </w:p>
    <w:p w14:paraId="33DF97DC" w14:textId="3B2C561A" w:rsidR="00765ECC" w:rsidRDefault="00AB4C98" w:rsidP="00AB4C98">
      <w:pPr>
        <w:pStyle w:val="Figuretitle"/>
        <w:rPr>
          <w:lang w:val="ru-RU"/>
        </w:rPr>
      </w:pPr>
      <w:r w:rsidRPr="00782CFD">
        <w:rPr>
          <w:lang w:val="ru-RU"/>
        </w:rPr>
        <w:t>Входной импеданс симметричных вибраторов, полученный путем моделирования,</w:t>
      </w:r>
      <w:r>
        <w:rPr>
          <w:lang w:val="ru-RU"/>
        </w:rPr>
        <w:br/>
      </w:r>
      <w:r w:rsidRPr="00782CFD">
        <w:rPr>
          <w:lang w:val="ru-RU"/>
        </w:rPr>
        <w:t>нормированный относительно 600</w:t>
      </w:r>
      <w:r>
        <w:rPr>
          <w:lang w:val="ru-RU"/>
        </w:rPr>
        <w:t> </w:t>
      </w:r>
      <w:r w:rsidR="002C11BC">
        <w:rPr>
          <w:lang w:val="ru-RU"/>
        </w:rPr>
        <w:t>Ом</w:t>
      </w:r>
      <w:r w:rsidRPr="00782CFD">
        <w:rPr>
          <w:lang w:val="ru-RU"/>
        </w:rPr>
        <w:t>.</w:t>
      </w:r>
      <w:r w:rsidRPr="00782CFD">
        <w:rPr>
          <w:lang w:val="ru-RU"/>
        </w:rPr>
        <w:br/>
        <w:t>Отметим малую</w:t>
      </w:r>
      <w:r>
        <w:rPr>
          <w:lang w:val="ru-RU"/>
        </w:rPr>
        <w:t>,</w:t>
      </w:r>
      <w:r w:rsidRPr="00782CFD">
        <w:rPr>
          <w:lang w:val="ru-RU"/>
        </w:rPr>
        <w:t xml:space="preserve"> но существенную дисперсию значений сопротивления около 600 </w:t>
      </w:r>
      <w:r w:rsidR="002C11BC">
        <w:rPr>
          <w:lang w:val="ru-RU"/>
        </w:rPr>
        <w:t>Ом</w:t>
      </w:r>
    </w:p>
    <w:p w14:paraId="72D8063A" w14:textId="77777777" w:rsidR="00B57D1C" w:rsidRPr="00F37DE9" w:rsidRDefault="00B57D1C" w:rsidP="00B57D1C">
      <w:pPr>
        <w:pStyle w:val="Figure"/>
        <w:spacing w:after="0"/>
        <w:rPr>
          <w:sz w:val="16"/>
          <w:lang w:val="ru-RU"/>
        </w:rPr>
      </w:pPr>
    </w:p>
    <w:p w14:paraId="23D1B3CE" w14:textId="65AF6365" w:rsidR="00765ECC" w:rsidRPr="000E2BDC" w:rsidRDefault="00072258" w:rsidP="00CF1F01">
      <w:pPr>
        <w:pStyle w:val="Figure"/>
        <w:rPr>
          <w:lang w:val="en-GB"/>
        </w:rPr>
      </w:pPr>
      <w:r>
        <w:rPr>
          <w:noProof/>
          <w:lang w:val="ru-RU" w:eastAsia="ru-RU"/>
        </w:rPr>
        <w:drawing>
          <wp:inline distT="0" distB="0" distL="0" distR="0" wp14:anchorId="148506DD" wp14:editId="07091193">
            <wp:extent cx="3758192" cy="3992888"/>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S.1698-15.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758192" cy="3992888"/>
                    </a:xfrm>
                    <a:prstGeom prst="rect">
                      <a:avLst/>
                    </a:prstGeom>
                  </pic:spPr>
                </pic:pic>
              </a:graphicData>
            </a:graphic>
          </wp:inline>
        </w:drawing>
      </w:r>
    </w:p>
    <w:p w14:paraId="394A6C71" w14:textId="31BD8B70" w:rsidR="00F37DE9" w:rsidRPr="00F37DE9" w:rsidRDefault="00F37DE9" w:rsidP="00F37DE9">
      <w:pPr>
        <w:rPr>
          <w:szCs w:val="22"/>
          <w:lang w:val="ru-RU"/>
        </w:rPr>
      </w:pPr>
      <w:r w:rsidRPr="00F37DE9">
        <w:rPr>
          <w:szCs w:val="22"/>
          <w:lang w:val="ru-RU"/>
        </w:rPr>
        <w:t>Затем для каждого симметричного вибратора было принято общее значение сопротивления, равное 600</w:t>
      </w:r>
      <w:r w:rsidR="0052557A">
        <w:rPr>
          <w:szCs w:val="22"/>
          <w:lang w:val="ru-RU"/>
        </w:rPr>
        <w:t> </w:t>
      </w:r>
      <w:r w:rsidRPr="00F37DE9">
        <w:rPr>
          <w:rFonts w:ascii="Symbol" w:hAnsi="Symbol"/>
          <w:szCs w:val="22"/>
          <w:lang w:val="ru-RU"/>
        </w:rPr>
        <w:t></w:t>
      </w:r>
      <w:r w:rsidRPr="00F37DE9">
        <w:rPr>
          <w:szCs w:val="22"/>
          <w:lang w:val="ru-RU"/>
        </w:rPr>
        <w:t>, будучи средним значением, полученным из моделирования. Отметим, что это решение может быть причиной неточности в результатах предсказаний.</w:t>
      </w:r>
    </w:p>
    <w:p w14:paraId="16FC6679" w14:textId="772F0483" w:rsidR="00765ECC" w:rsidRPr="003F676A" w:rsidRDefault="00F37DE9" w:rsidP="00F37DE9">
      <w:pPr>
        <w:rPr>
          <w:lang w:val="ru-RU"/>
        </w:rPr>
      </w:pPr>
      <w:r w:rsidRPr="00F37DE9">
        <w:rPr>
          <w:szCs w:val="22"/>
          <w:lang w:val="ru-RU" w:eastAsia="ru-RU"/>
        </w:rPr>
        <w:t>Чтобы компенсировать несоответствие главным образом из-за реактивного компонента и последующего отражения мощности по направлению к передатчику, было учтено соответствующее увеличение мощности. Следовательно, в каждом симметричном вибраторе было применено соответствующее напряжение.</w:t>
      </w:r>
    </w:p>
    <w:p w14:paraId="6BF3E3BB" w14:textId="690A266E" w:rsidR="00765ECC" w:rsidRPr="003F676A" w:rsidRDefault="00765ECC" w:rsidP="00CF1F01">
      <w:pPr>
        <w:pStyle w:val="Heading4"/>
        <w:rPr>
          <w:lang w:val="ru-RU"/>
        </w:rPr>
      </w:pPr>
      <w:r w:rsidRPr="003F676A">
        <w:rPr>
          <w:lang w:val="ru-RU"/>
        </w:rPr>
        <w:lastRenderedPageBreak/>
        <w:t>2.1.1.2</w:t>
      </w:r>
      <w:r w:rsidRPr="003F676A">
        <w:rPr>
          <w:lang w:val="ru-RU"/>
        </w:rPr>
        <w:tab/>
      </w:r>
      <w:r w:rsidR="003F676A" w:rsidRPr="003F676A">
        <w:rPr>
          <w:szCs w:val="22"/>
          <w:lang w:val="ru-RU"/>
        </w:rPr>
        <w:t>Оценки полей в дальней зоне</w:t>
      </w:r>
    </w:p>
    <w:p w14:paraId="06746A7C" w14:textId="34B2BE1D" w:rsidR="00765ECC" w:rsidRPr="003F676A" w:rsidRDefault="003F676A" w:rsidP="00CF1F01">
      <w:pPr>
        <w:rPr>
          <w:lang w:val="ru-RU"/>
        </w:rPr>
      </w:pPr>
      <w:r w:rsidRPr="003F676A">
        <w:rPr>
          <w:szCs w:val="22"/>
          <w:lang w:val="ru-RU" w:eastAsia="ru-RU"/>
        </w:rPr>
        <w:t>Чтобы лучше сравнивать поведение модели с реальными антеннами, приведенными на рисунках</w:t>
      </w:r>
      <w:r>
        <w:rPr>
          <w:szCs w:val="22"/>
          <w:lang w:val="ru-RU" w:eastAsia="ru-RU"/>
        </w:rPr>
        <w:t> </w:t>
      </w:r>
      <w:r w:rsidRPr="003F676A">
        <w:rPr>
          <w:szCs w:val="22"/>
          <w:lang w:val="ru-RU" w:eastAsia="ru-RU"/>
        </w:rPr>
        <w:t>11 и</w:t>
      </w:r>
      <w:r w:rsidR="0052557A">
        <w:rPr>
          <w:szCs w:val="22"/>
          <w:lang w:val="ru-RU" w:eastAsia="ru-RU"/>
        </w:rPr>
        <w:t> </w:t>
      </w:r>
      <w:r w:rsidRPr="003F676A">
        <w:rPr>
          <w:szCs w:val="22"/>
          <w:lang w:val="ru-RU" w:eastAsia="ru-RU"/>
        </w:rPr>
        <w:t>12, были вычислены диаграммы излучений. Результаты показаны на рисунке</w:t>
      </w:r>
      <w:r>
        <w:rPr>
          <w:szCs w:val="22"/>
          <w:lang w:val="ru-RU" w:eastAsia="ru-RU"/>
        </w:rPr>
        <w:t> </w:t>
      </w:r>
      <w:r w:rsidRPr="003F676A">
        <w:rPr>
          <w:szCs w:val="22"/>
          <w:lang w:val="ru-RU" w:eastAsia="ru-RU"/>
        </w:rPr>
        <w:t>16 (горизонтальная плоскость), рисунке</w:t>
      </w:r>
      <w:r>
        <w:rPr>
          <w:szCs w:val="22"/>
          <w:lang w:val="ru-RU" w:eastAsia="ru-RU"/>
        </w:rPr>
        <w:t> </w:t>
      </w:r>
      <w:r w:rsidRPr="003F676A">
        <w:rPr>
          <w:szCs w:val="22"/>
          <w:lang w:val="ru-RU" w:eastAsia="ru-RU"/>
        </w:rPr>
        <w:t>17 (вертикальная плоскость) и рисунке</w:t>
      </w:r>
      <w:r>
        <w:rPr>
          <w:szCs w:val="22"/>
          <w:lang w:val="ru-RU" w:eastAsia="ru-RU"/>
        </w:rPr>
        <w:t> </w:t>
      </w:r>
      <w:r w:rsidRPr="003F676A">
        <w:rPr>
          <w:szCs w:val="22"/>
          <w:lang w:val="ru-RU" w:eastAsia="ru-RU"/>
        </w:rPr>
        <w:t>18 (фронтальный вид).</w:t>
      </w:r>
    </w:p>
    <w:p w14:paraId="6164DE2F" w14:textId="1C3E84C6" w:rsidR="003F676A" w:rsidRPr="00782CFD" w:rsidRDefault="003F676A" w:rsidP="003F676A">
      <w:pPr>
        <w:pStyle w:val="FigureNo"/>
        <w:rPr>
          <w:lang w:val="ru-RU"/>
        </w:rPr>
      </w:pPr>
      <w:r w:rsidRPr="00782CFD">
        <w:rPr>
          <w:lang w:val="ru-RU"/>
        </w:rPr>
        <w:t>РИСУНОК 16</w:t>
      </w:r>
    </w:p>
    <w:p w14:paraId="31536552" w14:textId="6FEF20BC" w:rsidR="00765ECC" w:rsidRPr="00D51011" w:rsidRDefault="003F676A" w:rsidP="003F676A">
      <w:pPr>
        <w:pStyle w:val="Figuretitle"/>
        <w:rPr>
          <w:lang w:val="ru-RU"/>
        </w:rPr>
      </w:pPr>
      <w:r w:rsidRPr="00782CFD">
        <w:rPr>
          <w:lang w:val="ru-RU"/>
        </w:rPr>
        <w:t>Диаграмма излучения в горизонтальной плоскости</w:t>
      </w:r>
    </w:p>
    <w:p w14:paraId="6762D693" w14:textId="43C7CE13" w:rsidR="00765ECC" w:rsidRDefault="00DF76E6" w:rsidP="00CF1F01">
      <w:pPr>
        <w:pStyle w:val="Figure"/>
        <w:rPr>
          <w:lang w:val="ru-RU"/>
        </w:rPr>
      </w:pPr>
      <w:r w:rsidRPr="00DF76E6">
        <w:rPr>
          <w:noProof/>
          <w:sz w:val="22"/>
          <w:szCs w:val="22"/>
          <w:lang w:val="ru-RU" w:eastAsia="ru-RU"/>
        </w:rPr>
        <mc:AlternateContent>
          <mc:Choice Requires="wps">
            <w:drawing>
              <wp:anchor distT="45720" distB="45720" distL="114300" distR="114300" simplePos="0" relativeHeight="251663360" behindDoc="0" locked="0" layoutInCell="1" allowOverlap="1" wp14:anchorId="1023DA21" wp14:editId="638C7EE5">
                <wp:simplePos x="0" y="0"/>
                <wp:positionH relativeFrom="column">
                  <wp:posOffset>4692874</wp:posOffset>
                </wp:positionH>
                <wp:positionV relativeFrom="paragraph">
                  <wp:posOffset>2316319</wp:posOffset>
                </wp:positionV>
                <wp:extent cx="504000" cy="1404620"/>
                <wp:effectExtent l="0" t="0" r="0" b="7620"/>
                <wp:wrapNone/>
                <wp:docPr id="5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00" cy="1404620"/>
                        </a:xfrm>
                        <a:prstGeom prst="rect">
                          <a:avLst/>
                        </a:prstGeom>
                        <a:solidFill>
                          <a:srgbClr val="FFFFFF"/>
                        </a:solidFill>
                        <a:ln w="9525">
                          <a:noFill/>
                          <a:miter lim="800000"/>
                          <a:headEnd/>
                          <a:tailEnd/>
                        </a:ln>
                      </wps:spPr>
                      <wps:txbx>
                        <w:txbxContent>
                          <w:p w14:paraId="13C041A7" w14:textId="513D9723" w:rsidR="00072258" w:rsidRPr="00DF76E6" w:rsidRDefault="00072258" w:rsidP="00DF76E6">
                            <w:pPr>
                              <w:spacing w:before="0"/>
                              <w:rPr>
                                <w:sz w:val="14"/>
                                <w:szCs w:val="14"/>
                              </w:rPr>
                            </w:pPr>
                            <w:r w:rsidRPr="00DF76E6">
                              <w:rPr>
                                <w:sz w:val="14"/>
                                <w:szCs w:val="14"/>
                              </w:rPr>
                              <w:t>BS.1698-16</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23DA21" id="_x0000_t202" coordsize="21600,21600" o:spt="202" path="m,l,21600r21600,l21600,xe">
                <v:stroke joinstyle="miter"/>
                <v:path gradientshapeok="t" o:connecttype="rect"/>
              </v:shapetype>
              <v:shape id="Надпись 2" o:spid="_x0000_s1026" type="#_x0000_t202" style="position:absolute;left:0;text-align:left;margin-left:369.5pt;margin-top:182.4pt;width:39.7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" stroked="f">
                <v:textbox style="mso-fit-shape-to-text:t" inset="0,0,0,0">
                  <w:txbxContent>
                    <w:p w14:paraId="13C041A7" w14:textId="513D9723" w:rsidR="00072258" w:rsidRPr="00DF76E6" w:rsidRDefault="00072258" w:rsidP="00DF76E6">
                      <w:pPr>
                        <w:spacing w:before="0"/>
                        <w:rPr>
                          <w:sz w:val="14"/>
                          <w:szCs w:val="14"/>
                        </w:rPr>
                      </w:pPr>
                      <w:r w:rsidRPr="00DF76E6">
                        <w:rPr>
                          <w:sz w:val="14"/>
                          <w:szCs w:val="14"/>
                        </w:rPr>
                        <w:t>BS.1698-16</w:t>
                      </w:r>
                    </w:p>
                  </w:txbxContent>
                </v:textbox>
              </v:shape>
            </w:pict>
          </mc:Fallback>
        </mc:AlternateContent>
      </w:r>
      <w:r w:rsidR="00765ECC" w:rsidRPr="00D51011">
        <w:rPr>
          <w:lang w:val="ru-RU"/>
        </w:rPr>
        <w:t xml:space="preserve"> </w:t>
      </w:r>
      <w:r w:rsidR="00A71709" w:rsidRPr="000E2BDC">
        <w:rPr>
          <w:noProof/>
          <w:lang w:val="ru-RU" w:eastAsia="ru-RU"/>
        </w:rPr>
        <w:drawing>
          <wp:inline distT="0" distB="0" distL="0" distR="0" wp14:anchorId="30C50C0C" wp14:editId="6116B994">
            <wp:extent cx="4401321" cy="2548133"/>
            <wp:effectExtent l="0" t="0" r="0" b="5080"/>
            <wp:docPr id="37" name="Picture 37" descr="A picture containing sketch, drawing, line art,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sketch, drawing, line art, illustration&#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401321" cy="2548133"/>
                    </a:xfrm>
                    <a:prstGeom prst="rect">
                      <a:avLst/>
                    </a:prstGeom>
                  </pic:spPr>
                </pic:pic>
              </a:graphicData>
            </a:graphic>
          </wp:inline>
        </w:drawing>
      </w:r>
    </w:p>
    <w:p w14:paraId="745650A6" w14:textId="77777777" w:rsidR="00DF76E6" w:rsidRPr="00DF76E6" w:rsidRDefault="00DF76E6" w:rsidP="00DF76E6">
      <w:pPr>
        <w:rPr>
          <w:lang w:val="ru-RU"/>
        </w:rPr>
      </w:pPr>
    </w:p>
    <w:p w14:paraId="21A53F29" w14:textId="77777777" w:rsidR="003F676A" w:rsidRPr="00782CFD" w:rsidRDefault="003F676A" w:rsidP="003F676A">
      <w:pPr>
        <w:pStyle w:val="FigureNo"/>
        <w:rPr>
          <w:lang w:val="ru-RU"/>
        </w:rPr>
      </w:pPr>
      <w:r w:rsidRPr="00782CFD">
        <w:rPr>
          <w:lang w:val="ru-RU"/>
        </w:rPr>
        <w:t>РИСУНОК 17</w:t>
      </w:r>
    </w:p>
    <w:p w14:paraId="75AE1D70" w14:textId="5B74BEBE" w:rsidR="00765ECC" w:rsidRPr="00D51011" w:rsidRDefault="003F676A" w:rsidP="003F676A">
      <w:pPr>
        <w:pStyle w:val="Figuretitle"/>
        <w:rPr>
          <w:lang w:val="ru-RU"/>
        </w:rPr>
      </w:pPr>
      <w:r w:rsidRPr="00782CFD">
        <w:rPr>
          <w:lang w:val="ru-RU"/>
        </w:rPr>
        <w:t>Диаграмма излучения в вертикальной плоскости</w:t>
      </w:r>
    </w:p>
    <w:p w14:paraId="33AC5005" w14:textId="3A1C426C" w:rsidR="00765ECC" w:rsidRPr="00FF6519" w:rsidRDefault="00765ECC" w:rsidP="00CF1F01">
      <w:pPr>
        <w:pStyle w:val="Figure"/>
        <w:rPr>
          <w:lang w:val="ru-RU"/>
        </w:rPr>
      </w:pPr>
      <w:r w:rsidRPr="00D51011">
        <w:rPr>
          <w:lang w:val="ru-RU"/>
        </w:rPr>
        <w:t xml:space="preserve"> </w:t>
      </w:r>
      <w:r w:rsidR="00FF6519">
        <w:rPr>
          <w:noProof/>
          <w:lang w:val="ru-RU" w:eastAsia="ru-RU"/>
        </w:rPr>
        <w:drawing>
          <wp:inline distT="0" distB="0" distL="0" distR="0" wp14:anchorId="692D05FE" wp14:editId="23C39844">
            <wp:extent cx="4712625" cy="1939332"/>
            <wp:effectExtent l="0" t="0" r="0" b="381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S.1698-17.png"/>
                    <pic:cNvPicPr/>
                  </pic:nvPicPr>
                  <pic:blipFill>
                    <a:blip r:embed="rId68">
                      <a:extLst>
                        <a:ext uri="{28A0092B-C50C-407E-A947-70E740481C1C}">
                          <a14:useLocalDpi xmlns:a14="http://schemas.microsoft.com/office/drawing/2010/main" val="0"/>
                        </a:ext>
                      </a:extLst>
                    </a:blip>
                    <a:stretch>
                      <a:fillRect/>
                    </a:stretch>
                  </pic:blipFill>
                  <pic:spPr>
                    <a:xfrm>
                      <a:off x="0" y="0"/>
                      <a:ext cx="4720609" cy="1942618"/>
                    </a:xfrm>
                    <a:prstGeom prst="rect">
                      <a:avLst/>
                    </a:prstGeom>
                  </pic:spPr>
                </pic:pic>
              </a:graphicData>
            </a:graphic>
          </wp:inline>
        </w:drawing>
      </w:r>
    </w:p>
    <w:p w14:paraId="720BA1C9" w14:textId="77777777" w:rsidR="008720D4" w:rsidRPr="00782CFD" w:rsidRDefault="008720D4" w:rsidP="008720D4">
      <w:pPr>
        <w:pStyle w:val="FigureNo"/>
        <w:rPr>
          <w:lang w:val="ru-RU"/>
        </w:rPr>
      </w:pPr>
      <w:r w:rsidRPr="00782CFD">
        <w:rPr>
          <w:lang w:val="ru-RU"/>
        </w:rPr>
        <w:lastRenderedPageBreak/>
        <w:t>РИСУНОК 18</w:t>
      </w:r>
    </w:p>
    <w:p w14:paraId="0B69439D" w14:textId="434A904F" w:rsidR="007113E5" w:rsidRPr="00FF6519" w:rsidRDefault="008720D4" w:rsidP="008720D4">
      <w:pPr>
        <w:pStyle w:val="Figuretitle"/>
        <w:rPr>
          <w:lang w:val="ru-RU"/>
        </w:rPr>
      </w:pPr>
      <w:r w:rsidRPr="00782CFD">
        <w:rPr>
          <w:lang w:val="ru-RU"/>
        </w:rPr>
        <w:t>Диаграмма излучения, фронтальный вид</w:t>
      </w:r>
    </w:p>
    <w:p w14:paraId="145F3DC3" w14:textId="66B246FC" w:rsidR="00765ECC" w:rsidRPr="000E2BDC" w:rsidRDefault="00FF6519" w:rsidP="00CF1F01">
      <w:pPr>
        <w:pStyle w:val="Figure"/>
        <w:rPr>
          <w:caps w:val="0"/>
          <w:lang w:val="en-GB"/>
        </w:rPr>
      </w:pPr>
      <w:r>
        <w:rPr>
          <w:caps w:val="0"/>
          <w:noProof/>
          <w:lang w:val="ru-RU" w:eastAsia="ru-RU"/>
        </w:rPr>
        <w:drawing>
          <wp:inline distT="0" distB="0" distL="0" distR="0" wp14:anchorId="605A278F" wp14:editId="6F8398D9">
            <wp:extent cx="3995936" cy="3429007"/>
            <wp:effectExtent l="0" t="0" r="508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S.1698-18.png"/>
                    <pic:cNvPicPr/>
                  </pic:nvPicPr>
                  <pic:blipFill>
                    <a:blip r:embed="rId69">
                      <a:extLst>
                        <a:ext uri="{28A0092B-C50C-407E-A947-70E740481C1C}">
                          <a14:useLocalDpi xmlns:a14="http://schemas.microsoft.com/office/drawing/2010/main" val="0"/>
                        </a:ext>
                      </a:extLst>
                    </a:blip>
                    <a:stretch>
                      <a:fillRect/>
                    </a:stretch>
                  </pic:blipFill>
                  <pic:spPr>
                    <a:xfrm>
                      <a:off x="0" y="0"/>
                      <a:ext cx="3995936" cy="3429007"/>
                    </a:xfrm>
                    <a:prstGeom prst="rect">
                      <a:avLst/>
                    </a:prstGeom>
                  </pic:spPr>
                </pic:pic>
              </a:graphicData>
            </a:graphic>
          </wp:inline>
        </w:drawing>
      </w:r>
    </w:p>
    <w:p w14:paraId="24D12EF1" w14:textId="6B697790" w:rsidR="00765ECC" w:rsidRPr="008720D4" w:rsidRDefault="00765ECC" w:rsidP="00CF1F01">
      <w:pPr>
        <w:pStyle w:val="Heading4"/>
        <w:rPr>
          <w:lang w:val="ru-RU"/>
        </w:rPr>
      </w:pPr>
      <w:r w:rsidRPr="008720D4">
        <w:rPr>
          <w:lang w:val="ru-RU"/>
        </w:rPr>
        <w:t>2.1.1.3</w:t>
      </w:r>
      <w:r w:rsidRPr="008720D4">
        <w:rPr>
          <w:lang w:val="ru-RU"/>
        </w:rPr>
        <w:tab/>
      </w:r>
      <w:r w:rsidR="008720D4" w:rsidRPr="008720D4">
        <w:rPr>
          <w:szCs w:val="22"/>
          <w:lang w:val="ru-RU"/>
        </w:rPr>
        <w:t>Результаты предсказания напряженности поля в ближней зоне</w:t>
      </w:r>
    </w:p>
    <w:p w14:paraId="0802A9DF" w14:textId="5811C6EB" w:rsidR="00765ECC" w:rsidRPr="008720D4" w:rsidRDefault="008720D4" w:rsidP="008720D4">
      <w:pPr>
        <w:keepLines/>
        <w:rPr>
          <w:lang w:val="ru-RU"/>
        </w:rPr>
      </w:pPr>
      <w:r w:rsidRPr="008720D4">
        <w:rPr>
          <w:szCs w:val="22"/>
          <w:lang w:val="ru-RU" w:eastAsia="ru-RU"/>
        </w:rPr>
        <w:t xml:space="preserve">Предсказание было выполнено путем вычисления компонентов </w:t>
      </w:r>
      <w:r w:rsidRPr="008720D4">
        <w:rPr>
          <w:i/>
          <w:szCs w:val="22"/>
          <w:lang w:val="ru-RU" w:eastAsia="ru-RU"/>
        </w:rPr>
        <w:t>x, y, z</w:t>
      </w:r>
      <w:r w:rsidRPr="008720D4">
        <w:rPr>
          <w:szCs w:val="22"/>
          <w:lang w:val="ru-RU" w:eastAsia="ru-RU"/>
        </w:rPr>
        <w:t xml:space="preserve"> полей </w:t>
      </w:r>
      <w:r w:rsidRPr="00643A33">
        <w:rPr>
          <w:i/>
          <w:szCs w:val="22"/>
          <w:lang w:val="ru-RU" w:eastAsia="ru-RU"/>
        </w:rPr>
        <w:t>E</w:t>
      </w:r>
      <w:r w:rsidRPr="008720D4">
        <w:rPr>
          <w:szCs w:val="22"/>
          <w:lang w:val="ru-RU" w:eastAsia="ru-RU"/>
        </w:rPr>
        <w:t xml:space="preserve"> и </w:t>
      </w:r>
      <w:r w:rsidRPr="00643A33">
        <w:rPr>
          <w:i/>
          <w:szCs w:val="22"/>
          <w:lang w:val="ru-RU" w:eastAsia="ru-RU"/>
        </w:rPr>
        <w:t>H</w:t>
      </w:r>
      <w:r w:rsidRPr="008720D4">
        <w:rPr>
          <w:szCs w:val="22"/>
          <w:lang w:val="ru-RU" w:eastAsia="ru-RU"/>
        </w:rPr>
        <w:t xml:space="preserve"> в направлении максимального усиления антенны (ось Y) </w:t>
      </w:r>
      <w:r w:rsidR="00643A33">
        <w:rPr>
          <w:szCs w:val="22"/>
          <w:lang w:val="ru-RU" w:eastAsia="ru-RU"/>
        </w:rPr>
        <w:t>на высоте</w:t>
      </w:r>
      <w:r w:rsidRPr="008720D4">
        <w:rPr>
          <w:szCs w:val="22"/>
          <w:lang w:val="ru-RU" w:eastAsia="ru-RU"/>
        </w:rPr>
        <w:t xml:space="preserve"> 2</w:t>
      </w:r>
      <w:r w:rsidR="00643A33">
        <w:rPr>
          <w:szCs w:val="22"/>
          <w:lang w:val="ru-RU" w:eastAsia="ru-RU"/>
        </w:rPr>
        <w:t> </w:t>
      </w:r>
      <w:r w:rsidRPr="008720D4">
        <w:rPr>
          <w:szCs w:val="22"/>
          <w:lang w:val="ru-RU" w:eastAsia="ru-RU"/>
        </w:rPr>
        <w:t>м над землей (ось Z</w:t>
      </w:r>
      <w:r>
        <w:rPr>
          <w:szCs w:val="22"/>
          <w:lang w:val="ru-RU" w:eastAsia="ru-RU"/>
        </w:rPr>
        <w:t> </w:t>
      </w:r>
      <w:r w:rsidRPr="008720D4">
        <w:rPr>
          <w:szCs w:val="22"/>
          <w:lang w:val="ru-RU" w:eastAsia="ru-RU"/>
        </w:rPr>
        <w:t>=</w:t>
      </w:r>
      <w:r>
        <w:rPr>
          <w:szCs w:val="22"/>
          <w:lang w:val="ru-RU" w:eastAsia="ru-RU"/>
        </w:rPr>
        <w:t> </w:t>
      </w:r>
      <w:r w:rsidRPr="008720D4">
        <w:rPr>
          <w:szCs w:val="22"/>
          <w:lang w:val="ru-RU" w:eastAsia="ru-RU"/>
        </w:rPr>
        <w:t>2). Вычисленные значения представлены на рисунке</w:t>
      </w:r>
      <w:r>
        <w:rPr>
          <w:szCs w:val="22"/>
          <w:lang w:val="ru-RU" w:eastAsia="ru-RU"/>
        </w:rPr>
        <w:t> </w:t>
      </w:r>
      <w:r w:rsidRPr="008720D4">
        <w:rPr>
          <w:szCs w:val="22"/>
          <w:lang w:val="ru-RU" w:eastAsia="ru-RU"/>
        </w:rPr>
        <w:t>19 (поле</w:t>
      </w:r>
      <w:r>
        <w:rPr>
          <w:szCs w:val="22"/>
          <w:lang w:val="ru-RU" w:eastAsia="ru-RU"/>
        </w:rPr>
        <w:t> </w:t>
      </w:r>
      <w:r w:rsidRPr="00643A33">
        <w:rPr>
          <w:i/>
          <w:szCs w:val="22"/>
          <w:lang w:val="ru-RU" w:eastAsia="ru-RU"/>
        </w:rPr>
        <w:t>E</w:t>
      </w:r>
      <w:r w:rsidRPr="008720D4">
        <w:rPr>
          <w:szCs w:val="22"/>
          <w:lang w:val="ru-RU" w:eastAsia="ru-RU"/>
        </w:rPr>
        <w:t>) и на рисунке</w:t>
      </w:r>
      <w:r>
        <w:rPr>
          <w:szCs w:val="22"/>
          <w:lang w:val="ru-RU" w:eastAsia="ru-RU"/>
        </w:rPr>
        <w:t> </w:t>
      </w:r>
      <w:r w:rsidRPr="008720D4">
        <w:rPr>
          <w:szCs w:val="22"/>
          <w:lang w:val="ru-RU" w:eastAsia="ru-RU"/>
        </w:rPr>
        <w:t>20 (поле</w:t>
      </w:r>
      <w:r>
        <w:rPr>
          <w:szCs w:val="22"/>
          <w:lang w:val="ru-RU" w:eastAsia="ru-RU"/>
        </w:rPr>
        <w:t> </w:t>
      </w:r>
      <w:r w:rsidRPr="00643A33">
        <w:rPr>
          <w:i/>
          <w:szCs w:val="22"/>
          <w:lang w:val="ru-RU" w:eastAsia="ru-RU"/>
        </w:rPr>
        <w:t>H</w:t>
      </w:r>
      <w:r w:rsidRPr="008720D4">
        <w:rPr>
          <w:szCs w:val="22"/>
          <w:lang w:val="ru-RU" w:eastAsia="ru-RU"/>
        </w:rPr>
        <w:t xml:space="preserve">). Сильное влияние местности, как в оценках, так и в измерениях, может ввести дополнительное различие между двумя результатами. Чтобы показать сильное влияние местности, были также рассчитаны значения полей </w:t>
      </w:r>
      <w:r w:rsidRPr="00643A33">
        <w:rPr>
          <w:i/>
          <w:szCs w:val="22"/>
          <w:lang w:val="ru-RU" w:eastAsia="ru-RU"/>
        </w:rPr>
        <w:t>E</w:t>
      </w:r>
      <w:r w:rsidRPr="008720D4">
        <w:rPr>
          <w:szCs w:val="22"/>
          <w:lang w:val="ru-RU" w:eastAsia="ru-RU"/>
        </w:rPr>
        <w:t xml:space="preserve"> и </w:t>
      </w:r>
      <w:r w:rsidRPr="00643A33">
        <w:rPr>
          <w:i/>
          <w:szCs w:val="22"/>
          <w:lang w:val="ru-RU" w:eastAsia="ru-RU"/>
        </w:rPr>
        <w:t>H</w:t>
      </w:r>
      <w:r w:rsidRPr="008720D4">
        <w:rPr>
          <w:szCs w:val="22"/>
          <w:lang w:val="ru-RU" w:eastAsia="ru-RU"/>
        </w:rPr>
        <w:t>, изменяя высоту точки оценивания над поверхностью земли (ось</w:t>
      </w:r>
      <w:r>
        <w:rPr>
          <w:szCs w:val="22"/>
          <w:lang w:val="ru-RU" w:eastAsia="ru-RU"/>
        </w:rPr>
        <w:t> </w:t>
      </w:r>
      <w:r w:rsidRPr="008720D4">
        <w:rPr>
          <w:szCs w:val="22"/>
          <w:lang w:val="ru-RU" w:eastAsia="ru-RU"/>
        </w:rPr>
        <w:t>Z) от 0 до 9</w:t>
      </w:r>
      <w:r>
        <w:rPr>
          <w:szCs w:val="22"/>
          <w:lang w:val="ru-RU" w:eastAsia="ru-RU"/>
        </w:rPr>
        <w:t> </w:t>
      </w:r>
      <w:r w:rsidRPr="008720D4">
        <w:rPr>
          <w:szCs w:val="22"/>
          <w:lang w:val="ru-RU" w:eastAsia="ru-RU"/>
        </w:rPr>
        <w:t>м на фиксированном расстоянии 60 м (Y = 60). Поведение иллюстрируется на рисунке</w:t>
      </w:r>
      <w:r>
        <w:rPr>
          <w:szCs w:val="22"/>
          <w:lang w:val="ru-RU" w:eastAsia="ru-RU"/>
        </w:rPr>
        <w:t> </w:t>
      </w:r>
      <w:r w:rsidRPr="008720D4">
        <w:rPr>
          <w:szCs w:val="22"/>
          <w:lang w:val="ru-RU" w:eastAsia="ru-RU"/>
        </w:rPr>
        <w:t>21 (поле</w:t>
      </w:r>
      <w:r>
        <w:rPr>
          <w:szCs w:val="22"/>
          <w:lang w:val="ru-RU" w:eastAsia="ru-RU"/>
        </w:rPr>
        <w:t> </w:t>
      </w:r>
      <w:r w:rsidRPr="00643A33">
        <w:rPr>
          <w:i/>
          <w:szCs w:val="22"/>
          <w:lang w:val="ru-RU" w:eastAsia="ru-RU"/>
        </w:rPr>
        <w:t>E</w:t>
      </w:r>
      <w:r w:rsidRPr="008720D4">
        <w:rPr>
          <w:szCs w:val="22"/>
          <w:lang w:val="ru-RU" w:eastAsia="ru-RU"/>
        </w:rPr>
        <w:t>) и на рисунке</w:t>
      </w:r>
      <w:r>
        <w:rPr>
          <w:szCs w:val="22"/>
          <w:lang w:val="ru-RU" w:eastAsia="ru-RU"/>
        </w:rPr>
        <w:t> </w:t>
      </w:r>
      <w:r w:rsidRPr="008720D4">
        <w:rPr>
          <w:szCs w:val="22"/>
          <w:lang w:val="ru-RU" w:eastAsia="ru-RU"/>
        </w:rPr>
        <w:t>22 (поле</w:t>
      </w:r>
      <w:r>
        <w:rPr>
          <w:szCs w:val="22"/>
          <w:lang w:val="ru-RU" w:eastAsia="ru-RU"/>
        </w:rPr>
        <w:t> </w:t>
      </w:r>
      <w:r w:rsidRPr="00643A33">
        <w:rPr>
          <w:i/>
          <w:szCs w:val="22"/>
          <w:lang w:val="ru-RU" w:eastAsia="ru-RU"/>
        </w:rPr>
        <w:t>H</w:t>
      </w:r>
      <w:r w:rsidRPr="008720D4">
        <w:rPr>
          <w:szCs w:val="22"/>
          <w:lang w:val="ru-RU" w:eastAsia="ru-RU"/>
        </w:rPr>
        <w:t>).</w:t>
      </w:r>
    </w:p>
    <w:p w14:paraId="66264645" w14:textId="77777777" w:rsidR="00713328" w:rsidRPr="00782CFD" w:rsidRDefault="00713328" w:rsidP="00713328">
      <w:pPr>
        <w:pStyle w:val="FigureNo"/>
        <w:rPr>
          <w:rFonts w:ascii="Times New Roman Bold" w:hAnsi="Times New Roman Bold"/>
          <w:b/>
          <w:lang w:val="ru-RU"/>
        </w:rPr>
      </w:pPr>
      <w:r w:rsidRPr="00782CFD">
        <w:rPr>
          <w:lang w:val="ru-RU"/>
        </w:rPr>
        <w:lastRenderedPageBreak/>
        <w:t>РИСУНОК 19</w:t>
      </w:r>
    </w:p>
    <w:p w14:paraId="2CA01388" w14:textId="65629FBA" w:rsidR="00765ECC" w:rsidRPr="00713328" w:rsidRDefault="00713328" w:rsidP="00713328">
      <w:pPr>
        <w:pStyle w:val="Figuretitle"/>
        <w:rPr>
          <w:lang w:val="ru-RU"/>
        </w:rPr>
      </w:pPr>
      <w:r w:rsidRPr="00782CFD">
        <w:rPr>
          <w:lang w:val="ru-RU"/>
        </w:rPr>
        <w:t xml:space="preserve">Вычисленная напряженность поля </w:t>
      </w:r>
      <w:r w:rsidRPr="00643A33">
        <w:rPr>
          <w:i/>
          <w:lang w:val="ru-RU"/>
        </w:rPr>
        <w:t>E</w:t>
      </w:r>
      <w:r w:rsidRPr="00782CFD">
        <w:rPr>
          <w:lang w:val="ru-RU"/>
        </w:rPr>
        <w:t xml:space="preserve"> в ближней зоне</w:t>
      </w:r>
    </w:p>
    <w:p w14:paraId="141A0507" w14:textId="20D51113" w:rsidR="00765ECC" w:rsidRPr="000E2BDC" w:rsidRDefault="007215AF" w:rsidP="00CF1F01">
      <w:pPr>
        <w:pStyle w:val="Figure"/>
        <w:rPr>
          <w:lang w:val="en-GB"/>
        </w:rPr>
      </w:pPr>
      <w:r>
        <w:rPr>
          <w:noProof/>
          <w:lang w:val="ru-RU" w:eastAsia="ru-RU"/>
        </w:rPr>
        <w:drawing>
          <wp:inline distT="0" distB="0" distL="0" distR="0" wp14:anchorId="28FCC152" wp14:editId="76A58F71">
            <wp:extent cx="5317247" cy="4421133"/>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S.1698-19.png"/>
                    <pic:cNvPicPr/>
                  </pic:nvPicPr>
                  <pic:blipFill>
                    <a:blip r:embed="rId70">
                      <a:extLst>
                        <a:ext uri="{28A0092B-C50C-407E-A947-70E740481C1C}">
                          <a14:useLocalDpi xmlns:a14="http://schemas.microsoft.com/office/drawing/2010/main" val="0"/>
                        </a:ext>
                      </a:extLst>
                    </a:blip>
                    <a:stretch>
                      <a:fillRect/>
                    </a:stretch>
                  </pic:blipFill>
                  <pic:spPr>
                    <a:xfrm>
                      <a:off x="0" y="0"/>
                      <a:ext cx="5317247" cy="4421133"/>
                    </a:xfrm>
                    <a:prstGeom prst="rect">
                      <a:avLst/>
                    </a:prstGeom>
                  </pic:spPr>
                </pic:pic>
              </a:graphicData>
            </a:graphic>
          </wp:inline>
        </w:drawing>
      </w:r>
    </w:p>
    <w:p w14:paraId="453F8EFF" w14:textId="7A1316E7" w:rsidR="00765ECC" w:rsidRPr="009E2DD6" w:rsidRDefault="009E2DD6" w:rsidP="00CF1F01">
      <w:pPr>
        <w:pStyle w:val="Normalaftertitle"/>
        <w:rPr>
          <w:lang w:val="ru-RU"/>
        </w:rPr>
      </w:pPr>
      <w:r w:rsidRPr="009E2DD6">
        <w:rPr>
          <w:szCs w:val="22"/>
          <w:lang w:val="ru-RU"/>
        </w:rPr>
        <w:t xml:space="preserve">Наиболее важным вкладом является компонент </w:t>
      </w:r>
      <w:r w:rsidRPr="009E2DD6">
        <w:rPr>
          <w:i/>
          <w:szCs w:val="22"/>
          <w:lang w:val="ru-RU"/>
        </w:rPr>
        <w:t>x</w:t>
      </w:r>
      <w:r w:rsidRPr="009E2DD6">
        <w:rPr>
          <w:szCs w:val="22"/>
          <w:lang w:val="ru-RU"/>
        </w:rPr>
        <w:t>. Горизонтальная ось представляет собой расстояние от антенны в метрах (размах</w:t>
      </w:r>
      <w:r>
        <w:rPr>
          <w:szCs w:val="22"/>
          <w:lang w:val="en-US"/>
        </w:rPr>
        <w:t> </w:t>
      </w:r>
      <w:r w:rsidRPr="009E2DD6">
        <w:rPr>
          <w:szCs w:val="22"/>
          <w:lang w:val="ru-RU"/>
        </w:rPr>
        <w:t>Y). Z зафиксировано на величине 2</w:t>
      </w:r>
      <w:r>
        <w:rPr>
          <w:szCs w:val="22"/>
          <w:lang w:val="en-US"/>
        </w:rPr>
        <w:t> </w:t>
      </w:r>
      <w:r w:rsidRPr="009E2DD6">
        <w:rPr>
          <w:szCs w:val="22"/>
          <w:lang w:val="ru-RU"/>
        </w:rPr>
        <w:t>м (высота над поверхностью земли). Напряженность компонентов поля</w:t>
      </w:r>
      <w:r>
        <w:rPr>
          <w:szCs w:val="22"/>
          <w:lang w:val="en-US"/>
        </w:rPr>
        <w:t> </w:t>
      </w:r>
      <w:r w:rsidRPr="00724742">
        <w:rPr>
          <w:i/>
          <w:szCs w:val="22"/>
          <w:lang w:val="ru-RU"/>
        </w:rPr>
        <w:t>E</w:t>
      </w:r>
      <w:r w:rsidRPr="009E2DD6">
        <w:rPr>
          <w:szCs w:val="22"/>
          <w:lang w:val="ru-RU"/>
        </w:rPr>
        <w:t xml:space="preserve"> представляется в В/м на вертикальной оси.</w:t>
      </w:r>
    </w:p>
    <w:p w14:paraId="075832D8" w14:textId="77777777" w:rsidR="009E2DD6" w:rsidRPr="00782CFD" w:rsidRDefault="009E2DD6" w:rsidP="009E2DD6">
      <w:pPr>
        <w:pStyle w:val="FigureNo"/>
        <w:rPr>
          <w:rFonts w:ascii="Times New Roman Bold" w:hAnsi="Times New Roman Bold"/>
          <w:b/>
          <w:lang w:val="ru-RU"/>
        </w:rPr>
      </w:pPr>
      <w:r w:rsidRPr="00782CFD">
        <w:rPr>
          <w:lang w:val="ru-RU"/>
        </w:rPr>
        <w:lastRenderedPageBreak/>
        <w:t>РИСУНОК 20</w:t>
      </w:r>
    </w:p>
    <w:p w14:paraId="4D1BEFC0" w14:textId="5DA34815" w:rsidR="00765ECC" w:rsidRPr="009E2DD6" w:rsidRDefault="009E2DD6" w:rsidP="009E2DD6">
      <w:pPr>
        <w:pStyle w:val="Figuretitle"/>
        <w:rPr>
          <w:lang w:val="ru-RU"/>
        </w:rPr>
      </w:pPr>
      <w:r w:rsidRPr="00782CFD">
        <w:rPr>
          <w:lang w:val="ru-RU"/>
        </w:rPr>
        <w:t xml:space="preserve">Вычисленная напряженность поля </w:t>
      </w:r>
      <w:r w:rsidRPr="00724742">
        <w:rPr>
          <w:i/>
          <w:lang w:val="ru-RU"/>
        </w:rPr>
        <w:t>H</w:t>
      </w:r>
      <w:r w:rsidRPr="00782CFD">
        <w:rPr>
          <w:lang w:val="ru-RU"/>
        </w:rPr>
        <w:t xml:space="preserve"> в ближней зоне</w:t>
      </w:r>
    </w:p>
    <w:p w14:paraId="43C98339" w14:textId="0F1FF043" w:rsidR="00765ECC" w:rsidRPr="000E2BDC" w:rsidRDefault="00222844" w:rsidP="001D236C">
      <w:pPr>
        <w:pStyle w:val="Figure"/>
        <w:rPr>
          <w:caps w:val="0"/>
          <w:lang w:val="en-GB"/>
        </w:rPr>
      </w:pPr>
      <w:r>
        <w:rPr>
          <w:caps w:val="0"/>
          <w:noProof/>
          <w:lang w:val="ru-RU" w:eastAsia="ru-RU"/>
        </w:rPr>
        <w:drawing>
          <wp:inline distT="0" distB="0" distL="0" distR="0" wp14:anchorId="5750EDBD" wp14:editId="1083D87C">
            <wp:extent cx="5532131" cy="4110236"/>
            <wp:effectExtent l="0" t="0" r="0" b="508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S.1698-20.png"/>
                    <pic:cNvPicPr/>
                  </pic:nvPicPr>
                  <pic:blipFill>
                    <a:blip r:embed="rId71">
                      <a:extLst>
                        <a:ext uri="{28A0092B-C50C-407E-A947-70E740481C1C}">
                          <a14:useLocalDpi xmlns:a14="http://schemas.microsoft.com/office/drawing/2010/main" val="0"/>
                        </a:ext>
                      </a:extLst>
                    </a:blip>
                    <a:stretch>
                      <a:fillRect/>
                    </a:stretch>
                  </pic:blipFill>
                  <pic:spPr>
                    <a:xfrm>
                      <a:off x="0" y="0"/>
                      <a:ext cx="5532131" cy="4110236"/>
                    </a:xfrm>
                    <a:prstGeom prst="rect">
                      <a:avLst/>
                    </a:prstGeom>
                  </pic:spPr>
                </pic:pic>
              </a:graphicData>
            </a:graphic>
          </wp:inline>
        </w:drawing>
      </w:r>
    </w:p>
    <w:p w14:paraId="24BBFFD2" w14:textId="7C822888" w:rsidR="00765ECC" w:rsidRPr="007B1C1B" w:rsidRDefault="007B1C1B" w:rsidP="00CF1F01">
      <w:pPr>
        <w:pStyle w:val="Normalaftertitle"/>
        <w:rPr>
          <w:lang w:val="ru-RU"/>
        </w:rPr>
      </w:pPr>
      <w:r w:rsidRPr="007B1C1B">
        <w:rPr>
          <w:szCs w:val="22"/>
          <w:lang w:val="ru-RU"/>
        </w:rPr>
        <w:t xml:space="preserve">Главным вкладом является компонент </w:t>
      </w:r>
      <w:r w:rsidRPr="007B1C1B">
        <w:rPr>
          <w:i/>
          <w:szCs w:val="22"/>
          <w:lang w:val="ru-RU"/>
        </w:rPr>
        <w:t>y</w:t>
      </w:r>
      <w:r w:rsidRPr="007B1C1B">
        <w:rPr>
          <w:szCs w:val="22"/>
          <w:lang w:val="ru-RU"/>
        </w:rPr>
        <w:t xml:space="preserve">. Компонент </w:t>
      </w:r>
      <w:r w:rsidRPr="007B1C1B">
        <w:rPr>
          <w:i/>
          <w:szCs w:val="22"/>
          <w:lang w:val="ru-RU"/>
        </w:rPr>
        <w:t xml:space="preserve">z </w:t>
      </w:r>
      <w:r w:rsidRPr="007B1C1B">
        <w:rPr>
          <w:szCs w:val="22"/>
          <w:lang w:val="ru-RU"/>
        </w:rPr>
        <w:t xml:space="preserve">будет ниже, тогда как компонент </w:t>
      </w:r>
      <w:r w:rsidRPr="007B1C1B">
        <w:rPr>
          <w:i/>
          <w:szCs w:val="22"/>
          <w:lang w:val="ru-RU"/>
        </w:rPr>
        <w:t xml:space="preserve">x </w:t>
      </w:r>
      <w:r w:rsidRPr="007B1C1B">
        <w:rPr>
          <w:szCs w:val="22"/>
          <w:lang w:val="ru-RU"/>
        </w:rPr>
        <w:t xml:space="preserve">равен 0. Горизонтальная ось представляет собой расстояние от антенны в метрах (размах Y). Z зафиксировано на величине 2 м (высота над поверхностью земли). Напряженность компонентов поля </w:t>
      </w:r>
      <w:r w:rsidRPr="00724742">
        <w:rPr>
          <w:i/>
          <w:szCs w:val="22"/>
          <w:lang w:val="ru-RU"/>
        </w:rPr>
        <w:t>H</w:t>
      </w:r>
      <w:r w:rsidRPr="007B1C1B">
        <w:rPr>
          <w:szCs w:val="22"/>
          <w:lang w:val="ru-RU"/>
        </w:rPr>
        <w:t> представляется в A/м на вертикальной оси.</w:t>
      </w:r>
    </w:p>
    <w:p w14:paraId="645C451E" w14:textId="77777777" w:rsidR="004752E3" w:rsidRPr="00782CFD" w:rsidRDefault="004752E3" w:rsidP="004752E3">
      <w:pPr>
        <w:pStyle w:val="FigureNo"/>
        <w:rPr>
          <w:rFonts w:ascii="Times New Roman Bold" w:hAnsi="Times New Roman Bold"/>
          <w:b/>
          <w:lang w:val="ru-RU"/>
        </w:rPr>
      </w:pPr>
      <w:bookmarkStart w:id="184" w:name="_Hlk127878736"/>
      <w:r w:rsidRPr="00782CFD">
        <w:rPr>
          <w:lang w:val="ru-RU"/>
        </w:rPr>
        <w:lastRenderedPageBreak/>
        <w:t>РИСУНОК 21</w:t>
      </w:r>
    </w:p>
    <w:bookmarkEnd w:id="184"/>
    <w:p w14:paraId="6D44FD90" w14:textId="6E0E1430" w:rsidR="00765ECC" w:rsidRPr="004752E3" w:rsidRDefault="004752E3" w:rsidP="004752E3">
      <w:pPr>
        <w:pStyle w:val="Figuretitle"/>
        <w:rPr>
          <w:lang w:val="ru-RU"/>
        </w:rPr>
      </w:pPr>
      <w:r w:rsidRPr="00782CFD">
        <w:rPr>
          <w:lang w:val="ru-RU"/>
        </w:rPr>
        <w:t xml:space="preserve">Вычисленная напряженность поля </w:t>
      </w:r>
      <w:r w:rsidRPr="0052557A">
        <w:rPr>
          <w:i/>
          <w:lang w:val="ru-RU"/>
        </w:rPr>
        <w:t>E</w:t>
      </w:r>
      <w:r w:rsidRPr="00782CFD">
        <w:rPr>
          <w:lang w:val="ru-RU"/>
        </w:rPr>
        <w:t xml:space="preserve"> на расстоянии 60 м от антенны (Y = 60)</w:t>
      </w:r>
      <w:r>
        <w:rPr>
          <w:lang w:val="ru-RU"/>
        </w:rPr>
        <w:br/>
      </w:r>
      <w:r w:rsidRPr="00782CFD">
        <w:rPr>
          <w:lang w:val="ru-RU"/>
        </w:rPr>
        <w:t>на различных высотах от 0 до 9 м (размах Z)</w:t>
      </w:r>
    </w:p>
    <w:p w14:paraId="0AC060E5" w14:textId="671784C5" w:rsidR="00765ECC" w:rsidRPr="000E2BDC" w:rsidRDefault="000134B0" w:rsidP="00CF1F01">
      <w:pPr>
        <w:pStyle w:val="Figure"/>
        <w:rPr>
          <w:caps w:val="0"/>
          <w:lang w:val="en-GB"/>
        </w:rPr>
      </w:pPr>
      <w:r>
        <w:rPr>
          <w:caps w:val="0"/>
          <w:noProof/>
          <w:lang w:val="ru-RU" w:eastAsia="ru-RU"/>
        </w:rPr>
        <w:drawing>
          <wp:inline distT="0" distB="0" distL="0" distR="0" wp14:anchorId="0C4D750D" wp14:editId="6469C7AC">
            <wp:extent cx="5468123" cy="4133096"/>
            <wp:effectExtent l="0" t="0" r="0" b="127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S.1698-21.png"/>
                    <pic:cNvPicPr/>
                  </pic:nvPicPr>
                  <pic:blipFill>
                    <a:blip r:embed="rId72">
                      <a:extLst>
                        <a:ext uri="{28A0092B-C50C-407E-A947-70E740481C1C}">
                          <a14:useLocalDpi xmlns:a14="http://schemas.microsoft.com/office/drawing/2010/main" val="0"/>
                        </a:ext>
                      </a:extLst>
                    </a:blip>
                    <a:stretch>
                      <a:fillRect/>
                    </a:stretch>
                  </pic:blipFill>
                  <pic:spPr>
                    <a:xfrm>
                      <a:off x="0" y="0"/>
                      <a:ext cx="5468123" cy="4133096"/>
                    </a:xfrm>
                    <a:prstGeom prst="rect">
                      <a:avLst/>
                    </a:prstGeom>
                  </pic:spPr>
                </pic:pic>
              </a:graphicData>
            </a:graphic>
          </wp:inline>
        </w:drawing>
      </w:r>
    </w:p>
    <w:p w14:paraId="1151F41B" w14:textId="06E7D9D0" w:rsidR="00765ECC" w:rsidRPr="00B51260" w:rsidRDefault="00B51260" w:rsidP="00CF1F01">
      <w:pPr>
        <w:pStyle w:val="Normalaftertitle"/>
        <w:rPr>
          <w:lang w:val="ru-RU"/>
        </w:rPr>
      </w:pPr>
      <w:r w:rsidRPr="00B51260">
        <w:rPr>
          <w:szCs w:val="22"/>
          <w:lang w:val="ru-RU"/>
        </w:rPr>
        <w:t xml:space="preserve">Сильная взаимосвязь между значениями </w:t>
      </w:r>
      <w:r w:rsidRPr="00951240">
        <w:rPr>
          <w:i/>
          <w:szCs w:val="22"/>
          <w:lang w:val="ru-RU"/>
        </w:rPr>
        <w:t>E</w:t>
      </w:r>
      <w:r w:rsidRPr="00B51260">
        <w:rPr>
          <w:szCs w:val="22"/>
          <w:lang w:val="ru-RU"/>
        </w:rPr>
        <w:t xml:space="preserve"> и высотой (присутствует только компонент </w:t>
      </w:r>
      <w:r w:rsidRPr="00B51260">
        <w:rPr>
          <w:i/>
          <w:szCs w:val="22"/>
          <w:lang w:val="ru-RU"/>
        </w:rPr>
        <w:t>x</w:t>
      </w:r>
      <w:r w:rsidRPr="00B51260">
        <w:rPr>
          <w:szCs w:val="22"/>
          <w:lang w:val="ru-RU"/>
        </w:rPr>
        <w:t xml:space="preserve"> поля</w:t>
      </w:r>
      <w:r>
        <w:rPr>
          <w:szCs w:val="22"/>
          <w:lang w:val="ru-RU"/>
        </w:rPr>
        <w:t> </w:t>
      </w:r>
      <w:r w:rsidRPr="00951240">
        <w:rPr>
          <w:i/>
          <w:szCs w:val="22"/>
          <w:lang w:val="ru-RU"/>
        </w:rPr>
        <w:t>Е</w:t>
      </w:r>
      <w:r w:rsidRPr="00B51260">
        <w:rPr>
          <w:szCs w:val="22"/>
          <w:lang w:val="ru-RU"/>
        </w:rPr>
        <w:t>) является очевидной.</w:t>
      </w:r>
    </w:p>
    <w:p w14:paraId="7D8A5C03" w14:textId="77777777" w:rsidR="00315FE6" w:rsidRPr="00782CFD" w:rsidRDefault="00315FE6" w:rsidP="00315FE6">
      <w:pPr>
        <w:pStyle w:val="FigureNo"/>
        <w:rPr>
          <w:lang w:val="ru-RU"/>
        </w:rPr>
      </w:pPr>
      <w:r w:rsidRPr="00782CFD">
        <w:rPr>
          <w:lang w:val="ru-RU"/>
        </w:rPr>
        <w:lastRenderedPageBreak/>
        <w:t>РИСУНОК 22</w:t>
      </w:r>
    </w:p>
    <w:p w14:paraId="7F7E1950" w14:textId="747F3FCD" w:rsidR="00765ECC" w:rsidRPr="00315FE6" w:rsidRDefault="00315FE6" w:rsidP="00315FE6">
      <w:pPr>
        <w:pStyle w:val="Figuretitle"/>
        <w:rPr>
          <w:lang w:val="ru-RU"/>
        </w:rPr>
      </w:pPr>
      <w:r w:rsidRPr="00782CFD">
        <w:rPr>
          <w:lang w:val="ru-RU"/>
        </w:rPr>
        <w:t xml:space="preserve">Вычисленная напряженность поля </w:t>
      </w:r>
      <w:r w:rsidRPr="00951240">
        <w:rPr>
          <w:i/>
          <w:lang w:val="ru-RU"/>
        </w:rPr>
        <w:t>Н</w:t>
      </w:r>
      <w:r w:rsidRPr="00782CFD">
        <w:rPr>
          <w:lang w:val="ru-RU"/>
        </w:rPr>
        <w:t xml:space="preserve"> на расстоянии 60 м от антенны (Y = 60)</w:t>
      </w:r>
      <w:r>
        <w:rPr>
          <w:lang w:val="ru-RU"/>
        </w:rPr>
        <w:br/>
      </w:r>
      <w:r w:rsidRPr="00782CFD">
        <w:rPr>
          <w:lang w:val="ru-RU"/>
        </w:rPr>
        <w:t>на различных высотах от 0 до 9 м (размах Z)</w:t>
      </w:r>
    </w:p>
    <w:p w14:paraId="239E120B" w14:textId="4B15BFC8" w:rsidR="00765ECC" w:rsidRPr="000E2BDC" w:rsidRDefault="00B557D2" w:rsidP="00CF1F01">
      <w:pPr>
        <w:pStyle w:val="Figure"/>
        <w:rPr>
          <w:lang w:val="en-GB"/>
        </w:rPr>
      </w:pPr>
      <w:r>
        <w:rPr>
          <w:noProof/>
          <w:lang w:val="ru-RU" w:eastAsia="ru-RU"/>
        </w:rPr>
        <w:drawing>
          <wp:inline distT="0" distB="0" distL="0" distR="0" wp14:anchorId="1C6B46CE" wp14:editId="32CADD55">
            <wp:extent cx="5490983" cy="414224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BS.1698-22.png"/>
                    <pic:cNvPicPr/>
                  </pic:nvPicPr>
                  <pic:blipFill>
                    <a:blip r:embed="rId73">
                      <a:extLst>
                        <a:ext uri="{28A0092B-C50C-407E-A947-70E740481C1C}">
                          <a14:useLocalDpi xmlns:a14="http://schemas.microsoft.com/office/drawing/2010/main" val="0"/>
                        </a:ext>
                      </a:extLst>
                    </a:blip>
                    <a:stretch>
                      <a:fillRect/>
                    </a:stretch>
                  </pic:blipFill>
                  <pic:spPr>
                    <a:xfrm>
                      <a:off x="0" y="0"/>
                      <a:ext cx="5490983" cy="4142240"/>
                    </a:xfrm>
                    <a:prstGeom prst="rect">
                      <a:avLst/>
                    </a:prstGeom>
                  </pic:spPr>
                </pic:pic>
              </a:graphicData>
            </a:graphic>
          </wp:inline>
        </w:drawing>
      </w:r>
    </w:p>
    <w:p w14:paraId="0226ECC4" w14:textId="20EFFAD5" w:rsidR="00765ECC" w:rsidRPr="0059499F" w:rsidRDefault="0059499F" w:rsidP="00CF1F01">
      <w:pPr>
        <w:pStyle w:val="Normalaftertitle"/>
        <w:rPr>
          <w:lang w:val="ru-RU"/>
        </w:rPr>
      </w:pPr>
      <w:r w:rsidRPr="0059499F">
        <w:rPr>
          <w:szCs w:val="22"/>
          <w:lang w:val="ru-RU"/>
        </w:rPr>
        <w:t xml:space="preserve">Сильная взаимосвязь между значениями </w:t>
      </w:r>
      <w:r w:rsidRPr="0052557A">
        <w:rPr>
          <w:i/>
          <w:szCs w:val="22"/>
          <w:lang w:val="ru-RU"/>
        </w:rPr>
        <w:t>H</w:t>
      </w:r>
      <w:r w:rsidRPr="0059499F">
        <w:rPr>
          <w:szCs w:val="22"/>
          <w:lang w:val="ru-RU"/>
        </w:rPr>
        <w:t xml:space="preserve"> и высотой (присутствуют оба компонента </w:t>
      </w:r>
      <w:r w:rsidRPr="0059499F">
        <w:rPr>
          <w:i/>
          <w:szCs w:val="22"/>
          <w:lang w:val="ru-RU"/>
        </w:rPr>
        <w:t>z</w:t>
      </w:r>
      <w:r w:rsidRPr="0059499F">
        <w:rPr>
          <w:szCs w:val="22"/>
          <w:lang w:val="ru-RU"/>
        </w:rPr>
        <w:t xml:space="preserve"> и </w:t>
      </w:r>
      <w:r w:rsidRPr="0059499F">
        <w:rPr>
          <w:i/>
          <w:szCs w:val="22"/>
          <w:lang w:val="ru-RU"/>
        </w:rPr>
        <w:t>y</w:t>
      </w:r>
      <w:r w:rsidRPr="0059499F">
        <w:rPr>
          <w:szCs w:val="22"/>
          <w:lang w:val="ru-RU"/>
        </w:rPr>
        <w:t xml:space="preserve"> поля </w:t>
      </w:r>
      <w:r w:rsidRPr="00951240">
        <w:rPr>
          <w:i/>
          <w:szCs w:val="22"/>
          <w:lang w:val="ru-RU"/>
        </w:rPr>
        <w:t>H</w:t>
      </w:r>
      <w:r w:rsidRPr="0059499F">
        <w:rPr>
          <w:szCs w:val="22"/>
          <w:lang w:val="ru-RU"/>
        </w:rPr>
        <w:t xml:space="preserve">, значение компонента </w:t>
      </w:r>
      <w:r w:rsidRPr="0059499F">
        <w:rPr>
          <w:i/>
          <w:szCs w:val="22"/>
          <w:lang w:val="ru-RU"/>
        </w:rPr>
        <w:t>y</w:t>
      </w:r>
      <w:r w:rsidRPr="0059499F">
        <w:rPr>
          <w:szCs w:val="22"/>
          <w:lang w:val="ru-RU"/>
        </w:rPr>
        <w:t xml:space="preserve"> является достаточно постоянным) также является очевидной.</w:t>
      </w:r>
    </w:p>
    <w:p w14:paraId="2A55DA98" w14:textId="709D5CF2" w:rsidR="00765ECC" w:rsidRPr="0059499F" w:rsidRDefault="00765ECC" w:rsidP="00CF1F01">
      <w:pPr>
        <w:pStyle w:val="Heading3"/>
        <w:rPr>
          <w:lang w:val="ru-RU"/>
        </w:rPr>
      </w:pPr>
      <w:bookmarkStart w:id="185" w:name="_Toc65545393"/>
      <w:bookmarkStart w:id="186" w:name="_Toc171608894"/>
      <w:r w:rsidRPr="0059499F">
        <w:rPr>
          <w:lang w:val="ru-RU"/>
        </w:rPr>
        <w:t>2.1.2</w:t>
      </w:r>
      <w:r w:rsidRPr="0059499F">
        <w:rPr>
          <w:lang w:val="ru-RU"/>
        </w:rPr>
        <w:tab/>
      </w:r>
      <w:bookmarkEnd w:id="185"/>
      <w:r w:rsidR="0059499F" w:rsidRPr="0059499F">
        <w:rPr>
          <w:szCs w:val="22"/>
          <w:lang w:val="ru-RU"/>
        </w:rPr>
        <w:t>Измерения</w:t>
      </w:r>
      <w:bookmarkEnd w:id="186"/>
    </w:p>
    <w:p w14:paraId="3AAFC653" w14:textId="54D4E4EF" w:rsidR="00765ECC" w:rsidRPr="0059499F" w:rsidRDefault="0059499F" w:rsidP="00CF1F01">
      <w:pPr>
        <w:rPr>
          <w:lang w:val="ru-RU"/>
        </w:rPr>
      </w:pPr>
      <w:r w:rsidRPr="0059499F">
        <w:rPr>
          <w:szCs w:val="22"/>
          <w:lang w:val="ru-RU"/>
        </w:rPr>
        <w:t xml:space="preserve">Измерения были выполнены путем использования широкополосного измерителя напряженности поля, установленного на диэлектрической тележке, передвигаемой оператором, который размещался далеко от антенного полигона. Этими средствами избегали каких-либо возмущений полей </w:t>
      </w:r>
      <w:r w:rsidRPr="00951240">
        <w:rPr>
          <w:i/>
          <w:szCs w:val="22"/>
          <w:lang w:val="ru-RU"/>
        </w:rPr>
        <w:t>E</w:t>
      </w:r>
      <w:r w:rsidRPr="0059499F">
        <w:rPr>
          <w:szCs w:val="22"/>
          <w:lang w:val="ru-RU"/>
        </w:rPr>
        <w:t>/</w:t>
      </w:r>
      <w:r w:rsidRPr="00951240">
        <w:rPr>
          <w:i/>
          <w:szCs w:val="22"/>
          <w:lang w:val="ru-RU"/>
        </w:rPr>
        <w:t>H</w:t>
      </w:r>
      <w:r w:rsidRPr="0059499F">
        <w:rPr>
          <w:szCs w:val="22"/>
          <w:lang w:val="ru-RU"/>
        </w:rPr>
        <w:t>.</w:t>
      </w:r>
    </w:p>
    <w:p w14:paraId="0458251D" w14:textId="5DD48355" w:rsidR="00765ECC" w:rsidRPr="0059499F" w:rsidRDefault="00765ECC" w:rsidP="00CF1F01">
      <w:pPr>
        <w:pStyle w:val="Heading4"/>
        <w:rPr>
          <w:lang w:val="ru-RU"/>
        </w:rPr>
      </w:pPr>
      <w:bookmarkStart w:id="187" w:name="_Toc65545394"/>
      <w:bookmarkStart w:id="188" w:name="_Toc65548453"/>
      <w:r w:rsidRPr="0059499F">
        <w:rPr>
          <w:lang w:val="ru-RU"/>
        </w:rPr>
        <w:t>2.1.2.1</w:t>
      </w:r>
      <w:r w:rsidRPr="0059499F">
        <w:rPr>
          <w:lang w:val="ru-RU"/>
        </w:rPr>
        <w:tab/>
      </w:r>
      <w:r w:rsidR="0059499F" w:rsidRPr="0059499F">
        <w:rPr>
          <w:szCs w:val="22"/>
          <w:lang w:val="ru-RU"/>
        </w:rPr>
        <w:t>Результаты измерений</w:t>
      </w:r>
    </w:p>
    <w:p w14:paraId="44947D89" w14:textId="6466C5B1" w:rsidR="00765ECC" w:rsidRPr="0059499F" w:rsidRDefault="0059499F" w:rsidP="00CF1F01">
      <w:pPr>
        <w:rPr>
          <w:lang w:val="ru-RU"/>
        </w:rPr>
      </w:pPr>
      <w:r w:rsidRPr="0059499F">
        <w:rPr>
          <w:szCs w:val="22"/>
          <w:lang w:val="ru-RU"/>
        </w:rPr>
        <w:t>Измеренные значения представлены на рисунке</w:t>
      </w:r>
      <w:r>
        <w:rPr>
          <w:szCs w:val="22"/>
          <w:lang w:val="en-US"/>
        </w:rPr>
        <w:t> </w:t>
      </w:r>
      <w:r w:rsidRPr="0059499F">
        <w:rPr>
          <w:szCs w:val="22"/>
          <w:lang w:val="ru-RU"/>
        </w:rPr>
        <w:t xml:space="preserve">23 (поле </w:t>
      </w:r>
      <w:r w:rsidRPr="00951240">
        <w:rPr>
          <w:i/>
          <w:szCs w:val="22"/>
          <w:lang w:val="ru-RU"/>
        </w:rPr>
        <w:t>E</w:t>
      </w:r>
      <w:r w:rsidRPr="0059499F">
        <w:rPr>
          <w:szCs w:val="22"/>
          <w:lang w:val="ru-RU"/>
        </w:rPr>
        <w:t>) и рисунке</w:t>
      </w:r>
      <w:r>
        <w:rPr>
          <w:szCs w:val="22"/>
          <w:lang w:val="en-US"/>
        </w:rPr>
        <w:t> </w:t>
      </w:r>
      <w:r w:rsidRPr="0059499F">
        <w:rPr>
          <w:szCs w:val="22"/>
          <w:lang w:val="ru-RU"/>
        </w:rPr>
        <w:t xml:space="preserve">24 (поле </w:t>
      </w:r>
      <w:r w:rsidRPr="00951240">
        <w:rPr>
          <w:i/>
          <w:szCs w:val="22"/>
          <w:lang w:val="ru-RU"/>
        </w:rPr>
        <w:t>H</w:t>
      </w:r>
      <w:r w:rsidRPr="0059499F">
        <w:rPr>
          <w:szCs w:val="22"/>
          <w:lang w:val="ru-RU"/>
        </w:rPr>
        <w:t>). Рисунок</w:t>
      </w:r>
      <w:r>
        <w:rPr>
          <w:szCs w:val="22"/>
          <w:lang w:val="en-US"/>
        </w:rPr>
        <w:t> </w:t>
      </w:r>
      <w:r w:rsidRPr="0059499F">
        <w:rPr>
          <w:szCs w:val="22"/>
          <w:lang w:val="ru-RU"/>
        </w:rPr>
        <w:t>23 и</w:t>
      </w:r>
      <w:r>
        <w:rPr>
          <w:szCs w:val="22"/>
          <w:lang w:val="en-US"/>
        </w:rPr>
        <w:t> </w:t>
      </w:r>
      <w:r w:rsidRPr="0059499F">
        <w:rPr>
          <w:szCs w:val="22"/>
          <w:lang w:val="ru-RU"/>
        </w:rPr>
        <w:t>рисунок 24 прямо сопоставимы с рисунком</w:t>
      </w:r>
      <w:r w:rsidR="00951240">
        <w:rPr>
          <w:szCs w:val="22"/>
          <w:lang w:val="ru-RU"/>
        </w:rPr>
        <w:t> </w:t>
      </w:r>
      <w:r w:rsidRPr="0059499F">
        <w:rPr>
          <w:szCs w:val="22"/>
          <w:lang w:val="ru-RU"/>
        </w:rPr>
        <w:t>19 и рисунком</w:t>
      </w:r>
      <w:r w:rsidR="00951240">
        <w:rPr>
          <w:szCs w:val="22"/>
          <w:lang w:val="ru-RU"/>
        </w:rPr>
        <w:t> </w:t>
      </w:r>
      <w:r w:rsidRPr="0059499F">
        <w:rPr>
          <w:szCs w:val="22"/>
          <w:lang w:val="ru-RU"/>
        </w:rPr>
        <w:t>20 соответственно.</w:t>
      </w:r>
    </w:p>
    <w:p w14:paraId="182A9930" w14:textId="77777777" w:rsidR="00D20D13" w:rsidRPr="002365CC" w:rsidRDefault="00D20D13" w:rsidP="00D20D13">
      <w:pPr>
        <w:pStyle w:val="FigureNo"/>
        <w:rPr>
          <w:rFonts w:ascii="Times New Roman Bold" w:hAnsi="Times New Roman Bold"/>
          <w:b/>
          <w:lang w:val="ru-RU"/>
        </w:rPr>
      </w:pPr>
      <w:r w:rsidRPr="00782CFD">
        <w:rPr>
          <w:lang w:val="ru-RU"/>
        </w:rPr>
        <w:lastRenderedPageBreak/>
        <w:t>РИСУНОК</w:t>
      </w:r>
      <w:r w:rsidRPr="002365CC">
        <w:rPr>
          <w:lang w:val="ru-RU"/>
        </w:rPr>
        <w:t xml:space="preserve"> 23</w:t>
      </w:r>
    </w:p>
    <w:p w14:paraId="26DFD077" w14:textId="3543878D" w:rsidR="00765ECC" w:rsidRPr="002365CC" w:rsidRDefault="00D20D13" w:rsidP="00D20D13">
      <w:pPr>
        <w:pStyle w:val="Figuretitle"/>
        <w:rPr>
          <w:lang w:val="ru-RU"/>
        </w:rPr>
      </w:pPr>
      <w:r w:rsidRPr="00782CFD">
        <w:rPr>
          <w:lang w:val="ru-RU"/>
        </w:rPr>
        <w:t>Измеренное</w:t>
      </w:r>
      <w:r w:rsidRPr="002365CC">
        <w:rPr>
          <w:lang w:val="ru-RU"/>
        </w:rPr>
        <w:t xml:space="preserve"> </w:t>
      </w:r>
      <w:r w:rsidRPr="00782CFD">
        <w:rPr>
          <w:lang w:val="ru-RU"/>
        </w:rPr>
        <w:t>поле</w:t>
      </w:r>
      <w:r w:rsidRPr="002365CC">
        <w:rPr>
          <w:lang w:val="ru-RU"/>
        </w:rPr>
        <w:t xml:space="preserve"> </w:t>
      </w:r>
      <w:r w:rsidRPr="00951240">
        <w:rPr>
          <w:i/>
          <w:lang w:val="en-US"/>
        </w:rPr>
        <w:t>E</w:t>
      </w:r>
    </w:p>
    <w:p w14:paraId="734D3613" w14:textId="6310BD9C" w:rsidR="00765ECC" w:rsidRPr="002365CC" w:rsidRDefault="00765ECC" w:rsidP="00CF1F01">
      <w:pPr>
        <w:pStyle w:val="Figure"/>
        <w:rPr>
          <w:lang w:val="ru-RU"/>
        </w:rPr>
      </w:pPr>
      <w:r w:rsidRPr="002365CC">
        <w:rPr>
          <w:lang w:val="ru-RU"/>
        </w:rPr>
        <w:t xml:space="preserve"> </w:t>
      </w:r>
      <w:r w:rsidR="002365CC">
        <w:rPr>
          <w:noProof/>
          <w:lang w:val="ru-RU" w:eastAsia="ru-RU"/>
        </w:rPr>
        <w:drawing>
          <wp:inline distT="0" distB="0" distL="0" distR="0" wp14:anchorId="1446FC04" wp14:editId="7CC17776">
            <wp:extent cx="4992634" cy="3328423"/>
            <wp:effectExtent l="0" t="0" r="0" b="571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BS.1698-23.png"/>
                    <pic:cNvPicPr/>
                  </pic:nvPicPr>
                  <pic:blipFill>
                    <a:blip r:embed="rId74">
                      <a:extLst>
                        <a:ext uri="{28A0092B-C50C-407E-A947-70E740481C1C}">
                          <a14:useLocalDpi xmlns:a14="http://schemas.microsoft.com/office/drawing/2010/main" val="0"/>
                        </a:ext>
                      </a:extLst>
                    </a:blip>
                    <a:stretch>
                      <a:fillRect/>
                    </a:stretch>
                  </pic:blipFill>
                  <pic:spPr>
                    <a:xfrm>
                      <a:off x="0" y="0"/>
                      <a:ext cx="4992634" cy="3328423"/>
                    </a:xfrm>
                    <a:prstGeom prst="rect">
                      <a:avLst/>
                    </a:prstGeom>
                  </pic:spPr>
                </pic:pic>
              </a:graphicData>
            </a:graphic>
          </wp:inline>
        </w:drawing>
      </w:r>
    </w:p>
    <w:p w14:paraId="742076BA" w14:textId="15C42E83" w:rsidR="00765ECC" w:rsidRPr="008C1D6D" w:rsidRDefault="008C1D6D" w:rsidP="00CF1F01">
      <w:pPr>
        <w:pStyle w:val="Normalaftertitle"/>
        <w:rPr>
          <w:lang w:val="ru-RU"/>
        </w:rPr>
      </w:pPr>
      <w:r w:rsidRPr="008C1D6D">
        <w:rPr>
          <w:szCs w:val="22"/>
          <w:lang w:val="ru-RU"/>
        </w:rPr>
        <w:t xml:space="preserve">Горизонтальная ось представляет собой расстояние от антенны в метрах (размах Y). Компоненты напряженности поля </w:t>
      </w:r>
      <w:r w:rsidRPr="00951240">
        <w:rPr>
          <w:i/>
          <w:szCs w:val="22"/>
          <w:lang w:val="ru-RU"/>
        </w:rPr>
        <w:t>E</w:t>
      </w:r>
      <w:r w:rsidRPr="008C1D6D">
        <w:rPr>
          <w:szCs w:val="22"/>
          <w:lang w:val="ru-RU"/>
        </w:rPr>
        <w:t xml:space="preserve"> представляются в В/м на вертикальной оси. Присутствуют все три компонента </w:t>
      </w:r>
      <w:r w:rsidRPr="008C1D6D">
        <w:rPr>
          <w:i/>
          <w:szCs w:val="22"/>
          <w:lang w:val="ru-RU"/>
        </w:rPr>
        <w:t xml:space="preserve">x, y, z </w:t>
      </w:r>
      <w:r w:rsidRPr="008C1D6D">
        <w:rPr>
          <w:szCs w:val="22"/>
          <w:lang w:val="ru-RU"/>
        </w:rPr>
        <w:t xml:space="preserve">поля </w:t>
      </w:r>
      <w:r w:rsidRPr="00951240">
        <w:rPr>
          <w:i/>
          <w:szCs w:val="22"/>
          <w:lang w:val="ru-RU"/>
        </w:rPr>
        <w:t>E</w:t>
      </w:r>
      <w:r w:rsidRPr="008C1D6D">
        <w:rPr>
          <w:szCs w:val="22"/>
          <w:lang w:val="ru-RU"/>
        </w:rPr>
        <w:t>, а верхняя линия представляет общее значение.</w:t>
      </w:r>
    </w:p>
    <w:p w14:paraId="6C59EFAF" w14:textId="77777777" w:rsidR="00783C86" w:rsidRPr="00782CFD" w:rsidRDefault="00783C86" w:rsidP="00783C86">
      <w:pPr>
        <w:pStyle w:val="FigureNo"/>
        <w:rPr>
          <w:rFonts w:ascii="Times New Roman Bold" w:hAnsi="Times New Roman Bold"/>
          <w:b/>
          <w:lang w:val="ru-RU"/>
        </w:rPr>
      </w:pPr>
      <w:r w:rsidRPr="00782CFD">
        <w:rPr>
          <w:lang w:val="ru-RU"/>
        </w:rPr>
        <w:t>РИСУНОК 24</w:t>
      </w:r>
    </w:p>
    <w:p w14:paraId="380BAE70" w14:textId="514D0163" w:rsidR="00765ECC" w:rsidRPr="00281298" w:rsidRDefault="00783C86" w:rsidP="00783C86">
      <w:pPr>
        <w:pStyle w:val="Figuretitle"/>
        <w:rPr>
          <w:lang w:val="ru-RU"/>
        </w:rPr>
      </w:pPr>
      <w:r w:rsidRPr="00782CFD">
        <w:rPr>
          <w:lang w:val="ru-RU"/>
        </w:rPr>
        <w:t xml:space="preserve">Измеренное поле </w:t>
      </w:r>
      <w:r w:rsidRPr="00951240">
        <w:rPr>
          <w:i/>
          <w:lang w:val="ru-RU"/>
        </w:rPr>
        <w:t>H</w:t>
      </w:r>
    </w:p>
    <w:p w14:paraId="332FC9C4" w14:textId="427FED2E" w:rsidR="00765ECC" w:rsidRPr="00281298" w:rsidRDefault="00281298" w:rsidP="00CF1F01">
      <w:pPr>
        <w:pStyle w:val="Figure"/>
        <w:rPr>
          <w:lang w:val="ru-RU"/>
        </w:rPr>
      </w:pPr>
      <w:r>
        <w:rPr>
          <w:noProof/>
          <w:lang w:val="ru-RU" w:eastAsia="ru-RU"/>
        </w:rPr>
        <w:drawing>
          <wp:inline distT="0" distB="0" distL="0" distR="0" wp14:anchorId="40BADCCC" wp14:editId="3E4E878C">
            <wp:extent cx="5056642" cy="3058674"/>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S.1698-24.png"/>
                    <pic:cNvPicPr/>
                  </pic:nvPicPr>
                  <pic:blipFill>
                    <a:blip r:embed="rId75">
                      <a:extLst>
                        <a:ext uri="{28A0092B-C50C-407E-A947-70E740481C1C}">
                          <a14:useLocalDpi xmlns:a14="http://schemas.microsoft.com/office/drawing/2010/main" val="0"/>
                        </a:ext>
                      </a:extLst>
                    </a:blip>
                    <a:stretch>
                      <a:fillRect/>
                    </a:stretch>
                  </pic:blipFill>
                  <pic:spPr>
                    <a:xfrm>
                      <a:off x="0" y="0"/>
                      <a:ext cx="5056642" cy="3058674"/>
                    </a:xfrm>
                    <a:prstGeom prst="rect">
                      <a:avLst/>
                    </a:prstGeom>
                  </pic:spPr>
                </pic:pic>
              </a:graphicData>
            </a:graphic>
          </wp:inline>
        </w:drawing>
      </w:r>
    </w:p>
    <w:p w14:paraId="4B5C3E31" w14:textId="4731FA1F" w:rsidR="00765ECC" w:rsidRPr="004F5762" w:rsidRDefault="004F5762" w:rsidP="00CF1F01">
      <w:pPr>
        <w:pStyle w:val="Normalaftertitle"/>
        <w:rPr>
          <w:lang w:val="ru-RU"/>
        </w:rPr>
      </w:pPr>
      <w:r w:rsidRPr="004F5762">
        <w:rPr>
          <w:szCs w:val="22"/>
          <w:lang w:val="ru-RU"/>
        </w:rPr>
        <w:t>Горизонтальная ось представляет собой расстояние от антенны в метрах (размах Y). Компоненты напряженности поля</w:t>
      </w:r>
      <w:r>
        <w:rPr>
          <w:szCs w:val="22"/>
          <w:lang w:val="ru-RU"/>
        </w:rPr>
        <w:t> </w:t>
      </w:r>
      <w:r w:rsidRPr="00951240">
        <w:rPr>
          <w:i/>
          <w:szCs w:val="22"/>
          <w:lang w:val="ru-RU"/>
        </w:rPr>
        <w:t>Н</w:t>
      </w:r>
      <w:r w:rsidRPr="004F5762">
        <w:rPr>
          <w:szCs w:val="22"/>
          <w:lang w:val="ru-RU"/>
        </w:rPr>
        <w:t xml:space="preserve"> представляются в А/м на вертикальной оси. Присутствуют все три компонента </w:t>
      </w:r>
      <w:r w:rsidRPr="004F5762">
        <w:rPr>
          <w:i/>
          <w:szCs w:val="22"/>
          <w:lang w:val="ru-RU"/>
        </w:rPr>
        <w:t xml:space="preserve">x, y, z </w:t>
      </w:r>
      <w:r w:rsidRPr="004F5762">
        <w:rPr>
          <w:szCs w:val="22"/>
          <w:lang w:val="ru-RU"/>
        </w:rPr>
        <w:t>поля</w:t>
      </w:r>
      <w:r>
        <w:rPr>
          <w:szCs w:val="22"/>
          <w:lang w:val="ru-RU"/>
        </w:rPr>
        <w:t> </w:t>
      </w:r>
      <w:r w:rsidRPr="00951240">
        <w:rPr>
          <w:i/>
          <w:szCs w:val="22"/>
          <w:lang w:val="ru-RU"/>
        </w:rPr>
        <w:t>Н</w:t>
      </w:r>
      <w:r w:rsidRPr="004F5762">
        <w:rPr>
          <w:szCs w:val="22"/>
          <w:lang w:val="ru-RU"/>
        </w:rPr>
        <w:t>, а верхняя линия представляет общее значение.</w:t>
      </w:r>
    </w:p>
    <w:p w14:paraId="2CCABD69" w14:textId="01EE7151" w:rsidR="00765ECC" w:rsidRPr="004F5762" w:rsidRDefault="00765ECC" w:rsidP="00CF1F01">
      <w:pPr>
        <w:pStyle w:val="Heading2"/>
        <w:rPr>
          <w:lang w:val="ru-RU"/>
        </w:rPr>
      </w:pPr>
      <w:bookmarkStart w:id="189" w:name="_Toc129786055"/>
      <w:bookmarkStart w:id="190" w:name="_Toc133400709"/>
      <w:bookmarkStart w:id="191" w:name="_Toc171608895"/>
      <w:r w:rsidRPr="004F5762">
        <w:rPr>
          <w:lang w:val="ru-RU"/>
        </w:rPr>
        <w:lastRenderedPageBreak/>
        <w:t>2.2</w:t>
      </w:r>
      <w:r w:rsidRPr="004F5762">
        <w:rPr>
          <w:lang w:val="ru-RU"/>
        </w:rPr>
        <w:tab/>
      </w:r>
      <w:bookmarkEnd w:id="187"/>
      <w:bookmarkEnd w:id="188"/>
      <w:bookmarkEnd w:id="189"/>
      <w:bookmarkEnd w:id="190"/>
      <w:r w:rsidR="004F5762" w:rsidRPr="004F5762">
        <w:rPr>
          <w:szCs w:val="22"/>
          <w:lang w:val="ru-RU"/>
        </w:rPr>
        <w:t>18 МГц</w:t>
      </w:r>
      <w:bookmarkEnd w:id="191"/>
    </w:p>
    <w:p w14:paraId="78D1364A" w14:textId="50F77F39" w:rsidR="00765ECC" w:rsidRPr="004F5762" w:rsidRDefault="00765ECC" w:rsidP="00CF1F01">
      <w:pPr>
        <w:pStyle w:val="Heading3"/>
        <w:rPr>
          <w:lang w:val="ru-RU"/>
        </w:rPr>
      </w:pPr>
      <w:bookmarkStart w:id="192" w:name="_Toc65545395"/>
      <w:bookmarkStart w:id="193" w:name="_Toc171608896"/>
      <w:r w:rsidRPr="004F5762">
        <w:rPr>
          <w:lang w:val="ru-RU"/>
        </w:rPr>
        <w:t>2.2.1</w:t>
      </w:r>
      <w:r w:rsidRPr="004F5762">
        <w:rPr>
          <w:lang w:val="ru-RU"/>
        </w:rPr>
        <w:tab/>
      </w:r>
      <w:bookmarkEnd w:id="192"/>
      <w:r w:rsidR="004F5762" w:rsidRPr="004F5762">
        <w:rPr>
          <w:szCs w:val="22"/>
          <w:lang w:val="ru-RU"/>
        </w:rPr>
        <w:t>Предсказания</w:t>
      </w:r>
      <w:bookmarkEnd w:id="193"/>
    </w:p>
    <w:p w14:paraId="0D1CAA39" w14:textId="1EA6A746" w:rsidR="00765ECC" w:rsidRPr="004F5762" w:rsidRDefault="00765ECC" w:rsidP="00CF1F01">
      <w:pPr>
        <w:pStyle w:val="Heading4"/>
        <w:rPr>
          <w:lang w:val="ru-RU"/>
        </w:rPr>
      </w:pPr>
      <w:r w:rsidRPr="004F5762">
        <w:rPr>
          <w:lang w:val="ru-RU"/>
        </w:rPr>
        <w:t>2.2.1.1</w:t>
      </w:r>
      <w:r w:rsidRPr="004F5762">
        <w:rPr>
          <w:lang w:val="ru-RU"/>
        </w:rPr>
        <w:tab/>
      </w:r>
      <w:r w:rsidR="004F5762" w:rsidRPr="004F5762">
        <w:rPr>
          <w:szCs w:val="22"/>
          <w:lang w:val="ru-RU"/>
        </w:rPr>
        <w:t>Замечания относительно модели</w:t>
      </w:r>
    </w:p>
    <w:p w14:paraId="5798DFB9" w14:textId="77777777" w:rsidR="004F5762" w:rsidRPr="004F5762" w:rsidRDefault="004F5762" w:rsidP="004F5762">
      <w:pPr>
        <w:rPr>
          <w:szCs w:val="22"/>
          <w:lang w:val="ru-RU" w:eastAsia="ru-RU"/>
        </w:rPr>
      </w:pPr>
      <w:r w:rsidRPr="004F5762">
        <w:rPr>
          <w:szCs w:val="22"/>
          <w:lang w:val="ru-RU" w:eastAsia="ru-RU"/>
        </w:rPr>
        <w:t>Чтобы предварительно описанной модели наилучшим образом соответствовать реальной антенной системе, необходимо знать правильную величину мощности на входе каждого симметричного вибратора, принимая во внимание потери в линии передачи и потери из-за рассогласования.</w:t>
      </w:r>
    </w:p>
    <w:p w14:paraId="669DBEBE" w14:textId="687D8191" w:rsidR="00765ECC" w:rsidRPr="00D51011" w:rsidRDefault="004F5762" w:rsidP="004F5762">
      <w:pPr>
        <w:rPr>
          <w:lang w:val="ru-RU"/>
        </w:rPr>
      </w:pPr>
      <w:r w:rsidRPr="004F5762">
        <w:rPr>
          <w:szCs w:val="22"/>
          <w:lang w:val="ru-RU"/>
        </w:rPr>
        <w:t>Чтобы применять соответствующее значение напряжения, при моделировании был вычислен входной импеданс каждого симметричного вибратора. Значения даны на рисунке</w:t>
      </w:r>
      <w:r>
        <w:rPr>
          <w:szCs w:val="22"/>
          <w:lang w:val="ru-RU"/>
        </w:rPr>
        <w:t> </w:t>
      </w:r>
      <w:r w:rsidRPr="004F5762">
        <w:rPr>
          <w:szCs w:val="22"/>
          <w:lang w:val="ru-RU"/>
        </w:rPr>
        <w:t>25.</w:t>
      </w:r>
    </w:p>
    <w:p w14:paraId="024F89A1" w14:textId="77777777" w:rsidR="004F5762" w:rsidRPr="00782CFD" w:rsidRDefault="004F5762" w:rsidP="004F5762">
      <w:pPr>
        <w:pStyle w:val="FigureNo"/>
        <w:rPr>
          <w:rFonts w:ascii="Times New Roman Bold" w:hAnsi="Times New Roman Bold"/>
          <w:b/>
          <w:lang w:val="ru-RU"/>
        </w:rPr>
      </w:pPr>
      <w:r w:rsidRPr="00782CFD">
        <w:rPr>
          <w:lang w:val="ru-RU"/>
        </w:rPr>
        <w:t>РИСУНОК 25</w:t>
      </w:r>
    </w:p>
    <w:p w14:paraId="64DEA38F" w14:textId="3A808B86" w:rsidR="00765ECC" w:rsidRPr="004F5762" w:rsidRDefault="004F5762" w:rsidP="004F5762">
      <w:pPr>
        <w:pStyle w:val="Figuretitle"/>
        <w:rPr>
          <w:lang w:val="ru-RU"/>
        </w:rPr>
      </w:pPr>
      <w:r w:rsidRPr="00782CFD">
        <w:rPr>
          <w:lang w:val="ru-RU"/>
        </w:rPr>
        <w:t xml:space="preserve">Входной импеданс симметричных вибраторов, нормированный относительно 180 </w:t>
      </w:r>
      <w:r w:rsidR="002C11BC">
        <w:rPr>
          <w:lang w:val="ru-RU"/>
        </w:rPr>
        <w:t>Ом</w:t>
      </w:r>
    </w:p>
    <w:p w14:paraId="4C358BAD" w14:textId="367C611E" w:rsidR="00765ECC" w:rsidRPr="000E2BDC" w:rsidRDefault="00F304C8" w:rsidP="00CF1F01">
      <w:pPr>
        <w:pStyle w:val="Figure"/>
        <w:rPr>
          <w:lang w:val="en-GB"/>
        </w:rPr>
      </w:pPr>
      <w:r>
        <w:rPr>
          <w:noProof/>
          <w:lang w:val="ru-RU" w:eastAsia="ru-RU"/>
        </w:rPr>
        <w:drawing>
          <wp:inline distT="0" distB="0" distL="0" distR="0" wp14:anchorId="5CA69BF5" wp14:editId="22EED120">
            <wp:extent cx="3625603" cy="3803912"/>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S.1698-25.png"/>
                    <pic:cNvPicPr/>
                  </pic:nvPicPr>
                  <pic:blipFill>
                    <a:blip r:embed="rId76">
                      <a:extLst>
                        <a:ext uri="{28A0092B-C50C-407E-A947-70E740481C1C}">
                          <a14:useLocalDpi xmlns:a14="http://schemas.microsoft.com/office/drawing/2010/main" val="0"/>
                        </a:ext>
                      </a:extLst>
                    </a:blip>
                    <a:stretch>
                      <a:fillRect/>
                    </a:stretch>
                  </pic:blipFill>
                  <pic:spPr>
                    <a:xfrm>
                      <a:off x="0" y="0"/>
                      <a:ext cx="3625603" cy="3803912"/>
                    </a:xfrm>
                    <a:prstGeom prst="rect">
                      <a:avLst/>
                    </a:prstGeom>
                  </pic:spPr>
                </pic:pic>
              </a:graphicData>
            </a:graphic>
          </wp:inline>
        </w:drawing>
      </w:r>
    </w:p>
    <w:p w14:paraId="2F53237B" w14:textId="402C1095" w:rsidR="004F5762" w:rsidRPr="00907570" w:rsidRDefault="004F5762" w:rsidP="004F5762">
      <w:pPr>
        <w:rPr>
          <w:szCs w:val="22"/>
          <w:lang w:val="ru-RU"/>
        </w:rPr>
      </w:pPr>
      <w:r w:rsidRPr="00907570">
        <w:rPr>
          <w:szCs w:val="22"/>
          <w:lang w:val="ru-RU"/>
        </w:rPr>
        <w:t>Затем для каждого симметричного вибратора было принято общее значение сопротивления, равное 180</w:t>
      </w:r>
      <w:r w:rsidR="00907570">
        <w:rPr>
          <w:szCs w:val="22"/>
          <w:lang w:val="ru-RU"/>
        </w:rPr>
        <w:t> </w:t>
      </w:r>
      <w:r w:rsidR="002C11BC">
        <w:rPr>
          <w:szCs w:val="22"/>
          <w:lang w:val="ru-RU"/>
        </w:rPr>
        <w:t>Ом</w:t>
      </w:r>
      <w:r w:rsidRPr="00907570">
        <w:rPr>
          <w:szCs w:val="22"/>
          <w:lang w:val="ru-RU"/>
        </w:rPr>
        <w:t>, будучи средним значением, полученным из моделирования</w:t>
      </w:r>
      <w:r w:rsidRPr="00907570">
        <w:rPr>
          <w:lang w:val="ru-RU"/>
        </w:rPr>
        <w:t xml:space="preserve">. </w:t>
      </w:r>
      <w:r w:rsidRPr="00907570">
        <w:rPr>
          <w:szCs w:val="22"/>
          <w:lang w:val="ru-RU"/>
        </w:rPr>
        <w:t>Отметим, что это решение может быть причиной неточности в результатах предсказаний.</w:t>
      </w:r>
    </w:p>
    <w:p w14:paraId="2384FB07" w14:textId="619DEC70" w:rsidR="004F5762" w:rsidRPr="00907570" w:rsidRDefault="004F5762" w:rsidP="004F5762">
      <w:pPr>
        <w:rPr>
          <w:szCs w:val="22"/>
          <w:lang w:val="ru-RU"/>
        </w:rPr>
      </w:pPr>
      <w:r w:rsidRPr="00907570">
        <w:rPr>
          <w:szCs w:val="22"/>
          <w:lang w:val="ru-RU"/>
        </w:rPr>
        <w:t>Из-за низких реактивных компонентов комплексного входного импеданса никакие подстройки для мощности передатчика не являются необходимыми для компенсации потерь мощности из</w:t>
      </w:r>
      <w:r w:rsidR="00907570">
        <w:rPr>
          <w:szCs w:val="22"/>
          <w:lang w:val="ru-RU"/>
        </w:rPr>
        <w:noBreakHyphen/>
      </w:r>
      <w:r w:rsidRPr="00907570">
        <w:rPr>
          <w:szCs w:val="22"/>
          <w:lang w:val="ru-RU"/>
        </w:rPr>
        <w:t>за</w:t>
      </w:r>
      <w:r w:rsidR="00907570">
        <w:rPr>
          <w:szCs w:val="22"/>
          <w:lang w:val="ru-RU"/>
        </w:rPr>
        <w:t> </w:t>
      </w:r>
      <w:r w:rsidRPr="00907570">
        <w:rPr>
          <w:szCs w:val="22"/>
          <w:lang w:val="ru-RU"/>
        </w:rPr>
        <w:t>рассогласования и последующего отражения между передатчиком и антенной.</w:t>
      </w:r>
    </w:p>
    <w:p w14:paraId="4E0A686C" w14:textId="24FD89CA" w:rsidR="00765ECC" w:rsidRPr="00907570" w:rsidRDefault="004F5762" w:rsidP="004F5762">
      <w:pPr>
        <w:rPr>
          <w:iCs/>
          <w:lang w:val="ru-RU"/>
        </w:rPr>
      </w:pPr>
      <w:r w:rsidRPr="00907570">
        <w:rPr>
          <w:szCs w:val="22"/>
          <w:lang w:val="ru-RU"/>
        </w:rPr>
        <w:t>Отметим малую – но существующую – дисперсию значений сопротивлений около 180</w:t>
      </w:r>
      <w:r w:rsidR="00907570">
        <w:rPr>
          <w:szCs w:val="22"/>
          <w:lang w:val="ru-RU"/>
        </w:rPr>
        <w:t> </w:t>
      </w:r>
      <w:r w:rsidR="002C11BC">
        <w:rPr>
          <w:szCs w:val="22"/>
          <w:lang w:val="ru-RU"/>
        </w:rPr>
        <w:t>Ом</w:t>
      </w:r>
      <w:r w:rsidRPr="00907570">
        <w:rPr>
          <w:szCs w:val="22"/>
          <w:lang w:val="ru-RU"/>
        </w:rPr>
        <w:t xml:space="preserve"> и</w:t>
      </w:r>
      <w:r w:rsidR="00907570">
        <w:rPr>
          <w:szCs w:val="22"/>
          <w:lang w:val="ru-RU"/>
        </w:rPr>
        <w:t> </w:t>
      </w:r>
      <w:r w:rsidRPr="00907570">
        <w:rPr>
          <w:szCs w:val="22"/>
          <w:lang w:val="ru-RU"/>
        </w:rPr>
        <w:t>существенное отсутствие реактивных компонентов.</w:t>
      </w:r>
    </w:p>
    <w:p w14:paraId="0054CB15" w14:textId="45CA308A" w:rsidR="00765ECC" w:rsidRPr="00907570" w:rsidRDefault="00765ECC" w:rsidP="00CF1F01">
      <w:pPr>
        <w:pStyle w:val="Heading4"/>
        <w:rPr>
          <w:lang w:val="ru-RU"/>
        </w:rPr>
      </w:pPr>
      <w:r w:rsidRPr="00907570">
        <w:rPr>
          <w:lang w:val="ru-RU"/>
        </w:rPr>
        <w:t>2.2.1.2</w:t>
      </w:r>
      <w:r w:rsidRPr="00907570">
        <w:rPr>
          <w:lang w:val="ru-RU"/>
        </w:rPr>
        <w:tab/>
      </w:r>
      <w:r w:rsidR="00907570" w:rsidRPr="00907570">
        <w:rPr>
          <w:szCs w:val="22"/>
          <w:lang w:val="ru-RU"/>
        </w:rPr>
        <w:t>Оценки полей в дальней зоне</w:t>
      </w:r>
    </w:p>
    <w:p w14:paraId="4FFFA1EB" w14:textId="7E7868D2" w:rsidR="00765ECC" w:rsidRPr="00907570" w:rsidRDefault="00907570" w:rsidP="00CF1F01">
      <w:pPr>
        <w:rPr>
          <w:lang w:val="ru-RU"/>
        </w:rPr>
      </w:pPr>
      <w:r w:rsidRPr="00907570">
        <w:rPr>
          <w:szCs w:val="22"/>
          <w:lang w:val="ru-RU" w:eastAsia="ru-RU"/>
        </w:rPr>
        <w:t>Чтобы лучше сравнивать поведение модели с реальными антеннами, приведенными на</w:t>
      </w:r>
      <w:r>
        <w:rPr>
          <w:szCs w:val="22"/>
          <w:lang w:val="ru-RU" w:eastAsia="ru-RU"/>
        </w:rPr>
        <w:t> </w:t>
      </w:r>
      <w:r w:rsidRPr="00907570">
        <w:rPr>
          <w:szCs w:val="22"/>
          <w:lang w:val="ru-RU" w:eastAsia="ru-RU"/>
        </w:rPr>
        <w:t>рисунках</w:t>
      </w:r>
      <w:r>
        <w:rPr>
          <w:szCs w:val="22"/>
          <w:lang w:val="ru-RU" w:eastAsia="ru-RU"/>
        </w:rPr>
        <w:t> </w:t>
      </w:r>
      <w:r w:rsidRPr="00907570">
        <w:rPr>
          <w:szCs w:val="22"/>
          <w:lang w:val="ru-RU" w:eastAsia="ru-RU"/>
        </w:rPr>
        <w:t>11 и</w:t>
      </w:r>
      <w:r w:rsidR="00951240">
        <w:rPr>
          <w:szCs w:val="22"/>
          <w:lang w:val="ru-RU" w:eastAsia="ru-RU"/>
        </w:rPr>
        <w:t> </w:t>
      </w:r>
      <w:r w:rsidRPr="00907570">
        <w:rPr>
          <w:szCs w:val="22"/>
          <w:lang w:val="ru-RU" w:eastAsia="ru-RU"/>
        </w:rPr>
        <w:t>12, были вычислены диаграммы излучений. Результаты показаны на рисунке</w:t>
      </w:r>
      <w:r>
        <w:rPr>
          <w:szCs w:val="22"/>
          <w:lang w:val="ru-RU" w:eastAsia="ru-RU"/>
        </w:rPr>
        <w:t> </w:t>
      </w:r>
      <w:r w:rsidRPr="00907570">
        <w:rPr>
          <w:szCs w:val="22"/>
          <w:lang w:val="ru-RU" w:eastAsia="ru-RU"/>
        </w:rPr>
        <w:t>26 (горизонтальная плоскость), рисунке</w:t>
      </w:r>
      <w:r>
        <w:rPr>
          <w:szCs w:val="22"/>
          <w:lang w:val="ru-RU" w:eastAsia="ru-RU"/>
        </w:rPr>
        <w:t> </w:t>
      </w:r>
      <w:r w:rsidRPr="00907570">
        <w:rPr>
          <w:szCs w:val="22"/>
          <w:lang w:val="ru-RU" w:eastAsia="ru-RU"/>
        </w:rPr>
        <w:t>27 (вертикальная плоскость) и рисунке 28</w:t>
      </w:r>
      <w:r>
        <w:rPr>
          <w:szCs w:val="22"/>
          <w:lang w:val="ru-RU" w:eastAsia="ru-RU"/>
        </w:rPr>
        <w:t> </w:t>
      </w:r>
      <w:r w:rsidRPr="00907570">
        <w:rPr>
          <w:szCs w:val="22"/>
          <w:lang w:val="ru-RU" w:eastAsia="ru-RU"/>
        </w:rPr>
        <w:t>(фронтальный в</w:t>
      </w:r>
      <w:r w:rsidRPr="00907570">
        <w:rPr>
          <w:lang w:val="ru-RU" w:eastAsia="ru-RU"/>
        </w:rPr>
        <w:t>ид).</w:t>
      </w:r>
    </w:p>
    <w:p w14:paraId="7691AF52" w14:textId="77777777" w:rsidR="00907570" w:rsidRPr="00782CFD" w:rsidRDefault="00907570" w:rsidP="00907570">
      <w:pPr>
        <w:pStyle w:val="FigureNo"/>
        <w:rPr>
          <w:rFonts w:ascii="Times New Roman Bold" w:hAnsi="Times New Roman Bold"/>
          <w:b/>
          <w:lang w:val="ru-RU"/>
        </w:rPr>
      </w:pPr>
      <w:r w:rsidRPr="00782CFD">
        <w:rPr>
          <w:lang w:val="ru-RU"/>
        </w:rPr>
        <w:lastRenderedPageBreak/>
        <w:t>РИСУНОК 26</w:t>
      </w:r>
    </w:p>
    <w:p w14:paraId="49FC2723" w14:textId="4DFFE4A2" w:rsidR="00765ECC" w:rsidRPr="00D51011" w:rsidRDefault="00907570" w:rsidP="00907570">
      <w:pPr>
        <w:pStyle w:val="Figuretitle"/>
        <w:rPr>
          <w:lang w:val="ru-RU"/>
        </w:rPr>
      </w:pPr>
      <w:r w:rsidRPr="00782CFD">
        <w:rPr>
          <w:lang w:val="ru-RU"/>
        </w:rPr>
        <w:t>Диаграмма излучения в горизонтальной плоскости</w:t>
      </w:r>
    </w:p>
    <w:p w14:paraId="69763DDB" w14:textId="373A73EA" w:rsidR="00765ECC" w:rsidRPr="000E2BDC" w:rsidRDefault="00236FE1" w:rsidP="00CF1F01">
      <w:pPr>
        <w:pStyle w:val="Figure"/>
        <w:rPr>
          <w:lang w:val="en-GB"/>
        </w:rPr>
      </w:pPr>
      <w:r>
        <w:rPr>
          <w:noProof/>
          <w:lang w:val="ru-RU" w:eastAsia="ru-RU"/>
        </w:rPr>
        <w:drawing>
          <wp:inline distT="0" distB="0" distL="0" distR="0" wp14:anchorId="587DB930" wp14:editId="48A4F0B6">
            <wp:extent cx="4238252" cy="2830074"/>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S.1698-26.png"/>
                    <pic:cNvPicPr/>
                  </pic:nvPicPr>
                  <pic:blipFill>
                    <a:blip r:embed="rId77">
                      <a:extLst>
                        <a:ext uri="{28A0092B-C50C-407E-A947-70E740481C1C}">
                          <a14:useLocalDpi xmlns:a14="http://schemas.microsoft.com/office/drawing/2010/main" val="0"/>
                        </a:ext>
                      </a:extLst>
                    </a:blip>
                    <a:stretch>
                      <a:fillRect/>
                    </a:stretch>
                  </pic:blipFill>
                  <pic:spPr>
                    <a:xfrm>
                      <a:off x="0" y="0"/>
                      <a:ext cx="4238252" cy="2830074"/>
                    </a:xfrm>
                    <a:prstGeom prst="rect">
                      <a:avLst/>
                    </a:prstGeom>
                  </pic:spPr>
                </pic:pic>
              </a:graphicData>
            </a:graphic>
          </wp:inline>
        </w:drawing>
      </w:r>
    </w:p>
    <w:p w14:paraId="0B8993FC" w14:textId="77777777" w:rsidR="00907570" w:rsidRPr="00782CFD" w:rsidRDefault="00907570" w:rsidP="00907570">
      <w:pPr>
        <w:pStyle w:val="FigureNo"/>
        <w:rPr>
          <w:rFonts w:ascii="Times New Roman Bold" w:hAnsi="Times New Roman Bold"/>
          <w:b/>
          <w:lang w:val="ru-RU"/>
        </w:rPr>
      </w:pPr>
      <w:r w:rsidRPr="00782CFD">
        <w:rPr>
          <w:lang w:val="ru-RU"/>
        </w:rPr>
        <w:t>РИСУНОК 27</w:t>
      </w:r>
    </w:p>
    <w:p w14:paraId="6399FDAC" w14:textId="58E2CC99" w:rsidR="00765ECC" w:rsidRPr="00D51011" w:rsidRDefault="00907570" w:rsidP="00907570">
      <w:pPr>
        <w:pStyle w:val="Figuretitle"/>
        <w:rPr>
          <w:lang w:val="ru-RU"/>
        </w:rPr>
      </w:pPr>
      <w:r w:rsidRPr="00782CFD">
        <w:rPr>
          <w:lang w:val="ru-RU"/>
        </w:rPr>
        <w:t>Диаграмма излучения в вертикальной плоскости</w:t>
      </w:r>
    </w:p>
    <w:p w14:paraId="25A5AE0A" w14:textId="0FCFECA4" w:rsidR="00765ECC" w:rsidRPr="000E2BDC" w:rsidRDefault="00152BDF" w:rsidP="00CF1F01">
      <w:pPr>
        <w:pStyle w:val="Figure"/>
        <w:rPr>
          <w:lang w:val="en-GB"/>
        </w:rPr>
      </w:pPr>
      <w:r w:rsidRPr="00DF76E6">
        <w:rPr>
          <w:noProof/>
          <w:sz w:val="22"/>
          <w:szCs w:val="22"/>
          <w:lang w:val="ru-RU" w:eastAsia="ru-RU"/>
        </w:rPr>
        <mc:AlternateContent>
          <mc:Choice Requires="wps">
            <w:drawing>
              <wp:anchor distT="45720" distB="45720" distL="114300" distR="114300" simplePos="0" relativeHeight="251665408" behindDoc="0" locked="0" layoutInCell="1" allowOverlap="1" wp14:anchorId="09025F2B" wp14:editId="2EDA0E5B">
                <wp:simplePos x="0" y="0"/>
                <wp:positionH relativeFrom="column">
                  <wp:posOffset>4678680</wp:posOffset>
                </wp:positionH>
                <wp:positionV relativeFrom="paragraph">
                  <wp:posOffset>1078286</wp:posOffset>
                </wp:positionV>
                <wp:extent cx="504000" cy="1404620"/>
                <wp:effectExtent l="0" t="0" r="0" b="3175"/>
                <wp:wrapNone/>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00" cy="1404620"/>
                        </a:xfrm>
                        <a:prstGeom prst="rect">
                          <a:avLst/>
                        </a:prstGeom>
                        <a:solidFill>
                          <a:srgbClr val="FFFFFF"/>
                        </a:solidFill>
                        <a:ln w="9525">
                          <a:noFill/>
                          <a:miter lim="800000"/>
                          <a:headEnd/>
                          <a:tailEnd/>
                        </a:ln>
                      </wps:spPr>
                      <wps:txbx>
                        <w:txbxContent>
                          <w:p w14:paraId="1786BD99" w14:textId="24DDAA3B" w:rsidR="00072258" w:rsidRPr="00DF76E6" w:rsidRDefault="00072258" w:rsidP="00152BDF">
                            <w:pPr>
                              <w:spacing w:before="0"/>
                              <w:rPr>
                                <w:sz w:val="14"/>
                                <w:szCs w:val="14"/>
                              </w:rPr>
                            </w:pPr>
                            <w:r w:rsidRPr="00DF76E6">
                              <w:rPr>
                                <w:sz w:val="14"/>
                                <w:szCs w:val="14"/>
                              </w:rPr>
                              <w:t>BS.1698-</w:t>
                            </w:r>
                            <w:r>
                              <w:rPr>
                                <w:sz w:val="14"/>
                                <w:szCs w:val="14"/>
                              </w:rPr>
                              <w:t>27</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025F2B" id="_x0000_s1027" type="#_x0000_t202" style="position:absolute;left:0;text-align:left;margin-left:368.4pt;margin-top:84.9pt;width:39.7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" stroked="f">
                <v:textbox style="mso-fit-shape-to-text:t" inset="0,0,0,0">
                  <w:txbxContent>
                    <w:p w14:paraId="1786BD99" w14:textId="24DDAA3B" w:rsidR="00072258" w:rsidRPr="00DF76E6" w:rsidRDefault="00072258" w:rsidP="00152BDF">
                      <w:pPr>
                        <w:spacing w:before="0"/>
                        <w:rPr>
                          <w:sz w:val="14"/>
                          <w:szCs w:val="14"/>
                        </w:rPr>
                      </w:pPr>
                      <w:r w:rsidRPr="00DF76E6">
                        <w:rPr>
                          <w:sz w:val="14"/>
                          <w:szCs w:val="14"/>
                        </w:rPr>
                        <w:t>BS.1698-</w:t>
                      </w:r>
                      <w:r>
                        <w:rPr>
                          <w:sz w:val="14"/>
                          <w:szCs w:val="14"/>
                        </w:rPr>
                        <w:t>27</w:t>
                      </w:r>
                    </w:p>
                  </w:txbxContent>
                </v:textbox>
              </v:shape>
            </w:pict>
          </mc:Fallback>
        </mc:AlternateContent>
      </w:r>
      <w:r w:rsidR="006539C5" w:rsidRPr="000E2BDC">
        <w:rPr>
          <w:noProof/>
          <w:lang w:val="ru-RU" w:eastAsia="ru-RU"/>
        </w:rPr>
        <w:drawing>
          <wp:inline distT="0" distB="0" distL="0" distR="0" wp14:anchorId="60F28335" wp14:editId="6F154D03">
            <wp:extent cx="4294641" cy="1246635"/>
            <wp:effectExtent l="0" t="0" r="0" b="0"/>
            <wp:docPr id="47" name="Picture 47" descr="A black and white drawing of a fea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black and white drawing of a feather&#10;&#10;Description automatically generated with low confidenc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294641" cy="1246635"/>
                    </a:xfrm>
                    <a:prstGeom prst="rect">
                      <a:avLst/>
                    </a:prstGeom>
                  </pic:spPr>
                </pic:pic>
              </a:graphicData>
            </a:graphic>
          </wp:inline>
        </w:drawing>
      </w:r>
    </w:p>
    <w:p w14:paraId="4926DD4D" w14:textId="77777777" w:rsidR="00907570" w:rsidRPr="00782CFD" w:rsidRDefault="00907570" w:rsidP="00907570">
      <w:pPr>
        <w:pStyle w:val="FigureNo"/>
        <w:rPr>
          <w:rFonts w:ascii="Times New Roman Bold" w:hAnsi="Times New Roman Bold"/>
          <w:b/>
          <w:lang w:val="ru-RU"/>
        </w:rPr>
      </w:pPr>
      <w:r w:rsidRPr="00782CFD">
        <w:rPr>
          <w:lang w:val="ru-RU"/>
        </w:rPr>
        <w:t>РИСУНОК 28</w:t>
      </w:r>
    </w:p>
    <w:p w14:paraId="41E35478" w14:textId="7304A338" w:rsidR="00765ECC" w:rsidRPr="000E2BDC" w:rsidRDefault="00907570" w:rsidP="00907570">
      <w:pPr>
        <w:pStyle w:val="Figuretitle"/>
        <w:rPr>
          <w:lang w:val="en-GB"/>
        </w:rPr>
      </w:pPr>
      <w:r w:rsidRPr="00782CFD">
        <w:rPr>
          <w:lang w:val="ru-RU"/>
        </w:rPr>
        <w:t>Диаграмма излучения, фронтальный вид</w:t>
      </w:r>
    </w:p>
    <w:p w14:paraId="492C4594" w14:textId="665AF905" w:rsidR="00765ECC" w:rsidRPr="000E2BDC" w:rsidRDefault="005A3AE2" w:rsidP="00CF1F01">
      <w:pPr>
        <w:pStyle w:val="Figure"/>
        <w:rPr>
          <w:lang w:val="en-GB"/>
        </w:rPr>
      </w:pPr>
      <w:r>
        <w:rPr>
          <w:noProof/>
          <w:lang w:val="ru-RU" w:eastAsia="ru-RU"/>
        </w:rPr>
        <w:drawing>
          <wp:inline distT="0" distB="0" distL="0" distR="0" wp14:anchorId="4B102F2D" wp14:editId="4AF99B54">
            <wp:extent cx="4649733" cy="253746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S.1698-28.png"/>
                    <pic:cNvPicPr/>
                  </pic:nvPicPr>
                  <pic:blipFill>
                    <a:blip r:embed="rId79">
                      <a:extLst>
                        <a:ext uri="{28A0092B-C50C-407E-A947-70E740481C1C}">
                          <a14:useLocalDpi xmlns:a14="http://schemas.microsoft.com/office/drawing/2010/main" val="0"/>
                        </a:ext>
                      </a:extLst>
                    </a:blip>
                    <a:stretch>
                      <a:fillRect/>
                    </a:stretch>
                  </pic:blipFill>
                  <pic:spPr>
                    <a:xfrm>
                      <a:off x="0" y="0"/>
                      <a:ext cx="4649733" cy="2537465"/>
                    </a:xfrm>
                    <a:prstGeom prst="rect">
                      <a:avLst/>
                    </a:prstGeom>
                  </pic:spPr>
                </pic:pic>
              </a:graphicData>
            </a:graphic>
          </wp:inline>
        </w:drawing>
      </w:r>
    </w:p>
    <w:p w14:paraId="42760B45" w14:textId="6E2720F4" w:rsidR="00765ECC" w:rsidRPr="00D51011" w:rsidRDefault="00765ECC" w:rsidP="00CF1F01">
      <w:pPr>
        <w:pStyle w:val="Heading4"/>
        <w:rPr>
          <w:lang w:val="ru-RU"/>
        </w:rPr>
      </w:pPr>
      <w:r w:rsidRPr="00D51011">
        <w:rPr>
          <w:lang w:val="ru-RU"/>
        </w:rPr>
        <w:lastRenderedPageBreak/>
        <w:t>2.2.1.3</w:t>
      </w:r>
      <w:r w:rsidRPr="00D51011">
        <w:rPr>
          <w:lang w:val="ru-RU"/>
        </w:rPr>
        <w:tab/>
      </w:r>
      <w:r w:rsidR="00D51011" w:rsidRPr="00D51011">
        <w:rPr>
          <w:szCs w:val="22"/>
          <w:lang w:val="ru-RU"/>
        </w:rPr>
        <w:t>Результаты предсказания напряженности поля в ближней зоне</w:t>
      </w:r>
    </w:p>
    <w:p w14:paraId="459B1B00" w14:textId="075F6C7B" w:rsidR="00765ECC" w:rsidRPr="00D51011" w:rsidRDefault="00D51011" w:rsidP="00D51011">
      <w:pPr>
        <w:keepLines/>
        <w:rPr>
          <w:lang w:val="ru-RU"/>
        </w:rPr>
      </w:pPr>
      <w:r w:rsidRPr="00D51011">
        <w:rPr>
          <w:szCs w:val="22"/>
          <w:lang w:val="ru-RU" w:eastAsia="ru-RU"/>
        </w:rPr>
        <w:t xml:space="preserve">Предсказание было выполнено путем вычисления компонентов </w:t>
      </w:r>
      <w:r w:rsidRPr="00D51011">
        <w:rPr>
          <w:i/>
          <w:szCs w:val="22"/>
          <w:lang w:val="ru-RU" w:eastAsia="ru-RU"/>
        </w:rPr>
        <w:t>x, y, z</w:t>
      </w:r>
      <w:r w:rsidRPr="00D51011">
        <w:rPr>
          <w:szCs w:val="22"/>
          <w:lang w:val="ru-RU" w:eastAsia="ru-RU"/>
        </w:rPr>
        <w:t xml:space="preserve"> полей </w:t>
      </w:r>
      <w:r w:rsidRPr="00951240">
        <w:rPr>
          <w:i/>
          <w:szCs w:val="22"/>
          <w:lang w:val="ru-RU" w:eastAsia="ru-RU"/>
        </w:rPr>
        <w:t>E</w:t>
      </w:r>
      <w:r w:rsidRPr="00D51011">
        <w:rPr>
          <w:szCs w:val="22"/>
          <w:lang w:val="ru-RU" w:eastAsia="ru-RU"/>
        </w:rPr>
        <w:t xml:space="preserve"> и </w:t>
      </w:r>
      <w:r w:rsidRPr="00951240">
        <w:rPr>
          <w:i/>
          <w:szCs w:val="22"/>
          <w:lang w:val="ru-RU" w:eastAsia="ru-RU"/>
        </w:rPr>
        <w:t>H</w:t>
      </w:r>
      <w:r w:rsidRPr="00D51011">
        <w:rPr>
          <w:szCs w:val="22"/>
          <w:lang w:val="ru-RU" w:eastAsia="ru-RU"/>
        </w:rPr>
        <w:t xml:space="preserve"> в направлении максимального усиления антенны (ось</w:t>
      </w:r>
      <w:r>
        <w:rPr>
          <w:szCs w:val="22"/>
          <w:lang w:val="ru-RU" w:eastAsia="ru-RU"/>
        </w:rPr>
        <w:t> </w:t>
      </w:r>
      <w:r w:rsidRPr="00D51011">
        <w:rPr>
          <w:szCs w:val="22"/>
          <w:lang w:val="ru-RU" w:eastAsia="ru-RU"/>
        </w:rPr>
        <w:t>Y) на высоте 2</w:t>
      </w:r>
      <w:r>
        <w:rPr>
          <w:szCs w:val="22"/>
          <w:lang w:val="ru-RU" w:eastAsia="ru-RU"/>
        </w:rPr>
        <w:t> </w:t>
      </w:r>
      <w:r w:rsidRPr="00D51011">
        <w:rPr>
          <w:szCs w:val="22"/>
          <w:lang w:val="ru-RU" w:eastAsia="ru-RU"/>
        </w:rPr>
        <w:t xml:space="preserve">м над </w:t>
      </w:r>
      <w:bookmarkStart w:id="194" w:name="_Hlk161993578"/>
      <w:r w:rsidRPr="00D51011">
        <w:rPr>
          <w:szCs w:val="22"/>
          <w:lang w:val="ru-RU" w:eastAsia="ru-RU"/>
        </w:rPr>
        <w:t xml:space="preserve">поверхностью земли </w:t>
      </w:r>
      <w:bookmarkEnd w:id="194"/>
      <w:r w:rsidRPr="00D51011">
        <w:rPr>
          <w:szCs w:val="22"/>
          <w:lang w:val="ru-RU" w:eastAsia="ru-RU"/>
        </w:rPr>
        <w:t>(ось Z</w:t>
      </w:r>
      <w:r>
        <w:rPr>
          <w:szCs w:val="22"/>
          <w:lang w:val="ru-RU" w:eastAsia="ru-RU"/>
        </w:rPr>
        <w:t> </w:t>
      </w:r>
      <w:r w:rsidRPr="00D51011">
        <w:rPr>
          <w:szCs w:val="22"/>
          <w:lang w:val="ru-RU" w:eastAsia="ru-RU"/>
        </w:rPr>
        <w:t>=</w:t>
      </w:r>
      <w:r>
        <w:rPr>
          <w:szCs w:val="22"/>
          <w:lang w:val="ru-RU" w:eastAsia="ru-RU"/>
        </w:rPr>
        <w:t> </w:t>
      </w:r>
      <w:r w:rsidRPr="00D51011">
        <w:rPr>
          <w:szCs w:val="22"/>
          <w:lang w:val="ru-RU" w:eastAsia="ru-RU"/>
        </w:rPr>
        <w:t>2). Вычисленные значения представлены на рисунке</w:t>
      </w:r>
      <w:r>
        <w:rPr>
          <w:szCs w:val="22"/>
          <w:lang w:val="ru-RU" w:eastAsia="ru-RU"/>
        </w:rPr>
        <w:t> </w:t>
      </w:r>
      <w:r w:rsidRPr="00D51011">
        <w:rPr>
          <w:szCs w:val="22"/>
          <w:lang w:val="ru-RU" w:eastAsia="ru-RU"/>
        </w:rPr>
        <w:t>29 (поле</w:t>
      </w:r>
      <w:r>
        <w:rPr>
          <w:szCs w:val="22"/>
          <w:lang w:val="ru-RU" w:eastAsia="ru-RU"/>
        </w:rPr>
        <w:t> </w:t>
      </w:r>
      <w:r w:rsidRPr="00951240">
        <w:rPr>
          <w:i/>
          <w:szCs w:val="22"/>
          <w:lang w:val="ru-RU" w:eastAsia="ru-RU"/>
        </w:rPr>
        <w:t>E</w:t>
      </w:r>
      <w:r w:rsidRPr="00D51011">
        <w:rPr>
          <w:szCs w:val="22"/>
          <w:lang w:val="ru-RU" w:eastAsia="ru-RU"/>
        </w:rPr>
        <w:t>) и на рисунке</w:t>
      </w:r>
      <w:r>
        <w:rPr>
          <w:szCs w:val="22"/>
          <w:lang w:val="ru-RU" w:eastAsia="ru-RU"/>
        </w:rPr>
        <w:t> </w:t>
      </w:r>
      <w:r w:rsidRPr="00D51011">
        <w:rPr>
          <w:szCs w:val="22"/>
          <w:lang w:val="ru-RU" w:eastAsia="ru-RU"/>
        </w:rPr>
        <w:t>30 (поле</w:t>
      </w:r>
      <w:r>
        <w:rPr>
          <w:szCs w:val="22"/>
          <w:lang w:val="ru-RU" w:eastAsia="ru-RU"/>
        </w:rPr>
        <w:t> </w:t>
      </w:r>
      <w:r w:rsidRPr="00951240">
        <w:rPr>
          <w:i/>
          <w:szCs w:val="22"/>
          <w:lang w:val="ru-RU" w:eastAsia="ru-RU"/>
        </w:rPr>
        <w:t>H</w:t>
      </w:r>
      <w:r w:rsidRPr="00D51011">
        <w:rPr>
          <w:szCs w:val="22"/>
          <w:lang w:val="ru-RU" w:eastAsia="ru-RU"/>
        </w:rPr>
        <w:t>). Сильное влияние местности, как в оценках, так и в измерениях, может ввести дополнительное различие между двумя результатами. Чтобы показать сильное влияние местности, были также рассчитаны значения полей</w:t>
      </w:r>
      <w:r>
        <w:rPr>
          <w:szCs w:val="22"/>
          <w:lang w:val="ru-RU" w:eastAsia="ru-RU"/>
        </w:rPr>
        <w:t> </w:t>
      </w:r>
      <w:r w:rsidRPr="00951240">
        <w:rPr>
          <w:i/>
          <w:szCs w:val="22"/>
          <w:lang w:val="ru-RU" w:eastAsia="ru-RU"/>
        </w:rPr>
        <w:t>E</w:t>
      </w:r>
      <w:r w:rsidRPr="00D51011">
        <w:rPr>
          <w:szCs w:val="22"/>
          <w:lang w:val="ru-RU" w:eastAsia="ru-RU"/>
        </w:rPr>
        <w:t xml:space="preserve"> и </w:t>
      </w:r>
      <w:r w:rsidRPr="00951240">
        <w:rPr>
          <w:i/>
          <w:szCs w:val="22"/>
          <w:lang w:val="ru-RU" w:eastAsia="ru-RU"/>
        </w:rPr>
        <w:t>H</w:t>
      </w:r>
      <w:r w:rsidRPr="00D51011">
        <w:rPr>
          <w:szCs w:val="22"/>
          <w:lang w:val="ru-RU" w:eastAsia="ru-RU"/>
        </w:rPr>
        <w:t>, изменяя высоту точки оценивания над поверхностью земли (ось</w:t>
      </w:r>
      <w:r>
        <w:rPr>
          <w:szCs w:val="22"/>
          <w:lang w:val="ru-RU" w:eastAsia="ru-RU"/>
        </w:rPr>
        <w:t> </w:t>
      </w:r>
      <w:r w:rsidRPr="00D51011">
        <w:rPr>
          <w:szCs w:val="22"/>
          <w:lang w:val="ru-RU" w:eastAsia="ru-RU"/>
        </w:rPr>
        <w:t>Z) от 0 до 9</w:t>
      </w:r>
      <w:r>
        <w:rPr>
          <w:szCs w:val="22"/>
          <w:lang w:val="ru-RU" w:eastAsia="ru-RU"/>
        </w:rPr>
        <w:t> </w:t>
      </w:r>
      <w:r w:rsidRPr="00D51011">
        <w:rPr>
          <w:szCs w:val="22"/>
          <w:lang w:val="ru-RU" w:eastAsia="ru-RU"/>
        </w:rPr>
        <w:t>м на</w:t>
      </w:r>
      <w:r>
        <w:rPr>
          <w:szCs w:val="22"/>
          <w:lang w:val="ru-RU" w:eastAsia="ru-RU"/>
        </w:rPr>
        <w:t> </w:t>
      </w:r>
      <w:r w:rsidRPr="00D51011">
        <w:rPr>
          <w:szCs w:val="22"/>
          <w:lang w:val="ru-RU" w:eastAsia="ru-RU"/>
        </w:rPr>
        <w:t>установленном расстоянии 60</w:t>
      </w:r>
      <w:r>
        <w:rPr>
          <w:szCs w:val="22"/>
          <w:lang w:val="ru-RU" w:eastAsia="ru-RU"/>
        </w:rPr>
        <w:t> </w:t>
      </w:r>
      <w:r w:rsidRPr="00D51011">
        <w:rPr>
          <w:szCs w:val="22"/>
          <w:lang w:val="ru-RU" w:eastAsia="ru-RU"/>
        </w:rPr>
        <w:t>м (Y</w:t>
      </w:r>
      <w:r>
        <w:rPr>
          <w:szCs w:val="22"/>
          <w:lang w:val="ru-RU" w:eastAsia="ru-RU"/>
        </w:rPr>
        <w:t> </w:t>
      </w:r>
      <w:r w:rsidRPr="00D51011">
        <w:rPr>
          <w:szCs w:val="22"/>
          <w:lang w:val="ru-RU" w:eastAsia="ru-RU"/>
        </w:rPr>
        <w:t>=</w:t>
      </w:r>
      <w:r>
        <w:rPr>
          <w:szCs w:val="22"/>
          <w:lang w:val="ru-RU" w:eastAsia="ru-RU"/>
        </w:rPr>
        <w:t> </w:t>
      </w:r>
      <w:r w:rsidRPr="00D51011">
        <w:rPr>
          <w:szCs w:val="22"/>
          <w:lang w:val="ru-RU" w:eastAsia="ru-RU"/>
        </w:rPr>
        <w:t>60). Поведение иллюстрируется на рисунке</w:t>
      </w:r>
      <w:r>
        <w:rPr>
          <w:szCs w:val="22"/>
          <w:lang w:val="ru-RU" w:eastAsia="ru-RU"/>
        </w:rPr>
        <w:t> </w:t>
      </w:r>
      <w:r w:rsidRPr="00D51011">
        <w:rPr>
          <w:szCs w:val="22"/>
          <w:lang w:val="ru-RU" w:eastAsia="ru-RU"/>
        </w:rPr>
        <w:t>31 (поле</w:t>
      </w:r>
      <w:r>
        <w:rPr>
          <w:szCs w:val="22"/>
          <w:lang w:val="ru-RU" w:eastAsia="ru-RU"/>
        </w:rPr>
        <w:t> </w:t>
      </w:r>
      <w:r w:rsidRPr="00951240">
        <w:rPr>
          <w:i/>
          <w:szCs w:val="22"/>
          <w:lang w:val="ru-RU" w:eastAsia="ru-RU"/>
        </w:rPr>
        <w:t>E</w:t>
      </w:r>
      <w:r w:rsidRPr="00D51011">
        <w:rPr>
          <w:szCs w:val="22"/>
          <w:lang w:val="ru-RU" w:eastAsia="ru-RU"/>
        </w:rPr>
        <w:t>) и</w:t>
      </w:r>
      <w:r>
        <w:rPr>
          <w:szCs w:val="22"/>
          <w:lang w:val="ru-RU" w:eastAsia="ru-RU"/>
        </w:rPr>
        <w:t> </w:t>
      </w:r>
      <w:r w:rsidRPr="00D51011">
        <w:rPr>
          <w:szCs w:val="22"/>
          <w:lang w:val="ru-RU" w:eastAsia="ru-RU"/>
        </w:rPr>
        <w:t>на</w:t>
      </w:r>
      <w:r>
        <w:rPr>
          <w:szCs w:val="22"/>
          <w:lang w:val="ru-RU" w:eastAsia="ru-RU"/>
        </w:rPr>
        <w:t> </w:t>
      </w:r>
      <w:r w:rsidRPr="00D51011">
        <w:rPr>
          <w:szCs w:val="22"/>
          <w:lang w:val="ru-RU" w:eastAsia="ru-RU"/>
        </w:rPr>
        <w:t>рисунке</w:t>
      </w:r>
      <w:r>
        <w:rPr>
          <w:szCs w:val="22"/>
          <w:lang w:val="ru-RU" w:eastAsia="ru-RU"/>
        </w:rPr>
        <w:t> </w:t>
      </w:r>
      <w:r w:rsidRPr="00D51011">
        <w:rPr>
          <w:szCs w:val="22"/>
          <w:lang w:val="ru-RU" w:eastAsia="ru-RU"/>
        </w:rPr>
        <w:t>32 (поле</w:t>
      </w:r>
      <w:r>
        <w:rPr>
          <w:szCs w:val="22"/>
          <w:lang w:val="ru-RU" w:eastAsia="ru-RU"/>
        </w:rPr>
        <w:t> </w:t>
      </w:r>
      <w:r w:rsidRPr="00951240">
        <w:rPr>
          <w:i/>
          <w:szCs w:val="22"/>
          <w:lang w:val="ru-RU" w:eastAsia="ru-RU"/>
        </w:rPr>
        <w:t>H</w:t>
      </w:r>
      <w:r w:rsidRPr="00D51011">
        <w:rPr>
          <w:szCs w:val="22"/>
          <w:lang w:val="ru-RU" w:eastAsia="ru-RU"/>
        </w:rPr>
        <w:t>).</w:t>
      </w:r>
    </w:p>
    <w:p w14:paraId="4CAA350E" w14:textId="77777777" w:rsidR="00DA78FD" w:rsidRPr="00782CFD" w:rsidRDefault="00DA78FD" w:rsidP="00DA78FD">
      <w:pPr>
        <w:pStyle w:val="FigureNo"/>
        <w:rPr>
          <w:rFonts w:ascii="Times New Roman Bold" w:hAnsi="Times New Roman Bold"/>
          <w:b/>
          <w:lang w:val="ru-RU"/>
        </w:rPr>
      </w:pPr>
      <w:r w:rsidRPr="00782CFD">
        <w:rPr>
          <w:lang w:val="ru-RU"/>
        </w:rPr>
        <w:t>РИСУНОК 29</w:t>
      </w:r>
    </w:p>
    <w:p w14:paraId="26660A89" w14:textId="141C0C2C" w:rsidR="00765ECC" w:rsidRPr="00DA78FD" w:rsidRDefault="00DA78FD" w:rsidP="00DA78FD">
      <w:pPr>
        <w:pStyle w:val="Figuretitle"/>
        <w:rPr>
          <w:lang w:val="ru-RU"/>
        </w:rPr>
      </w:pPr>
      <w:r w:rsidRPr="00782CFD">
        <w:rPr>
          <w:lang w:val="ru-RU"/>
        </w:rPr>
        <w:t>Вычисленная напряженность электрического поля</w:t>
      </w:r>
      <w:r>
        <w:rPr>
          <w:lang w:val="ru-RU"/>
        </w:rPr>
        <w:t> </w:t>
      </w:r>
      <w:r w:rsidRPr="00B502A7">
        <w:rPr>
          <w:i/>
          <w:lang w:val="ru-RU"/>
        </w:rPr>
        <w:t>E</w:t>
      </w:r>
      <w:r w:rsidRPr="00782CFD">
        <w:rPr>
          <w:lang w:val="ru-RU"/>
        </w:rPr>
        <w:t xml:space="preserve"> в ближней зоне</w:t>
      </w:r>
    </w:p>
    <w:p w14:paraId="33AF0290" w14:textId="5C408042" w:rsidR="00765ECC" w:rsidRPr="000E2BDC" w:rsidRDefault="004B6116" w:rsidP="001D236C">
      <w:pPr>
        <w:pStyle w:val="Figure"/>
        <w:rPr>
          <w:caps w:val="0"/>
          <w:lang w:val="en-GB"/>
        </w:rPr>
      </w:pPr>
      <w:r>
        <w:rPr>
          <w:caps w:val="0"/>
          <w:noProof/>
          <w:lang w:val="ru-RU" w:eastAsia="ru-RU"/>
        </w:rPr>
        <w:drawing>
          <wp:inline distT="0" distB="0" distL="0" distR="0" wp14:anchorId="31855E7C" wp14:editId="0CFC2501">
            <wp:extent cx="5540955" cy="4195187"/>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S.1698-29.png"/>
                    <pic:cNvPicPr/>
                  </pic:nvPicPr>
                  <pic:blipFill rotWithShape="1">
                    <a:blip r:embed="rId80">
                      <a:extLst>
                        <a:ext uri="{28A0092B-C50C-407E-A947-70E740481C1C}">
                          <a14:useLocalDpi xmlns:a14="http://schemas.microsoft.com/office/drawing/2010/main" val="0"/>
                        </a:ext>
                      </a:extLst>
                    </a:blip>
                    <a:srcRect b="7961"/>
                    <a:stretch/>
                  </pic:blipFill>
                  <pic:spPr bwMode="auto">
                    <a:xfrm>
                      <a:off x="0" y="0"/>
                      <a:ext cx="5541275" cy="4195429"/>
                    </a:xfrm>
                    <a:prstGeom prst="rect">
                      <a:avLst/>
                    </a:prstGeom>
                    <a:ln>
                      <a:noFill/>
                    </a:ln>
                    <a:extLst>
                      <a:ext uri="{53640926-AAD7-44D8-BBD7-CCE9431645EC}">
                        <a14:shadowObscured xmlns:a14="http://schemas.microsoft.com/office/drawing/2010/main"/>
                      </a:ext>
                    </a:extLst>
                  </pic:spPr>
                </pic:pic>
              </a:graphicData>
            </a:graphic>
          </wp:inline>
        </w:drawing>
      </w:r>
    </w:p>
    <w:p w14:paraId="5C020B27" w14:textId="47DB732E" w:rsidR="00765ECC" w:rsidRPr="00FE79B8" w:rsidRDefault="00FE79B8" w:rsidP="004665DD">
      <w:pPr>
        <w:pStyle w:val="Normalaftertitle"/>
        <w:rPr>
          <w:lang w:val="ru-RU"/>
        </w:rPr>
      </w:pPr>
      <w:r w:rsidRPr="00FE79B8">
        <w:rPr>
          <w:szCs w:val="22"/>
          <w:lang w:val="ru-RU"/>
        </w:rPr>
        <w:t xml:space="preserve">Наиболее важным вкладом является компонент </w:t>
      </w:r>
      <w:r w:rsidRPr="00FE79B8">
        <w:rPr>
          <w:i/>
          <w:szCs w:val="22"/>
          <w:lang w:val="ru-RU"/>
        </w:rPr>
        <w:t>x</w:t>
      </w:r>
      <w:r w:rsidRPr="00FE79B8">
        <w:rPr>
          <w:szCs w:val="22"/>
          <w:lang w:val="ru-RU"/>
        </w:rPr>
        <w:t>. Горизонтальная ось представляет собой расстояние от антенны в метрах (размах Y). Z зафиксировано на величине 2</w:t>
      </w:r>
      <w:r>
        <w:rPr>
          <w:szCs w:val="22"/>
          <w:lang w:val="en-US"/>
        </w:rPr>
        <w:t> </w:t>
      </w:r>
      <w:r w:rsidRPr="00FE79B8">
        <w:rPr>
          <w:szCs w:val="22"/>
          <w:lang w:val="ru-RU"/>
        </w:rPr>
        <w:t xml:space="preserve">м (высота над поверхностью земли). Напряженность компонентов поля </w:t>
      </w:r>
      <w:r w:rsidRPr="00B502A7">
        <w:rPr>
          <w:i/>
          <w:szCs w:val="22"/>
          <w:lang w:val="ru-RU"/>
        </w:rPr>
        <w:t>E</w:t>
      </w:r>
      <w:r w:rsidRPr="00FE79B8">
        <w:rPr>
          <w:szCs w:val="22"/>
          <w:lang w:val="ru-RU"/>
        </w:rPr>
        <w:t xml:space="preserve"> представляется в В/м на вертикальной оси.</w:t>
      </w:r>
    </w:p>
    <w:p w14:paraId="1C51ABEA" w14:textId="77777777" w:rsidR="000117F2" w:rsidRPr="00782CFD" w:rsidRDefault="000117F2" w:rsidP="000117F2">
      <w:pPr>
        <w:pStyle w:val="FigureNo"/>
        <w:rPr>
          <w:rFonts w:ascii="Times New Roman Bold" w:hAnsi="Times New Roman Bold"/>
          <w:b/>
          <w:lang w:val="ru-RU"/>
        </w:rPr>
      </w:pPr>
      <w:r w:rsidRPr="00782CFD">
        <w:rPr>
          <w:lang w:val="ru-RU"/>
        </w:rPr>
        <w:lastRenderedPageBreak/>
        <w:t>РИСУНОК 30</w:t>
      </w:r>
    </w:p>
    <w:p w14:paraId="2ED1CACF" w14:textId="043CF339" w:rsidR="00765ECC" w:rsidRPr="000117F2" w:rsidRDefault="000117F2" w:rsidP="000117F2">
      <w:pPr>
        <w:pStyle w:val="Figuretitle"/>
        <w:rPr>
          <w:lang w:val="ru-RU"/>
        </w:rPr>
      </w:pPr>
      <w:r w:rsidRPr="00782CFD">
        <w:rPr>
          <w:lang w:val="ru-RU"/>
        </w:rPr>
        <w:t xml:space="preserve">Вычисленная напряженность магнитного поля </w:t>
      </w:r>
      <w:r w:rsidRPr="00977FB6">
        <w:rPr>
          <w:i/>
          <w:lang w:val="ru-RU"/>
        </w:rPr>
        <w:t>H</w:t>
      </w:r>
      <w:r w:rsidRPr="00782CFD">
        <w:rPr>
          <w:lang w:val="ru-RU"/>
        </w:rPr>
        <w:t xml:space="preserve"> в ближней зоне</w:t>
      </w:r>
      <w:r w:rsidR="00765ECC" w:rsidRPr="000117F2">
        <w:rPr>
          <w:lang w:val="ru-RU"/>
        </w:rPr>
        <w:t xml:space="preserve"> </w:t>
      </w:r>
    </w:p>
    <w:p w14:paraId="415E3DE4" w14:textId="4D0DE5BF" w:rsidR="00765ECC" w:rsidRPr="000E2BDC" w:rsidRDefault="001C0203" w:rsidP="00CF1F01">
      <w:pPr>
        <w:pStyle w:val="Figure"/>
        <w:rPr>
          <w:caps w:val="0"/>
          <w:lang w:val="en-GB"/>
        </w:rPr>
      </w:pPr>
      <w:r>
        <w:rPr>
          <w:caps w:val="0"/>
          <w:noProof/>
          <w:lang w:val="ru-RU" w:eastAsia="ru-RU"/>
        </w:rPr>
        <w:drawing>
          <wp:inline distT="0" distB="0" distL="0" distR="0" wp14:anchorId="2933A4E8" wp14:editId="35083F1F">
            <wp:extent cx="5499624" cy="3823398"/>
            <wp:effectExtent l="0" t="0" r="635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S.1698-30.png"/>
                    <pic:cNvPicPr/>
                  </pic:nvPicPr>
                  <pic:blipFill rotWithShape="1">
                    <a:blip r:embed="rId81" cstate="print">
                      <a:extLst>
                        <a:ext uri="{28A0092B-C50C-407E-A947-70E740481C1C}">
                          <a14:useLocalDpi xmlns:a14="http://schemas.microsoft.com/office/drawing/2010/main" val="0"/>
                        </a:ext>
                      </a:extLst>
                    </a:blip>
                    <a:srcRect b="5471"/>
                    <a:stretch/>
                  </pic:blipFill>
                  <pic:spPr bwMode="auto">
                    <a:xfrm>
                      <a:off x="0" y="0"/>
                      <a:ext cx="5503547" cy="3826126"/>
                    </a:xfrm>
                    <a:prstGeom prst="rect">
                      <a:avLst/>
                    </a:prstGeom>
                    <a:ln>
                      <a:noFill/>
                    </a:ln>
                    <a:extLst>
                      <a:ext uri="{53640926-AAD7-44D8-BBD7-CCE9431645EC}">
                        <a14:shadowObscured xmlns:a14="http://schemas.microsoft.com/office/drawing/2010/main"/>
                      </a:ext>
                    </a:extLst>
                  </pic:spPr>
                </pic:pic>
              </a:graphicData>
            </a:graphic>
          </wp:inline>
        </w:drawing>
      </w:r>
    </w:p>
    <w:p w14:paraId="577933BC" w14:textId="391C9320" w:rsidR="00765ECC" w:rsidRPr="007E1D88" w:rsidRDefault="007E1D88" w:rsidP="004665DD">
      <w:pPr>
        <w:pStyle w:val="Normalaftertitle"/>
        <w:rPr>
          <w:lang w:val="ru-RU"/>
        </w:rPr>
      </w:pPr>
      <w:r w:rsidRPr="007E1D88">
        <w:rPr>
          <w:szCs w:val="22"/>
          <w:lang w:val="ru-RU"/>
        </w:rPr>
        <w:t xml:space="preserve">Главным вкладом является компонент </w:t>
      </w:r>
      <w:r w:rsidRPr="007E1D88">
        <w:rPr>
          <w:i/>
          <w:szCs w:val="22"/>
          <w:lang w:val="ru-RU"/>
        </w:rPr>
        <w:t>y</w:t>
      </w:r>
      <w:r w:rsidRPr="007E1D88">
        <w:rPr>
          <w:szCs w:val="22"/>
          <w:lang w:val="ru-RU"/>
        </w:rPr>
        <w:t xml:space="preserve">. Компонент </w:t>
      </w:r>
      <w:r w:rsidRPr="007E1D88">
        <w:rPr>
          <w:i/>
          <w:szCs w:val="22"/>
          <w:lang w:val="ru-RU"/>
        </w:rPr>
        <w:t xml:space="preserve">z </w:t>
      </w:r>
      <w:r w:rsidRPr="007E1D88">
        <w:rPr>
          <w:szCs w:val="22"/>
          <w:lang w:val="ru-RU"/>
        </w:rPr>
        <w:t xml:space="preserve">будет ниже, тогда как компонент </w:t>
      </w:r>
      <w:r w:rsidRPr="007E1D88">
        <w:rPr>
          <w:i/>
          <w:szCs w:val="22"/>
          <w:lang w:val="ru-RU"/>
        </w:rPr>
        <w:t xml:space="preserve">x </w:t>
      </w:r>
      <w:r w:rsidRPr="007E1D88">
        <w:rPr>
          <w:szCs w:val="22"/>
          <w:lang w:val="ru-RU"/>
        </w:rPr>
        <w:t xml:space="preserve">равен 0. Горизонтальная ось представляет собой расстояние в метрах от антенны (размах Y). Z зафиксировано на величине 2 м (высота над поверхностью земли). Напряженность компонентов поля </w:t>
      </w:r>
      <w:r w:rsidRPr="00E6509F">
        <w:rPr>
          <w:i/>
          <w:szCs w:val="22"/>
          <w:lang w:val="ru-RU"/>
        </w:rPr>
        <w:t>H</w:t>
      </w:r>
      <w:r w:rsidRPr="007E1D88">
        <w:rPr>
          <w:szCs w:val="22"/>
          <w:lang w:val="ru-RU"/>
        </w:rPr>
        <w:t> представляется в A/м на вертикальной оси.</w:t>
      </w:r>
    </w:p>
    <w:p w14:paraId="52CD2B4D" w14:textId="77777777" w:rsidR="007E1D88" w:rsidRPr="00782CFD" w:rsidRDefault="007E1D88" w:rsidP="007E1D88">
      <w:pPr>
        <w:pStyle w:val="FigureNo"/>
        <w:rPr>
          <w:rFonts w:ascii="Times New Roman Bold" w:hAnsi="Times New Roman Bold"/>
          <w:b/>
          <w:lang w:val="ru-RU"/>
        </w:rPr>
      </w:pPr>
      <w:r w:rsidRPr="00782CFD">
        <w:rPr>
          <w:lang w:val="ru-RU"/>
        </w:rPr>
        <w:lastRenderedPageBreak/>
        <w:t>РИСУНОК 31</w:t>
      </w:r>
    </w:p>
    <w:p w14:paraId="488D2847" w14:textId="42FF3FBD" w:rsidR="00765ECC" w:rsidRPr="007E1D88" w:rsidRDefault="007E1D88" w:rsidP="007E1D88">
      <w:pPr>
        <w:pStyle w:val="Figuretitle"/>
        <w:rPr>
          <w:lang w:val="ru-RU"/>
        </w:rPr>
      </w:pPr>
      <w:r w:rsidRPr="00782CFD">
        <w:rPr>
          <w:lang w:val="ru-RU"/>
        </w:rPr>
        <w:t xml:space="preserve">Вычисленная напряженность поля </w:t>
      </w:r>
      <w:r w:rsidRPr="00410FB4">
        <w:rPr>
          <w:i/>
          <w:lang w:val="ru-RU"/>
        </w:rPr>
        <w:t>E</w:t>
      </w:r>
      <w:r w:rsidRPr="00782CFD">
        <w:rPr>
          <w:lang w:val="ru-RU"/>
        </w:rPr>
        <w:t xml:space="preserve"> на расстоянии 60</w:t>
      </w:r>
      <w:r w:rsidR="00BE3256">
        <w:rPr>
          <w:lang w:val="en-US"/>
        </w:rPr>
        <w:t> </w:t>
      </w:r>
      <w:r w:rsidRPr="00782CFD">
        <w:rPr>
          <w:lang w:val="ru-RU"/>
        </w:rPr>
        <w:t>м от антенны (Y = 60)</w:t>
      </w:r>
      <w:r>
        <w:rPr>
          <w:lang w:val="ru-RU"/>
        </w:rPr>
        <w:br/>
      </w:r>
      <w:r w:rsidRPr="00782CFD">
        <w:rPr>
          <w:lang w:val="ru-RU"/>
        </w:rPr>
        <w:t>на различных высотах от 0 до 9</w:t>
      </w:r>
      <w:r w:rsidR="00BE3256">
        <w:rPr>
          <w:lang w:val="en-US"/>
        </w:rPr>
        <w:t> </w:t>
      </w:r>
      <w:r w:rsidRPr="00782CFD">
        <w:rPr>
          <w:lang w:val="ru-RU"/>
        </w:rPr>
        <w:t>м (размах Z)</w:t>
      </w:r>
    </w:p>
    <w:p w14:paraId="6A4F185D" w14:textId="4D7D6B5D" w:rsidR="00765ECC" w:rsidRPr="000E2BDC" w:rsidRDefault="000F47B7" w:rsidP="001D236C">
      <w:pPr>
        <w:pStyle w:val="Figure"/>
        <w:rPr>
          <w:caps w:val="0"/>
          <w:lang w:val="en-GB"/>
        </w:rPr>
      </w:pPr>
      <w:r>
        <w:rPr>
          <w:caps w:val="0"/>
          <w:noProof/>
          <w:lang w:val="ru-RU" w:eastAsia="ru-RU"/>
        </w:rPr>
        <w:drawing>
          <wp:inline distT="0" distB="0" distL="0" distR="0" wp14:anchorId="5F8CA0C1" wp14:editId="6841A3FA">
            <wp:extent cx="5486411" cy="463601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S.1698-31.png"/>
                    <pic:cNvPicPr/>
                  </pic:nvPicPr>
                  <pic:blipFill>
                    <a:blip r:embed="rId82">
                      <a:extLst>
                        <a:ext uri="{28A0092B-C50C-407E-A947-70E740481C1C}">
                          <a14:useLocalDpi xmlns:a14="http://schemas.microsoft.com/office/drawing/2010/main" val="0"/>
                        </a:ext>
                      </a:extLst>
                    </a:blip>
                    <a:stretch>
                      <a:fillRect/>
                    </a:stretch>
                  </pic:blipFill>
                  <pic:spPr>
                    <a:xfrm>
                      <a:off x="0" y="0"/>
                      <a:ext cx="5486411" cy="4636017"/>
                    </a:xfrm>
                    <a:prstGeom prst="rect">
                      <a:avLst/>
                    </a:prstGeom>
                  </pic:spPr>
                </pic:pic>
              </a:graphicData>
            </a:graphic>
          </wp:inline>
        </w:drawing>
      </w:r>
    </w:p>
    <w:p w14:paraId="77668930" w14:textId="7A82525C" w:rsidR="00765ECC" w:rsidRPr="00EA0522" w:rsidRDefault="00EA0522" w:rsidP="00CF1F01">
      <w:pPr>
        <w:pStyle w:val="Normalaftertitle"/>
        <w:rPr>
          <w:lang w:val="ru-RU"/>
        </w:rPr>
      </w:pPr>
      <w:r w:rsidRPr="00EA0522">
        <w:rPr>
          <w:szCs w:val="22"/>
          <w:lang w:val="ru-RU"/>
        </w:rPr>
        <w:t>Сильная взаимосвязь между значениями</w:t>
      </w:r>
      <w:r>
        <w:rPr>
          <w:szCs w:val="22"/>
          <w:lang w:val="en-US"/>
        </w:rPr>
        <w:t> </w:t>
      </w:r>
      <w:r w:rsidRPr="00944469">
        <w:rPr>
          <w:i/>
          <w:szCs w:val="22"/>
          <w:lang w:val="ru-RU"/>
        </w:rPr>
        <w:t>E</w:t>
      </w:r>
      <w:r w:rsidRPr="00EA0522">
        <w:rPr>
          <w:szCs w:val="22"/>
          <w:lang w:val="ru-RU"/>
        </w:rPr>
        <w:t xml:space="preserve"> и высотой (присутствует только компонент</w:t>
      </w:r>
      <w:r>
        <w:rPr>
          <w:szCs w:val="22"/>
          <w:lang w:val="en-US"/>
        </w:rPr>
        <w:t> </w:t>
      </w:r>
      <w:r w:rsidRPr="00EA0522">
        <w:rPr>
          <w:i/>
          <w:szCs w:val="22"/>
          <w:lang w:val="ru-RU"/>
        </w:rPr>
        <w:t>x</w:t>
      </w:r>
      <w:r w:rsidRPr="00EA0522">
        <w:rPr>
          <w:szCs w:val="22"/>
          <w:lang w:val="ru-RU"/>
        </w:rPr>
        <w:t xml:space="preserve"> поля</w:t>
      </w:r>
      <w:r>
        <w:rPr>
          <w:szCs w:val="22"/>
          <w:lang w:val="en-US"/>
        </w:rPr>
        <w:t> </w:t>
      </w:r>
      <w:r w:rsidRPr="002C6DD4">
        <w:rPr>
          <w:i/>
          <w:szCs w:val="22"/>
          <w:lang w:val="ru-RU"/>
        </w:rPr>
        <w:t>Е</w:t>
      </w:r>
      <w:r w:rsidRPr="00EA0522">
        <w:rPr>
          <w:szCs w:val="22"/>
          <w:lang w:val="ru-RU"/>
        </w:rPr>
        <w:t>) является очевидной.</w:t>
      </w:r>
    </w:p>
    <w:p w14:paraId="7FBC4501" w14:textId="77777777" w:rsidR="0037372B" w:rsidRPr="00782CFD" w:rsidRDefault="0037372B" w:rsidP="0037372B">
      <w:pPr>
        <w:pStyle w:val="FigureNo"/>
        <w:rPr>
          <w:rFonts w:ascii="Times New Roman Bold" w:hAnsi="Times New Roman Bold"/>
          <w:b/>
          <w:lang w:val="ru-RU"/>
        </w:rPr>
      </w:pPr>
      <w:r w:rsidRPr="00782CFD">
        <w:rPr>
          <w:lang w:val="ru-RU"/>
        </w:rPr>
        <w:lastRenderedPageBreak/>
        <w:t>РИСУНОК 32</w:t>
      </w:r>
    </w:p>
    <w:p w14:paraId="1B2B3A89" w14:textId="4ADACA46" w:rsidR="00765ECC" w:rsidRPr="0037372B" w:rsidRDefault="0037372B" w:rsidP="0037372B">
      <w:pPr>
        <w:pStyle w:val="Figuretitle"/>
        <w:rPr>
          <w:lang w:val="ru-RU"/>
        </w:rPr>
      </w:pPr>
      <w:r w:rsidRPr="00782CFD">
        <w:rPr>
          <w:lang w:val="ru-RU"/>
        </w:rPr>
        <w:t xml:space="preserve">Вычисленная напряженность поля </w:t>
      </w:r>
      <w:r w:rsidRPr="002C6DD4">
        <w:rPr>
          <w:i/>
          <w:lang w:val="ru-RU"/>
        </w:rPr>
        <w:t>Н</w:t>
      </w:r>
      <w:r w:rsidRPr="00782CFD">
        <w:rPr>
          <w:lang w:val="ru-RU"/>
        </w:rPr>
        <w:t xml:space="preserve"> на расстоянии 60</w:t>
      </w:r>
      <w:r>
        <w:rPr>
          <w:lang w:val="en-US"/>
        </w:rPr>
        <w:t> </w:t>
      </w:r>
      <w:r w:rsidRPr="00782CFD">
        <w:rPr>
          <w:lang w:val="ru-RU"/>
        </w:rPr>
        <w:t>м от антенны (Y = 60)</w:t>
      </w:r>
      <w:r>
        <w:rPr>
          <w:lang w:val="ru-RU"/>
        </w:rPr>
        <w:br/>
      </w:r>
      <w:r w:rsidRPr="00782CFD">
        <w:rPr>
          <w:lang w:val="ru-RU"/>
        </w:rPr>
        <w:t>на различных высотах от 0 до 9 м (размах Z)</w:t>
      </w:r>
    </w:p>
    <w:p w14:paraId="64714813" w14:textId="5D9C736F" w:rsidR="00765ECC" w:rsidRPr="000E2BDC" w:rsidRDefault="00E53C76" w:rsidP="001D236C">
      <w:pPr>
        <w:pStyle w:val="Figure"/>
        <w:rPr>
          <w:lang w:val="en-GB"/>
        </w:rPr>
      </w:pPr>
      <w:r>
        <w:rPr>
          <w:noProof/>
          <w:lang w:val="ru-RU" w:eastAsia="ru-RU"/>
        </w:rPr>
        <w:drawing>
          <wp:inline distT="0" distB="0" distL="0" distR="0" wp14:anchorId="56053F31" wp14:editId="4591C0AC">
            <wp:extent cx="5440691" cy="4105664"/>
            <wp:effectExtent l="0" t="0" r="762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S.1698-32.png"/>
                    <pic:cNvPicPr/>
                  </pic:nvPicPr>
                  <pic:blipFill>
                    <a:blip r:embed="rId83">
                      <a:extLst>
                        <a:ext uri="{28A0092B-C50C-407E-A947-70E740481C1C}">
                          <a14:useLocalDpi xmlns:a14="http://schemas.microsoft.com/office/drawing/2010/main" val="0"/>
                        </a:ext>
                      </a:extLst>
                    </a:blip>
                    <a:stretch>
                      <a:fillRect/>
                    </a:stretch>
                  </pic:blipFill>
                  <pic:spPr>
                    <a:xfrm>
                      <a:off x="0" y="0"/>
                      <a:ext cx="5440691" cy="4105664"/>
                    </a:xfrm>
                    <a:prstGeom prst="rect">
                      <a:avLst/>
                    </a:prstGeom>
                  </pic:spPr>
                </pic:pic>
              </a:graphicData>
            </a:graphic>
          </wp:inline>
        </w:drawing>
      </w:r>
    </w:p>
    <w:p w14:paraId="68E6E47B" w14:textId="394C1BEE" w:rsidR="00765ECC" w:rsidRPr="000455E6" w:rsidRDefault="000455E6" w:rsidP="00CF1F01">
      <w:pPr>
        <w:pStyle w:val="Normalaftertitle"/>
        <w:rPr>
          <w:lang w:val="ru-RU"/>
        </w:rPr>
      </w:pPr>
      <w:bookmarkStart w:id="195" w:name="_Toc65545396"/>
      <w:r w:rsidRPr="000455E6">
        <w:rPr>
          <w:szCs w:val="22"/>
          <w:lang w:val="ru-RU"/>
        </w:rPr>
        <w:t xml:space="preserve">Сильная взаимосвязь между значениями </w:t>
      </w:r>
      <w:r w:rsidRPr="002C6DD4">
        <w:rPr>
          <w:i/>
          <w:szCs w:val="22"/>
          <w:lang w:val="ru-RU"/>
        </w:rPr>
        <w:t>H</w:t>
      </w:r>
      <w:r w:rsidRPr="000455E6">
        <w:rPr>
          <w:szCs w:val="22"/>
          <w:lang w:val="ru-RU"/>
        </w:rPr>
        <w:t xml:space="preserve"> и высотой (присутствуют оба компонента </w:t>
      </w:r>
      <w:r w:rsidRPr="000455E6">
        <w:rPr>
          <w:i/>
          <w:szCs w:val="22"/>
          <w:lang w:val="ru-RU"/>
        </w:rPr>
        <w:t>z</w:t>
      </w:r>
      <w:r w:rsidRPr="000455E6">
        <w:rPr>
          <w:szCs w:val="22"/>
          <w:lang w:val="ru-RU"/>
        </w:rPr>
        <w:t xml:space="preserve"> и </w:t>
      </w:r>
      <w:r w:rsidRPr="000455E6">
        <w:rPr>
          <w:i/>
          <w:szCs w:val="22"/>
          <w:lang w:val="ru-RU"/>
        </w:rPr>
        <w:t>y</w:t>
      </w:r>
      <w:r w:rsidRPr="000455E6">
        <w:rPr>
          <w:szCs w:val="22"/>
          <w:lang w:val="ru-RU"/>
        </w:rPr>
        <w:t xml:space="preserve"> поля</w:t>
      </w:r>
      <w:r>
        <w:rPr>
          <w:szCs w:val="22"/>
          <w:lang w:val="en-US"/>
        </w:rPr>
        <w:t> </w:t>
      </w:r>
      <w:r w:rsidRPr="002C6DD4">
        <w:rPr>
          <w:i/>
          <w:szCs w:val="22"/>
          <w:lang w:val="ru-RU"/>
        </w:rPr>
        <w:t>H</w:t>
      </w:r>
      <w:r w:rsidRPr="000455E6">
        <w:rPr>
          <w:szCs w:val="22"/>
          <w:lang w:val="ru-RU"/>
        </w:rPr>
        <w:t xml:space="preserve">, значение компонента </w:t>
      </w:r>
      <w:r w:rsidRPr="000455E6">
        <w:rPr>
          <w:i/>
          <w:szCs w:val="22"/>
          <w:lang w:val="ru-RU"/>
        </w:rPr>
        <w:t>y</w:t>
      </w:r>
      <w:r w:rsidRPr="000455E6">
        <w:rPr>
          <w:szCs w:val="22"/>
          <w:lang w:val="ru-RU"/>
        </w:rPr>
        <w:t xml:space="preserve"> является почти постоянным) является очевидной.</w:t>
      </w:r>
    </w:p>
    <w:p w14:paraId="7CD82BE1" w14:textId="13D789CE" w:rsidR="00765ECC" w:rsidRPr="000455E6" w:rsidRDefault="00765ECC" w:rsidP="00CF1F01">
      <w:pPr>
        <w:pStyle w:val="Heading3"/>
        <w:rPr>
          <w:lang w:val="ru-RU"/>
        </w:rPr>
      </w:pPr>
      <w:bookmarkStart w:id="196" w:name="_Toc171608897"/>
      <w:r w:rsidRPr="000455E6">
        <w:rPr>
          <w:lang w:val="ru-RU"/>
        </w:rPr>
        <w:t>2.2.2</w:t>
      </w:r>
      <w:r w:rsidRPr="000455E6">
        <w:rPr>
          <w:lang w:val="ru-RU"/>
        </w:rPr>
        <w:tab/>
      </w:r>
      <w:bookmarkEnd w:id="195"/>
      <w:r w:rsidR="000455E6" w:rsidRPr="000455E6">
        <w:rPr>
          <w:szCs w:val="22"/>
          <w:lang w:val="ru-RU"/>
        </w:rPr>
        <w:t>Измерения</w:t>
      </w:r>
      <w:bookmarkEnd w:id="196"/>
    </w:p>
    <w:p w14:paraId="0C1857D8" w14:textId="76F42A94" w:rsidR="00765ECC" w:rsidRPr="000455E6" w:rsidRDefault="000455E6" w:rsidP="00CF1F01">
      <w:pPr>
        <w:rPr>
          <w:lang w:val="ru-RU"/>
        </w:rPr>
      </w:pPr>
      <w:r w:rsidRPr="000455E6">
        <w:rPr>
          <w:szCs w:val="22"/>
          <w:lang w:val="ru-RU"/>
        </w:rPr>
        <w:t xml:space="preserve">Измерения были выполнены путем использования широкополосного измерителя напряженности поля, установленного на диэлектрической тележке, передвигаемой оператором, который размещался далеко от антенного полигона. Этими средствами избегали каких-либо возмущений полей </w:t>
      </w:r>
      <w:r w:rsidRPr="002C6DD4">
        <w:rPr>
          <w:i/>
          <w:szCs w:val="22"/>
          <w:lang w:val="ru-RU"/>
        </w:rPr>
        <w:t>E</w:t>
      </w:r>
      <w:r w:rsidRPr="000455E6">
        <w:rPr>
          <w:szCs w:val="22"/>
          <w:lang w:val="ru-RU"/>
        </w:rPr>
        <w:t>/</w:t>
      </w:r>
      <w:r w:rsidRPr="002C6DD4">
        <w:rPr>
          <w:i/>
          <w:szCs w:val="22"/>
          <w:lang w:val="ru-RU"/>
        </w:rPr>
        <w:t>H</w:t>
      </w:r>
      <w:r w:rsidRPr="000455E6">
        <w:rPr>
          <w:szCs w:val="22"/>
          <w:lang w:val="ru-RU"/>
        </w:rPr>
        <w:t>.</w:t>
      </w:r>
    </w:p>
    <w:p w14:paraId="1CEEABC0" w14:textId="4376037E" w:rsidR="00765ECC" w:rsidRPr="000455E6" w:rsidRDefault="00765ECC" w:rsidP="00CF1F01">
      <w:pPr>
        <w:pStyle w:val="Heading4"/>
        <w:rPr>
          <w:lang w:val="ru-RU"/>
        </w:rPr>
      </w:pPr>
      <w:r w:rsidRPr="000455E6">
        <w:rPr>
          <w:lang w:val="ru-RU"/>
        </w:rPr>
        <w:t>2.2.2.1</w:t>
      </w:r>
      <w:r w:rsidRPr="000455E6">
        <w:rPr>
          <w:lang w:val="ru-RU"/>
        </w:rPr>
        <w:tab/>
      </w:r>
      <w:r w:rsidR="000455E6" w:rsidRPr="000455E6">
        <w:rPr>
          <w:szCs w:val="22"/>
          <w:lang w:val="ru-RU"/>
        </w:rPr>
        <w:t>Результаты измерений</w:t>
      </w:r>
    </w:p>
    <w:p w14:paraId="0B3F93A9" w14:textId="522FBFF0" w:rsidR="00765ECC" w:rsidRPr="000455E6" w:rsidRDefault="000455E6" w:rsidP="00CF1F01">
      <w:pPr>
        <w:rPr>
          <w:lang w:val="ru-RU"/>
        </w:rPr>
      </w:pPr>
      <w:r w:rsidRPr="000455E6">
        <w:rPr>
          <w:szCs w:val="22"/>
          <w:lang w:val="ru-RU"/>
        </w:rPr>
        <w:t>Измеренные значения представлены на рисунке</w:t>
      </w:r>
      <w:r>
        <w:rPr>
          <w:szCs w:val="22"/>
          <w:lang w:val="en-US"/>
        </w:rPr>
        <w:t> </w:t>
      </w:r>
      <w:r w:rsidRPr="000455E6">
        <w:rPr>
          <w:szCs w:val="22"/>
          <w:lang w:val="ru-RU"/>
        </w:rPr>
        <w:t>33 (поле</w:t>
      </w:r>
      <w:r>
        <w:rPr>
          <w:szCs w:val="22"/>
          <w:lang w:val="en-US"/>
        </w:rPr>
        <w:t> </w:t>
      </w:r>
      <w:r w:rsidRPr="002C6DD4">
        <w:rPr>
          <w:i/>
          <w:szCs w:val="22"/>
          <w:lang w:val="ru-RU"/>
        </w:rPr>
        <w:t>E</w:t>
      </w:r>
      <w:r w:rsidRPr="000455E6">
        <w:rPr>
          <w:szCs w:val="22"/>
          <w:lang w:val="ru-RU"/>
        </w:rPr>
        <w:t>) и на рисунке</w:t>
      </w:r>
      <w:r>
        <w:rPr>
          <w:szCs w:val="22"/>
          <w:lang w:val="en-US"/>
        </w:rPr>
        <w:t> </w:t>
      </w:r>
      <w:r w:rsidRPr="000455E6">
        <w:rPr>
          <w:szCs w:val="22"/>
          <w:lang w:val="ru-RU"/>
        </w:rPr>
        <w:t>34 (поле</w:t>
      </w:r>
      <w:r>
        <w:rPr>
          <w:szCs w:val="22"/>
          <w:lang w:val="en-US"/>
        </w:rPr>
        <w:t> </w:t>
      </w:r>
      <w:r w:rsidRPr="002C6DD4">
        <w:rPr>
          <w:i/>
          <w:szCs w:val="22"/>
          <w:lang w:val="ru-RU"/>
        </w:rPr>
        <w:t>H</w:t>
      </w:r>
      <w:r w:rsidRPr="000455E6">
        <w:rPr>
          <w:szCs w:val="22"/>
          <w:lang w:val="ru-RU"/>
        </w:rPr>
        <w:t>). Рисунки</w:t>
      </w:r>
      <w:r>
        <w:rPr>
          <w:szCs w:val="22"/>
          <w:lang w:val="en-US"/>
        </w:rPr>
        <w:t> </w:t>
      </w:r>
      <w:r w:rsidRPr="000455E6">
        <w:rPr>
          <w:szCs w:val="22"/>
          <w:lang w:val="ru-RU"/>
        </w:rPr>
        <w:t>33 и 34 являются прямо сопоставимыми с рисунками</w:t>
      </w:r>
      <w:r>
        <w:rPr>
          <w:szCs w:val="22"/>
          <w:lang w:val="en-US"/>
        </w:rPr>
        <w:t> </w:t>
      </w:r>
      <w:r w:rsidRPr="000455E6">
        <w:rPr>
          <w:szCs w:val="22"/>
          <w:lang w:val="ru-RU"/>
        </w:rPr>
        <w:t>28 и 29 соответственно.</w:t>
      </w:r>
    </w:p>
    <w:p w14:paraId="2A720C51" w14:textId="77777777" w:rsidR="000455E6" w:rsidRPr="00782CFD" w:rsidRDefault="000455E6" w:rsidP="000455E6">
      <w:pPr>
        <w:pStyle w:val="FigureNo"/>
        <w:rPr>
          <w:lang w:val="ru-RU"/>
        </w:rPr>
      </w:pPr>
      <w:r w:rsidRPr="00782CFD">
        <w:rPr>
          <w:lang w:val="ru-RU"/>
        </w:rPr>
        <w:lastRenderedPageBreak/>
        <w:t>РИСУНОК 33</w:t>
      </w:r>
    </w:p>
    <w:p w14:paraId="211062A2" w14:textId="297C1FBC" w:rsidR="00765ECC" w:rsidRPr="000455E6" w:rsidRDefault="000455E6" w:rsidP="000455E6">
      <w:pPr>
        <w:pStyle w:val="Figuretitle"/>
        <w:rPr>
          <w:caps/>
          <w:lang w:val="ru-RU"/>
        </w:rPr>
      </w:pPr>
      <w:r w:rsidRPr="00782CFD">
        <w:rPr>
          <w:lang w:val="ru-RU"/>
        </w:rPr>
        <w:t xml:space="preserve">Измеренная напряженность электрического поля </w:t>
      </w:r>
      <w:r w:rsidR="00493C44" w:rsidRPr="00493C44">
        <w:rPr>
          <w:i/>
          <w:lang w:val="ru-RU"/>
        </w:rPr>
        <w:t>Е</w:t>
      </w:r>
      <w:r w:rsidR="00493C44">
        <w:rPr>
          <w:lang w:val="ru-RU"/>
        </w:rPr>
        <w:t xml:space="preserve"> </w:t>
      </w:r>
      <w:r w:rsidRPr="00782CFD">
        <w:rPr>
          <w:lang w:val="ru-RU"/>
        </w:rPr>
        <w:t>в ближней зоне</w:t>
      </w:r>
    </w:p>
    <w:p w14:paraId="23F7685E" w14:textId="55A38274" w:rsidR="00765ECC" w:rsidRPr="000E2BDC" w:rsidRDefault="00493C44" w:rsidP="006736DA">
      <w:pPr>
        <w:pStyle w:val="Figure"/>
        <w:rPr>
          <w:lang w:val="en-GB"/>
        </w:rPr>
      </w:pPr>
      <w:r>
        <w:rPr>
          <w:noProof/>
          <w:lang w:val="ru-RU" w:eastAsia="ru-RU"/>
        </w:rPr>
        <w:drawing>
          <wp:inline distT="0" distB="0" distL="0" distR="0" wp14:anchorId="7CD07D2B" wp14:editId="60F074B5">
            <wp:extent cx="4887478" cy="4293117"/>
            <wp:effectExtent l="0" t="0" r="889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S.1698-33.png"/>
                    <pic:cNvPicPr/>
                  </pic:nvPicPr>
                  <pic:blipFill>
                    <a:blip r:embed="rId84">
                      <a:extLst>
                        <a:ext uri="{28A0092B-C50C-407E-A947-70E740481C1C}">
                          <a14:useLocalDpi xmlns:a14="http://schemas.microsoft.com/office/drawing/2010/main" val="0"/>
                        </a:ext>
                      </a:extLst>
                    </a:blip>
                    <a:stretch>
                      <a:fillRect/>
                    </a:stretch>
                  </pic:blipFill>
                  <pic:spPr>
                    <a:xfrm>
                      <a:off x="0" y="0"/>
                      <a:ext cx="4887478" cy="4293117"/>
                    </a:xfrm>
                    <a:prstGeom prst="rect">
                      <a:avLst/>
                    </a:prstGeom>
                  </pic:spPr>
                </pic:pic>
              </a:graphicData>
            </a:graphic>
          </wp:inline>
        </w:drawing>
      </w:r>
    </w:p>
    <w:p w14:paraId="6C148968" w14:textId="5108D339" w:rsidR="00765ECC" w:rsidRPr="00C02E62" w:rsidRDefault="00C02E62" w:rsidP="006736DA">
      <w:pPr>
        <w:pStyle w:val="Normalaftertitle"/>
        <w:rPr>
          <w:lang w:val="ru-RU"/>
        </w:rPr>
      </w:pPr>
      <w:r w:rsidRPr="00C02E62">
        <w:rPr>
          <w:szCs w:val="22"/>
          <w:lang w:val="ru-RU"/>
        </w:rPr>
        <w:t xml:space="preserve">Горизонтальная ось представляет собой расстояние от антенны в метрах (размах Y). Напряженность компонентов поля </w:t>
      </w:r>
      <w:r w:rsidRPr="002C6DD4">
        <w:rPr>
          <w:i/>
          <w:szCs w:val="22"/>
          <w:lang w:val="ru-RU"/>
        </w:rPr>
        <w:t>E</w:t>
      </w:r>
      <w:r w:rsidRPr="00C02E62">
        <w:rPr>
          <w:szCs w:val="22"/>
          <w:lang w:val="ru-RU"/>
        </w:rPr>
        <w:t xml:space="preserve"> представляется в В/м на вертикальной оси. Присутствуют все три компонента </w:t>
      </w:r>
      <w:r w:rsidRPr="00C02E62">
        <w:rPr>
          <w:i/>
          <w:szCs w:val="22"/>
          <w:lang w:val="ru-RU"/>
        </w:rPr>
        <w:t xml:space="preserve">x, y, z </w:t>
      </w:r>
      <w:r w:rsidRPr="00C02E62">
        <w:rPr>
          <w:szCs w:val="22"/>
          <w:lang w:val="ru-RU"/>
        </w:rPr>
        <w:t xml:space="preserve">поля </w:t>
      </w:r>
      <w:r w:rsidRPr="002C6DD4">
        <w:rPr>
          <w:i/>
          <w:szCs w:val="22"/>
          <w:lang w:val="ru-RU"/>
        </w:rPr>
        <w:t>E</w:t>
      </w:r>
      <w:r w:rsidRPr="00C02E62">
        <w:rPr>
          <w:szCs w:val="22"/>
          <w:lang w:val="ru-RU"/>
        </w:rPr>
        <w:t>, а верхняя линия представляет общее значение.</w:t>
      </w:r>
    </w:p>
    <w:p w14:paraId="407FE770" w14:textId="77777777" w:rsidR="00C02E62" w:rsidRPr="00782CFD" w:rsidRDefault="00C02E62" w:rsidP="00C02E62">
      <w:pPr>
        <w:pStyle w:val="FigureNo"/>
        <w:rPr>
          <w:rFonts w:ascii="Times New Roman Bold" w:hAnsi="Times New Roman Bold"/>
          <w:b/>
          <w:lang w:val="ru-RU"/>
        </w:rPr>
      </w:pPr>
      <w:r w:rsidRPr="00782CFD">
        <w:rPr>
          <w:lang w:val="ru-RU"/>
        </w:rPr>
        <w:t>РИСУНОК 34</w:t>
      </w:r>
    </w:p>
    <w:p w14:paraId="6A655BDA" w14:textId="70A95103" w:rsidR="00765ECC" w:rsidRPr="00C02E62" w:rsidRDefault="00C02E62" w:rsidP="00C02E62">
      <w:pPr>
        <w:pStyle w:val="Figuretitle"/>
        <w:rPr>
          <w:lang w:val="ru-RU"/>
        </w:rPr>
      </w:pPr>
      <w:r w:rsidRPr="00782CFD">
        <w:rPr>
          <w:lang w:val="ru-RU"/>
        </w:rPr>
        <w:t>Измеренная напряженность поля</w:t>
      </w:r>
      <w:r>
        <w:rPr>
          <w:lang w:val="en-US"/>
        </w:rPr>
        <w:t> </w:t>
      </w:r>
      <w:r w:rsidRPr="002C6DD4">
        <w:rPr>
          <w:i/>
          <w:lang w:val="ru-RU"/>
        </w:rPr>
        <w:t>H</w:t>
      </w:r>
      <w:r w:rsidRPr="00782CFD">
        <w:rPr>
          <w:lang w:val="ru-RU"/>
        </w:rPr>
        <w:t xml:space="preserve"> в ближней зоне</w:t>
      </w:r>
    </w:p>
    <w:p w14:paraId="032F3FDF" w14:textId="4151B811" w:rsidR="00765ECC" w:rsidRPr="000E2BDC" w:rsidRDefault="005432A2" w:rsidP="006736DA">
      <w:pPr>
        <w:pStyle w:val="Figure"/>
        <w:rPr>
          <w:lang w:val="en-GB"/>
        </w:rPr>
      </w:pPr>
      <w:r>
        <w:rPr>
          <w:noProof/>
          <w:lang w:val="ru-RU" w:eastAsia="ru-RU"/>
        </w:rPr>
        <w:drawing>
          <wp:inline distT="0" distB="0" distL="0" distR="0" wp14:anchorId="770F3685" wp14:editId="35362F7B">
            <wp:extent cx="4672551" cy="2818563"/>
            <wp:effectExtent l="0" t="0" r="0"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S.1698-34.png"/>
                    <pic:cNvPicPr/>
                  </pic:nvPicPr>
                  <pic:blipFill>
                    <a:blip r:embed="rId85">
                      <a:extLst>
                        <a:ext uri="{28A0092B-C50C-407E-A947-70E740481C1C}">
                          <a14:useLocalDpi xmlns:a14="http://schemas.microsoft.com/office/drawing/2010/main" val="0"/>
                        </a:ext>
                      </a:extLst>
                    </a:blip>
                    <a:stretch>
                      <a:fillRect/>
                    </a:stretch>
                  </pic:blipFill>
                  <pic:spPr>
                    <a:xfrm>
                      <a:off x="0" y="0"/>
                      <a:ext cx="4681143" cy="2823746"/>
                    </a:xfrm>
                    <a:prstGeom prst="rect">
                      <a:avLst/>
                    </a:prstGeom>
                  </pic:spPr>
                </pic:pic>
              </a:graphicData>
            </a:graphic>
          </wp:inline>
        </w:drawing>
      </w:r>
    </w:p>
    <w:p w14:paraId="46B1FD24" w14:textId="3FBA6EC6" w:rsidR="00765ECC" w:rsidRPr="001138FB" w:rsidRDefault="001138FB" w:rsidP="006736DA">
      <w:pPr>
        <w:pStyle w:val="Normalaftertitle"/>
        <w:rPr>
          <w:lang w:val="ru-RU"/>
        </w:rPr>
      </w:pPr>
      <w:bookmarkStart w:id="197" w:name="_Toc65545397"/>
      <w:bookmarkStart w:id="198" w:name="_Toc65548454"/>
      <w:r w:rsidRPr="001138FB">
        <w:rPr>
          <w:szCs w:val="22"/>
          <w:lang w:val="ru-RU"/>
        </w:rPr>
        <w:lastRenderedPageBreak/>
        <w:t xml:space="preserve">Горизонтальная ось есть расстояние от антенны в метрах (размах Y). Напряженность компонентов поля Н представляется в А/м на вертикальной оси. Присутствуют все три компонента </w:t>
      </w:r>
      <w:r w:rsidRPr="001138FB">
        <w:rPr>
          <w:i/>
          <w:szCs w:val="22"/>
          <w:lang w:val="ru-RU"/>
        </w:rPr>
        <w:t xml:space="preserve">x, y, z </w:t>
      </w:r>
      <w:r w:rsidRPr="001138FB">
        <w:rPr>
          <w:szCs w:val="22"/>
          <w:lang w:val="ru-RU"/>
        </w:rPr>
        <w:t xml:space="preserve">поля </w:t>
      </w:r>
      <w:r w:rsidRPr="002C6DD4">
        <w:rPr>
          <w:i/>
          <w:szCs w:val="22"/>
          <w:lang w:val="ru-RU"/>
        </w:rPr>
        <w:t>Н</w:t>
      </w:r>
      <w:r w:rsidRPr="001138FB">
        <w:rPr>
          <w:szCs w:val="22"/>
          <w:lang w:val="ru-RU"/>
        </w:rPr>
        <w:t>, а верхняя линия представляет общее значение.</w:t>
      </w:r>
    </w:p>
    <w:p w14:paraId="35493196" w14:textId="62F8EB3E" w:rsidR="00765ECC" w:rsidRPr="008F6127" w:rsidRDefault="00765ECC" w:rsidP="008F6127">
      <w:pPr>
        <w:pStyle w:val="Heading2"/>
        <w:jc w:val="left"/>
        <w:rPr>
          <w:lang w:val="ru-RU"/>
        </w:rPr>
      </w:pPr>
      <w:bookmarkStart w:id="199" w:name="_Toc129786056"/>
      <w:bookmarkStart w:id="200" w:name="_Toc133400710"/>
      <w:bookmarkStart w:id="201" w:name="_Toc171608898"/>
      <w:r w:rsidRPr="008F6127">
        <w:rPr>
          <w:lang w:val="ru-RU"/>
        </w:rPr>
        <w:t>2.3</w:t>
      </w:r>
      <w:r w:rsidRPr="008F6127">
        <w:rPr>
          <w:lang w:val="ru-RU"/>
        </w:rPr>
        <w:tab/>
      </w:r>
      <w:bookmarkEnd w:id="197"/>
      <w:bookmarkEnd w:id="198"/>
      <w:bookmarkEnd w:id="199"/>
      <w:bookmarkEnd w:id="200"/>
      <w:r w:rsidR="008F6127" w:rsidRPr="00782CFD">
        <w:rPr>
          <w:szCs w:val="22"/>
          <w:lang w:val="ru-RU"/>
        </w:rPr>
        <w:t>Сравнение между измерениями и предсказаниями напряженности поля в</w:t>
      </w:r>
      <w:r w:rsidR="008F6127">
        <w:rPr>
          <w:szCs w:val="22"/>
          <w:lang w:val="ru-RU"/>
        </w:rPr>
        <w:t> </w:t>
      </w:r>
      <w:r w:rsidR="008F6127" w:rsidRPr="00782CFD">
        <w:rPr>
          <w:szCs w:val="22"/>
          <w:lang w:val="ru-RU"/>
        </w:rPr>
        <w:t>ближней зоне</w:t>
      </w:r>
      <w:bookmarkEnd w:id="201"/>
    </w:p>
    <w:p w14:paraId="54001A5D" w14:textId="2E9E186F" w:rsidR="00765ECC" w:rsidRPr="008F6127" w:rsidRDefault="00765ECC" w:rsidP="00CF1F01">
      <w:pPr>
        <w:pStyle w:val="Heading3"/>
        <w:rPr>
          <w:lang w:val="ru-RU"/>
        </w:rPr>
      </w:pPr>
      <w:bookmarkStart w:id="202" w:name="_Toc65545398"/>
      <w:bookmarkStart w:id="203" w:name="_Toc171608899"/>
      <w:r w:rsidRPr="008F6127">
        <w:rPr>
          <w:lang w:val="ru-RU"/>
        </w:rPr>
        <w:t>2.3.1</w:t>
      </w:r>
      <w:r w:rsidRPr="008F6127">
        <w:rPr>
          <w:lang w:val="ru-RU"/>
        </w:rPr>
        <w:tab/>
      </w:r>
      <w:bookmarkEnd w:id="202"/>
      <w:r w:rsidR="008F6127" w:rsidRPr="008F6127">
        <w:rPr>
          <w:szCs w:val="22"/>
          <w:lang w:val="ru-RU"/>
        </w:rPr>
        <w:t>13 МГц</w:t>
      </w:r>
      <w:bookmarkEnd w:id="203"/>
    </w:p>
    <w:p w14:paraId="359678FE" w14:textId="644121DC" w:rsidR="008F6127" w:rsidRPr="008F6127" w:rsidRDefault="008F6127" w:rsidP="008F6127">
      <w:pPr>
        <w:overflowPunct/>
        <w:textAlignment w:val="auto"/>
        <w:rPr>
          <w:szCs w:val="22"/>
          <w:lang w:val="ru-RU" w:eastAsia="ru-RU"/>
        </w:rPr>
      </w:pPr>
      <w:r w:rsidRPr="008F6127">
        <w:rPr>
          <w:szCs w:val="22"/>
          <w:lang w:val="ru-RU" w:eastAsia="ru-RU"/>
        </w:rPr>
        <w:t>На расстоянии менее 40</w:t>
      </w:r>
      <w:r>
        <w:rPr>
          <w:szCs w:val="22"/>
          <w:lang w:val="ru-RU" w:eastAsia="ru-RU"/>
        </w:rPr>
        <w:t> </w:t>
      </w:r>
      <w:r w:rsidRPr="008F6127">
        <w:rPr>
          <w:szCs w:val="22"/>
          <w:lang w:val="ru-RU" w:eastAsia="ru-RU"/>
        </w:rPr>
        <w:t xml:space="preserve">м предсказание дало значения как полей </w:t>
      </w:r>
      <w:r w:rsidRPr="002C6DD4">
        <w:rPr>
          <w:i/>
          <w:szCs w:val="22"/>
          <w:lang w:val="ru-RU" w:eastAsia="ru-RU"/>
        </w:rPr>
        <w:t>E</w:t>
      </w:r>
      <w:r w:rsidRPr="008F6127">
        <w:rPr>
          <w:szCs w:val="22"/>
          <w:lang w:val="ru-RU" w:eastAsia="ru-RU"/>
        </w:rPr>
        <w:t xml:space="preserve">, так и полей </w:t>
      </w:r>
      <w:r w:rsidRPr="002C6DD4">
        <w:rPr>
          <w:i/>
          <w:szCs w:val="22"/>
          <w:lang w:val="ru-RU" w:eastAsia="ru-RU"/>
        </w:rPr>
        <w:t>H</w:t>
      </w:r>
      <w:r w:rsidRPr="008F6127">
        <w:rPr>
          <w:szCs w:val="22"/>
          <w:lang w:val="ru-RU" w:eastAsia="ru-RU"/>
        </w:rPr>
        <w:t xml:space="preserve"> выше, чем измеренные значения; максимальные значения </w:t>
      </w:r>
      <w:r w:rsidRPr="002C6DD4">
        <w:rPr>
          <w:i/>
          <w:szCs w:val="22"/>
          <w:lang w:val="ru-RU" w:eastAsia="ru-RU"/>
        </w:rPr>
        <w:t>E</w:t>
      </w:r>
      <w:r w:rsidRPr="008F6127">
        <w:rPr>
          <w:szCs w:val="22"/>
          <w:lang w:val="ru-RU" w:eastAsia="ru-RU"/>
        </w:rPr>
        <w:t xml:space="preserve"> и </w:t>
      </w:r>
      <w:r w:rsidRPr="002C6DD4">
        <w:rPr>
          <w:i/>
          <w:szCs w:val="22"/>
          <w:lang w:val="ru-RU" w:eastAsia="ru-RU"/>
        </w:rPr>
        <w:t>H</w:t>
      </w:r>
      <w:r w:rsidRPr="008F6127">
        <w:rPr>
          <w:szCs w:val="22"/>
          <w:lang w:val="ru-RU" w:eastAsia="ru-RU"/>
        </w:rPr>
        <w:t xml:space="preserve"> были найдены на расстоянии 10–20</w:t>
      </w:r>
      <w:r>
        <w:rPr>
          <w:szCs w:val="22"/>
          <w:lang w:val="ru-RU" w:eastAsia="ru-RU"/>
        </w:rPr>
        <w:t> </w:t>
      </w:r>
      <w:r w:rsidRPr="008F6127">
        <w:rPr>
          <w:szCs w:val="22"/>
          <w:lang w:val="ru-RU" w:eastAsia="ru-RU"/>
        </w:rPr>
        <w:t>м от антенны, как в результатах моделирования, так и в измерениях.</w:t>
      </w:r>
    </w:p>
    <w:p w14:paraId="68AC65A4" w14:textId="5642862A" w:rsidR="008F6127" w:rsidRPr="008F6127" w:rsidRDefault="008F6127" w:rsidP="008F6127">
      <w:pPr>
        <w:overflowPunct/>
        <w:textAlignment w:val="auto"/>
        <w:rPr>
          <w:szCs w:val="22"/>
          <w:lang w:val="ru-RU" w:eastAsia="ru-RU"/>
        </w:rPr>
      </w:pPr>
      <w:r w:rsidRPr="008F6127">
        <w:rPr>
          <w:szCs w:val="22"/>
          <w:lang w:val="ru-RU" w:eastAsia="ru-RU"/>
        </w:rPr>
        <w:t>Как в предсказанных, так и в измеренных значениях есть очевидный минимум на расстоянии 40</w:t>
      </w:r>
      <w:r>
        <w:rPr>
          <w:szCs w:val="22"/>
          <w:lang w:val="ru-RU" w:eastAsia="ru-RU"/>
        </w:rPr>
        <w:t> </w:t>
      </w:r>
      <w:r w:rsidRPr="008F6127">
        <w:rPr>
          <w:szCs w:val="22"/>
          <w:lang w:val="ru-RU" w:eastAsia="ru-RU"/>
        </w:rPr>
        <w:t>м от</w:t>
      </w:r>
      <w:r w:rsidR="002C6DD4">
        <w:rPr>
          <w:szCs w:val="22"/>
          <w:lang w:val="ru-RU" w:eastAsia="ru-RU"/>
        </w:rPr>
        <w:t> </w:t>
      </w:r>
      <w:r w:rsidRPr="008F6127">
        <w:rPr>
          <w:szCs w:val="22"/>
          <w:lang w:val="ru-RU" w:eastAsia="ru-RU"/>
        </w:rPr>
        <w:t>антенны, глубже в предсказании, чем в измерении.</w:t>
      </w:r>
    </w:p>
    <w:p w14:paraId="38C420D1" w14:textId="18B7E2C0" w:rsidR="008F6127" w:rsidRPr="008F6127" w:rsidRDefault="008F6127" w:rsidP="008F6127">
      <w:pPr>
        <w:rPr>
          <w:szCs w:val="22"/>
          <w:lang w:val="ru-RU"/>
        </w:rPr>
      </w:pPr>
      <w:r w:rsidRPr="008F6127">
        <w:rPr>
          <w:szCs w:val="22"/>
          <w:lang w:val="ru-RU" w:eastAsia="ru-RU"/>
        </w:rPr>
        <w:t>Второй максимум достигает своего пика, в обоих случаях, на расстоянии 75</w:t>
      </w:r>
      <w:r>
        <w:rPr>
          <w:szCs w:val="22"/>
          <w:lang w:val="ru-RU" w:eastAsia="ru-RU"/>
        </w:rPr>
        <w:t> </w:t>
      </w:r>
      <w:r w:rsidRPr="008F6127">
        <w:rPr>
          <w:szCs w:val="22"/>
          <w:lang w:val="ru-RU" w:eastAsia="ru-RU"/>
        </w:rPr>
        <w:t>м от антенны; в этом случае значения, полученные от моделирования, ниже, чем измеренные значения</w:t>
      </w:r>
      <w:r w:rsidRPr="008F6127">
        <w:rPr>
          <w:szCs w:val="22"/>
          <w:lang w:val="ru-RU"/>
        </w:rPr>
        <w:t>.</w:t>
      </w:r>
    </w:p>
    <w:p w14:paraId="268A7AC7" w14:textId="6446A3F7" w:rsidR="00765ECC" w:rsidRPr="008F6127" w:rsidRDefault="008F6127" w:rsidP="008F6127">
      <w:pPr>
        <w:rPr>
          <w:lang w:val="ru-RU"/>
        </w:rPr>
      </w:pPr>
      <w:proofErr w:type="gramStart"/>
      <w:r w:rsidRPr="008F6127">
        <w:rPr>
          <w:szCs w:val="22"/>
          <w:lang w:val="ru-RU"/>
        </w:rPr>
        <w:t>На более длинных расстояниях,</w:t>
      </w:r>
      <w:proofErr w:type="gramEnd"/>
      <w:r w:rsidRPr="008F6127">
        <w:rPr>
          <w:szCs w:val="22"/>
          <w:lang w:val="ru-RU"/>
        </w:rPr>
        <w:t xml:space="preserve"> 250</w:t>
      </w:r>
      <w:r>
        <w:rPr>
          <w:szCs w:val="22"/>
          <w:lang w:val="ru-RU"/>
        </w:rPr>
        <w:t> </w:t>
      </w:r>
      <w:r w:rsidRPr="008F6127">
        <w:rPr>
          <w:szCs w:val="22"/>
          <w:lang w:val="ru-RU"/>
        </w:rPr>
        <w:t>м от антенны, все поля приближаются к подобным значениям между предсказанием и измерением.</w:t>
      </w:r>
    </w:p>
    <w:p w14:paraId="2994EE66" w14:textId="4B58F72E" w:rsidR="00765ECC" w:rsidRPr="004D4C40" w:rsidRDefault="00765ECC" w:rsidP="00CF1F01">
      <w:pPr>
        <w:pStyle w:val="Heading3"/>
        <w:rPr>
          <w:lang w:val="ru-RU"/>
        </w:rPr>
      </w:pPr>
      <w:bookmarkStart w:id="204" w:name="_Toc65545399"/>
      <w:bookmarkStart w:id="205" w:name="_Toc171608900"/>
      <w:r w:rsidRPr="004D4C40">
        <w:rPr>
          <w:lang w:val="ru-RU"/>
        </w:rPr>
        <w:t>2.3.2</w:t>
      </w:r>
      <w:r w:rsidRPr="004D4C40">
        <w:rPr>
          <w:lang w:val="ru-RU"/>
        </w:rPr>
        <w:tab/>
      </w:r>
      <w:r w:rsidR="004D4C40" w:rsidRPr="004D4C40">
        <w:rPr>
          <w:szCs w:val="22"/>
          <w:lang w:val="ru-RU"/>
        </w:rPr>
        <w:t>18 МГц</w:t>
      </w:r>
      <w:bookmarkEnd w:id="205"/>
    </w:p>
    <w:p w14:paraId="38B78671" w14:textId="6A0641DA" w:rsidR="004D4C40" w:rsidRPr="004D4C40" w:rsidRDefault="004D4C40" w:rsidP="004D4C40">
      <w:pPr>
        <w:rPr>
          <w:szCs w:val="22"/>
          <w:lang w:val="ru-RU" w:eastAsia="ru-RU"/>
        </w:rPr>
      </w:pPr>
      <w:r w:rsidRPr="004D4C40">
        <w:rPr>
          <w:szCs w:val="22"/>
          <w:lang w:val="ru-RU" w:eastAsia="ru-RU"/>
        </w:rPr>
        <w:t>На расстоянии менее 40</w:t>
      </w:r>
      <w:r>
        <w:rPr>
          <w:szCs w:val="22"/>
          <w:lang w:val="ru-RU" w:eastAsia="ru-RU"/>
        </w:rPr>
        <w:t> </w:t>
      </w:r>
      <w:r w:rsidRPr="004D4C40">
        <w:rPr>
          <w:szCs w:val="22"/>
          <w:lang w:val="ru-RU" w:eastAsia="ru-RU"/>
        </w:rPr>
        <w:t xml:space="preserve">м предсказание дало значения как поля </w:t>
      </w:r>
      <w:r w:rsidRPr="002C6DD4">
        <w:rPr>
          <w:i/>
          <w:szCs w:val="22"/>
          <w:lang w:val="ru-RU" w:eastAsia="ru-RU"/>
        </w:rPr>
        <w:t>E</w:t>
      </w:r>
      <w:r w:rsidRPr="004D4C40">
        <w:rPr>
          <w:szCs w:val="22"/>
          <w:lang w:val="ru-RU" w:eastAsia="ru-RU"/>
        </w:rPr>
        <w:t xml:space="preserve">, так и поля </w:t>
      </w:r>
      <w:r w:rsidRPr="002C6DD4">
        <w:rPr>
          <w:i/>
          <w:szCs w:val="22"/>
          <w:lang w:val="ru-RU" w:eastAsia="ru-RU"/>
        </w:rPr>
        <w:t>H</w:t>
      </w:r>
      <w:r w:rsidRPr="004D4C40">
        <w:rPr>
          <w:szCs w:val="22"/>
          <w:lang w:val="ru-RU" w:eastAsia="ru-RU"/>
        </w:rPr>
        <w:t xml:space="preserve"> выше, чем измеренные значения; максимальные значения </w:t>
      </w:r>
      <w:r w:rsidRPr="002C6DD4">
        <w:rPr>
          <w:i/>
          <w:szCs w:val="22"/>
          <w:lang w:val="ru-RU" w:eastAsia="ru-RU"/>
        </w:rPr>
        <w:t>E</w:t>
      </w:r>
      <w:r w:rsidRPr="004D4C40">
        <w:rPr>
          <w:szCs w:val="22"/>
          <w:lang w:val="ru-RU" w:eastAsia="ru-RU"/>
        </w:rPr>
        <w:t xml:space="preserve"> и </w:t>
      </w:r>
      <w:r w:rsidRPr="002C6DD4">
        <w:rPr>
          <w:i/>
          <w:szCs w:val="22"/>
          <w:lang w:val="ru-RU" w:eastAsia="ru-RU"/>
        </w:rPr>
        <w:t>H</w:t>
      </w:r>
      <w:r w:rsidRPr="004D4C40">
        <w:rPr>
          <w:szCs w:val="22"/>
          <w:lang w:val="ru-RU" w:eastAsia="ru-RU"/>
        </w:rPr>
        <w:t xml:space="preserve"> были найдены на расстоянии 10–20</w:t>
      </w:r>
      <w:r>
        <w:rPr>
          <w:szCs w:val="22"/>
          <w:lang w:val="ru-RU" w:eastAsia="ru-RU"/>
        </w:rPr>
        <w:t> </w:t>
      </w:r>
      <w:r w:rsidRPr="004D4C40">
        <w:rPr>
          <w:szCs w:val="22"/>
          <w:lang w:val="ru-RU" w:eastAsia="ru-RU"/>
        </w:rPr>
        <w:t>м от антенны как</w:t>
      </w:r>
      <w:r>
        <w:rPr>
          <w:szCs w:val="22"/>
          <w:lang w:val="ru-RU" w:eastAsia="ru-RU"/>
        </w:rPr>
        <w:t> </w:t>
      </w:r>
      <w:r w:rsidRPr="004D4C40">
        <w:rPr>
          <w:szCs w:val="22"/>
          <w:lang w:val="ru-RU" w:eastAsia="ru-RU"/>
        </w:rPr>
        <w:t>в</w:t>
      </w:r>
      <w:r>
        <w:rPr>
          <w:szCs w:val="22"/>
          <w:lang w:val="ru-RU" w:eastAsia="ru-RU"/>
        </w:rPr>
        <w:t> </w:t>
      </w:r>
      <w:r w:rsidRPr="004D4C40">
        <w:rPr>
          <w:szCs w:val="22"/>
          <w:lang w:val="ru-RU" w:eastAsia="ru-RU"/>
        </w:rPr>
        <w:t>результатах моделирования, так и в измерениях.</w:t>
      </w:r>
    </w:p>
    <w:p w14:paraId="4B0A5288" w14:textId="03BA34D3" w:rsidR="00765ECC" w:rsidRPr="004D4C40" w:rsidRDefault="004D4C40" w:rsidP="004D4C40">
      <w:pPr>
        <w:rPr>
          <w:lang w:val="ru-RU"/>
        </w:rPr>
      </w:pPr>
      <w:r w:rsidRPr="004D4C40">
        <w:rPr>
          <w:szCs w:val="22"/>
          <w:lang w:val="ru-RU" w:eastAsia="ru-RU"/>
        </w:rPr>
        <w:t>Второй максимум достигает своего пика на расстоянии 100</w:t>
      </w:r>
      <w:r>
        <w:rPr>
          <w:szCs w:val="22"/>
          <w:lang w:val="ru-RU" w:eastAsia="ru-RU"/>
        </w:rPr>
        <w:t> </w:t>
      </w:r>
      <w:r w:rsidRPr="004D4C40">
        <w:rPr>
          <w:szCs w:val="22"/>
          <w:lang w:val="ru-RU" w:eastAsia="ru-RU"/>
        </w:rPr>
        <w:t xml:space="preserve">м как в предсказании, так и в измерении для полей </w:t>
      </w:r>
      <w:r w:rsidRPr="002C6DD4">
        <w:rPr>
          <w:i/>
          <w:szCs w:val="22"/>
          <w:lang w:val="ru-RU" w:eastAsia="ru-RU"/>
        </w:rPr>
        <w:t>Е</w:t>
      </w:r>
      <w:r w:rsidRPr="004D4C40">
        <w:rPr>
          <w:szCs w:val="22"/>
          <w:lang w:val="ru-RU" w:eastAsia="ru-RU"/>
        </w:rPr>
        <w:t xml:space="preserve"> и </w:t>
      </w:r>
      <w:r w:rsidRPr="002C6DD4">
        <w:rPr>
          <w:i/>
          <w:szCs w:val="22"/>
          <w:lang w:val="ru-RU" w:eastAsia="ru-RU"/>
        </w:rPr>
        <w:t>Н</w:t>
      </w:r>
      <w:r w:rsidRPr="004D4C40">
        <w:rPr>
          <w:szCs w:val="22"/>
          <w:lang w:val="ru-RU" w:eastAsia="ru-RU"/>
        </w:rPr>
        <w:t xml:space="preserve"> с более низким значением для измеренного поля</w:t>
      </w:r>
      <w:r>
        <w:rPr>
          <w:szCs w:val="22"/>
          <w:lang w:val="ru-RU" w:eastAsia="ru-RU"/>
        </w:rPr>
        <w:t> </w:t>
      </w:r>
      <w:r w:rsidRPr="002C6DD4">
        <w:rPr>
          <w:i/>
          <w:szCs w:val="22"/>
          <w:lang w:val="ru-RU" w:eastAsia="ru-RU"/>
        </w:rPr>
        <w:t>Е</w:t>
      </w:r>
      <w:r w:rsidRPr="004D4C40">
        <w:rPr>
          <w:szCs w:val="22"/>
          <w:lang w:val="ru-RU" w:eastAsia="ru-RU"/>
        </w:rPr>
        <w:t>. На расстоянии более 60</w:t>
      </w:r>
      <w:r>
        <w:rPr>
          <w:szCs w:val="22"/>
          <w:lang w:val="ru-RU" w:eastAsia="ru-RU"/>
        </w:rPr>
        <w:t> </w:t>
      </w:r>
      <w:r w:rsidRPr="004D4C40">
        <w:rPr>
          <w:szCs w:val="22"/>
          <w:lang w:val="ru-RU" w:eastAsia="ru-RU"/>
        </w:rPr>
        <w:t>м от</w:t>
      </w:r>
      <w:r>
        <w:rPr>
          <w:szCs w:val="22"/>
          <w:lang w:val="ru-RU" w:eastAsia="ru-RU"/>
        </w:rPr>
        <w:t> </w:t>
      </w:r>
      <w:r w:rsidRPr="004D4C40">
        <w:rPr>
          <w:szCs w:val="22"/>
          <w:lang w:val="ru-RU" w:eastAsia="ru-RU"/>
        </w:rPr>
        <w:t xml:space="preserve">антенны поле </w:t>
      </w:r>
      <w:r w:rsidRPr="002C6DD4">
        <w:rPr>
          <w:i/>
          <w:szCs w:val="22"/>
          <w:lang w:val="ru-RU" w:eastAsia="ru-RU"/>
        </w:rPr>
        <w:t>Н</w:t>
      </w:r>
      <w:r w:rsidRPr="004D4C40">
        <w:rPr>
          <w:szCs w:val="22"/>
          <w:lang w:val="ru-RU" w:eastAsia="ru-RU"/>
        </w:rPr>
        <w:t xml:space="preserve"> допускает одинаковое значение и для предсказания, и для измерения</w:t>
      </w:r>
      <w:r w:rsidRPr="004D4C40">
        <w:rPr>
          <w:szCs w:val="22"/>
          <w:lang w:val="ru-RU"/>
        </w:rPr>
        <w:t>.</w:t>
      </w:r>
    </w:p>
    <w:p w14:paraId="660CF7AE" w14:textId="30BDF305" w:rsidR="00765ECC" w:rsidRPr="004D4C40" w:rsidRDefault="00765ECC" w:rsidP="00CF1F01">
      <w:pPr>
        <w:pStyle w:val="Heading1"/>
        <w:rPr>
          <w:lang w:val="ru-RU"/>
        </w:rPr>
      </w:pPr>
      <w:bookmarkStart w:id="206" w:name="_Toc129786057"/>
      <w:bookmarkStart w:id="207" w:name="_Toc133400711"/>
      <w:bookmarkStart w:id="208" w:name="_Toc171608901"/>
      <w:r w:rsidRPr="004D4C40">
        <w:rPr>
          <w:lang w:val="ru-RU"/>
        </w:rPr>
        <w:t>3</w:t>
      </w:r>
      <w:r w:rsidRPr="004D4C40">
        <w:rPr>
          <w:lang w:val="ru-RU"/>
        </w:rPr>
        <w:tab/>
      </w:r>
      <w:bookmarkEnd w:id="206"/>
      <w:bookmarkEnd w:id="207"/>
      <w:r w:rsidR="004D4C40" w:rsidRPr="004D4C40">
        <w:rPr>
          <w:szCs w:val="22"/>
          <w:lang w:val="ru-RU"/>
        </w:rPr>
        <w:t>Выводы</w:t>
      </w:r>
      <w:bookmarkEnd w:id="208"/>
    </w:p>
    <w:bookmarkEnd w:id="204"/>
    <w:p w14:paraId="6A655234" w14:textId="1F3A16EB" w:rsidR="004D4C40" w:rsidRPr="004D4C40" w:rsidRDefault="004D4C40" w:rsidP="004D4C40">
      <w:pPr>
        <w:rPr>
          <w:szCs w:val="22"/>
          <w:lang w:val="ru-RU"/>
        </w:rPr>
      </w:pPr>
      <w:r w:rsidRPr="004D4C40">
        <w:rPr>
          <w:szCs w:val="22"/>
          <w:lang w:val="ru-RU"/>
        </w:rPr>
        <w:t xml:space="preserve">Сравнение между измеренными и предсказанными значениями полей </w:t>
      </w:r>
      <w:r w:rsidRPr="002C6DD4">
        <w:rPr>
          <w:i/>
          <w:szCs w:val="22"/>
          <w:lang w:val="ru-RU"/>
        </w:rPr>
        <w:t>E</w:t>
      </w:r>
      <w:r w:rsidRPr="004D4C40">
        <w:rPr>
          <w:szCs w:val="22"/>
          <w:lang w:val="ru-RU"/>
        </w:rPr>
        <w:t xml:space="preserve"> и </w:t>
      </w:r>
      <w:r w:rsidRPr="002C6DD4">
        <w:rPr>
          <w:i/>
          <w:szCs w:val="22"/>
          <w:lang w:val="ru-RU"/>
        </w:rPr>
        <w:t>H</w:t>
      </w:r>
      <w:r w:rsidRPr="004D4C40">
        <w:rPr>
          <w:szCs w:val="22"/>
          <w:lang w:val="ru-RU"/>
        </w:rPr>
        <w:t xml:space="preserve"> как на частоте 13</w:t>
      </w:r>
      <w:r>
        <w:rPr>
          <w:szCs w:val="22"/>
          <w:lang w:val="ru-RU"/>
        </w:rPr>
        <w:t> </w:t>
      </w:r>
      <w:r w:rsidRPr="004D4C40">
        <w:rPr>
          <w:szCs w:val="22"/>
          <w:lang w:val="ru-RU"/>
        </w:rPr>
        <w:t>МГц, так</w:t>
      </w:r>
      <w:r w:rsidR="003B1BE8">
        <w:rPr>
          <w:szCs w:val="22"/>
          <w:lang w:val="ru-RU"/>
        </w:rPr>
        <w:t> </w:t>
      </w:r>
      <w:r w:rsidRPr="004D4C40">
        <w:rPr>
          <w:szCs w:val="22"/>
          <w:lang w:val="ru-RU"/>
        </w:rPr>
        <w:t>и на частоте 18</w:t>
      </w:r>
      <w:r>
        <w:rPr>
          <w:szCs w:val="22"/>
          <w:lang w:val="ru-RU"/>
        </w:rPr>
        <w:t> </w:t>
      </w:r>
      <w:r w:rsidRPr="004D4C40">
        <w:rPr>
          <w:szCs w:val="22"/>
          <w:lang w:val="ru-RU"/>
        </w:rPr>
        <w:t>МГц дает интересные результаты.</w:t>
      </w:r>
    </w:p>
    <w:p w14:paraId="4C0F7253" w14:textId="60F90C47" w:rsidR="004D4C40" w:rsidRPr="004D4C40" w:rsidRDefault="004D4C40" w:rsidP="004D4C40">
      <w:pPr>
        <w:overflowPunct/>
        <w:textAlignment w:val="auto"/>
        <w:rPr>
          <w:szCs w:val="22"/>
          <w:lang w:val="ru-RU" w:eastAsia="ru-RU"/>
        </w:rPr>
      </w:pPr>
      <w:r w:rsidRPr="004D4C40">
        <w:rPr>
          <w:szCs w:val="22"/>
          <w:lang w:val="ru-RU" w:eastAsia="ru-RU"/>
        </w:rPr>
        <w:t xml:space="preserve">В общем случае значения не </w:t>
      </w:r>
      <w:r w:rsidR="00650521">
        <w:rPr>
          <w:szCs w:val="22"/>
          <w:lang w:val="ru-RU" w:eastAsia="ru-RU"/>
        </w:rPr>
        <w:t>полностью согласуются</w:t>
      </w:r>
      <w:r w:rsidRPr="004D4C40">
        <w:rPr>
          <w:szCs w:val="22"/>
          <w:lang w:val="ru-RU" w:eastAsia="ru-RU"/>
        </w:rPr>
        <w:t xml:space="preserve">, как, казалось бы, надо ожидать; однако между ними нет никаких существенных различий по сравнению с неопределенностью инструментария, с неопределенностью в плоскости поверхности Земли вблизи антенны (которые не приняты во внимание при моделировании, даже тогда, когда ясно, что напряженность поля имеет сильную зависимость от высоты точки измерения) и </w:t>
      </w:r>
      <w:r w:rsidR="00C52DA5">
        <w:rPr>
          <w:szCs w:val="22"/>
          <w:lang w:val="ru-RU" w:eastAsia="ru-RU"/>
        </w:rPr>
        <w:t>заданной</w:t>
      </w:r>
      <w:r w:rsidRPr="004D4C40">
        <w:rPr>
          <w:szCs w:val="22"/>
          <w:lang w:val="ru-RU" w:eastAsia="ru-RU"/>
        </w:rPr>
        <w:t xml:space="preserve"> простотой модели. Различия будут больше вблизи антенны (</w:t>
      </w:r>
      <w:r>
        <w:rPr>
          <w:szCs w:val="22"/>
          <w:lang w:val="ru-RU" w:eastAsia="ru-RU"/>
        </w:rPr>
        <w:t>то есть</w:t>
      </w:r>
      <w:r w:rsidRPr="004D4C40">
        <w:rPr>
          <w:szCs w:val="22"/>
          <w:lang w:val="ru-RU" w:eastAsia="ru-RU"/>
        </w:rPr>
        <w:t xml:space="preserve"> первый максимум приблизительно на расстоянии около 10</w:t>
      </w:r>
      <w:r>
        <w:rPr>
          <w:szCs w:val="22"/>
          <w:lang w:val="ru-RU"/>
        </w:rPr>
        <w:t> </w:t>
      </w:r>
      <w:r w:rsidRPr="004D4C40">
        <w:rPr>
          <w:szCs w:val="22"/>
          <w:lang w:val="ru-RU" w:eastAsia="ru-RU"/>
        </w:rPr>
        <w:t>м) до 50% и будут уменьшаться с увеличивающимся расстоянием; при 250</w:t>
      </w:r>
      <w:r>
        <w:rPr>
          <w:szCs w:val="22"/>
          <w:lang w:val="ru-RU"/>
        </w:rPr>
        <w:t> </w:t>
      </w:r>
      <w:r w:rsidRPr="004D4C40">
        <w:rPr>
          <w:szCs w:val="22"/>
          <w:lang w:val="ru-RU" w:eastAsia="ru-RU"/>
        </w:rPr>
        <w:t>м различия являются весьма малыми.</w:t>
      </w:r>
    </w:p>
    <w:p w14:paraId="07A1C767" w14:textId="624D7340" w:rsidR="004D4C40" w:rsidRPr="004D4C40" w:rsidRDefault="004D4C40" w:rsidP="004D4C40">
      <w:pPr>
        <w:rPr>
          <w:szCs w:val="22"/>
          <w:lang w:val="ru-RU"/>
        </w:rPr>
      </w:pPr>
      <w:r w:rsidRPr="004D4C40">
        <w:rPr>
          <w:szCs w:val="22"/>
          <w:lang w:val="ru-RU" w:eastAsia="ru-RU"/>
        </w:rPr>
        <w:t xml:space="preserve">Причины этих различий должны находиться в трудностях </w:t>
      </w:r>
      <w:r w:rsidR="002C6DD4">
        <w:rPr>
          <w:szCs w:val="22"/>
          <w:lang w:val="ru-RU" w:eastAsia="ru-RU"/>
        </w:rPr>
        <w:t>при</w:t>
      </w:r>
      <w:r w:rsidRPr="004D4C40">
        <w:rPr>
          <w:szCs w:val="22"/>
          <w:lang w:val="ru-RU" w:eastAsia="ru-RU"/>
        </w:rPr>
        <w:t xml:space="preserve"> измерениях в поле ближней зоны, в</w:t>
      </w:r>
      <w:r w:rsidR="002C6DD4">
        <w:rPr>
          <w:szCs w:val="22"/>
          <w:lang w:val="ru-RU" w:eastAsia="ru-RU"/>
        </w:rPr>
        <w:t> </w:t>
      </w:r>
      <w:r w:rsidRPr="004D4C40">
        <w:rPr>
          <w:szCs w:val="22"/>
          <w:lang w:val="ru-RU" w:eastAsia="ru-RU"/>
        </w:rPr>
        <w:t>неопределенности, свойственной оснащению аппаратурой, в простоте модели, в присутствии некоторых объектов вблизи антенны (металлические структуры, эти две сетки, поддерживающие симметричные вибраторы, и согласующая сеть), которые не были приняты во внимание в модели, а</w:t>
      </w:r>
      <w:r>
        <w:rPr>
          <w:szCs w:val="22"/>
          <w:lang w:val="ru-RU" w:eastAsia="ru-RU"/>
        </w:rPr>
        <w:t> </w:t>
      </w:r>
      <w:r w:rsidRPr="004D4C40">
        <w:rPr>
          <w:szCs w:val="22"/>
          <w:lang w:val="ru-RU" w:eastAsia="ru-RU"/>
        </w:rPr>
        <w:t>также согласующая сеть и ее излучение. Наконец, местность была промоделирована с ее типовыми электрическими значениями</w:t>
      </w:r>
      <w:r w:rsidRPr="004D4C40">
        <w:rPr>
          <w:szCs w:val="22"/>
          <w:lang w:val="ru-RU"/>
        </w:rPr>
        <w:t>.</w:t>
      </w:r>
    </w:p>
    <w:p w14:paraId="646B6773" w14:textId="72AAA564" w:rsidR="004D4C40" w:rsidRPr="004D4C40" w:rsidRDefault="004D4C40" w:rsidP="004D4C40">
      <w:pPr>
        <w:overflowPunct/>
        <w:textAlignment w:val="auto"/>
        <w:rPr>
          <w:szCs w:val="22"/>
          <w:lang w:val="ru-RU" w:eastAsia="ru-RU"/>
        </w:rPr>
      </w:pPr>
      <w:r w:rsidRPr="004D4C40">
        <w:rPr>
          <w:szCs w:val="22"/>
          <w:lang w:val="ru-RU" w:eastAsia="ru-RU"/>
        </w:rPr>
        <w:t xml:space="preserve">Чтобы выполнить предсказания для полей </w:t>
      </w:r>
      <w:r w:rsidRPr="002C6DD4">
        <w:rPr>
          <w:i/>
          <w:szCs w:val="22"/>
          <w:lang w:val="ru-RU" w:eastAsia="ru-RU"/>
        </w:rPr>
        <w:t>E</w:t>
      </w:r>
      <w:r w:rsidRPr="004D4C40">
        <w:rPr>
          <w:szCs w:val="22"/>
          <w:lang w:val="ru-RU" w:eastAsia="ru-RU"/>
        </w:rPr>
        <w:t xml:space="preserve"> и </w:t>
      </w:r>
      <w:r w:rsidRPr="002C6DD4">
        <w:rPr>
          <w:i/>
          <w:szCs w:val="22"/>
          <w:lang w:val="ru-RU" w:eastAsia="ru-RU"/>
        </w:rPr>
        <w:t>H</w:t>
      </w:r>
      <w:r w:rsidRPr="004D4C40">
        <w:rPr>
          <w:szCs w:val="22"/>
          <w:lang w:val="ru-RU" w:eastAsia="ru-RU"/>
        </w:rPr>
        <w:t xml:space="preserve"> с использованием модели, рекомендуется следующее</w:t>
      </w:r>
      <w:r w:rsidR="002C6DD4">
        <w:rPr>
          <w:szCs w:val="22"/>
          <w:lang w:val="ru-RU" w:eastAsia="ru-RU"/>
        </w:rPr>
        <w:t>.</w:t>
      </w:r>
    </w:p>
    <w:p w14:paraId="69835413" w14:textId="6BDA2246" w:rsidR="004D4C40" w:rsidRPr="004D4C40" w:rsidRDefault="004D4C40" w:rsidP="003B1BE8">
      <w:pPr>
        <w:overflowPunct/>
        <w:textAlignment w:val="auto"/>
        <w:rPr>
          <w:szCs w:val="22"/>
          <w:lang w:val="ru-RU"/>
        </w:rPr>
      </w:pPr>
      <w:r w:rsidRPr="004D4C40">
        <w:rPr>
          <w:i/>
          <w:szCs w:val="22"/>
          <w:lang w:val="ru-RU" w:eastAsia="ru-RU"/>
        </w:rPr>
        <w:t>Модель антенны</w:t>
      </w:r>
      <w:r w:rsidR="002C6DD4">
        <w:rPr>
          <w:szCs w:val="22"/>
          <w:lang w:val="ru-RU" w:eastAsia="ru-RU"/>
        </w:rPr>
        <w:t>.</w:t>
      </w:r>
      <w:r w:rsidRPr="004D4C40">
        <w:rPr>
          <w:szCs w:val="22"/>
          <w:lang w:val="ru-RU" w:eastAsia="ru-RU"/>
        </w:rPr>
        <w:t xml:space="preserve"> </w:t>
      </w:r>
      <w:r w:rsidR="002C6DD4" w:rsidRPr="004D4C40">
        <w:rPr>
          <w:szCs w:val="22"/>
          <w:lang w:val="ru-RU" w:eastAsia="ru-RU"/>
        </w:rPr>
        <w:t xml:space="preserve">Должны </w:t>
      </w:r>
      <w:r w:rsidRPr="004D4C40">
        <w:rPr>
          <w:szCs w:val="22"/>
          <w:lang w:val="ru-RU" w:eastAsia="ru-RU"/>
        </w:rPr>
        <w:t xml:space="preserve">быть тщательно исследованы физические размеры излучающих и пассивных элементов, а также комплексный входной импеданс системы. Для упрощения сложной системы, </w:t>
      </w:r>
      <w:r>
        <w:rPr>
          <w:szCs w:val="22"/>
          <w:lang w:val="ru-RU" w:eastAsia="ru-RU"/>
        </w:rPr>
        <w:t>то есть</w:t>
      </w:r>
      <w:r w:rsidRPr="004D4C40">
        <w:rPr>
          <w:szCs w:val="22"/>
          <w:lang w:val="ru-RU" w:eastAsia="ru-RU"/>
        </w:rPr>
        <w:t xml:space="preserve"> решетки излучателей, может быть удобно заменить согласующую и питающую сеть равным количеством генераторов напряжения, приложенных на входе каждого излучателя. Если согласующую сеть не рассматривают, то нужно компенсировать</w:t>
      </w:r>
      <w:r w:rsidR="003B1BE8">
        <w:rPr>
          <w:szCs w:val="22"/>
          <w:lang w:val="ru-RU" w:eastAsia="ru-RU"/>
        </w:rPr>
        <w:t xml:space="preserve"> </w:t>
      </w:r>
      <w:r w:rsidRPr="004D4C40">
        <w:rPr>
          <w:szCs w:val="22"/>
          <w:lang w:val="ru-RU" w:eastAsia="ru-RU"/>
        </w:rPr>
        <w:t xml:space="preserve">зависящее от обстоятельств несоответствие между генераторами и излучателями путем введения искусственных согласующих элементов или простых сетей, или подстройкой мощности, назначенной передатчику. Окончательный </w:t>
      </w:r>
      <w:r w:rsidRPr="004D4C40">
        <w:rPr>
          <w:szCs w:val="22"/>
          <w:lang w:val="ru-RU" w:eastAsia="ru-RU"/>
        </w:rPr>
        <w:lastRenderedPageBreak/>
        <w:t>результат почти нечувствителен к</w:t>
      </w:r>
      <w:r>
        <w:rPr>
          <w:szCs w:val="22"/>
          <w:lang w:val="ru-RU" w:eastAsia="ru-RU"/>
        </w:rPr>
        <w:t> </w:t>
      </w:r>
      <w:r w:rsidRPr="004D4C40">
        <w:rPr>
          <w:szCs w:val="22"/>
          <w:lang w:val="ru-RU" w:eastAsia="ru-RU"/>
        </w:rPr>
        <w:t>присутствию малых несоответствий, которые не требуют моделирования</w:t>
      </w:r>
      <w:r w:rsidRPr="004D4C40">
        <w:rPr>
          <w:szCs w:val="22"/>
          <w:lang w:val="ru-RU"/>
        </w:rPr>
        <w:t>.</w:t>
      </w:r>
    </w:p>
    <w:p w14:paraId="6E3D57A2" w14:textId="28A4271B" w:rsidR="004D4C40" w:rsidRPr="004D4C40" w:rsidRDefault="004D4C40" w:rsidP="004D4C40">
      <w:pPr>
        <w:rPr>
          <w:szCs w:val="22"/>
          <w:lang w:val="ru-RU"/>
        </w:rPr>
      </w:pPr>
      <w:r w:rsidRPr="004D4C40">
        <w:rPr>
          <w:i/>
          <w:szCs w:val="22"/>
          <w:lang w:val="ru-RU" w:eastAsia="ru-RU"/>
        </w:rPr>
        <w:t>Подразделение сегмента</w:t>
      </w:r>
      <w:r w:rsidR="002C6DD4">
        <w:rPr>
          <w:szCs w:val="22"/>
          <w:lang w:val="ru-RU" w:eastAsia="ru-RU"/>
        </w:rPr>
        <w:t>.</w:t>
      </w:r>
      <w:r w:rsidRPr="004D4C40">
        <w:rPr>
          <w:szCs w:val="22"/>
          <w:lang w:val="ru-RU" w:eastAsia="ru-RU"/>
        </w:rPr>
        <w:t xml:space="preserve"> </w:t>
      </w:r>
      <w:r w:rsidR="002C6DD4" w:rsidRPr="004D4C40">
        <w:rPr>
          <w:szCs w:val="22"/>
          <w:lang w:val="ru-RU" w:eastAsia="ru-RU"/>
        </w:rPr>
        <w:t xml:space="preserve">Достаточно </w:t>
      </w:r>
      <w:r w:rsidRPr="004D4C40">
        <w:rPr>
          <w:szCs w:val="22"/>
          <w:lang w:val="ru-RU" w:eastAsia="ru-RU"/>
        </w:rPr>
        <w:t xml:space="preserve">представить ниточную антенную систему с сегментами не более </w:t>
      </w:r>
      <w:r w:rsidRPr="004D4C40">
        <w:rPr>
          <w:position w:val="-6"/>
          <w:szCs w:val="22"/>
          <w:lang w:val="ru-RU"/>
        </w:rPr>
        <w:object w:dxaOrig="200" w:dyaOrig="279" w14:anchorId="51093C90">
          <v:shape id="_x0000_i1029" type="#_x0000_t75" style="width:9.9pt;height:13.45pt" o:ole="">
            <v:imagedata r:id="rId86" o:title=""/>
          </v:shape>
          <o:OLEObject Type="Embed" ProgID="Equation.3" ShapeID="_x0000_i1029" DrawAspect="Content" ObjectID="_1782224820" r:id="rId87"/>
        </w:object>
      </w:r>
      <w:r w:rsidRPr="004D4C40">
        <w:rPr>
          <w:szCs w:val="22"/>
          <w:lang w:val="ru-RU"/>
        </w:rPr>
        <w:t>/20.</w:t>
      </w:r>
    </w:p>
    <w:p w14:paraId="4257CFEC" w14:textId="38BCCFC8" w:rsidR="004D4C40" w:rsidRPr="004D4C40" w:rsidRDefault="004D4C40" w:rsidP="004D4C40">
      <w:pPr>
        <w:overflowPunct/>
        <w:textAlignment w:val="auto"/>
        <w:rPr>
          <w:i/>
          <w:szCs w:val="22"/>
          <w:lang w:val="ru-RU" w:eastAsia="ru-RU"/>
        </w:rPr>
      </w:pPr>
      <w:r w:rsidRPr="004D4C40">
        <w:rPr>
          <w:i/>
          <w:szCs w:val="22"/>
          <w:lang w:val="ru-RU" w:eastAsia="ru-RU"/>
        </w:rPr>
        <w:t>Модель местности</w:t>
      </w:r>
      <w:r w:rsidR="002C6DD4">
        <w:rPr>
          <w:szCs w:val="22"/>
          <w:lang w:val="ru-RU" w:eastAsia="ru-RU"/>
        </w:rPr>
        <w:t>.</w:t>
      </w:r>
      <w:r w:rsidRPr="004D4C40">
        <w:rPr>
          <w:szCs w:val="22"/>
          <w:lang w:val="ru-RU" w:eastAsia="ru-RU"/>
        </w:rPr>
        <w:t xml:space="preserve"> </w:t>
      </w:r>
      <w:r w:rsidR="002C6DD4" w:rsidRPr="004D4C40">
        <w:rPr>
          <w:szCs w:val="22"/>
          <w:lang w:val="ru-RU" w:eastAsia="ru-RU"/>
        </w:rPr>
        <w:t xml:space="preserve">Необходимо </w:t>
      </w:r>
      <w:r w:rsidRPr="004D4C40">
        <w:rPr>
          <w:szCs w:val="22"/>
          <w:lang w:val="ru-RU" w:eastAsia="ru-RU"/>
        </w:rPr>
        <w:t xml:space="preserve">дать точные значения диэлектрической постоянной и проводимости, особенно в случае горизонтально поляризованного поля </w:t>
      </w:r>
      <w:r w:rsidRPr="007D50AA">
        <w:rPr>
          <w:i/>
          <w:szCs w:val="22"/>
          <w:lang w:val="ru-RU" w:eastAsia="ru-RU"/>
        </w:rPr>
        <w:t>E</w:t>
      </w:r>
      <w:r w:rsidRPr="004D4C40">
        <w:rPr>
          <w:szCs w:val="22"/>
          <w:lang w:val="ru-RU" w:eastAsia="ru-RU"/>
        </w:rPr>
        <w:t>.</w:t>
      </w:r>
    </w:p>
    <w:p w14:paraId="3DD06421" w14:textId="4FEB9003" w:rsidR="004D4C40" w:rsidRPr="004D4C40" w:rsidRDefault="004D4C40" w:rsidP="004D4C40">
      <w:pPr>
        <w:rPr>
          <w:szCs w:val="22"/>
          <w:lang w:val="ru-RU"/>
        </w:rPr>
      </w:pPr>
      <w:r w:rsidRPr="004D4C40">
        <w:rPr>
          <w:i/>
          <w:szCs w:val="22"/>
          <w:lang w:val="ru-RU" w:eastAsia="ru-RU"/>
        </w:rPr>
        <w:t>Мощность передатчика</w:t>
      </w:r>
      <w:r w:rsidR="002C6DD4">
        <w:rPr>
          <w:i/>
          <w:szCs w:val="22"/>
          <w:lang w:val="ru-RU" w:eastAsia="ru-RU"/>
        </w:rPr>
        <w:t>.</w:t>
      </w:r>
      <w:r w:rsidRPr="004D4C40">
        <w:rPr>
          <w:szCs w:val="22"/>
          <w:lang w:val="ru-RU" w:eastAsia="ru-RU"/>
        </w:rPr>
        <w:t xml:space="preserve"> </w:t>
      </w:r>
      <w:r w:rsidR="002C6DD4" w:rsidRPr="004D4C40">
        <w:rPr>
          <w:szCs w:val="22"/>
          <w:lang w:val="ru-RU" w:eastAsia="ru-RU"/>
        </w:rPr>
        <w:t xml:space="preserve">Важно </w:t>
      </w:r>
      <w:r w:rsidRPr="004D4C40">
        <w:rPr>
          <w:szCs w:val="22"/>
          <w:lang w:val="ru-RU" w:eastAsia="ru-RU"/>
        </w:rPr>
        <w:t xml:space="preserve">принять во внимание потери в линиях передачи, в согласующей сети, на сопротивлении стыков, при несоответствиях загрузке. В некоторых случаях </w:t>
      </w:r>
      <w:r w:rsidR="002C6DD4">
        <w:rPr>
          <w:szCs w:val="22"/>
          <w:lang w:val="ru-RU" w:eastAsia="ru-RU"/>
        </w:rPr>
        <w:t>целесообразно</w:t>
      </w:r>
      <w:r w:rsidRPr="004D4C40">
        <w:rPr>
          <w:szCs w:val="22"/>
          <w:lang w:val="ru-RU" w:eastAsia="ru-RU"/>
        </w:rPr>
        <w:t xml:space="preserve"> искусственно откорректировать точное значение мощности, чтобы принять во внимание различные причины потерь, не усложняя модель антенной системы</w:t>
      </w:r>
      <w:r w:rsidRPr="004D4C40">
        <w:rPr>
          <w:szCs w:val="22"/>
          <w:lang w:val="ru-RU"/>
        </w:rPr>
        <w:t>.</w:t>
      </w:r>
    </w:p>
    <w:p w14:paraId="7E9E2631" w14:textId="5FA293FD" w:rsidR="004D4C40" w:rsidRPr="004D4C40" w:rsidRDefault="004D4C40" w:rsidP="004D4C40">
      <w:pPr>
        <w:rPr>
          <w:szCs w:val="22"/>
          <w:lang w:val="ru-RU"/>
        </w:rPr>
      </w:pPr>
      <w:r w:rsidRPr="004D4C40">
        <w:rPr>
          <w:i/>
          <w:szCs w:val="22"/>
          <w:lang w:val="ru-RU" w:eastAsia="ru-RU"/>
        </w:rPr>
        <w:t>Высота точек измерений над землей</w:t>
      </w:r>
      <w:r w:rsidR="002C6DD4">
        <w:rPr>
          <w:i/>
          <w:szCs w:val="22"/>
          <w:lang w:val="ru-RU" w:eastAsia="ru-RU"/>
        </w:rPr>
        <w:t>.</w:t>
      </w:r>
      <w:r w:rsidRPr="004D4C40">
        <w:rPr>
          <w:szCs w:val="22"/>
          <w:lang w:val="ru-RU" w:eastAsia="ru-RU"/>
        </w:rPr>
        <w:t xml:space="preserve"> </w:t>
      </w:r>
      <w:r w:rsidR="002C6DD4" w:rsidRPr="004D4C40">
        <w:rPr>
          <w:szCs w:val="22"/>
          <w:lang w:val="ru-RU" w:eastAsia="ru-RU"/>
        </w:rPr>
        <w:t xml:space="preserve">Во </w:t>
      </w:r>
      <w:r w:rsidRPr="004D4C40">
        <w:rPr>
          <w:szCs w:val="22"/>
          <w:lang w:val="ru-RU" w:eastAsia="ru-RU"/>
        </w:rPr>
        <w:t xml:space="preserve">многих случаях этот параметр очень важен, если областью применения является сравнение между измерениями и предсказаниями. Фактически в значении полей может быть отмечено сильное влияние высоты, </w:t>
      </w:r>
      <w:proofErr w:type="gramStart"/>
      <w:r w:rsidRPr="004D4C40">
        <w:rPr>
          <w:szCs w:val="22"/>
          <w:lang w:val="ru-RU" w:eastAsia="ru-RU"/>
        </w:rPr>
        <w:t>и</w:t>
      </w:r>
      <w:proofErr w:type="gramEnd"/>
      <w:r w:rsidRPr="004D4C40">
        <w:rPr>
          <w:szCs w:val="22"/>
          <w:lang w:val="ru-RU" w:eastAsia="ru-RU"/>
        </w:rPr>
        <w:t xml:space="preserve"> если местность моделируется как плоскость, можно столкнуться с большими ошибками по сравнению с измерением. Во всех этих случаях, в которых излучатели находятся вблизи поверхности земли, а местность не является совсем ровной, результаты предсказаний должны быть взяты с осторожностью</w:t>
      </w:r>
      <w:r w:rsidRPr="004D4C40">
        <w:rPr>
          <w:szCs w:val="22"/>
          <w:lang w:val="ru-RU"/>
        </w:rPr>
        <w:t>.</w:t>
      </w:r>
    </w:p>
    <w:p w14:paraId="73BC1456" w14:textId="26F14AF5" w:rsidR="00765ECC" w:rsidRPr="004D4C40" w:rsidRDefault="004D4C40" w:rsidP="004D4C40">
      <w:pPr>
        <w:rPr>
          <w:szCs w:val="22"/>
          <w:lang w:val="ru-RU"/>
        </w:rPr>
      </w:pPr>
      <w:r w:rsidRPr="004D4C40">
        <w:rPr>
          <w:i/>
          <w:szCs w:val="22"/>
          <w:lang w:val="ru-RU" w:eastAsia="ru-RU"/>
        </w:rPr>
        <w:t>Выбор кода</w:t>
      </w:r>
      <w:r w:rsidR="001F409E">
        <w:rPr>
          <w:i/>
          <w:szCs w:val="22"/>
          <w:lang w:val="ru-RU" w:eastAsia="ru-RU"/>
        </w:rPr>
        <w:t>.</w:t>
      </w:r>
      <w:r w:rsidRPr="004D4C40">
        <w:rPr>
          <w:szCs w:val="22"/>
          <w:lang w:val="ru-RU" w:eastAsia="ru-RU"/>
        </w:rPr>
        <w:t xml:space="preserve"> </w:t>
      </w:r>
      <w:r w:rsidR="001F409E" w:rsidRPr="004D4C40">
        <w:rPr>
          <w:szCs w:val="22"/>
          <w:lang w:val="ru-RU" w:eastAsia="ru-RU"/>
        </w:rPr>
        <w:t>Моделирование</w:t>
      </w:r>
      <w:r w:rsidRPr="004D4C40">
        <w:rPr>
          <w:szCs w:val="22"/>
          <w:lang w:val="ru-RU" w:eastAsia="ru-RU"/>
        </w:rPr>
        <w:t>, основанное на методе моментов (МОМ), кажется, будет полезным и удобным в случаях проволочных антенн, физические и электрические характеристики которых хорошо известны. Возможно и совсем легко упростить модель согласно минимальному количеству правил без</w:t>
      </w:r>
      <w:r w:rsidR="001F409E">
        <w:rPr>
          <w:szCs w:val="22"/>
          <w:lang w:val="ru-RU" w:eastAsia="ru-RU"/>
        </w:rPr>
        <w:t> </w:t>
      </w:r>
      <w:r w:rsidRPr="004D4C40">
        <w:rPr>
          <w:szCs w:val="22"/>
          <w:lang w:val="ru-RU" w:eastAsia="ru-RU"/>
        </w:rPr>
        <w:t>потери точности результатов.</w:t>
      </w:r>
    </w:p>
    <w:p w14:paraId="116523ED" w14:textId="3CDDF23B" w:rsidR="00765ECC" w:rsidRPr="004D4C40" w:rsidRDefault="00765ECC" w:rsidP="005678E2">
      <w:pPr>
        <w:rPr>
          <w:szCs w:val="22"/>
          <w:lang w:val="ru-RU"/>
        </w:rPr>
      </w:pPr>
      <w:bookmarkStart w:id="209" w:name="_Toc65548456"/>
    </w:p>
    <w:p w14:paraId="29A297AE" w14:textId="77777777" w:rsidR="005678E2" w:rsidRPr="004D4C40" w:rsidRDefault="005678E2" w:rsidP="005678E2">
      <w:pPr>
        <w:rPr>
          <w:szCs w:val="22"/>
          <w:lang w:val="ru-RU"/>
        </w:rPr>
      </w:pPr>
    </w:p>
    <w:p w14:paraId="701FF829" w14:textId="4F65C2BC" w:rsidR="00765ECC" w:rsidRPr="004D4C40" w:rsidRDefault="004D4C40" w:rsidP="006736DA">
      <w:pPr>
        <w:pStyle w:val="AnnexNoTitle"/>
        <w:rPr>
          <w:lang w:val="ru-RU"/>
        </w:rPr>
      </w:pPr>
      <w:bookmarkStart w:id="210" w:name="_Toc161587155"/>
      <w:bookmarkStart w:id="211" w:name="_Toc171608902"/>
      <w:bookmarkEnd w:id="209"/>
      <w:r w:rsidRPr="00782CFD">
        <w:rPr>
          <w:szCs w:val="26"/>
          <w:lang w:val="ru-RU"/>
        </w:rPr>
        <w:t>Прилагаемый документ 3</w:t>
      </w:r>
      <w:r w:rsidRPr="00782CFD">
        <w:rPr>
          <w:szCs w:val="26"/>
          <w:lang w:val="ru-RU"/>
        </w:rPr>
        <w:br/>
        <w:t>к Приложению 1</w:t>
      </w:r>
      <w:r w:rsidRPr="00782CFD">
        <w:rPr>
          <w:szCs w:val="26"/>
          <w:lang w:val="ru-RU"/>
        </w:rPr>
        <w:br/>
      </w:r>
      <w:r w:rsidRPr="00782CFD">
        <w:rPr>
          <w:szCs w:val="26"/>
          <w:lang w:val="ru-RU"/>
        </w:rPr>
        <w:br/>
        <w:t>Международные пределы и уровни</w:t>
      </w:r>
      <w:bookmarkEnd w:id="210"/>
      <w:bookmarkEnd w:id="211"/>
    </w:p>
    <w:p w14:paraId="09BA35DC" w14:textId="11D560A3" w:rsidR="004D4C40" w:rsidRPr="004D4C40" w:rsidRDefault="004D4C40" w:rsidP="004D4C40">
      <w:pPr>
        <w:pStyle w:val="Normalaftertitle"/>
        <w:rPr>
          <w:i/>
          <w:iCs/>
          <w:lang w:val="ru-RU"/>
        </w:rPr>
      </w:pPr>
      <w:r w:rsidRPr="004D4C40">
        <w:rPr>
          <w:lang w:val="ru-RU"/>
        </w:rPr>
        <w:t>Как упоминалось во введении, единого глобального стандарта, используемого для установления пределов, не существует. Однако в руководящих указаниях МКЗНИ и в стандарте IEEE используется схожий подход. Это делается для того, чтобы установить пределы в отношении базовых ограничений (таких как удельный коэффициент поглощения), трудноизмеримых на практике; затем указываются дополнительные эталонные уровни напряженности поля, которые легче измерить и можно использовать для определения соответствия.</w:t>
      </w:r>
    </w:p>
    <w:p w14:paraId="7ECF31B1" w14:textId="3906412F" w:rsidR="00765ECC" w:rsidRPr="004D4C40" w:rsidRDefault="004D4C40" w:rsidP="004D4C40">
      <w:pPr>
        <w:overflowPunct/>
        <w:textAlignment w:val="auto"/>
        <w:rPr>
          <w:lang w:val="ru-RU"/>
        </w:rPr>
      </w:pPr>
      <w:r w:rsidRPr="004D4C40">
        <w:rPr>
          <w:lang w:val="ru-RU"/>
        </w:rPr>
        <w:t>Дополнение</w:t>
      </w:r>
      <w:r>
        <w:rPr>
          <w:lang w:val="ru-RU"/>
        </w:rPr>
        <w:t> </w:t>
      </w:r>
      <w:r w:rsidRPr="004D4C40">
        <w:rPr>
          <w:lang w:val="ru-RU"/>
        </w:rPr>
        <w:t xml:space="preserve">I "Пределы воздействия" к Рекомендации МСЭ-Т </w:t>
      </w:r>
      <w:hyperlink r:id="rId88" w:history="1">
        <w:r w:rsidRPr="004D4C40">
          <w:rPr>
            <w:lang w:val="ru-RU"/>
          </w:rPr>
          <w:t>K.91</w:t>
        </w:r>
      </w:hyperlink>
      <w:r w:rsidRPr="004D4C40">
        <w:rPr>
          <w:lang w:val="ru-RU"/>
        </w:rPr>
        <w:t xml:space="preserve"> "Руководство по оценке, измерению и мониторингу воздействия радиочастотных электромагнитных полей на человека" основано на Руководствах МКЗНИ (</w:t>
      </w:r>
      <w:hyperlink r:id="rId89" w:history="1">
        <w:r w:rsidRPr="004D4C40">
          <w:rPr>
            <w:lang w:val="ru-RU"/>
          </w:rPr>
          <w:t>2010 год [2] и 2020</w:t>
        </w:r>
      </w:hyperlink>
      <w:r w:rsidRPr="004D4C40">
        <w:rPr>
          <w:lang w:val="ru-RU"/>
        </w:rPr>
        <w:t> год [1]), стандарте IEEE C</w:t>
      </w:r>
      <w:hyperlink r:id="rId90" w:history="1">
        <w:r w:rsidRPr="004D4C40">
          <w:rPr>
            <w:lang w:val="ru-RU"/>
          </w:rPr>
          <w:t>95.1-2019</w:t>
        </w:r>
      </w:hyperlink>
      <w:r w:rsidRPr="004D4C40">
        <w:rPr>
          <w:lang w:val="ru-RU"/>
        </w:rPr>
        <w:t xml:space="preserve"> [3] и Отчете МСЭ-D по Вопросу 7/2, 2021 год. В Дополнении I содержатся описание действующих Руководств МКЗНИ (2010 год) и (2020 год), подробно описаны таблицы и рисунки из Руководства МКЗНИ (2020 год), подробно описан стандарт IEEE C95.1-2019 и даны разъяснения по одновременному воздействию нескольких источников излучения.</w:t>
      </w:r>
    </w:p>
    <w:p w14:paraId="0E99B60C" w14:textId="77777777" w:rsidR="00361ED7" w:rsidRPr="00782CFD" w:rsidRDefault="00361ED7" w:rsidP="00361ED7">
      <w:pPr>
        <w:pStyle w:val="FigureNo"/>
        <w:rPr>
          <w:rFonts w:eastAsia="Calibri"/>
          <w:lang w:val="ru-RU" w:bidi="he-IL"/>
        </w:rPr>
      </w:pPr>
      <w:r w:rsidRPr="00782CFD">
        <w:rPr>
          <w:rFonts w:eastAsia="Calibri"/>
          <w:lang w:val="ru-RU" w:bidi="he-IL"/>
        </w:rPr>
        <w:lastRenderedPageBreak/>
        <w:t>РИСУНОК 35</w:t>
      </w:r>
    </w:p>
    <w:p w14:paraId="6DF24555" w14:textId="2204AA4B" w:rsidR="00765ECC" w:rsidRPr="00361ED7" w:rsidRDefault="00361ED7" w:rsidP="00361ED7">
      <w:pPr>
        <w:pStyle w:val="Figuretitle"/>
        <w:rPr>
          <w:bCs/>
          <w:i/>
          <w:iCs/>
          <w:sz w:val="22"/>
          <w:szCs w:val="22"/>
          <w:lang w:val="ru-RU"/>
        </w:rPr>
      </w:pPr>
      <w:r w:rsidRPr="00782CFD">
        <w:rPr>
          <w:rFonts w:eastAsia="Calibri"/>
          <w:lang w:val="ru-RU" w:bidi="he-IL"/>
        </w:rPr>
        <w:t xml:space="preserve">Таблица 5 из </w:t>
      </w:r>
      <w:r>
        <w:rPr>
          <w:rFonts w:eastAsia="Calibri"/>
          <w:lang w:val="ru-RU" w:bidi="he-IL"/>
        </w:rPr>
        <w:t xml:space="preserve">Руководства </w:t>
      </w:r>
      <w:r w:rsidRPr="00782CFD">
        <w:rPr>
          <w:rFonts w:eastAsia="Calibri"/>
          <w:lang w:val="ru-RU" w:bidi="he-IL"/>
        </w:rPr>
        <w:t>МКЗНИ (2020</w:t>
      </w:r>
      <w:r>
        <w:rPr>
          <w:rFonts w:eastAsia="Calibri"/>
          <w:lang w:val="ru-RU" w:bidi="he-IL"/>
        </w:rPr>
        <w:t> </w:t>
      </w:r>
      <w:r w:rsidRPr="00782CFD">
        <w:rPr>
          <w:rFonts w:eastAsia="Calibri"/>
          <w:lang w:val="ru-RU" w:bidi="he-IL"/>
        </w:rPr>
        <w:t>г</w:t>
      </w:r>
      <w:r>
        <w:rPr>
          <w:rFonts w:eastAsia="Calibri"/>
          <w:lang w:val="ru-RU" w:bidi="he-IL"/>
        </w:rPr>
        <w:t>од</w:t>
      </w:r>
      <w:r w:rsidRPr="00782CFD">
        <w:rPr>
          <w:rFonts w:eastAsia="Calibri"/>
          <w:lang w:val="ru-RU" w:bidi="he-IL"/>
        </w:rPr>
        <w:t xml:space="preserve">). Плотность потока мощности при </w:t>
      </w:r>
      <w:r>
        <w:rPr>
          <w:rFonts w:eastAsia="Calibri"/>
          <w:lang w:val="ru-RU" w:bidi="he-IL"/>
        </w:rPr>
        <w:t xml:space="preserve">профессиональном </w:t>
      </w:r>
      <w:r w:rsidRPr="00782CFD">
        <w:rPr>
          <w:rFonts w:eastAsia="Calibri"/>
          <w:lang w:val="ru-RU" w:bidi="he-IL"/>
        </w:rPr>
        <w:t>воздействии</w:t>
      </w:r>
      <w:r w:rsidRPr="00515748">
        <w:rPr>
          <w:rFonts w:eastAsia="Calibri"/>
          <w:lang w:val="ru-RU" w:bidi="he-IL"/>
        </w:rPr>
        <w:t>/</w:t>
      </w:r>
      <w:r>
        <w:rPr>
          <w:rFonts w:eastAsia="Calibri"/>
          <w:lang w:val="ru-RU" w:bidi="he-IL"/>
        </w:rPr>
        <w:br/>
        <w:t>воздействии на</w:t>
      </w:r>
      <w:r w:rsidRPr="00782CFD">
        <w:rPr>
          <w:rFonts w:eastAsia="Calibri"/>
          <w:lang w:val="ru-RU" w:bidi="he-IL"/>
        </w:rPr>
        <w:t xml:space="preserve"> населени</w:t>
      </w:r>
      <w:r>
        <w:rPr>
          <w:rFonts w:eastAsia="Calibri"/>
          <w:lang w:val="ru-RU" w:bidi="he-IL"/>
        </w:rPr>
        <w:t>е</w:t>
      </w:r>
      <w:r w:rsidRPr="00782CFD">
        <w:rPr>
          <w:rFonts w:eastAsia="Calibri"/>
          <w:lang w:val="ru-RU" w:bidi="he-IL"/>
        </w:rPr>
        <w:t xml:space="preserve"> в диапазоне частот от 30</w:t>
      </w:r>
      <w:r>
        <w:rPr>
          <w:rFonts w:eastAsia="Calibri"/>
          <w:lang w:val="ru-RU" w:bidi="he-IL"/>
        </w:rPr>
        <w:t> </w:t>
      </w:r>
      <w:r w:rsidRPr="00782CFD">
        <w:rPr>
          <w:rFonts w:eastAsia="Calibri"/>
          <w:lang w:val="ru-RU" w:bidi="he-IL"/>
        </w:rPr>
        <w:t>МГц до 300</w:t>
      </w:r>
      <w:r>
        <w:rPr>
          <w:rFonts w:eastAsia="Calibri"/>
          <w:lang w:val="ru-RU" w:bidi="he-IL"/>
        </w:rPr>
        <w:t> </w:t>
      </w:r>
      <w:r w:rsidRPr="00782CFD">
        <w:rPr>
          <w:rFonts w:eastAsia="Calibri"/>
          <w:lang w:val="ru-RU" w:bidi="he-IL"/>
        </w:rPr>
        <w:t>ГГц</w:t>
      </w:r>
    </w:p>
    <w:p w14:paraId="025AB31C" w14:textId="4A4902B3" w:rsidR="00765ECC" w:rsidRPr="000E2BDC" w:rsidRDefault="00A51FA0" w:rsidP="00CF1F01">
      <w:pPr>
        <w:pStyle w:val="Figure"/>
        <w:rPr>
          <w:lang w:val="en-GB"/>
        </w:rPr>
      </w:pPr>
      <w:r>
        <w:rPr>
          <w:noProof/>
          <w:lang w:val="ru-RU" w:eastAsia="ru-RU"/>
        </w:rPr>
        <w:drawing>
          <wp:inline distT="0" distB="0" distL="0" distR="0" wp14:anchorId="6DF9745A" wp14:editId="5711D22D">
            <wp:extent cx="5824740" cy="3259842"/>
            <wp:effectExtent l="0" t="0" r="508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S.1698-35.png"/>
                    <pic:cNvPicPr/>
                  </pic:nvPicPr>
                  <pic:blipFill>
                    <a:blip r:embed="rId91">
                      <a:extLst>
                        <a:ext uri="{28A0092B-C50C-407E-A947-70E740481C1C}">
                          <a14:useLocalDpi xmlns:a14="http://schemas.microsoft.com/office/drawing/2010/main" val="0"/>
                        </a:ext>
                      </a:extLst>
                    </a:blip>
                    <a:stretch>
                      <a:fillRect/>
                    </a:stretch>
                  </pic:blipFill>
                  <pic:spPr>
                    <a:xfrm>
                      <a:off x="0" y="0"/>
                      <a:ext cx="5824740" cy="3259842"/>
                    </a:xfrm>
                    <a:prstGeom prst="rect">
                      <a:avLst/>
                    </a:prstGeom>
                  </pic:spPr>
                </pic:pic>
              </a:graphicData>
            </a:graphic>
          </wp:inline>
        </w:drawing>
      </w:r>
    </w:p>
    <w:p w14:paraId="6C95FBEE" w14:textId="61963F78" w:rsidR="00765ECC" w:rsidRPr="004C5A2B" w:rsidRDefault="004C5A2B" w:rsidP="006736DA">
      <w:pPr>
        <w:pStyle w:val="Normalaftertitle"/>
        <w:rPr>
          <w:szCs w:val="22"/>
          <w:lang w:val="ru-RU" w:bidi="he-IL"/>
        </w:rPr>
      </w:pPr>
      <w:bookmarkStart w:id="212" w:name="_Ref49446725"/>
      <w:bookmarkStart w:id="213" w:name="_Toc63075982"/>
      <w:bookmarkStart w:id="214" w:name="_Toc63086287"/>
      <w:bookmarkStart w:id="215" w:name="_Toc65367834"/>
      <w:bookmarkStart w:id="216" w:name="_Toc64381712"/>
      <w:bookmarkStart w:id="217" w:name="_Toc70701583"/>
      <w:bookmarkStart w:id="218" w:name="_Hlk49954119"/>
      <w:r w:rsidRPr="004C5A2B">
        <w:rPr>
          <w:szCs w:val="22"/>
          <w:lang w:val="ru-RU"/>
        </w:rPr>
        <w:t>На предыдущем рисунке 35 и следующем рисунке 36</w:t>
      </w:r>
      <w:r w:rsidRPr="004C5A2B">
        <w:rPr>
          <w:position w:val="6"/>
          <w:sz w:val="16"/>
          <w:szCs w:val="16"/>
          <w:lang w:val="ru-RU"/>
        </w:rPr>
        <w:footnoteReference w:id="3"/>
      </w:r>
      <w:r w:rsidRPr="004C5A2B">
        <w:rPr>
          <w:szCs w:val="22"/>
          <w:lang w:val="ru-RU"/>
        </w:rPr>
        <w:t xml:space="preserve">, взятых из </w:t>
      </w:r>
      <w:hyperlink r:id="rId92" w:history="1">
        <w:r w:rsidRPr="004C5A2B">
          <w:rPr>
            <w:szCs w:val="22"/>
            <w:lang w:val="ru-RU"/>
          </w:rPr>
          <w:t>главы 9</w:t>
        </w:r>
      </w:hyperlink>
      <w:r w:rsidRPr="004C5A2B">
        <w:rPr>
          <w:szCs w:val="22"/>
          <w:lang w:val="ru-RU"/>
        </w:rPr>
        <w:t xml:space="preserve"> [4] в редакции 2021 года, показаны различия между уровнями напряженности поля из Руководства МКЗНИ (2020 год) и плотностью мощности </w:t>
      </w:r>
      <w:r w:rsidR="001F409E">
        <w:rPr>
          <w:szCs w:val="22"/>
          <w:lang w:val="ru-RU"/>
        </w:rPr>
        <w:t>при воздействии</w:t>
      </w:r>
      <w:r w:rsidRPr="004C5A2B">
        <w:rPr>
          <w:szCs w:val="22"/>
          <w:lang w:val="ru-RU"/>
        </w:rPr>
        <w:t xml:space="preserve"> в производственных условиях и </w:t>
      </w:r>
      <w:r w:rsidR="001F409E">
        <w:rPr>
          <w:szCs w:val="22"/>
          <w:lang w:val="ru-RU"/>
        </w:rPr>
        <w:t xml:space="preserve">воздействии </w:t>
      </w:r>
      <w:r w:rsidRPr="004C5A2B">
        <w:rPr>
          <w:szCs w:val="22"/>
          <w:lang w:val="ru-RU"/>
        </w:rPr>
        <w:t>на население в</w:t>
      </w:r>
      <w:r w:rsidR="001F409E">
        <w:rPr>
          <w:szCs w:val="22"/>
          <w:lang w:val="ru-RU"/>
        </w:rPr>
        <w:t> </w:t>
      </w:r>
      <w:r w:rsidRPr="004C5A2B">
        <w:rPr>
          <w:szCs w:val="22"/>
          <w:lang w:val="ru-RU"/>
        </w:rPr>
        <w:t>среднем за 30</w:t>
      </w:r>
      <w:r w:rsidR="001F409E">
        <w:rPr>
          <w:szCs w:val="22"/>
          <w:lang w:val="ru-RU"/>
        </w:rPr>
        <w:t> </w:t>
      </w:r>
      <w:r w:rsidRPr="004C5A2B">
        <w:rPr>
          <w:szCs w:val="22"/>
          <w:lang w:val="ru-RU"/>
        </w:rPr>
        <w:t xml:space="preserve">минут </w:t>
      </w:r>
      <w:r w:rsidR="007D50AA">
        <w:rPr>
          <w:szCs w:val="22"/>
          <w:lang w:val="ru-RU"/>
        </w:rPr>
        <w:t>для</w:t>
      </w:r>
      <w:r w:rsidRPr="004C5A2B">
        <w:rPr>
          <w:szCs w:val="22"/>
          <w:lang w:val="ru-RU"/>
        </w:rPr>
        <w:t xml:space="preserve"> всего тела. Коэффициент плотности мощности, равный 5 в таблице</w:t>
      </w:r>
      <w:r>
        <w:rPr>
          <w:szCs w:val="22"/>
          <w:lang w:val="ru-RU"/>
        </w:rPr>
        <w:t> </w:t>
      </w:r>
      <w:r w:rsidRPr="004C5A2B">
        <w:rPr>
          <w:szCs w:val="22"/>
          <w:lang w:val="ru-RU"/>
        </w:rPr>
        <w:t xml:space="preserve">5 Руководства </w:t>
      </w:r>
      <w:r w:rsidRPr="004C5A2B">
        <w:rPr>
          <w:szCs w:val="22"/>
          <w:lang w:val="ru-RU" w:bidi="he-IL"/>
        </w:rPr>
        <w:t xml:space="preserve">МКЗНИ </w:t>
      </w:r>
      <w:r w:rsidRPr="004C5A2B">
        <w:rPr>
          <w:szCs w:val="22"/>
          <w:lang w:val="ru-RU"/>
        </w:rPr>
        <w:t xml:space="preserve">(2020 год) (например, при 30–400 МГц коэффициент плотности мощности равен 50/10) дает соотношение В/м 61,0/27,7 = 2,2 </w:t>
      </w:r>
      <w:r w:rsidRPr="004C5A2B">
        <w:rPr>
          <w:b/>
          <w:bCs/>
          <w:color w:val="242729"/>
          <w:szCs w:val="22"/>
          <w:lang w:val="ru-RU"/>
        </w:rPr>
        <w:t>≈</w:t>
      </w:r>
      <w:r w:rsidRPr="004C5A2B">
        <w:rPr>
          <w:rFonts w:ascii="Symbol" w:hAnsi="Symbol" w:cs="Symbol"/>
          <w:szCs w:val="22"/>
          <w:lang w:val="ru-RU" w:eastAsia="zh-CN"/>
        </w:rPr>
        <w:t></w:t>
      </w:r>
      <w:r w:rsidRPr="004C5A2B">
        <w:rPr>
          <w:rFonts w:ascii="Symbol" w:hAnsi="Symbol" w:cs="Symbol"/>
          <w:szCs w:val="22"/>
          <w:lang w:val="ru-RU" w:eastAsia="zh-CN"/>
        </w:rPr>
        <w:t></w:t>
      </w:r>
      <w:r w:rsidRPr="004C5A2B">
        <w:rPr>
          <w:szCs w:val="22"/>
          <w:lang w:val="ru-RU"/>
        </w:rPr>
        <w:t>5.</w:t>
      </w:r>
    </w:p>
    <w:p w14:paraId="12E36041" w14:textId="77777777" w:rsidR="004C5A2B" w:rsidRPr="00782CFD" w:rsidRDefault="004C5A2B" w:rsidP="004C5A2B">
      <w:pPr>
        <w:pStyle w:val="FigureNo"/>
        <w:rPr>
          <w:rFonts w:eastAsia="Calibri"/>
          <w:lang w:val="ru-RU" w:bidi="he-IL"/>
        </w:rPr>
      </w:pPr>
      <w:bookmarkStart w:id="219" w:name="_Hlk114716278"/>
      <w:bookmarkEnd w:id="212"/>
      <w:bookmarkEnd w:id="213"/>
      <w:bookmarkEnd w:id="214"/>
      <w:bookmarkEnd w:id="215"/>
      <w:bookmarkEnd w:id="216"/>
      <w:bookmarkEnd w:id="217"/>
      <w:bookmarkEnd w:id="218"/>
      <w:r w:rsidRPr="00782CFD">
        <w:rPr>
          <w:rFonts w:eastAsia="Calibri"/>
          <w:lang w:val="ru-RU" w:bidi="he-IL"/>
        </w:rPr>
        <w:lastRenderedPageBreak/>
        <w:t>РИСУНОК 36</w:t>
      </w:r>
    </w:p>
    <w:p w14:paraId="2613C20D" w14:textId="27638D58" w:rsidR="00765ECC" w:rsidRPr="004C5A2B" w:rsidRDefault="004C5A2B" w:rsidP="004C5A2B">
      <w:pPr>
        <w:pStyle w:val="Figuretitle"/>
        <w:rPr>
          <w:lang w:val="ru-RU"/>
        </w:rPr>
      </w:pPr>
      <w:r w:rsidRPr="00782CFD">
        <w:rPr>
          <w:lang w:val="ru-RU"/>
        </w:rPr>
        <w:t xml:space="preserve">Сравнение </w:t>
      </w:r>
      <w:r>
        <w:rPr>
          <w:lang w:val="en-US"/>
        </w:rPr>
        <w:t>c</w:t>
      </w:r>
      <w:r w:rsidRPr="002E2C0A">
        <w:rPr>
          <w:lang w:val="ru-RU"/>
        </w:rPr>
        <w:t xml:space="preserve"> </w:t>
      </w:r>
      <w:r w:rsidRPr="00782CFD">
        <w:rPr>
          <w:lang w:val="ru-RU"/>
        </w:rPr>
        <w:t>таблиц</w:t>
      </w:r>
      <w:r>
        <w:rPr>
          <w:lang w:val="ru-RU"/>
        </w:rPr>
        <w:t>ей</w:t>
      </w:r>
      <w:r w:rsidRPr="00782CFD">
        <w:rPr>
          <w:lang w:val="ru-RU"/>
        </w:rPr>
        <w:t xml:space="preserve"> 5 </w:t>
      </w:r>
      <w:r>
        <w:rPr>
          <w:lang w:val="ru-RU"/>
        </w:rPr>
        <w:t xml:space="preserve">из Руководства </w:t>
      </w:r>
      <w:r w:rsidRPr="00782CFD">
        <w:rPr>
          <w:lang w:val="ru-RU"/>
        </w:rPr>
        <w:t>МКЗНИ (2020</w:t>
      </w:r>
      <w:r>
        <w:rPr>
          <w:lang w:val="ru-RU"/>
        </w:rPr>
        <w:t> </w:t>
      </w:r>
      <w:r w:rsidRPr="00782CFD">
        <w:rPr>
          <w:lang w:val="ru-RU"/>
        </w:rPr>
        <w:t>г</w:t>
      </w:r>
      <w:r>
        <w:rPr>
          <w:lang w:val="ru-RU"/>
        </w:rPr>
        <w:t>од</w:t>
      </w:r>
      <w:r w:rsidRPr="00782CFD">
        <w:rPr>
          <w:lang w:val="ru-RU"/>
        </w:rPr>
        <w:t xml:space="preserve">). Напряженность поля </w:t>
      </w:r>
      <w:r w:rsidRPr="00605042">
        <w:rPr>
          <w:rFonts w:eastAsia="Calibri"/>
          <w:lang w:val="ru-RU" w:bidi="he-IL"/>
        </w:rPr>
        <w:t>при профессиональном воздействии/воздействии</w:t>
      </w:r>
      <w:r>
        <w:rPr>
          <w:rFonts w:eastAsia="Calibri"/>
          <w:lang w:val="ru-RU" w:bidi="he-IL"/>
        </w:rPr>
        <w:t xml:space="preserve"> </w:t>
      </w:r>
      <w:r w:rsidRPr="00605042">
        <w:rPr>
          <w:rFonts w:eastAsia="Calibri"/>
          <w:lang w:val="ru-RU" w:bidi="he-IL"/>
        </w:rPr>
        <w:t xml:space="preserve">на население </w:t>
      </w:r>
      <w:r w:rsidRPr="00782CFD">
        <w:rPr>
          <w:lang w:val="ru-RU"/>
        </w:rPr>
        <w:t>при частоте 0,1–2000</w:t>
      </w:r>
      <w:r>
        <w:rPr>
          <w:lang w:val="ru-RU"/>
        </w:rPr>
        <w:t> </w:t>
      </w:r>
      <w:r w:rsidRPr="00782CFD">
        <w:rPr>
          <w:lang w:val="ru-RU"/>
        </w:rPr>
        <w:t>МГц в среднем за 30</w:t>
      </w:r>
      <w:r>
        <w:rPr>
          <w:lang w:val="ru-RU"/>
        </w:rPr>
        <w:t> </w:t>
      </w:r>
      <w:r w:rsidRPr="00782CFD">
        <w:rPr>
          <w:lang w:val="ru-RU"/>
        </w:rPr>
        <w:t xml:space="preserve">минут и </w:t>
      </w:r>
      <w:r w:rsidR="001F409E">
        <w:rPr>
          <w:lang w:val="ru-RU"/>
        </w:rPr>
        <w:t>для</w:t>
      </w:r>
      <w:r w:rsidRPr="00782CFD">
        <w:rPr>
          <w:lang w:val="ru-RU"/>
        </w:rPr>
        <w:t xml:space="preserve"> все</w:t>
      </w:r>
      <w:r>
        <w:rPr>
          <w:lang w:val="ru-RU"/>
        </w:rPr>
        <w:t>го тела</w:t>
      </w:r>
    </w:p>
    <w:bookmarkEnd w:id="219"/>
    <w:p w14:paraId="5F08419D" w14:textId="2B76FF07" w:rsidR="00765ECC" w:rsidRPr="000E2BDC" w:rsidRDefault="00652A84" w:rsidP="00CF1F01">
      <w:pPr>
        <w:pStyle w:val="Figure"/>
        <w:rPr>
          <w:lang w:val="en-GB"/>
        </w:rPr>
      </w:pPr>
      <w:r>
        <w:rPr>
          <w:noProof/>
          <w:lang w:val="ru-RU" w:eastAsia="ru-RU"/>
        </w:rPr>
        <w:drawing>
          <wp:inline distT="0" distB="0" distL="0" distR="0" wp14:anchorId="0F2267D1" wp14:editId="2B681FAD">
            <wp:extent cx="6120765" cy="32416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S.1698-36.png"/>
                    <pic:cNvPicPr/>
                  </pic:nvPicPr>
                  <pic:blipFill>
                    <a:blip r:embed="rId93">
                      <a:extLst>
                        <a:ext uri="{28A0092B-C50C-407E-A947-70E740481C1C}">
                          <a14:useLocalDpi xmlns:a14="http://schemas.microsoft.com/office/drawing/2010/main" val="0"/>
                        </a:ext>
                      </a:extLst>
                    </a:blip>
                    <a:stretch>
                      <a:fillRect/>
                    </a:stretch>
                  </pic:blipFill>
                  <pic:spPr>
                    <a:xfrm>
                      <a:off x="0" y="0"/>
                      <a:ext cx="6120765" cy="3241675"/>
                    </a:xfrm>
                    <a:prstGeom prst="rect">
                      <a:avLst/>
                    </a:prstGeom>
                  </pic:spPr>
                </pic:pic>
              </a:graphicData>
            </a:graphic>
          </wp:inline>
        </w:drawing>
      </w:r>
    </w:p>
    <w:p w14:paraId="304E2FE1" w14:textId="7001497A" w:rsidR="00607AE9" w:rsidRPr="00D54C45" w:rsidRDefault="00D54C45" w:rsidP="00C14F5E">
      <w:pPr>
        <w:pStyle w:val="Normalaftertitle"/>
        <w:rPr>
          <w:lang w:val="ru-RU"/>
        </w:rPr>
      </w:pPr>
      <w:bookmarkStart w:id="220" w:name="_Toc65548465"/>
      <w:r w:rsidRPr="00D54C45">
        <w:rPr>
          <w:lang w:val="ru-RU" w:eastAsia="zh-CN"/>
        </w:rPr>
        <w:t xml:space="preserve">В апреле 2022 года </w:t>
      </w:r>
      <w:r w:rsidRPr="00D54C45">
        <w:rPr>
          <w:lang w:val="ru-RU"/>
        </w:rPr>
        <w:t xml:space="preserve">МКЗНИ </w:t>
      </w:r>
      <w:r w:rsidRPr="00D54C45">
        <w:rPr>
          <w:lang w:val="ru-RU" w:eastAsia="zh-CN"/>
        </w:rPr>
        <w:t xml:space="preserve">опубликовала </w:t>
      </w:r>
      <w:hyperlink r:id="rId94" w:history="1">
        <w:r w:rsidRPr="00D54C45">
          <w:rPr>
            <w:lang w:val="ru-RU" w:eastAsia="zh-CN"/>
          </w:rPr>
          <w:t>новое заявление</w:t>
        </w:r>
      </w:hyperlink>
      <w:r w:rsidRPr="00D54C45">
        <w:rPr>
          <w:lang w:val="ru-RU"/>
        </w:rPr>
        <w:t xml:space="preserve"> "Описание независимой передовой системы руководящих указаний </w:t>
      </w:r>
      <w:r w:rsidRPr="00D54C45">
        <w:rPr>
          <w:lang w:val="ru-RU" w:eastAsia="zh-CN"/>
        </w:rPr>
        <w:t xml:space="preserve">МКЗНИ </w:t>
      </w:r>
      <w:r w:rsidRPr="00D54C45">
        <w:rPr>
          <w:lang w:val="ru-RU"/>
        </w:rPr>
        <w:t>по защите людей и окружающей среды от воздействия неионизирующего излучения".</w:t>
      </w:r>
    </w:p>
    <w:p w14:paraId="3E8A8D61" w14:textId="335325F5" w:rsidR="00EB1DB1" w:rsidRPr="00D54C45" w:rsidRDefault="00EB1DB1" w:rsidP="00EB1DB1">
      <w:pPr>
        <w:rPr>
          <w:lang w:val="ru-RU"/>
        </w:rPr>
      </w:pPr>
    </w:p>
    <w:p w14:paraId="17E3FDCD" w14:textId="77777777" w:rsidR="00EB1DB1" w:rsidRPr="00C163EA" w:rsidRDefault="00EB1DB1" w:rsidP="00EB1DB1">
      <w:pPr>
        <w:rPr>
          <w:lang w:val="ru-RU"/>
        </w:rPr>
      </w:pPr>
    </w:p>
    <w:p w14:paraId="16B4F728" w14:textId="09E027CA" w:rsidR="00765ECC" w:rsidRPr="00C163EA" w:rsidRDefault="00C163EA" w:rsidP="006736DA">
      <w:pPr>
        <w:pStyle w:val="AnnexNoTitle"/>
        <w:rPr>
          <w:szCs w:val="26"/>
          <w:lang w:val="ru-RU"/>
        </w:rPr>
      </w:pPr>
      <w:bookmarkStart w:id="221" w:name="_Toc161587156"/>
      <w:bookmarkStart w:id="222" w:name="_Toc171608903"/>
      <w:r w:rsidRPr="00C163EA">
        <w:rPr>
          <w:szCs w:val="26"/>
          <w:lang w:val="ru-RU"/>
        </w:rPr>
        <w:t>Прилагаемый документ 4</w:t>
      </w:r>
      <w:r w:rsidRPr="00C163EA">
        <w:rPr>
          <w:szCs w:val="26"/>
          <w:lang w:val="ru-RU"/>
        </w:rPr>
        <w:br/>
        <w:t>к Приложению 1</w:t>
      </w:r>
      <w:r w:rsidRPr="00C163EA">
        <w:rPr>
          <w:szCs w:val="26"/>
          <w:lang w:val="ru-RU"/>
        </w:rPr>
        <w:br/>
      </w:r>
      <w:r w:rsidRPr="00C163EA">
        <w:rPr>
          <w:szCs w:val="26"/>
          <w:lang w:val="ru-RU"/>
        </w:rPr>
        <w:br/>
        <w:t>Дополнительная информация по модуляции</w:t>
      </w:r>
      <w:bookmarkEnd w:id="221"/>
      <w:bookmarkEnd w:id="222"/>
    </w:p>
    <w:p w14:paraId="377A6F08" w14:textId="34C07184" w:rsidR="00765ECC" w:rsidRPr="00C163EA" w:rsidRDefault="00765ECC" w:rsidP="006736DA">
      <w:pPr>
        <w:pStyle w:val="Heading1"/>
        <w:rPr>
          <w:lang w:val="ru-RU"/>
        </w:rPr>
      </w:pPr>
      <w:bookmarkStart w:id="223" w:name="_Toc133400714"/>
      <w:bookmarkStart w:id="224" w:name="_Toc171608904"/>
      <w:r w:rsidRPr="00C163EA">
        <w:rPr>
          <w:lang w:val="ru-RU"/>
        </w:rPr>
        <w:t>1</w:t>
      </w:r>
      <w:r w:rsidRPr="00C163EA">
        <w:rPr>
          <w:lang w:val="ru-RU"/>
        </w:rPr>
        <w:tab/>
      </w:r>
      <w:bookmarkEnd w:id="223"/>
      <w:r w:rsidR="00C163EA" w:rsidRPr="00C163EA">
        <w:rPr>
          <w:lang w:val="ru-RU"/>
        </w:rPr>
        <w:t>Характеристики радиоизлучения</w:t>
      </w:r>
      <w:bookmarkEnd w:id="224"/>
    </w:p>
    <w:p w14:paraId="5DE56654" w14:textId="036CDD5D" w:rsidR="00765ECC" w:rsidRPr="00C163EA" w:rsidRDefault="00C163EA" w:rsidP="00CF1F01">
      <w:pPr>
        <w:rPr>
          <w:lang w:val="ru-RU"/>
        </w:rPr>
      </w:pPr>
      <w:r w:rsidRPr="00C163EA">
        <w:rPr>
          <w:lang w:val="ru-RU"/>
        </w:rPr>
        <w:t>Регламент радиосвязи (РР) классифицирует излучения от радиопередатчиков согласно требуемой ширине полосы частот, а также основным и дополнительным характеристикам передачи. Полная классификация состоит из девяти знаков, но только три основные характеристики имеют отношение к</w:t>
      </w:r>
      <w:r>
        <w:rPr>
          <w:lang w:val="ru-RU"/>
        </w:rPr>
        <w:t> </w:t>
      </w:r>
      <w:r w:rsidRPr="00C163EA">
        <w:rPr>
          <w:lang w:val="ru-RU"/>
        </w:rPr>
        <w:t>рассмотрению вопросов радиочастотной безопасности. Это:</w:t>
      </w:r>
    </w:p>
    <w:p w14:paraId="6A136833" w14:textId="3298B810" w:rsidR="00C163EA" w:rsidRPr="00C163EA" w:rsidRDefault="00765ECC" w:rsidP="00C163EA">
      <w:pPr>
        <w:pStyle w:val="enumlev1"/>
        <w:tabs>
          <w:tab w:val="right" w:pos="9639"/>
        </w:tabs>
        <w:jc w:val="left"/>
        <w:rPr>
          <w:i/>
          <w:lang w:val="ru-RU"/>
        </w:rPr>
      </w:pPr>
      <w:r w:rsidRPr="00C163EA">
        <w:rPr>
          <w:lang w:val="ru-RU"/>
        </w:rPr>
        <w:t>–</w:t>
      </w:r>
      <w:r w:rsidRPr="00C163EA">
        <w:rPr>
          <w:lang w:val="ru-RU"/>
        </w:rPr>
        <w:tab/>
      </w:r>
      <w:r w:rsidR="00C163EA" w:rsidRPr="00C163EA">
        <w:rPr>
          <w:lang w:val="ru-RU"/>
        </w:rPr>
        <w:t>тип модуляции главной несущей частоты</w:t>
      </w:r>
      <w:r w:rsidR="00C163EA" w:rsidRPr="00C163EA">
        <w:rPr>
          <w:lang w:val="ru-RU"/>
        </w:rPr>
        <w:tab/>
      </w:r>
      <w:r w:rsidR="00C163EA" w:rsidRPr="00C163EA">
        <w:rPr>
          <w:iCs/>
          <w:lang w:val="ru-RU"/>
        </w:rPr>
        <w:t>Знак 5</w:t>
      </w:r>
      <w:r w:rsidR="00C163EA">
        <w:rPr>
          <w:iCs/>
          <w:lang w:val="ru-RU"/>
        </w:rPr>
        <w:t>;</w:t>
      </w:r>
    </w:p>
    <w:p w14:paraId="05915CC6" w14:textId="27DA1EC6" w:rsidR="00C163EA" w:rsidRPr="00C163EA" w:rsidRDefault="00C163EA" w:rsidP="00C163EA">
      <w:pPr>
        <w:pStyle w:val="enumlev1"/>
        <w:tabs>
          <w:tab w:val="right" w:pos="9639"/>
        </w:tabs>
        <w:jc w:val="left"/>
        <w:rPr>
          <w:i/>
          <w:lang w:val="ru-RU"/>
        </w:rPr>
      </w:pPr>
      <w:r w:rsidRPr="00C163EA">
        <w:rPr>
          <w:lang w:val="ru-RU"/>
        </w:rPr>
        <w:t>–</w:t>
      </w:r>
      <w:r w:rsidRPr="00C163EA">
        <w:rPr>
          <w:lang w:val="ru-RU"/>
        </w:rPr>
        <w:tab/>
        <w:t xml:space="preserve">характер сигнала (сигналов), который модулирует (модулируют) главную </w:t>
      </w:r>
      <w:r w:rsidRPr="00C163EA">
        <w:rPr>
          <w:lang w:val="ru-RU"/>
        </w:rPr>
        <w:br/>
        <w:t>несущую частоту</w:t>
      </w:r>
      <w:r w:rsidRPr="00C163EA">
        <w:rPr>
          <w:lang w:val="ru-RU"/>
        </w:rPr>
        <w:tab/>
      </w:r>
      <w:r w:rsidRPr="00C163EA">
        <w:rPr>
          <w:iCs/>
          <w:lang w:val="ru-RU"/>
        </w:rPr>
        <w:t>Знак 6</w:t>
      </w:r>
      <w:r>
        <w:rPr>
          <w:iCs/>
          <w:lang w:val="ru-RU"/>
        </w:rPr>
        <w:t>;</w:t>
      </w:r>
    </w:p>
    <w:p w14:paraId="53813F39" w14:textId="75DB470D" w:rsidR="00765ECC" w:rsidRPr="00C163EA" w:rsidRDefault="00C163EA" w:rsidP="00C163EA">
      <w:pPr>
        <w:pStyle w:val="enumlev1"/>
        <w:tabs>
          <w:tab w:val="right" w:pos="9639"/>
        </w:tabs>
        <w:rPr>
          <w:i/>
          <w:lang w:val="ru-RU"/>
        </w:rPr>
      </w:pPr>
      <w:r w:rsidRPr="00C163EA">
        <w:rPr>
          <w:lang w:val="ru-RU"/>
        </w:rPr>
        <w:t>–</w:t>
      </w:r>
      <w:r w:rsidRPr="00C163EA">
        <w:rPr>
          <w:lang w:val="ru-RU"/>
        </w:rPr>
        <w:tab/>
        <w:t>тип информации для передачи</w:t>
      </w:r>
      <w:r w:rsidRPr="00C163EA">
        <w:rPr>
          <w:lang w:val="ru-RU"/>
        </w:rPr>
        <w:tab/>
      </w:r>
      <w:r w:rsidRPr="00C163EA">
        <w:rPr>
          <w:iCs/>
          <w:lang w:val="ru-RU"/>
        </w:rPr>
        <w:t>Знак 7</w:t>
      </w:r>
      <w:r>
        <w:rPr>
          <w:iCs/>
          <w:lang w:val="ru-RU"/>
        </w:rPr>
        <w:t>.</w:t>
      </w:r>
    </w:p>
    <w:p w14:paraId="2F07E595" w14:textId="0DADCD8E" w:rsidR="00765ECC" w:rsidRPr="00C163EA" w:rsidRDefault="00C163EA" w:rsidP="00C163EA">
      <w:pPr>
        <w:rPr>
          <w:lang w:val="ru-RU"/>
        </w:rPr>
      </w:pPr>
      <w:r w:rsidRPr="00C163EA">
        <w:rPr>
          <w:iCs/>
          <w:lang w:val="ru-RU"/>
        </w:rPr>
        <w:t>Таблица</w:t>
      </w:r>
      <w:r>
        <w:rPr>
          <w:iCs/>
          <w:lang w:val="ru-RU"/>
        </w:rPr>
        <w:t> </w:t>
      </w:r>
      <w:r w:rsidRPr="00C163EA">
        <w:rPr>
          <w:iCs/>
          <w:lang w:val="ru-RU"/>
        </w:rPr>
        <w:t>2, которая основана на информации, приведенной в РР, перечисляет используемые знаки.</w:t>
      </w:r>
    </w:p>
    <w:p w14:paraId="564C8F0C" w14:textId="2CE3C598" w:rsidR="008776AB" w:rsidRPr="00C163EA" w:rsidRDefault="00C163EA" w:rsidP="008776AB">
      <w:pPr>
        <w:pStyle w:val="TableNo"/>
        <w:rPr>
          <w:lang w:val="ru-RU"/>
        </w:rPr>
      </w:pPr>
      <w:r w:rsidRPr="00C163EA">
        <w:rPr>
          <w:lang w:val="ru-RU"/>
        </w:rPr>
        <w:lastRenderedPageBreak/>
        <w:t>ТАБЛИЦА 2</w:t>
      </w:r>
    </w:p>
    <w:p w14:paraId="2FD1A966" w14:textId="31322211" w:rsidR="008776AB" w:rsidRPr="00C163EA" w:rsidRDefault="00C163EA" w:rsidP="008776AB">
      <w:pPr>
        <w:pStyle w:val="Tabletitle"/>
        <w:rPr>
          <w:lang w:val="ru-RU"/>
        </w:rPr>
      </w:pPr>
      <w:r w:rsidRPr="00C163EA">
        <w:rPr>
          <w:lang w:val="ru-RU"/>
        </w:rPr>
        <w:t>Символы, относящиеся к радиовещанию, используемые для определения класса излучения на</w:t>
      </w:r>
      <w:r>
        <w:rPr>
          <w:lang w:val="ru-RU"/>
        </w:rPr>
        <w:t> </w:t>
      </w:r>
      <w:r w:rsidRPr="00C163EA">
        <w:rPr>
          <w:lang w:val="ru-RU"/>
        </w:rPr>
        <w:t>основе информации, приведенной в РР</w:t>
      </w:r>
    </w:p>
    <w:tbl>
      <w:tblPr>
        <w:tblW w:w="9639" w:type="dxa"/>
        <w:tblInd w:w="-3" w:type="dxa"/>
        <w:tblLayout w:type="fixed"/>
        <w:tblCellMar>
          <w:left w:w="60" w:type="dxa"/>
          <w:right w:w="60" w:type="dxa"/>
        </w:tblCellMar>
        <w:tblLook w:val="0000" w:firstRow="0" w:lastRow="0" w:firstColumn="0" w:lastColumn="0" w:noHBand="0" w:noVBand="0"/>
      </w:tblPr>
      <w:tblGrid>
        <w:gridCol w:w="365"/>
        <w:gridCol w:w="2849"/>
        <w:gridCol w:w="364"/>
        <w:gridCol w:w="2849"/>
        <w:gridCol w:w="357"/>
        <w:gridCol w:w="2855"/>
      </w:tblGrid>
      <w:tr w:rsidR="00C163EA" w:rsidRPr="00A91C7D" w14:paraId="5B7C9501" w14:textId="77777777" w:rsidTr="00C163EA">
        <w:trPr>
          <w:tblHeader/>
        </w:trPr>
        <w:tc>
          <w:tcPr>
            <w:tcW w:w="3214" w:type="dxa"/>
            <w:gridSpan w:val="2"/>
            <w:tcBorders>
              <w:top w:val="single" w:sz="2" w:space="0" w:color="auto"/>
              <w:left w:val="single" w:sz="2" w:space="0" w:color="auto"/>
              <w:bottom w:val="single" w:sz="2" w:space="0" w:color="auto"/>
              <w:right w:val="single" w:sz="2" w:space="0" w:color="auto"/>
            </w:tcBorders>
          </w:tcPr>
          <w:p w14:paraId="72E07530" w14:textId="651D2803" w:rsidR="00C163EA" w:rsidRPr="00C163EA" w:rsidRDefault="00C163EA" w:rsidP="00C163EA">
            <w:pPr>
              <w:pStyle w:val="Tablehead"/>
              <w:spacing w:before="84"/>
              <w:rPr>
                <w:lang w:val="ru-RU"/>
              </w:rPr>
            </w:pPr>
            <w:r w:rsidRPr="00782CFD">
              <w:rPr>
                <w:lang w:val="ru-RU"/>
              </w:rPr>
              <w:t>Знак 5</w:t>
            </w:r>
            <w:r w:rsidRPr="00782CFD">
              <w:rPr>
                <w:lang w:val="ru-RU"/>
              </w:rPr>
              <w:br/>
              <w:t>Тип модуляции главной</w:t>
            </w:r>
            <w:r>
              <w:rPr>
                <w:lang w:val="ru-RU"/>
              </w:rPr>
              <w:br/>
            </w:r>
            <w:r w:rsidRPr="00782CFD">
              <w:rPr>
                <w:lang w:val="ru-RU"/>
              </w:rPr>
              <w:t>несущей частоты</w:t>
            </w:r>
          </w:p>
        </w:tc>
        <w:tc>
          <w:tcPr>
            <w:tcW w:w="3213" w:type="dxa"/>
            <w:gridSpan w:val="2"/>
            <w:tcBorders>
              <w:top w:val="single" w:sz="2" w:space="0" w:color="auto"/>
              <w:left w:val="single" w:sz="2" w:space="0" w:color="auto"/>
              <w:bottom w:val="single" w:sz="2" w:space="0" w:color="auto"/>
              <w:right w:val="single" w:sz="2" w:space="0" w:color="auto"/>
            </w:tcBorders>
          </w:tcPr>
          <w:p w14:paraId="27FCA6A7" w14:textId="0197A0CE" w:rsidR="00C163EA" w:rsidRPr="00C163EA" w:rsidRDefault="00C163EA" w:rsidP="00C163EA">
            <w:pPr>
              <w:pStyle w:val="Tablehead"/>
              <w:spacing w:before="84"/>
              <w:rPr>
                <w:lang w:val="ru-RU"/>
              </w:rPr>
            </w:pPr>
            <w:r w:rsidRPr="00782CFD">
              <w:rPr>
                <w:lang w:val="ru-RU"/>
              </w:rPr>
              <w:t>Знак 6</w:t>
            </w:r>
            <w:r w:rsidRPr="00782CFD">
              <w:rPr>
                <w:lang w:val="ru-RU"/>
              </w:rPr>
              <w:br/>
              <w:t>Характер сигнала (сигналов), модулирующего главную несущую частоту</w:t>
            </w:r>
          </w:p>
        </w:tc>
        <w:tc>
          <w:tcPr>
            <w:tcW w:w="3212" w:type="dxa"/>
            <w:gridSpan w:val="2"/>
            <w:tcBorders>
              <w:top w:val="single" w:sz="2" w:space="0" w:color="auto"/>
              <w:left w:val="single" w:sz="2" w:space="0" w:color="auto"/>
              <w:bottom w:val="single" w:sz="2" w:space="0" w:color="auto"/>
              <w:right w:val="single" w:sz="2" w:space="0" w:color="auto"/>
            </w:tcBorders>
          </w:tcPr>
          <w:p w14:paraId="22922405" w14:textId="2AE49E32" w:rsidR="00C163EA" w:rsidRPr="00C163EA" w:rsidRDefault="00C163EA" w:rsidP="00C163EA">
            <w:pPr>
              <w:pStyle w:val="Tablehead"/>
              <w:spacing w:before="84"/>
              <w:rPr>
                <w:lang w:val="ru-RU"/>
              </w:rPr>
            </w:pPr>
            <w:r w:rsidRPr="00782CFD">
              <w:rPr>
                <w:lang w:val="ru-RU"/>
              </w:rPr>
              <w:t>Знак 7</w:t>
            </w:r>
            <w:r w:rsidRPr="00782CFD">
              <w:rPr>
                <w:lang w:val="ru-RU"/>
              </w:rPr>
              <w:br/>
              <w:t>Тип информации</w:t>
            </w:r>
            <w:r>
              <w:rPr>
                <w:lang w:val="ru-RU"/>
              </w:rPr>
              <w:br/>
            </w:r>
            <w:r w:rsidRPr="00782CFD">
              <w:rPr>
                <w:lang w:val="ru-RU"/>
              </w:rPr>
              <w:t>для передачи</w:t>
            </w:r>
          </w:p>
        </w:tc>
      </w:tr>
      <w:tr w:rsidR="00C163EA" w:rsidRPr="000E2BDC" w14:paraId="534456DC" w14:textId="77777777" w:rsidTr="00C163EA">
        <w:tc>
          <w:tcPr>
            <w:tcW w:w="365" w:type="dxa"/>
            <w:tcBorders>
              <w:top w:val="single" w:sz="2" w:space="0" w:color="auto"/>
              <w:left w:val="single" w:sz="2" w:space="0" w:color="auto"/>
              <w:bottom w:val="single" w:sz="2" w:space="0" w:color="auto"/>
              <w:right w:val="single" w:sz="2" w:space="0" w:color="auto"/>
            </w:tcBorders>
          </w:tcPr>
          <w:p w14:paraId="11FE6799" w14:textId="77777777" w:rsidR="00C163EA" w:rsidRPr="00C163EA" w:rsidRDefault="00C163EA" w:rsidP="00C163EA">
            <w:pPr>
              <w:pStyle w:val="Tabletext"/>
              <w:jc w:val="center"/>
              <w:rPr>
                <w:lang w:val="en-GB"/>
              </w:rPr>
            </w:pPr>
            <w:r w:rsidRPr="00C163EA">
              <w:rPr>
                <w:lang w:val="en-GB"/>
              </w:rPr>
              <w:t>A</w:t>
            </w:r>
          </w:p>
        </w:tc>
        <w:tc>
          <w:tcPr>
            <w:tcW w:w="2849" w:type="dxa"/>
            <w:tcBorders>
              <w:top w:val="single" w:sz="2" w:space="0" w:color="auto"/>
              <w:left w:val="single" w:sz="2" w:space="0" w:color="auto"/>
              <w:bottom w:val="single" w:sz="2" w:space="0" w:color="auto"/>
              <w:right w:val="single" w:sz="2" w:space="0" w:color="auto"/>
            </w:tcBorders>
          </w:tcPr>
          <w:p w14:paraId="67D9174B" w14:textId="081CEE99" w:rsidR="00C163EA" w:rsidRPr="00C163EA" w:rsidRDefault="00C163EA" w:rsidP="00C163EA">
            <w:pPr>
              <w:pStyle w:val="Tabletext"/>
              <w:jc w:val="left"/>
              <w:rPr>
                <w:lang w:val="ru-RU"/>
              </w:rPr>
            </w:pPr>
            <w:r w:rsidRPr="00C163EA">
              <w:rPr>
                <w:lang w:val="ru-RU"/>
              </w:rPr>
              <w:t>Амплитудная модуляция: две</w:t>
            </w:r>
            <w:r>
              <w:rPr>
                <w:lang w:val="ru-RU"/>
              </w:rPr>
              <w:t> </w:t>
            </w:r>
            <w:r w:rsidRPr="00C163EA">
              <w:rPr>
                <w:lang w:val="ru-RU"/>
              </w:rPr>
              <w:t>боковые полосы</w:t>
            </w:r>
          </w:p>
        </w:tc>
        <w:tc>
          <w:tcPr>
            <w:tcW w:w="364" w:type="dxa"/>
            <w:tcBorders>
              <w:top w:val="single" w:sz="2" w:space="0" w:color="auto"/>
              <w:left w:val="single" w:sz="2" w:space="0" w:color="auto"/>
              <w:bottom w:val="single" w:sz="2" w:space="0" w:color="auto"/>
              <w:right w:val="single" w:sz="2" w:space="0" w:color="auto"/>
            </w:tcBorders>
          </w:tcPr>
          <w:p w14:paraId="0E5F99BA" w14:textId="77777777" w:rsidR="00C163EA" w:rsidRPr="00C163EA" w:rsidRDefault="00C163EA" w:rsidP="00C163EA">
            <w:pPr>
              <w:pStyle w:val="Tabletext"/>
              <w:jc w:val="center"/>
              <w:rPr>
                <w:lang w:val="en-GB"/>
              </w:rPr>
            </w:pPr>
            <w:r w:rsidRPr="00C163EA">
              <w:rPr>
                <w:lang w:val="en-GB"/>
              </w:rPr>
              <w:t>1</w:t>
            </w:r>
          </w:p>
        </w:tc>
        <w:tc>
          <w:tcPr>
            <w:tcW w:w="2849" w:type="dxa"/>
            <w:tcBorders>
              <w:top w:val="single" w:sz="2" w:space="0" w:color="auto"/>
              <w:left w:val="single" w:sz="2" w:space="0" w:color="auto"/>
              <w:bottom w:val="single" w:sz="2" w:space="0" w:color="auto"/>
              <w:right w:val="single" w:sz="2" w:space="0" w:color="auto"/>
            </w:tcBorders>
          </w:tcPr>
          <w:p w14:paraId="04992341" w14:textId="54D8F93E" w:rsidR="00C163EA" w:rsidRPr="00C163EA" w:rsidRDefault="00C163EA" w:rsidP="00C163EA">
            <w:pPr>
              <w:pStyle w:val="Tabletext"/>
              <w:jc w:val="left"/>
              <w:rPr>
                <w:lang w:val="ru-RU"/>
              </w:rPr>
            </w:pPr>
            <w:r w:rsidRPr="00782CFD">
              <w:rPr>
                <w:lang w:val="ru-RU"/>
              </w:rPr>
              <w:t>Один канал, содержащий аналоговую информацию</w:t>
            </w:r>
          </w:p>
        </w:tc>
        <w:tc>
          <w:tcPr>
            <w:tcW w:w="357" w:type="dxa"/>
            <w:tcBorders>
              <w:top w:val="single" w:sz="2" w:space="0" w:color="auto"/>
              <w:left w:val="single" w:sz="2" w:space="0" w:color="auto"/>
              <w:bottom w:val="single" w:sz="2" w:space="0" w:color="auto"/>
              <w:right w:val="single" w:sz="2" w:space="0" w:color="auto"/>
            </w:tcBorders>
          </w:tcPr>
          <w:p w14:paraId="01EA2E50" w14:textId="3C92CB0F" w:rsidR="00C163EA" w:rsidRPr="00C163EA" w:rsidRDefault="00C163EA" w:rsidP="00C163EA">
            <w:pPr>
              <w:pStyle w:val="Tabletext"/>
              <w:jc w:val="center"/>
              <w:rPr>
                <w:lang w:val="en-GB"/>
              </w:rPr>
            </w:pPr>
            <w:r w:rsidRPr="00C163EA">
              <w:rPr>
                <w:lang w:val="en-GB"/>
              </w:rPr>
              <w:t>E</w:t>
            </w:r>
          </w:p>
        </w:tc>
        <w:tc>
          <w:tcPr>
            <w:tcW w:w="2855" w:type="dxa"/>
            <w:tcBorders>
              <w:top w:val="single" w:sz="2" w:space="0" w:color="auto"/>
              <w:left w:val="single" w:sz="2" w:space="0" w:color="auto"/>
              <w:bottom w:val="single" w:sz="2" w:space="0" w:color="auto"/>
              <w:right w:val="single" w:sz="2" w:space="0" w:color="auto"/>
            </w:tcBorders>
          </w:tcPr>
          <w:p w14:paraId="0FFF614C" w14:textId="0D197B07" w:rsidR="00C163EA" w:rsidRPr="000E2BDC" w:rsidRDefault="00C163EA" w:rsidP="00C163EA">
            <w:pPr>
              <w:pStyle w:val="Tabletext"/>
              <w:jc w:val="left"/>
              <w:rPr>
                <w:lang w:val="en-GB"/>
              </w:rPr>
            </w:pPr>
            <w:r w:rsidRPr="00782CFD">
              <w:rPr>
                <w:lang w:val="ru-RU"/>
              </w:rPr>
              <w:t>Телефония, включая звуковое радиовещание</w:t>
            </w:r>
          </w:p>
        </w:tc>
      </w:tr>
      <w:tr w:rsidR="00C163EA" w:rsidRPr="000E2BDC" w14:paraId="0F1504AB" w14:textId="77777777" w:rsidTr="00C163EA">
        <w:tc>
          <w:tcPr>
            <w:tcW w:w="365" w:type="dxa"/>
            <w:tcBorders>
              <w:top w:val="single" w:sz="2" w:space="0" w:color="auto"/>
              <w:left w:val="single" w:sz="2" w:space="0" w:color="auto"/>
              <w:bottom w:val="single" w:sz="2" w:space="0" w:color="auto"/>
              <w:right w:val="single" w:sz="2" w:space="0" w:color="auto"/>
            </w:tcBorders>
          </w:tcPr>
          <w:p w14:paraId="2A3C0F15" w14:textId="77777777" w:rsidR="00C163EA" w:rsidRPr="00C163EA" w:rsidRDefault="00C163EA" w:rsidP="00C163EA">
            <w:pPr>
              <w:pStyle w:val="Tabletext"/>
              <w:spacing w:before="60" w:after="60"/>
              <w:jc w:val="center"/>
              <w:rPr>
                <w:lang w:val="en-GB"/>
              </w:rPr>
            </w:pPr>
            <w:r w:rsidRPr="00C163EA">
              <w:rPr>
                <w:lang w:val="en-GB"/>
              </w:rPr>
              <w:t>R</w:t>
            </w:r>
          </w:p>
        </w:tc>
        <w:tc>
          <w:tcPr>
            <w:tcW w:w="2849" w:type="dxa"/>
            <w:tcBorders>
              <w:top w:val="single" w:sz="2" w:space="0" w:color="auto"/>
              <w:left w:val="single" w:sz="2" w:space="0" w:color="auto"/>
              <w:bottom w:val="single" w:sz="2" w:space="0" w:color="auto"/>
              <w:right w:val="single" w:sz="2" w:space="0" w:color="auto"/>
            </w:tcBorders>
          </w:tcPr>
          <w:p w14:paraId="5D1B5518" w14:textId="100B0CD4" w:rsidR="00C163EA" w:rsidRPr="00C163EA" w:rsidRDefault="00C163EA" w:rsidP="00C163EA">
            <w:pPr>
              <w:pStyle w:val="Tabletext"/>
              <w:spacing w:before="60" w:after="60"/>
              <w:jc w:val="left"/>
              <w:rPr>
                <w:lang w:val="ru-RU"/>
              </w:rPr>
            </w:pPr>
            <w:r w:rsidRPr="00C163EA">
              <w:rPr>
                <w:lang w:val="ru-RU"/>
              </w:rPr>
              <w:t>Амплитудная модуляция: одна</w:t>
            </w:r>
            <w:r>
              <w:rPr>
                <w:lang w:val="ru-RU"/>
              </w:rPr>
              <w:t> </w:t>
            </w:r>
            <w:r w:rsidRPr="00C163EA">
              <w:rPr>
                <w:lang w:val="ru-RU"/>
              </w:rPr>
              <w:t>боковая полоса, сниженная или с переменным уровнем несущей частоты</w:t>
            </w:r>
          </w:p>
        </w:tc>
        <w:tc>
          <w:tcPr>
            <w:tcW w:w="364" w:type="dxa"/>
            <w:tcBorders>
              <w:top w:val="single" w:sz="2" w:space="0" w:color="auto"/>
              <w:left w:val="single" w:sz="2" w:space="0" w:color="auto"/>
              <w:bottom w:val="single" w:sz="2" w:space="0" w:color="auto"/>
              <w:right w:val="single" w:sz="2" w:space="0" w:color="auto"/>
            </w:tcBorders>
          </w:tcPr>
          <w:p w14:paraId="7C9C69F5" w14:textId="1085816D" w:rsidR="00C163EA" w:rsidRPr="00C163EA" w:rsidRDefault="00C163EA" w:rsidP="00C163EA">
            <w:pPr>
              <w:pStyle w:val="Tabletext"/>
              <w:spacing w:before="60" w:after="60"/>
              <w:jc w:val="center"/>
              <w:rPr>
                <w:lang w:val="en-GB"/>
              </w:rPr>
            </w:pPr>
            <w:r w:rsidRPr="00C163EA">
              <w:rPr>
                <w:lang w:val="en-GB"/>
              </w:rPr>
              <w:t>7</w:t>
            </w:r>
          </w:p>
        </w:tc>
        <w:tc>
          <w:tcPr>
            <w:tcW w:w="2849" w:type="dxa"/>
            <w:tcBorders>
              <w:top w:val="single" w:sz="2" w:space="0" w:color="auto"/>
              <w:left w:val="single" w:sz="2" w:space="0" w:color="auto"/>
              <w:bottom w:val="single" w:sz="2" w:space="0" w:color="auto"/>
              <w:right w:val="single" w:sz="2" w:space="0" w:color="auto"/>
            </w:tcBorders>
          </w:tcPr>
          <w:p w14:paraId="1799DFF5" w14:textId="1DE2A321" w:rsidR="00C163EA" w:rsidRPr="00C163EA" w:rsidRDefault="00C163EA" w:rsidP="00C163EA">
            <w:pPr>
              <w:pStyle w:val="Tabletext"/>
              <w:spacing w:before="60" w:after="60"/>
              <w:jc w:val="left"/>
              <w:rPr>
                <w:lang w:val="ru-RU"/>
              </w:rPr>
            </w:pPr>
            <w:r w:rsidRPr="00782CFD">
              <w:rPr>
                <w:lang w:val="ru-RU"/>
              </w:rPr>
              <w:t>Два или более каналов, содержащих квантованную или</w:t>
            </w:r>
            <w:r>
              <w:rPr>
                <w:lang w:val="ru-RU"/>
              </w:rPr>
              <w:t> </w:t>
            </w:r>
            <w:r w:rsidRPr="00782CFD">
              <w:rPr>
                <w:lang w:val="ru-RU"/>
              </w:rPr>
              <w:t>цифровую информацию</w:t>
            </w:r>
          </w:p>
        </w:tc>
        <w:tc>
          <w:tcPr>
            <w:tcW w:w="357" w:type="dxa"/>
            <w:tcBorders>
              <w:top w:val="single" w:sz="2" w:space="0" w:color="auto"/>
              <w:left w:val="single" w:sz="2" w:space="0" w:color="auto"/>
              <w:bottom w:val="single" w:sz="2" w:space="0" w:color="auto"/>
              <w:right w:val="single" w:sz="2" w:space="0" w:color="auto"/>
            </w:tcBorders>
          </w:tcPr>
          <w:p w14:paraId="0531688A" w14:textId="0F59D20A" w:rsidR="00C163EA" w:rsidRPr="00C163EA" w:rsidRDefault="00C163EA" w:rsidP="00C163EA">
            <w:pPr>
              <w:pStyle w:val="Tabletext"/>
              <w:spacing w:before="60" w:after="60"/>
              <w:jc w:val="center"/>
              <w:rPr>
                <w:lang w:val="en-GB"/>
              </w:rPr>
            </w:pPr>
            <w:r w:rsidRPr="00C163EA">
              <w:rPr>
                <w:lang w:val="en-GB"/>
              </w:rPr>
              <w:t>F</w:t>
            </w:r>
          </w:p>
        </w:tc>
        <w:tc>
          <w:tcPr>
            <w:tcW w:w="2855" w:type="dxa"/>
            <w:tcBorders>
              <w:top w:val="single" w:sz="2" w:space="0" w:color="auto"/>
              <w:left w:val="single" w:sz="2" w:space="0" w:color="auto"/>
              <w:bottom w:val="single" w:sz="2" w:space="0" w:color="auto"/>
              <w:right w:val="single" w:sz="2" w:space="0" w:color="auto"/>
            </w:tcBorders>
          </w:tcPr>
          <w:p w14:paraId="538421E4" w14:textId="55577BC4" w:rsidR="00C163EA" w:rsidRPr="000E2BDC" w:rsidRDefault="00C163EA" w:rsidP="00C163EA">
            <w:pPr>
              <w:pStyle w:val="Tabletext"/>
              <w:spacing w:before="60" w:after="60"/>
              <w:jc w:val="left"/>
              <w:rPr>
                <w:lang w:val="en-GB"/>
              </w:rPr>
            </w:pPr>
            <w:r w:rsidRPr="00782CFD">
              <w:rPr>
                <w:lang w:val="ru-RU"/>
              </w:rPr>
              <w:t>Телевидение (видео)</w:t>
            </w:r>
          </w:p>
        </w:tc>
      </w:tr>
      <w:tr w:rsidR="00C163EA" w:rsidRPr="00A91C7D" w14:paraId="2835FDA5" w14:textId="77777777" w:rsidTr="00C163EA">
        <w:tc>
          <w:tcPr>
            <w:tcW w:w="365" w:type="dxa"/>
            <w:tcBorders>
              <w:top w:val="single" w:sz="2" w:space="0" w:color="auto"/>
              <w:left w:val="single" w:sz="2" w:space="0" w:color="auto"/>
              <w:bottom w:val="single" w:sz="2" w:space="0" w:color="auto"/>
              <w:right w:val="single" w:sz="2" w:space="0" w:color="auto"/>
            </w:tcBorders>
          </w:tcPr>
          <w:p w14:paraId="3460C99F" w14:textId="77777777" w:rsidR="00C163EA" w:rsidRPr="00C163EA" w:rsidRDefault="00C163EA" w:rsidP="00C163EA">
            <w:pPr>
              <w:pStyle w:val="Tabletext"/>
              <w:spacing w:before="60" w:after="60"/>
              <w:jc w:val="center"/>
              <w:rPr>
                <w:lang w:val="en-GB"/>
              </w:rPr>
            </w:pPr>
            <w:r w:rsidRPr="00C163EA">
              <w:rPr>
                <w:lang w:val="en-GB"/>
              </w:rPr>
              <w:t>J</w:t>
            </w:r>
          </w:p>
        </w:tc>
        <w:tc>
          <w:tcPr>
            <w:tcW w:w="2849" w:type="dxa"/>
            <w:tcBorders>
              <w:top w:val="single" w:sz="2" w:space="0" w:color="auto"/>
              <w:left w:val="single" w:sz="2" w:space="0" w:color="auto"/>
              <w:bottom w:val="single" w:sz="2" w:space="0" w:color="auto"/>
              <w:right w:val="single" w:sz="2" w:space="0" w:color="auto"/>
            </w:tcBorders>
          </w:tcPr>
          <w:p w14:paraId="0023A6C4" w14:textId="489437F6" w:rsidR="00C163EA" w:rsidRPr="00C163EA" w:rsidRDefault="00C163EA" w:rsidP="00C163EA">
            <w:pPr>
              <w:pStyle w:val="Tabletext"/>
              <w:spacing w:before="60" w:after="60"/>
              <w:jc w:val="left"/>
              <w:rPr>
                <w:lang w:val="ru-RU"/>
              </w:rPr>
            </w:pPr>
            <w:r w:rsidRPr="00C163EA">
              <w:rPr>
                <w:lang w:val="ru-RU"/>
              </w:rPr>
              <w:t>Амплитудная модуляция: одна</w:t>
            </w:r>
            <w:r>
              <w:rPr>
                <w:lang w:val="ru-RU"/>
              </w:rPr>
              <w:t> </w:t>
            </w:r>
            <w:r w:rsidRPr="00C163EA">
              <w:rPr>
                <w:lang w:val="ru-RU"/>
              </w:rPr>
              <w:t>боковая полоса, подавленная несущая частота</w:t>
            </w:r>
          </w:p>
        </w:tc>
        <w:tc>
          <w:tcPr>
            <w:tcW w:w="364" w:type="dxa"/>
            <w:tcBorders>
              <w:top w:val="single" w:sz="2" w:space="0" w:color="auto"/>
              <w:left w:val="single" w:sz="2" w:space="0" w:color="auto"/>
              <w:bottom w:val="single" w:sz="2" w:space="0" w:color="auto"/>
              <w:right w:val="single" w:sz="2" w:space="0" w:color="auto"/>
            </w:tcBorders>
          </w:tcPr>
          <w:p w14:paraId="72C1640C" w14:textId="211E7D2C" w:rsidR="00C163EA" w:rsidRPr="00C163EA" w:rsidRDefault="00C163EA" w:rsidP="00C163EA">
            <w:pPr>
              <w:pStyle w:val="Tabletext"/>
              <w:spacing w:before="60" w:after="60"/>
              <w:jc w:val="center"/>
              <w:rPr>
                <w:lang w:val="en-GB"/>
              </w:rPr>
            </w:pPr>
            <w:r w:rsidRPr="00C163EA">
              <w:rPr>
                <w:lang w:val="en-GB"/>
              </w:rPr>
              <w:t>9</w:t>
            </w:r>
          </w:p>
        </w:tc>
        <w:tc>
          <w:tcPr>
            <w:tcW w:w="2849" w:type="dxa"/>
            <w:tcBorders>
              <w:top w:val="single" w:sz="2" w:space="0" w:color="auto"/>
              <w:left w:val="single" w:sz="2" w:space="0" w:color="auto"/>
              <w:bottom w:val="single" w:sz="2" w:space="0" w:color="auto"/>
              <w:right w:val="single" w:sz="2" w:space="0" w:color="auto"/>
            </w:tcBorders>
          </w:tcPr>
          <w:p w14:paraId="00281F12" w14:textId="37ABB9FA" w:rsidR="00C163EA" w:rsidRPr="00C163EA" w:rsidRDefault="00C163EA" w:rsidP="00C163EA">
            <w:pPr>
              <w:pStyle w:val="Tabletext"/>
              <w:spacing w:before="60" w:after="60"/>
              <w:jc w:val="left"/>
              <w:rPr>
                <w:lang w:val="ru-RU"/>
              </w:rPr>
            </w:pPr>
            <w:r w:rsidRPr="00782CFD">
              <w:rPr>
                <w:lang w:val="ru-RU"/>
              </w:rPr>
              <w:t>Два или более каналов, содержащих смесь аналоговых и цифровых каналов</w:t>
            </w:r>
          </w:p>
        </w:tc>
        <w:tc>
          <w:tcPr>
            <w:tcW w:w="357" w:type="dxa"/>
            <w:tcBorders>
              <w:top w:val="single" w:sz="2" w:space="0" w:color="auto"/>
              <w:left w:val="single" w:sz="2" w:space="0" w:color="auto"/>
              <w:bottom w:val="single" w:sz="2" w:space="0" w:color="auto"/>
              <w:right w:val="single" w:sz="2" w:space="0" w:color="auto"/>
            </w:tcBorders>
          </w:tcPr>
          <w:p w14:paraId="1E3C9709" w14:textId="17D19E22" w:rsidR="00C163EA" w:rsidRPr="00C163EA" w:rsidRDefault="00C163EA" w:rsidP="00C163EA">
            <w:pPr>
              <w:pStyle w:val="Tabletext"/>
              <w:spacing w:before="60" w:after="60"/>
              <w:jc w:val="center"/>
              <w:rPr>
                <w:lang w:val="ru-RU"/>
              </w:rPr>
            </w:pPr>
          </w:p>
        </w:tc>
        <w:tc>
          <w:tcPr>
            <w:tcW w:w="2855" w:type="dxa"/>
            <w:tcBorders>
              <w:top w:val="single" w:sz="2" w:space="0" w:color="auto"/>
              <w:left w:val="single" w:sz="2" w:space="0" w:color="auto"/>
              <w:bottom w:val="single" w:sz="2" w:space="0" w:color="auto"/>
              <w:right w:val="single" w:sz="2" w:space="0" w:color="auto"/>
            </w:tcBorders>
          </w:tcPr>
          <w:p w14:paraId="157AEF2B" w14:textId="6C7BFE20" w:rsidR="00C163EA" w:rsidRPr="00C163EA" w:rsidRDefault="00C163EA" w:rsidP="00C163EA">
            <w:pPr>
              <w:pStyle w:val="Tabletext"/>
              <w:spacing w:before="60" w:after="60"/>
              <w:rPr>
                <w:lang w:val="ru-RU"/>
              </w:rPr>
            </w:pPr>
          </w:p>
        </w:tc>
      </w:tr>
      <w:tr w:rsidR="00C163EA" w:rsidRPr="000E2BDC" w14:paraId="46ABD8FC" w14:textId="77777777" w:rsidTr="00C163EA">
        <w:tc>
          <w:tcPr>
            <w:tcW w:w="365" w:type="dxa"/>
            <w:tcBorders>
              <w:top w:val="single" w:sz="2" w:space="0" w:color="auto"/>
              <w:left w:val="single" w:sz="2" w:space="0" w:color="auto"/>
              <w:bottom w:val="single" w:sz="2" w:space="0" w:color="auto"/>
              <w:right w:val="single" w:sz="2" w:space="0" w:color="auto"/>
            </w:tcBorders>
          </w:tcPr>
          <w:p w14:paraId="13DC5130" w14:textId="77777777" w:rsidR="00C163EA" w:rsidRPr="00C163EA" w:rsidRDefault="00C163EA" w:rsidP="00C163EA">
            <w:pPr>
              <w:pStyle w:val="Tabletext"/>
              <w:spacing w:before="60" w:after="60"/>
              <w:jc w:val="center"/>
              <w:rPr>
                <w:lang w:val="en-GB"/>
              </w:rPr>
            </w:pPr>
            <w:r w:rsidRPr="00C163EA">
              <w:rPr>
                <w:lang w:val="en-GB"/>
              </w:rPr>
              <w:t>C</w:t>
            </w:r>
          </w:p>
        </w:tc>
        <w:tc>
          <w:tcPr>
            <w:tcW w:w="2849" w:type="dxa"/>
            <w:tcBorders>
              <w:top w:val="single" w:sz="2" w:space="0" w:color="auto"/>
              <w:left w:val="single" w:sz="2" w:space="0" w:color="auto"/>
              <w:bottom w:val="single" w:sz="2" w:space="0" w:color="auto"/>
              <w:right w:val="single" w:sz="2" w:space="0" w:color="auto"/>
            </w:tcBorders>
          </w:tcPr>
          <w:p w14:paraId="06236C11" w14:textId="16A5F566" w:rsidR="00C163EA" w:rsidRPr="00C163EA" w:rsidRDefault="00C163EA" w:rsidP="00C163EA">
            <w:pPr>
              <w:pStyle w:val="Tabletext"/>
              <w:spacing w:before="60" w:after="60"/>
              <w:jc w:val="left"/>
              <w:rPr>
                <w:lang w:val="ru-RU"/>
              </w:rPr>
            </w:pPr>
            <w:r w:rsidRPr="00C163EA">
              <w:rPr>
                <w:lang w:val="ru-RU"/>
              </w:rPr>
              <w:t>Амплитудная модуляция: частично подавленная боковая полоса</w:t>
            </w:r>
          </w:p>
        </w:tc>
        <w:tc>
          <w:tcPr>
            <w:tcW w:w="364" w:type="dxa"/>
            <w:tcBorders>
              <w:top w:val="single" w:sz="2" w:space="0" w:color="auto"/>
              <w:left w:val="single" w:sz="2" w:space="0" w:color="auto"/>
              <w:bottom w:val="single" w:sz="2" w:space="0" w:color="auto"/>
              <w:right w:val="single" w:sz="2" w:space="0" w:color="auto"/>
            </w:tcBorders>
          </w:tcPr>
          <w:p w14:paraId="17F5828C" w14:textId="48965EF2" w:rsidR="00C163EA" w:rsidRPr="00C163EA" w:rsidRDefault="00C163EA" w:rsidP="00C163EA">
            <w:pPr>
              <w:pStyle w:val="Tabletext"/>
              <w:spacing w:before="60" w:after="60"/>
              <w:jc w:val="center"/>
              <w:rPr>
                <w:lang w:val="ru-RU"/>
              </w:rPr>
            </w:pPr>
          </w:p>
        </w:tc>
        <w:tc>
          <w:tcPr>
            <w:tcW w:w="2849" w:type="dxa"/>
            <w:tcBorders>
              <w:top w:val="single" w:sz="2" w:space="0" w:color="auto"/>
              <w:left w:val="single" w:sz="2" w:space="0" w:color="auto"/>
              <w:bottom w:val="single" w:sz="2" w:space="0" w:color="auto"/>
              <w:right w:val="single" w:sz="2" w:space="0" w:color="auto"/>
            </w:tcBorders>
          </w:tcPr>
          <w:p w14:paraId="409DFB71" w14:textId="69F032D8" w:rsidR="00C163EA" w:rsidRPr="00C163EA" w:rsidRDefault="00C163EA" w:rsidP="00C163EA">
            <w:pPr>
              <w:pStyle w:val="Tabletext"/>
              <w:spacing w:before="60" w:after="60"/>
              <w:rPr>
                <w:lang w:val="ru-RU"/>
              </w:rPr>
            </w:pPr>
          </w:p>
        </w:tc>
        <w:tc>
          <w:tcPr>
            <w:tcW w:w="357" w:type="dxa"/>
            <w:tcBorders>
              <w:top w:val="single" w:sz="2" w:space="0" w:color="auto"/>
              <w:left w:val="single" w:sz="2" w:space="0" w:color="auto"/>
              <w:bottom w:val="single" w:sz="2" w:space="0" w:color="auto"/>
              <w:right w:val="single" w:sz="2" w:space="0" w:color="auto"/>
            </w:tcBorders>
          </w:tcPr>
          <w:p w14:paraId="07C3FBF1" w14:textId="3EDB70C5" w:rsidR="00C163EA" w:rsidRPr="00C163EA" w:rsidRDefault="00C163EA" w:rsidP="00C163EA">
            <w:pPr>
              <w:pStyle w:val="Tabletext"/>
              <w:spacing w:before="60" w:after="60"/>
              <w:jc w:val="center"/>
              <w:rPr>
                <w:lang w:val="ru-RU"/>
              </w:rPr>
            </w:pPr>
          </w:p>
        </w:tc>
        <w:tc>
          <w:tcPr>
            <w:tcW w:w="2855" w:type="dxa"/>
            <w:tcBorders>
              <w:top w:val="single" w:sz="2" w:space="0" w:color="auto"/>
              <w:left w:val="single" w:sz="2" w:space="0" w:color="auto"/>
              <w:bottom w:val="single" w:sz="2" w:space="0" w:color="auto"/>
              <w:right w:val="single" w:sz="2" w:space="0" w:color="auto"/>
            </w:tcBorders>
          </w:tcPr>
          <w:p w14:paraId="04A4F085" w14:textId="0382096A" w:rsidR="00C163EA" w:rsidRPr="00C163EA" w:rsidRDefault="00C163EA" w:rsidP="00C163EA">
            <w:pPr>
              <w:pStyle w:val="Tabletext"/>
              <w:spacing w:before="60" w:after="60"/>
              <w:rPr>
                <w:lang w:val="ru-RU"/>
              </w:rPr>
            </w:pPr>
          </w:p>
        </w:tc>
      </w:tr>
      <w:tr w:rsidR="00C163EA" w:rsidRPr="000E2BDC" w14:paraId="7DF9AA49" w14:textId="77777777" w:rsidTr="00C163EA">
        <w:tc>
          <w:tcPr>
            <w:tcW w:w="365" w:type="dxa"/>
            <w:tcBorders>
              <w:top w:val="single" w:sz="2" w:space="0" w:color="auto"/>
              <w:left w:val="single" w:sz="2" w:space="0" w:color="auto"/>
              <w:bottom w:val="single" w:sz="2" w:space="0" w:color="auto"/>
              <w:right w:val="single" w:sz="2" w:space="0" w:color="auto"/>
            </w:tcBorders>
          </w:tcPr>
          <w:p w14:paraId="0BC1316A" w14:textId="77777777" w:rsidR="00C163EA" w:rsidRPr="00C163EA" w:rsidRDefault="00C163EA" w:rsidP="00C163EA">
            <w:pPr>
              <w:pStyle w:val="Tabletext"/>
              <w:spacing w:before="70" w:after="60"/>
              <w:jc w:val="center"/>
              <w:rPr>
                <w:lang w:val="en-GB"/>
              </w:rPr>
            </w:pPr>
            <w:r w:rsidRPr="00C163EA">
              <w:rPr>
                <w:lang w:val="en-GB"/>
              </w:rPr>
              <w:t>X</w:t>
            </w:r>
          </w:p>
        </w:tc>
        <w:tc>
          <w:tcPr>
            <w:tcW w:w="2849" w:type="dxa"/>
            <w:tcBorders>
              <w:top w:val="single" w:sz="2" w:space="0" w:color="auto"/>
              <w:left w:val="single" w:sz="2" w:space="0" w:color="auto"/>
              <w:bottom w:val="single" w:sz="2" w:space="0" w:color="auto"/>
              <w:right w:val="single" w:sz="2" w:space="0" w:color="auto"/>
            </w:tcBorders>
          </w:tcPr>
          <w:p w14:paraId="0D917831" w14:textId="36046F04" w:rsidR="00C163EA" w:rsidRPr="00C163EA" w:rsidRDefault="00C163EA" w:rsidP="00C163EA">
            <w:pPr>
              <w:pStyle w:val="Tabletext"/>
              <w:spacing w:before="70" w:after="60"/>
              <w:jc w:val="left"/>
              <w:rPr>
                <w:lang w:val="ru-RU"/>
              </w:rPr>
            </w:pPr>
            <w:r w:rsidRPr="00C163EA">
              <w:rPr>
                <w:lang w:val="ru-RU"/>
              </w:rPr>
              <w:t>Случаи, не охваченные иным образом</w:t>
            </w:r>
          </w:p>
        </w:tc>
        <w:tc>
          <w:tcPr>
            <w:tcW w:w="364" w:type="dxa"/>
            <w:tcBorders>
              <w:top w:val="single" w:sz="2" w:space="0" w:color="auto"/>
              <w:left w:val="single" w:sz="2" w:space="0" w:color="auto"/>
              <w:bottom w:val="single" w:sz="2" w:space="0" w:color="auto"/>
              <w:right w:val="single" w:sz="2" w:space="0" w:color="auto"/>
            </w:tcBorders>
          </w:tcPr>
          <w:p w14:paraId="20BCAA9F" w14:textId="77777777" w:rsidR="00C163EA" w:rsidRPr="00C163EA" w:rsidRDefault="00C163EA" w:rsidP="00C163EA">
            <w:pPr>
              <w:pStyle w:val="Tabletext"/>
              <w:spacing w:before="70" w:after="60"/>
              <w:jc w:val="center"/>
              <w:rPr>
                <w:lang w:val="ru-RU"/>
              </w:rPr>
            </w:pPr>
          </w:p>
        </w:tc>
        <w:tc>
          <w:tcPr>
            <w:tcW w:w="2849" w:type="dxa"/>
            <w:tcBorders>
              <w:top w:val="single" w:sz="2" w:space="0" w:color="auto"/>
              <w:left w:val="single" w:sz="2" w:space="0" w:color="auto"/>
              <w:bottom w:val="single" w:sz="2" w:space="0" w:color="auto"/>
              <w:right w:val="single" w:sz="2" w:space="0" w:color="auto"/>
            </w:tcBorders>
          </w:tcPr>
          <w:p w14:paraId="00EA5FCC" w14:textId="77777777" w:rsidR="00C163EA" w:rsidRPr="00C163EA" w:rsidRDefault="00C163EA" w:rsidP="00C163EA">
            <w:pPr>
              <w:pStyle w:val="Tabletext"/>
              <w:spacing w:before="70" w:after="60"/>
              <w:rPr>
                <w:lang w:val="ru-RU"/>
              </w:rPr>
            </w:pPr>
          </w:p>
        </w:tc>
        <w:tc>
          <w:tcPr>
            <w:tcW w:w="357" w:type="dxa"/>
            <w:tcBorders>
              <w:top w:val="single" w:sz="2" w:space="0" w:color="auto"/>
              <w:left w:val="single" w:sz="2" w:space="0" w:color="auto"/>
              <w:bottom w:val="single" w:sz="2" w:space="0" w:color="auto"/>
              <w:right w:val="single" w:sz="2" w:space="0" w:color="auto"/>
            </w:tcBorders>
          </w:tcPr>
          <w:p w14:paraId="3A69B3E8" w14:textId="77777777" w:rsidR="00C163EA" w:rsidRPr="00C163EA" w:rsidRDefault="00C163EA" w:rsidP="00C163EA">
            <w:pPr>
              <w:pStyle w:val="Tabletext"/>
              <w:spacing w:before="70" w:after="60"/>
              <w:rPr>
                <w:lang w:val="ru-RU"/>
              </w:rPr>
            </w:pPr>
          </w:p>
        </w:tc>
        <w:tc>
          <w:tcPr>
            <w:tcW w:w="2855" w:type="dxa"/>
            <w:tcBorders>
              <w:top w:val="single" w:sz="2" w:space="0" w:color="auto"/>
              <w:left w:val="single" w:sz="2" w:space="0" w:color="auto"/>
              <w:bottom w:val="single" w:sz="2" w:space="0" w:color="auto"/>
              <w:right w:val="single" w:sz="2" w:space="0" w:color="auto"/>
            </w:tcBorders>
          </w:tcPr>
          <w:p w14:paraId="042797DD" w14:textId="77777777" w:rsidR="00C163EA" w:rsidRPr="00C163EA" w:rsidRDefault="00C163EA" w:rsidP="00C163EA">
            <w:pPr>
              <w:pStyle w:val="Tabletext"/>
              <w:spacing w:before="70" w:after="60"/>
              <w:rPr>
                <w:lang w:val="ru-RU"/>
              </w:rPr>
            </w:pPr>
          </w:p>
        </w:tc>
      </w:tr>
    </w:tbl>
    <w:p w14:paraId="6E06AAC7" w14:textId="77777777" w:rsidR="00765ECC" w:rsidRPr="00C163EA" w:rsidRDefault="00765ECC" w:rsidP="00CF1F01">
      <w:pPr>
        <w:pStyle w:val="Tablefin"/>
        <w:rPr>
          <w:lang w:val="ru-RU"/>
        </w:rPr>
      </w:pPr>
    </w:p>
    <w:p w14:paraId="10D282AA" w14:textId="57046A1B" w:rsidR="00765ECC" w:rsidRPr="0076565F" w:rsidRDefault="0076565F" w:rsidP="00CF1F01">
      <w:pPr>
        <w:rPr>
          <w:lang w:val="ru-RU"/>
        </w:rPr>
      </w:pPr>
      <w:r w:rsidRPr="0076565F">
        <w:rPr>
          <w:lang w:val="ru-RU"/>
        </w:rPr>
        <w:t>Таблица</w:t>
      </w:r>
      <w:r>
        <w:rPr>
          <w:lang w:val="ru-RU"/>
        </w:rPr>
        <w:t> </w:t>
      </w:r>
      <w:r w:rsidRPr="0076565F">
        <w:rPr>
          <w:lang w:val="ru-RU"/>
        </w:rPr>
        <w:t>3 содержит подробную информацию о наиболее распространенных классах излучений радиовещательной службы.</w:t>
      </w:r>
    </w:p>
    <w:p w14:paraId="183982DF" w14:textId="77777777" w:rsidR="0076565F" w:rsidRPr="0076565F" w:rsidRDefault="0076565F" w:rsidP="0076565F">
      <w:pPr>
        <w:pStyle w:val="TableNo"/>
        <w:rPr>
          <w:lang w:val="ru-RU"/>
        </w:rPr>
      </w:pPr>
      <w:r w:rsidRPr="0076565F">
        <w:rPr>
          <w:lang w:val="ru-RU"/>
        </w:rPr>
        <w:t>ТАБЛИЦА 3</w:t>
      </w:r>
    </w:p>
    <w:p w14:paraId="431A557B" w14:textId="715E715C" w:rsidR="00765ECC" w:rsidRPr="0076565F" w:rsidRDefault="0076565F" w:rsidP="0076565F">
      <w:pPr>
        <w:pStyle w:val="Tabletitle"/>
        <w:rPr>
          <w:lang w:val="ru-RU"/>
        </w:rPr>
      </w:pPr>
      <w:r w:rsidRPr="0076565F">
        <w:rPr>
          <w:lang w:val="ru-RU"/>
        </w:rPr>
        <w:t>Наиболее распространенные классы излучений радиовещательной службы</w:t>
      </w:r>
    </w:p>
    <w:tbl>
      <w:tblPr>
        <w:tblStyle w:val="TableGrid"/>
        <w:tblW w:w="9639" w:type="dxa"/>
        <w:tblLayout w:type="fixed"/>
        <w:tblLook w:val="04A0" w:firstRow="1" w:lastRow="0" w:firstColumn="1" w:lastColumn="0" w:noHBand="0" w:noVBand="1"/>
      </w:tblPr>
      <w:tblGrid>
        <w:gridCol w:w="3632"/>
        <w:gridCol w:w="3637"/>
        <w:gridCol w:w="2370"/>
      </w:tblGrid>
      <w:tr w:rsidR="0076565F" w:rsidRPr="000E2BDC" w14:paraId="1E2156CC" w14:textId="77777777" w:rsidTr="0076565F">
        <w:tc>
          <w:tcPr>
            <w:tcW w:w="3632" w:type="dxa"/>
          </w:tcPr>
          <w:p w14:paraId="644E33B6" w14:textId="0B433434" w:rsidR="0076565F" w:rsidRPr="0076565F" w:rsidRDefault="0076565F" w:rsidP="0076565F">
            <w:pPr>
              <w:pStyle w:val="Tablehead"/>
              <w:rPr>
                <w:lang w:val="en-GB"/>
              </w:rPr>
            </w:pPr>
            <w:proofErr w:type="spellStart"/>
            <w:r w:rsidRPr="0076565F">
              <w:t>Система</w:t>
            </w:r>
            <w:proofErr w:type="spellEnd"/>
            <w:r w:rsidRPr="0076565F">
              <w:t xml:space="preserve"> </w:t>
            </w:r>
            <w:proofErr w:type="spellStart"/>
            <w:r w:rsidRPr="0076565F">
              <w:t>радиовещания</w:t>
            </w:r>
            <w:proofErr w:type="spellEnd"/>
          </w:p>
        </w:tc>
        <w:tc>
          <w:tcPr>
            <w:tcW w:w="3637" w:type="dxa"/>
          </w:tcPr>
          <w:p w14:paraId="2722B9C4" w14:textId="3B9C9683" w:rsidR="0076565F" w:rsidRPr="0076565F" w:rsidRDefault="0076565F" w:rsidP="0076565F">
            <w:pPr>
              <w:pStyle w:val="Tablehead"/>
              <w:rPr>
                <w:lang w:val="en-GB"/>
              </w:rPr>
            </w:pPr>
            <w:proofErr w:type="spellStart"/>
            <w:r w:rsidRPr="0076565F">
              <w:t>Описание</w:t>
            </w:r>
            <w:proofErr w:type="spellEnd"/>
            <w:r w:rsidRPr="0076565F">
              <w:t xml:space="preserve"> </w:t>
            </w:r>
            <w:proofErr w:type="spellStart"/>
            <w:r w:rsidRPr="0076565F">
              <w:t>излучения</w:t>
            </w:r>
            <w:proofErr w:type="spellEnd"/>
          </w:p>
        </w:tc>
        <w:tc>
          <w:tcPr>
            <w:tcW w:w="2370" w:type="dxa"/>
          </w:tcPr>
          <w:p w14:paraId="7A3D5636" w14:textId="1BDE76FF" w:rsidR="0076565F" w:rsidRPr="0076565F" w:rsidRDefault="0076565F" w:rsidP="0076565F">
            <w:pPr>
              <w:pStyle w:val="Tablehead"/>
              <w:rPr>
                <w:lang w:val="en-GB"/>
              </w:rPr>
            </w:pPr>
            <w:proofErr w:type="spellStart"/>
            <w:r w:rsidRPr="0076565F">
              <w:t>Класс</w:t>
            </w:r>
            <w:proofErr w:type="spellEnd"/>
            <w:r w:rsidRPr="0076565F">
              <w:t xml:space="preserve"> </w:t>
            </w:r>
            <w:proofErr w:type="spellStart"/>
            <w:r w:rsidRPr="0076565F">
              <w:t>излучения</w:t>
            </w:r>
            <w:proofErr w:type="spellEnd"/>
          </w:p>
        </w:tc>
      </w:tr>
      <w:tr w:rsidR="0076565F" w:rsidRPr="000E2BDC" w14:paraId="4C7DDA94" w14:textId="77777777" w:rsidTr="0076565F">
        <w:tc>
          <w:tcPr>
            <w:tcW w:w="3632" w:type="dxa"/>
          </w:tcPr>
          <w:p w14:paraId="000B8949" w14:textId="25E1A024" w:rsidR="0076565F" w:rsidRPr="0076565F" w:rsidRDefault="0076565F" w:rsidP="0076565F">
            <w:pPr>
              <w:pStyle w:val="Tabletext"/>
              <w:jc w:val="left"/>
              <w:rPr>
                <w:lang w:val="en-GB"/>
              </w:rPr>
            </w:pPr>
            <w:proofErr w:type="spellStart"/>
            <w:r w:rsidRPr="0076565F">
              <w:t>Аналоговое</w:t>
            </w:r>
            <w:proofErr w:type="spellEnd"/>
            <w:r w:rsidRPr="0076565F">
              <w:t xml:space="preserve"> </w:t>
            </w:r>
            <w:proofErr w:type="spellStart"/>
            <w:r w:rsidRPr="0076565F">
              <w:t>телевизионное</w:t>
            </w:r>
            <w:proofErr w:type="spellEnd"/>
            <w:r w:rsidRPr="0076565F">
              <w:t xml:space="preserve"> </w:t>
            </w:r>
            <w:proofErr w:type="spellStart"/>
            <w:r w:rsidRPr="0076565F">
              <w:t>изображение</w:t>
            </w:r>
            <w:proofErr w:type="spellEnd"/>
          </w:p>
        </w:tc>
        <w:tc>
          <w:tcPr>
            <w:tcW w:w="3637" w:type="dxa"/>
          </w:tcPr>
          <w:p w14:paraId="559E5956" w14:textId="56E0D3D4" w:rsidR="0076565F" w:rsidRPr="0076565F" w:rsidRDefault="0076565F" w:rsidP="0076565F">
            <w:pPr>
              <w:pStyle w:val="Tabletext"/>
              <w:jc w:val="center"/>
              <w:rPr>
                <w:lang w:val="en-GB"/>
              </w:rPr>
            </w:pPr>
            <w:r w:rsidRPr="0076565F">
              <w:t>VSB</w:t>
            </w:r>
          </w:p>
        </w:tc>
        <w:tc>
          <w:tcPr>
            <w:tcW w:w="2370" w:type="dxa"/>
          </w:tcPr>
          <w:p w14:paraId="36D60B57" w14:textId="38ED16B0" w:rsidR="0076565F" w:rsidRPr="0076565F" w:rsidRDefault="0076565F" w:rsidP="0076565F">
            <w:pPr>
              <w:pStyle w:val="Tabletext"/>
              <w:jc w:val="center"/>
              <w:rPr>
                <w:lang w:val="en-GB"/>
              </w:rPr>
            </w:pPr>
            <w:r w:rsidRPr="0076565F">
              <w:t>C3F</w:t>
            </w:r>
          </w:p>
        </w:tc>
      </w:tr>
      <w:tr w:rsidR="0076565F" w:rsidRPr="000E2BDC" w14:paraId="387DB606" w14:textId="77777777" w:rsidTr="0076565F">
        <w:tc>
          <w:tcPr>
            <w:tcW w:w="3632" w:type="dxa"/>
          </w:tcPr>
          <w:p w14:paraId="13372EAB" w14:textId="706FBD06" w:rsidR="0076565F" w:rsidRPr="0076565F" w:rsidRDefault="0076565F" w:rsidP="0076565F">
            <w:pPr>
              <w:pStyle w:val="Tabletext"/>
              <w:jc w:val="left"/>
              <w:rPr>
                <w:lang w:val="en-GB"/>
              </w:rPr>
            </w:pPr>
            <w:proofErr w:type="spellStart"/>
            <w:r w:rsidRPr="0076565F">
              <w:t>Аналоговый</w:t>
            </w:r>
            <w:proofErr w:type="spellEnd"/>
            <w:r w:rsidRPr="0076565F">
              <w:t xml:space="preserve"> </w:t>
            </w:r>
            <w:proofErr w:type="spellStart"/>
            <w:r w:rsidRPr="0076565F">
              <w:t>телевизионный</w:t>
            </w:r>
            <w:proofErr w:type="spellEnd"/>
            <w:r w:rsidRPr="0076565F">
              <w:t xml:space="preserve"> </w:t>
            </w:r>
            <w:proofErr w:type="spellStart"/>
            <w:r w:rsidRPr="0076565F">
              <w:t>звук</w:t>
            </w:r>
            <w:proofErr w:type="spellEnd"/>
          </w:p>
        </w:tc>
        <w:tc>
          <w:tcPr>
            <w:tcW w:w="3637" w:type="dxa"/>
          </w:tcPr>
          <w:p w14:paraId="470613DD" w14:textId="44FE5D79" w:rsidR="0076565F" w:rsidRPr="0076565F" w:rsidRDefault="0076565F" w:rsidP="0076565F">
            <w:pPr>
              <w:pStyle w:val="Tabletext"/>
              <w:jc w:val="center"/>
              <w:rPr>
                <w:lang w:val="en-GB"/>
              </w:rPr>
            </w:pPr>
            <w:proofErr w:type="spellStart"/>
            <w:r w:rsidRPr="0076565F">
              <w:t>Звук</w:t>
            </w:r>
            <w:proofErr w:type="spellEnd"/>
            <w:r w:rsidRPr="0076565F">
              <w:t xml:space="preserve"> ЧМ </w:t>
            </w:r>
            <w:proofErr w:type="spellStart"/>
            <w:r w:rsidRPr="0076565F">
              <w:t>или</w:t>
            </w:r>
            <w:proofErr w:type="spellEnd"/>
            <w:r w:rsidRPr="0076565F">
              <w:t xml:space="preserve"> AM</w:t>
            </w:r>
          </w:p>
        </w:tc>
        <w:tc>
          <w:tcPr>
            <w:tcW w:w="2370" w:type="dxa"/>
          </w:tcPr>
          <w:p w14:paraId="4F34D289" w14:textId="69F461EC" w:rsidR="0076565F" w:rsidRPr="0076565F" w:rsidRDefault="0076565F" w:rsidP="0076565F">
            <w:pPr>
              <w:pStyle w:val="Tabletext"/>
              <w:jc w:val="center"/>
              <w:rPr>
                <w:lang w:val="en-GB"/>
              </w:rPr>
            </w:pPr>
            <w:r w:rsidRPr="0076565F">
              <w:t xml:space="preserve">F3E </w:t>
            </w:r>
            <w:proofErr w:type="spellStart"/>
            <w:r w:rsidRPr="0076565F">
              <w:t>или</w:t>
            </w:r>
            <w:proofErr w:type="spellEnd"/>
            <w:r w:rsidRPr="0076565F">
              <w:t xml:space="preserve"> A3E</w:t>
            </w:r>
          </w:p>
        </w:tc>
      </w:tr>
      <w:tr w:rsidR="0076565F" w:rsidRPr="000E2BDC" w14:paraId="49CE1D6C" w14:textId="77777777" w:rsidTr="0076565F">
        <w:tc>
          <w:tcPr>
            <w:tcW w:w="3632" w:type="dxa"/>
          </w:tcPr>
          <w:p w14:paraId="49BCDF5E" w14:textId="241C45BA" w:rsidR="0076565F" w:rsidRPr="0076565F" w:rsidRDefault="0076565F" w:rsidP="0076565F">
            <w:pPr>
              <w:pStyle w:val="Tabletext"/>
              <w:jc w:val="left"/>
              <w:rPr>
                <w:lang w:val="en-GB"/>
              </w:rPr>
            </w:pPr>
            <w:r w:rsidRPr="0076565F">
              <w:t>ATSC</w:t>
            </w:r>
          </w:p>
        </w:tc>
        <w:tc>
          <w:tcPr>
            <w:tcW w:w="3637" w:type="dxa"/>
          </w:tcPr>
          <w:p w14:paraId="6DD1F528" w14:textId="32D27142" w:rsidR="0076565F" w:rsidRPr="0076565F" w:rsidRDefault="0076565F" w:rsidP="0076565F">
            <w:pPr>
              <w:pStyle w:val="Tabletext"/>
              <w:jc w:val="center"/>
              <w:rPr>
                <w:lang w:val="en-GB"/>
              </w:rPr>
            </w:pPr>
            <w:r w:rsidRPr="0076565F">
              <w:t>VSB</w:t>
            </w:r>
          </w:p>
        </w:tc>
        <w:tc>
          <w:tcPr>
            <w:tcW w:w="2370" w:type="dxa"/>
          </w:tcPr>
          <w:p w14:paraId="2AB701D5" w14:textId="625EB10D" w:rsidR="0076565F" w:rsidRPr="0076565F" w:rsidRDefault="0076565F" w:rsidP="0076565F">
            <w:pPr>
              <w:pStyle w:val="Tabletext"/>
              <w:jc w:val="center"/>
              <w:rPr>
                <w:lang w:val="en-GB"/>
              </w:rPr>
            </w:pPr>
            <w:r w:rsidRPr="0076565F">
              <w:t>C7W</w:t>
            </w:r>
          </w:p>
        </w:tc>
      </w:tr>
      <w:tr w:rsidR="0076565F" w:rsidRPr="000E2BDC" w14:paraId="4C2D05CB" w14:textId="77777777" w:rsidTr="0076565F">
        <w:tc>
          <w:tcPr>
            <w:tcW w:w="3632" w:type="dxa"/>
          </w:tcPr>
          <w:p w14:paraId="034B984C" w14:textId="5649358D" w:rsidR="0076565F" w:rsidRPr="0076565F" w:rsidRDefault="0076565F" w:rsidP="0076565F">
            <w:pPr>
              <w:pStyle w:val="Tabletext"/>
              <w:jc w:val="left"/>
              <w:rPr>
                <w:lang w:val="en-GB"/>
              </w:rPr>
            </w:pPr>
            <w:r w:rsidRPr="0076565F">
              <w:t>DVB-T/T2/H</w:t>
            </w:r>
          </w:p>
        </w:tc>
        <w:tc>
          <w:tcPr>
            <w:tcW w:w="3637" w:type="dxa"/>
          </w:tcPr>
          <w:p w14:paraId="061E49D8" w14:textId="5B0263ED" w:rsidR="0076565F" w:rsidRPr="0076565F" w:rsidRDefault="0076565F" w:rsidP="0076565F">
            <w:pPr>
              <w:pStyle w:val="Tabletext"/>
              <w:jc w:val="center"/>
              <w:rPr>
                <w:lang w:val="en-GB"/>
              </w:rPr>
            </w:pPr>
            <w:r w:rsidRPr="0076565F">
              <w:t>COFDM</w:t>
            </w:r>
          </w:p>
        </w:tc>
        <w:tc>
          <w:tcPr>
            <w:tcW w:w="2370" w:type="dxa"/>
          </w:tcPr>
          <w:p w14:paraId="530399B8" w14:textId="42FF5963" w:rsidR="0076565F" w:rsidRPr="0076565F" w:rsidRDefault="0076565F" w:rsidP="0076565F">
            <w:pPr>
              <w:pStyle w:val="Tabletext"/>
              <w:jc w:val="center"/>
              <w:rPr>
                <w:lang w:val="en-GB"/>
              </w:rPr>
            </w:pPr>
            <w:r w:rsidRPr="0076565F">
              <w:t>X7F</w:t>
            </w:r>
          </w:p>
        </w:tc>
      </w:tr>
      <w:tr w:rsidR="0076565F" w:rsidRPr="000E2BDC" w14:paraId="7C9DA3DD" w14:textId="77777777" w:rsidTr="0076565F">
        <w:tc>
          <w:tcPr>
            <w:tcW w:w="3632" w:type="dxa"/>
          </w:tcPr>
          <w:p w14:paraId="7644251E" w14:textId="17BF14FE" w:rsidR="0076565F" w:rsidRPr="0076565F" w:rsidRDefault="0076565F" w:rsidP="0076565F">
            <w:pPr>
              <w:pStyle w:val="Tabletext"/>
              <w:jc w:val="left"/>
              <w:rPr>
                <w:lang w:val="en-GB"/>
              </w:rPr>
            </w:pPr>
            <w:r w:rsidRPr="0076565F">
              <w:t>ISDB-T</w:t>
            </w:r>
          </w:p>
        </w:tc>
        <w:tc>
          <w:tcPr>
            <w:tcW w:w="3637" w:type="dxa"/>
          </w:tcPr>
          <w:p w14:paraId="2F50F113" w14:textId="28E6DBF5" w:rsidR="0076565F" w:rsidRPr="0076565F" w:rsidRDefault="0076565F" w:rsidP="0076565F">
            <w:pPr>
              <w:pStyle w:val="Tabletext"/>
              <w:jc w:val="center"/>
              <w:rPr>
                <w:lang w:val="en-GB"/>
              </w:rPr>
            </w:pPr>
            <w:r w:rsidRPr="0076565F">
              <w:t>SOFDM</w:t>
            </w:r>
          </w:p>
        </w:tc>
        <w:tc>
          <w:tcPr>
            <w:tcW w:w="2370" w:type="dxa"/>
          </w:tcPr>
          <w:p w14:paraId="4F3D456F" w14:textId="474C0C7D" w:rsidR="0076565F" w:rsidRPr="0076565F" w:rsidRDefault="0076565F" w:rsidP="0076565F">
            <w:pPr>
              <w:pStyle w:val="Tabletext"/>
              <w:jc w:val="center"/>
              <w:rPr>
                <w:lang w:val="en-GB"/>
              </w:rPr>
            </w:pPr>
            <w:r w:rsidRPr="0076565F">
              <w:t>X7F</w:t>
            </w:r>
          </w:p>
        </w:tc>
      </w:tr>
      <w:tr w:rsidR="0076565F" w:rsidRPr="000E2BDC" w14:paraId="31A5C6AF" w14:textId="77777777" w:rsidTr="0076565F">
        <w:tc>
          <w:tcPr>
            <w:tcW w:w="3632" w:type="dxa"/>
          </w:tcPr>
          <w:p w14:paraId="46A44EBE" w14:textId="397E3314" w:rsidR="0076565F" w:rsidRPr="0076565F" w:rsidRDefault="0076565F" w:rsidP="0076565F">
            <w:pPr>
              <w:pStyle w:val="Tabletext"/>
              <w:jc w:val="left"/>
              <w:rPr>
                <w:lang w:val="ru-RU"/>
              </w:rPr>
            </w:pPr>
            <w:r w:rsidRPr="0076565F">
              <w:t>ISDB-T (</w:t>
            </w:r>
            <w:r w:rsidRPr="0076565F">
              <w:rPr>
                <w:lang w:val="ru-RU"/>
              </w:rPr>
              <w:t>мультимедийная система</w:t>
            </w:r>
            <w:r w:rsidRPr="0076565F">
              <w:t xml:space="preserve"> F)</w:t>
            </w:r>
          </w:p>
        </w:tc>
        <w:tc>
          <w:tcPr>
            <w:tcW w:w="3637" w:type="dxa"/>
          </w:tcPr>
          <w:p w14:paraId="286DB9CC" w14:textId="249DD650" w:rsidR="0076565F" w:rsidRPr="0076565F" w:rsidRDefault="0076565F" w:rsidP="0076565F">
            <w:pPr>
              <w:pStyle w:val="Tabletext"/>
              <w:jc w:val="center"/>
              <w:rPr>
                <w:lang w:val="en-GB"/>
              </w:rPr>
            </w:pPr>
            <w:r w:rsidRPr="0076565F">
              <w:t>OFDM</w:t>
            </w:r>
          </w:p>
        </w:tc>
        <w:tc>
          <w:tcPr>
            <w:tcW w:w="2370" w:type="dxa"/>
          </w:tcPr>
          <w:p w14:paraId="147D9ABB" w14:textId="11AB0D33" w:rsidR="0076565F" w:rsidRPr="0076565F" w:rsidRDefault="0076565F" w:rsidP="0076565F">
            <w:pPr>
              <w:pStyle w:val="Tabletext"/>
              <w:jc w:val="center"/>
              <w:rPr>
                <w:lang w:val="en-GB"/>
              </w:rPr>
            </w:pPr>
            <w:r w:rsidRPr="0076565F">
              <w:t>X7W</w:t>
            </w:r>
          </w:p>
        </w:tc>
      </w:tr>
      <w:tr w:rsidR="0076565F" w:rsidRPr="000E2BDC" w14:paraId="36DEB8BC" w14:textId="77777777" w:rsidTr="0076565F">
        <w:tc>
          <w:tcPr>
            <w:tcW w:w="3632" w:type="dxa"/>
          </w:tcPr>
          <w:p w14:paraId="3FC3FDBE" w14:textId="52E293F7" w:rsidR="0076565F" w:rsidRPr="0076565F" w:rsidRDefault="0076565F" w:rsidP="0076565F">
            <w:pPr>
              <w:pStyle w:val="Tabletext"/>
              <w:jc w:val="left"/>
              <w:rPr>
                <w:lang w:val="en-GB"/>
              </w:rPr>
            </w:pPr>
            <w:r w:rsidRPr="0076565F">
              <w:t>T-DMB</w:t>
            </w:r>
          </w:p>
        </w:tc>
        <w:tc>
          <w:tcPr>
            <w:tcW w:w="3637" w:type="dxa"/>
          </w:tcPr>
          <w:p w14:paraId="5CEA3784" w14:textId="6960B362" w:rsidR="0076565F" w:rsidRPr="0076565F" w:rsidRDefault="0076565F" w:rsidP="0076565F">
            <w:pPr>
              <w:pStyle w:val="Tabletext"/>
              <w:jc w:val="center"/>
              <w:rPr>
                <w:lang w:val="en-GB"/>
              </w:rPr>
            </w:pPr>
            <w:r w:rsidRPr="0076565F">
              <w:t>COFDM</w:t>
            </w:r>
          </w:p>
        </w:tc>
        <w:tc>
          <w:tcPr>
            <w:tcW w:w="2370" w:type="dxa"/>
          </w:tcPr>
          <w:p w14:paraId="2060A676" w14:textId="3B7EEE95" w:rsidR="0076565F" w:rsidRPr="0076565F" w:rsidRDefault="0076565F" w:rsidP="0076565F">
            <w:pPr>
              <w:pStyle w:val="Tabletext"/>
              <w:jc w:val="center"/>
              <w:rPr>
                <w:lang w:val="en-GB"/>
              </w:rPr>
            </w:pPr>
            <w:r w:rsidRPr="0076565F">
              <w:t>X7W</w:t>
            </w:r>
          </w:p>
        </w:tc>
      </w:tr>
      <w:tr w:rsidR="0076565F" w:rsidRPr="000E2BDC" w14:paraId="6273E7DE" w14:textId="77777777" w:rsidTr="0076565F">
        <w:tc>
          <w:tcPr>
            <w:tcW w:w="3632" w:type="dxa"/>
          </w:tcPr>
          <w:p w14:paraId="1961E329" w14:textId="2BE40B57" w:rsidR="0076565F" w:rsidRPr="0076565F" w:rsidRDefault="0076565F" w:rsidP="0076565F">
            <w:pPr>
              <w:pStyle w:val="Tabletext"/>
              <w:jc w:val="left"/>
              <w:rPr>
                <w:lang w:val="en-GB"/>
              </w:rPr>
            </w:pPr>
            <w:r w:rsidRPr="0076565F">
              <w:t>T-DAB</w:t>
            </w:r>
          </w:p>
        </w:tc>
        <w:tc>
          <w:tcPr>
            <w:tcW w:w="3637" w:type="dxa"/>
          </w:tcPr>
          <w:p w14:paraId="5B544DB8" w14:textId="4EEDA8EB" w:rsidR="0076565F" w:rsidRPr="0076565F" w:rsidRDefault="0076565F" w:rsidP="0076565F">
            <w:pPr>
              <w:pStyle w:val="Tabletext"/>
              <w:jc w:val="center"/>
              <w:rPr>
                <w:lang w:val="en-GB"/>
              </w:rPr>
            </w:pPr>
            <w:r w:rsidRPr="0076565F">
              <w:t>COFDM</w:t>
            </w:r>
          </w:p>
        </w:tc>
        <w:tc>
          <w:tcPr>
            <w:tcW w:w="2370" w:type="dxa"/>
          </w:tcPr>
          <w:p w14:paraId="4C368407" w14:textId="641F395F" w:rsidR="0076565F" w:rsidRPr="0076565F" w:rsidRDefault="0076565F" w:rsidP="0076565F">
            <w:pPr>
              <w:pStyle w:val="Tabletext"/>
              <w:jc w:val="center"/>
              <w:rPr>
                <w:lang w:val="en-GB"/>
              </w:rPr>
            </w:pPr>
            <w:r w:rsidRPr="0076565F">
              <w:t>X7E</w:t>
            </w:r>
          </w:p>
        </w:tc>
      </w:tr>
      <w:tr w:rsidR="0076565F" w:rsidRPr="000E2BDC" w14:paraId="741E751F" w14:textId="77777777" w:rsidTr="0076565F">
        <w:tc>
          <w:tcPr>
            <w:tcW w:w="3632" w:type="dxa"/>
          </w:tcPr>
          <w:p w14:paraId="13931BFF" w14:textId="2F03D15C" w:rsidR="0076565F" w:rsidRPr="0076565F" w:rsidRDefault="0076565F" w:rsidP="0076565F">
            <w:pPr>
              <w:pStyle w:val="Tabletext"/>
              <w:jc w:val="left"/>
              <w:rPr>
                <w:lang w:val="en-GB"/>
              </w:rPr>
            </w:pPr>
            <w:r w:rsidRPr="0076565F">
              <w:t>DRM</w:t>
            </w:r>
          </w:p>
        </w:tc>
        <w:tc>
          <w:tcPr>
            <w:tcW w:w="3637" w:type="dxa"/>
          </w:tcPr>
          <w:p w14:paraId="0DA5D224" w14:textId="1316E272" w:rsidR="0076565F" w:rsidRPr="0076565F" w:rsidRDefault="0076565F" w:rsidP="0076565F">
            <w:pPr>
              <w:pStyle w:val="Tabletext"/>
              <w:jc w:val="center"/>
              <w:rPr>
                <w:lang w:val="en-GB"/>
              </w:rPr>
            </w:pPr>
            <w:r w:rsidRPr="0076565F">
              <w:t>COFDM</w:t>
            </w:r>
          </w:p>
        </w:tc>
        <w:tc>
          <w:tcPr>
            <w:tcW w:w="2370" w:type="dxa"/>
          </w:tcPr>
          <w:p w14:paraId="2D7B7403" w14:textId="60BB93E9" w:rsidR="0076565F" w:rsidRPr="0076565F" w:rsidRDefault="0076565F" w:rsidP="0076565F">
            <w:pPr>
              <w:pStyle w:val="Tabletext"/>
              <w:jc w:val="center"/>
              <w:rPr>
                <w:lang w:val="en-GB"/>
              </w:rPr>
            </w:pPr>
            <w:r w:rsidRPr="0076565F">
              <w:t>X7E</w:t>
            </w:r>
          </w:p>
        </w:tc>
      </w:tr>
      <w:tr w:rsidR="0076565F" w:rsidRPr="000E2BDC" w14:paraId="611A3373" w14:textId="77777777" w:rsidTr="0076565F">
        <w:tc>
          <w:tcPr>
            <w:tcW w:w="3632" w:type="dxa"/>
          </w:tcPr>
          <w:p w14:paraId="4F8024E4" w14:textId="3338CDDA" w:rsidR="0076565F" w:rsidRPr="0076565F" w:rsidRDefault="0076565F" w:rsidP="0076565F">
            <w:pPr>
              <w:pStyle w:val="Tabletext"/>
              <w:jc w:val="left"/>
              <w:rPr>
                <w:lang w:val="ru-RU"/>
              </w:rPr>
            </w:pPr>
            <w:proofErr w:type="spellStart"/>
            <w:r w:rsidRPr="0076565F">
              <w:t>Звуковое</w:t>
            </w:r>
            <w:proofErr w:type="spellEnd"/>
            <w:r w:rsidRPr="0076565F">
              <w:t xml:space="preserve"> </w:t>
            </w:r>
            <w:proofErr w:type="spellStart"/>
            <w:r w:rsidRPr="0076565F">
              <w:t>вещание</w:t>
            </w:r>
            <w:proofErr w:type="spellEnd"/>
            <w:r w:rsidRPr="0076565F">
              <w:t xml:space="preserve"> ВЧ/СЧ/НЧ</w:t>
            </w:r>
          </w:p>
        </w:tc>
        <w:tc>
          <w:tcPr>
            <w:tcW w:w="3637" w:type="dxa"/>
          </w:tcPr>
          <w:p w14:paraId="021417C6" w14:textId="53E04C9E" w:rsidR="0076565F" w:rsidRPr="0076565F" w:rsidRDefault="0076565F" w:rsidP="0076565F">
            <w:pPr>
              <w:pStyle w:val="Tabletext"/>
              <w:jc w:val="center"/>
              <w:rPr>
                <w:lang w:val="en-GB"/>
              </w:rPr>
            </w:pPr>
            <w:r w:rsidRPr="0076565F">
              <w:t>АМ</w:t>
            </w:r>
          </w:p>
        </w:tc>
        <w:tc>
          <w:tcPr>
            <w:tcW w:w="2370" w:type="dxa"/>
          </w:tcPr>
          <w:p w14:paraId="57E0AB58" w14:textId="0A7A2E63" w:rsidR="0076565F" w:rsidRPr="0076565F" w:rsidRDefault="0076565F" w:rsidP="0076565F">
            <w:pPr>
              <w:pStyle w:val="Tabletext"/>
              <w:jc w:val="center"/>
              <w:rPr>
                <w:lang w:val="en-GB"/>
              </w:rPr>
            </w:pPr>
            <w:r w:rsidRPr="0076565F">
              <w:t>А3Е/А8Е</w:t>
            </w:r>
          </w:p>
        </w:tc>
      </w:tr>
      <w:tr w:rsidR="0076565F" w:rsidRPr="000E2BDC" w14:paraId="78368D56" w14:textId="77777777" w:rsidTr="0076565F">
        <w:tc>
          <w:tcPr>
            <w:tcW w:w="3632" w:type="dxa"/>
          </w:tcPr>
          <w:p w14:paraId="4534A383" w14:textId="4BF0D15C" w:rsidR="0076565F" w:rsidRPr="0076565F" w:rsidRDefault="0076565F" w:rsidP="0076565F">
            <w:pPr>
              <w:pStyle w:val="Tabletext"/>
              <w:jc w:val="left"/>
              <w:rPr>
                <w:lang w:val="en-GB"/>
              </w:rPr>
            </w:pPr>
            <w:proofErr w:type="spellStart"/>
            <w:r w:rsidRPr="0076565F">
              <w:t>Звуковое</w:t>
            </w:r>
            <w:proofErr w:type="spellEnd"/>
            <w:r w:rsidRPr="0076565F">
              <w:t xml:space="preserve"> </w:t>
            </w:r>
            <w:proofErr w:type="spellStart"/>
            <w:r w:rsidRPr="0076565F">
              <w:t>вещание</w:t>
            </w:r>
            <w:proofErr w:type="spellEnd"/>
            <w:r w:rsidRPr="0076565F">
              <w:t xml:space="preserve"> ЧM</w:t>
            </w:r>
          </w:p>
        </w:tc>
        <w:tc>
          <w:tcPr>
            <w:tcW w:w="3637" w:type="dxa"/>
          </w:tcPr>
          <w:p w14:paraId="0F719F2D" w14:textId="3FD03D9A" w:rsidR="0076565F" w:rsidRPr="0076565F" w:rsidRDefault="0076565F" w:rsidP="0076565F">
            <w:pPr>
              <w:pStyle w:val="Tabletext"/>
              <w:jc w:val="center"/>
              <w:rPr>
                <w:lang w:val="en-GB"/>
              </w:rPr>
            </w:pPr>
            <w:r w:rsidRPr="0076565F">
              <w:t>ЧМ</w:t>
            </w:r>
          </w:p>
        </w:tc>
        <w:tc>
          <w:tcPr>
            <w:tcW w:w="2370" w:type="dxa"/>
          </w:tcPr>
          <w:p w14:paraId="14F438DF" w14:textId="390DCC2A" w:rsidR="0076565F" w:rsidRPr="0076565F" w:rsidRDefault="0076565F" w:rsidP="0076565F">
            <w:pPr>
              <w:pStyle w:val="Tabletext"/>
              <w:jc w:val="center"/>
              <w:rPr>
                <w:lang w:val="en-GB"/>
              </w:rPr>
            </w:pPr>
            <w:r w:rsidRPr="0076565F">
              <w:t>F3E/F8E</w:t>
            </w:r>
          </w:p>
        </w:tc>
      </w:tr>
    </w:tbl>
    <w:p w14:paraId="5FD923A3" w14:textId="77777777" w:rsidR="00765ECC" w:rsidRPr="000E2BDC" w:rsidRDefault="00765ECC" w:rsidP="00CF1F01">
      <w:pPr>
        <w:pStyle w:val="Tablefin"/>
      </w:pPr>
    </w:p>
    <w:p w14:paraId="283906BF" w14:textId="75E7C0BA" w:rsidR="00765ECC" w:rsidRPr="00F76B59" w:rsidRDefault="00765ECC" w:rsidP="00F76B59">
      <w:pPr>
        <w:pStyle w:val="Heading1"/>
        <w:jc w:val="left"/>
        <w:rPr>
          <w:lang w:val="ru-RU"/>
        </w:rPr>
      </w:pPr>
      <w:bookmarkStart w:id="225" w:name="_Toc133400715"/>
      <w:bookmarkStart w:id="226" w:name="_Toc171608905"/>
      <w:r w:rsidRPr="00F76B59">
        <w:rPr>
          <w:lang w:val="ru-RU"/>
        </w:rPr>
        <w:t>2</w:t>
      </w:r>
      <w:r w:rsidRPr="00F76B59">
        <w:rPr>
          <w:lang w:val="ru-RU"/>
        </w:rPr>
        <w:tab/>
      </w:r>
      <w:bookmarkEnd w:id="225"/>
      <w:r w:rsidR="00F76B59" w:rsidRPr="00782CFD">
        <w:rPr>
          <w:lang w:val="ru-RU"/>
        </w:rPr>
        <w:t>Выражение мощности передатчика и напряженности поля в понятиях типа модуляции</w:t>
      </w:r>
      <w:bookmarkEnd w:id="226"/>
    </w:p>
    <w:p w14:paraId="3E749795" w14:textId="370EEF09" w:rsidR="00F76B59" w:rsidRPr="00F76B59" w:rsidRDefault="00F76B59" w:rsidP="00F76B59">
      <w:pPr>
        <w:rPr>
          <w:szCs w:val="22"/>
          <w:lang w:val="ru-RU"/>
        </w:rPr>
      </w:pPr>
      <w:r w:rsidRPr="00F76B59">
        <w:rPr>
          <w:snapToGrid w:val="0"/>
          <w:szCs w:val="22"/>
          <w:lang w:val="ru-RU" w:eastAsia="ru-RU"/>
        </w:rPr>
        <w:t>Информация о мощности передатчика, поставляемой к антенне, и о типе модуляции может быть получена от полномочного органа, осуществляющего передачу, который является ответственным за работу оборудования в конкретном местоположении. Важно знать, выражена ли мощность передатчика в понятиях мощности несущей частоты</w:t>
      </w:r>
      <w:r w:rsidRPr="00F76B59">
        <w:rPr>
          <w:szCs w:val="22"/>
          <w:lang w:val="ru-RU"/>
        </w:rPr>
        <w:t xml:space="preserve"> </w:t>
      </w:r>
      <w:proofErr w:type="spellStart"/>
      <w:r w:rsidRPr="00F76B59">
        <w:rPr>
          <w:i/>
          <w:szCs w:val="22"/>
          <w:lang w:val="ru-RU"/>
        </w:rPr>
        <w:t>P</w:t>
      </w:r>
      <w:r w:rsidRPr="00F76B59">
        <w:rPr>
          <w:i/>
          <w:szCs w:val="22"/>
          <w:vertAlign w:val="subscript"/>
          <w:lang w:val="ru-RU"/>
        </w:rPr>
        <w:t>c</w:t>
      </w:r>
      <w:proofErr w:type="spellEnd"/>
      <w:r w:rsidRPr="00F76B59">
        <w:rPr>
          <w:szCs w:val="22"/>
          <w:lang w:val="ru-RU"/>
        </w:rPr>
        <w:t xml:space="preserve">, </w:t>
      </w:r>
      <w:r w:rsidRPr="00F76B59">
        <w:rPr>
          <w:snapToGrid w:val="0"/>
          <w:szCs w:val="22"/>
          <w:lang w:val="ru-RU" w:eastAsia="ru-RU"/>
        </w:rPr>
        <w:t xml:space="preserve">средней мощности </w:t>
      </w:r>
      <w:proofErr w:type="spellStart"/>
      <w:r w:rsidRPr="00F76B59">
        <w:rPr>
          <w:i/>
          <w:szCs w:val="22"/>
          <w:lang w:val="ru-RU"/>
        </w:rPr>
        <w:t>P</w:t>
      </w:r>
      <w:r w:rsidRPr="00F76B59">
        <w:rPr>
          <w:i/>
          <w:szCs w:val="22"/>
          <w:vertAlign w:val="subscript"/>
          <w:lang w:val="ru-RU"/>
        </w:rPr>
        <w:t>m</w:t>
      </w:r>
      <w:proofErr w:type="spellEnd"/>
      <w:r w:rsidRPr="00F76B59">
        <w:rPr>
          <w:szCs w:val="22"/>
          <w:lang w:val="ru-RU"/>
        </w:rPr>
        <w:t xml:space="preserve"> </w:t>
      </w:r>
      <w:r w:rsidRPr="00F76B59">
        <w:rPr>
          <w:snapToGrid w:val="0"/>
          <w:szCs w:val="22"/>
          <w:lang w:val="ru-RU" w:eastAsia="ru-RU"/>
        </w:rPr>
        <w:t xml:space="preserve">или пиковой мощности </w:t>
      </w:r>
      <w:proofErr w:type="spellStart"/>
      <w:r w:rsidRPr="00F76B59">
        <w:rPr>
          <w:i/>
          <w:szCs w:val="22"/>
          <w:lang w:val="ru-RU"/>
        </w:rPr>
        <w:lastRenderedPageBreak/>
        <w:t>P</w:t>
      </w:r>
      <w:r w:rsidRPr="00F76B59">
        <w:rPr>
          <w:i/>
          <w:szCs w:val="22"/>
          <w:vertAlign w:val="subscript"/>
          <w:lang w:val="ru-RU"/>
        </w:rPr>
        <w:t>p</w:t>
      </w:r>
      <w:proofErr w:type="spellEnd"/>
      <w:r w:rsidRPr="00F76B59">
        <w:rPr>
          <w:szCs w:val="22"/>
          <w:lang w:val="ru-RU"/>
        </w:rPr>
        <w:t>,</w:t>
      </w:r>
      <w:r w:rsidRPr="00F76B59">
        <w:rPr>
          <w:snapToGrid w:val="0"/>
          <w:szCs w:val="22"/>
          <w:lang w:val="ru-RU" w:eastAsia="ru-RU"/>
        </w:rPr>
        <w:t xml:space="preserve"> чтобы измеренные или вычисленные значения можно было точно сравнивать с</w:t>
      </w:r>
      <w:r>
        <w:rPr>
          <w:snapToGrid w:val="0"/>
          <w:szCs w:val="22"/>
          <w:lang w:val="ru-RU" w:eastAsia="ru-RU"/>
        </w:rPr>
        <w:t> </w:t>
      </w:r>
      <w:r w:rsidRPr="00F76B59">
        <w:rPr>
          <w:snapToGrid w:val="0"/>
          <w:szCs w:val="22"/>
          <w:lang w:val="ru-RU" w:eastAsia="ru-RU"/>
        </w:rPr>
        <w:t>эталонными уровнями.</w:t>
      </w:r>
    </w:p>
    <w:p w14:paraId="19E7FB1C" w14:textId="5683707C" w:rsidR="00F76B59" w:rsidRPr="00F76B59" w:rsidRDefault="00F76B59" w:rsidP="00F76B59">
      <w:pPr>
        <w:rPr>
          <w:szCs w:val="22"/>
          <w:lang w:val="ru-RU"/>
        </w:rPr>
      </w:pPr>
      <w:r w:rsidRPr="00F76B59">
        <w:rPr>
          <w:szCs w:val="22"/>
          <w:lang w:val="ru-RU"/>
        </w:rPr>
        <w:t>В качестве примера рассматривается передатчик звукового радиовещания СЧ (</w:t>
      </w:r>
      <w:r w:rsidR="000623D7">
        <w:rPr>
          <w:szCs w:val="22"/>
          <w:lang w:val="ru-RU"/>
        </w:rPr>
        <w:t>то есть</w:t>
      </w:r>
      <w:r w:rsidRPr="00F76B59">
        <w:rPr>
          <w:szCs w:val="22"/>
          <w:lang w:val="ru-RU"/>
        </w:rPr>
        <w:t xml:space="preserve"> излучение типа А3Е). Предполагается, что вычисления или измерения принимают во внимание только мощность несущей частоты, но эталонные уровни также принимают во внимание компоненты модуляции (в</w:t>
      </w:r>
      <w:r>
        <w:rPr>
          <w:szCs w:val="22"/>
          <w:lang w:val="ru-RU"/>
        </w:rPr>
        <w:t> </w:t>
      </w:r>
      <w:r w:rsidRPr="00F76B59">
        <w:rPr>
          <w:szCs w:val="22"/>
          <w:lang w:val="ru-RU"/>
        </w:rPr>
        <w:t>понятиях мощности передатчика это соответствует средней мощности). Кроме того, предполагается, что используются только среднеквадратичные значения.</w:t>
      </w:r>
    </w:p>
    <w:p w14:paraId="73991BB0" w14:textId="77777777" w:rsidR="00F76B59" w:rsidRPr="00F76B59" w:rsidRDefault="00F76B59" w:rsidP="00F76B59">
      <w:pPr>
        <w:rPr>
          <w:szCs w:val="22"/>
          <w:lang w:val="ru-RU"/>
        </w:rPr>
      </w:pPr>
      <w:r w:rsidRPr="00F76B59">
        <w:rPr>
          <w:szCs w:val="22"/>
          <w:lang w:val="ru-RU"/>
        </w:rPr>
        <w:t>Чтобы можно было сравнивать вычисленные или измеренные значения с эталонными уровнями, должно быть выполнено одно из следующих преобразований:</w:t>
      </w:r>
    </w:p>
    <w:p w14:paraId="53C829D2" w14:textId="33159C87" w:rsidR="00F76B59" w:rsidRPr="00F76B59" w:rsidRDefault="00F76B59" w:rsidP="00F76B59">
      <w:pPr>
        <w:pStyle w:val="enumlev1"/>
        <w:rPr>
          <w:szCs w:val="22"/>
          <w:lang w:val="ru-RU"/>
        </w:rPr>
      </w:pPr>
      <w:r w:rsidRPr="00F76B59">
        <w:rPr>
          <w:szCs w:val="22"/>
          <w:lang w:val="ru-RU"/>
        </w:rPr>
        <w:t>–</w:t>
      </w:r>
      <w:r w:rsidRPr="00F76B59">
        <w:rPr>
          <w:szCs w:val="22"/>
          <w:lang w:val="ru-RU"/>
        </w:rPr>
        <w:tab/>
        <w:t>должны быть изменены вычисленные/измеренные значения для включения компонентов модуляции</w:t>
      </w:r>
      <w:r w:rsidR="001F409E">
        <w:rPr>
          <w:szCs w:val="22"/>
          <w:lang w:val="ru-RU"/>
        </w:rPr>
        <w:t>;</w:t>
      </w:r>
      <w:r w:rsidRPr="00F76B59">
        <w:rPr>
          <w:szCs w:val="22"/>
          <w:lang w:val="ru-RU"/>
        </w:rPr>
        <w:t xml:space="preserve"> или</w:t>
      </w:r>
    </w:p>
    <w:p w14:paraId="40F932EF" w14:textId="3ADBC151" w:rsidR="00F76B59" w:rsidRPr="00F76B59" w:rsidRDefault="00F76B59" w:rsidP="00F76B59">
      <w:pPr>
        <w:pStyle w:val="enumlev1"/>
        <w:rPr>
          <w:szCs w:val="22"/>
          <w:lang w:val="ru-RU"/>
        </w:rPr>
      </w:pPr>
      <w:r w:rsidRPr="00F76B59">
        <w:rPr>
          <w:szCs w:val="22"/>
          <w:lang w:val="ru-RU"/>
        </w:rPr>
        <w:t>–</w:t>
      </w:r>
      <w:r w:rsidRPr="00F76B59">
        <w:rPr>
          <w:szCs w:val="22"/>
          <w:lang w:val="ru-RU"/>
        </w:rPr>
        <w:tab/>
        <w:t xml:space="preserve">должны быть изменены производные уровни в соответствии со значениями мощности только несущей частоты, </w:t>
      </w:r>
      <w:r>
        <w:rPr>
          <w:szCs w:val="22"/>
          <w:lang w:val="ru-RU"/>
        </w:rPr>
        <w:t>то есть</w:t>
      </w:r>
      <w:r w:rsidRPr="00F76B59">
        <w:rPr>
          <w:szCs w:val="22"/>
          <w:lang w:val="ru-RU"/>
        </w:rPr>
        <w:t xml:space="preserve"> без компонентов модуляции.</w:t>
      </w:r>
    </w:p>
    <w:p w14:paraId="3323C5E7" w14:textId="61895EE4" w:rsidR="00F76B59" w:rsidRPr="00F76B59" w:rsidRDefault="00F76B59" w:rsidP="00F76B59">
      <w:pPr>
        <w:rPr>
          <w:szCs w:val="22"/>
          <w:lang w:val="ru-RU"/>
        </w:rPr>
      </w:pPr>
      <w:r w:rsidRPr="00F76B59">
        <w:rPr>
          <w:szCs w:val="22"/>
          <w:lang w:val="ru-RU"/>
        </w:rPr>
        <w:t>Таблица</w:t>
      </w:r>
      <w:r>
        <w:rPr>
          <w:szCs w:val="22"/>
          <w:lang w:val="ru-RU"/>
        </w:rPr>
        <w:t> </w:t>
      </w:r>
      <w:r w:rsidRPr="00F76B59">
        <w:rPr>
          <w:szCs w:val="22"/>
          <w:lang w:val="ru-RU"/>
        </w:rPr>
        <w:t>4 дает множители, которые связывают один тип представления</w:t>
      </w:r>
      <w:r w:rsidRPr="00F76B59">
        <w:rPr>
          <w:iCs/>
          <w:szCs w:val="22"/>
          <w:lang w:val="ru-RU"/>
        </w:rPr>
        <w:t xml:space="preserve"> мощности с другим (эти различные представления для мощности определены в РР).</w:t>
      </w:r>
      <w:r w:rsidRPr="00F76B59">
        <w:rPr>
          <w:szCs w:val="22"/>
          <w:lang w:val="ru-RU"/>
        </w:rPr>
        <w:t xml:space="preserve"> В случае передачи A3E, показанной в</w:t>
      </w:r>
      <w:r>
        <w:rPr>
          <w:szCs w:val="22"/>
          <w:lang w:val="ru-RU"/>
        </w:rPr>
        <w:t> </w:t>
      </w:r>
      <w:r w:rsidRPr="00F76B59">
        <w:rPr>
          <w:szCs w:val="22"/>
          <w:lang w:val="ru-RU"/>
        </w:rPr>
        <w:t xml:space="preserve">таблице 4 как A*E, можно видеть, что средняя мощность </w:t>
      </w:r>
      <w:proofErr w:type="spellStart"/>
      <w:r w:rsidRPr="00F76B59">
        <w:rPr>
          <w:i/>
          <w:szCs w:val="22"/>
          <w:lang w:val="ru-RU"/>
        </w:rPr>
        <w:t>P</w:t>
      </w:r>
      <w:r w:rsidRPr="00F76B59">
        <w:rPr>
          <w:i/>
          <w:iCs/>
          <w:szCs w:val="22"/>
          <w:vertAlign w:val="subscript"/>
          <w:lang w:val="ru-RU"/>
        </w:rPr>
        <w:t>m</w:t>
      </w:r>
      <w:proofErr w:type="spellEnd"/>
      <w:r w:rsidRPr="00F76B59">
        <w:rPr>
          <w:szCs w:val="22"/>
          <w:lang w:val="ru-RU"/>
        </w:rPr>
        <w:t xml:space="preserve"> составляет 1,5 мощности несущей частоты </w:t>
      </w:r>
      <w:proofErr w:type="spellStart"/>
      <w:r w:rsidRPr="00F76B59">
        <w:rPr>
          <w:i/>
          <w:szCs w:val="22"/>
          <w:lang w:val="ru-RU"/>
        </w:rPr>
        <w:t>P</w:t>
      </w:r>
      <w:r w:rsidRPr="00F76B59">
        <w:rPr>
          <w:i/>
          <w:iCs/>
          <w:szCs w:val="22"/>
          <w:vertAlign w:val="subscript"/>
          <w:lang w:val="ru-RU"/>
        </w:rPr>
        <w:t>c</w:t>
      </w:r>
      <w:proofErr w:type="spellEnd"/>
      <w:r w:rsidRPr="00F76B59">
        <w:rPr>
          <w:szCs w:val="22"/>
          <w:lang w:val="ru-RU"/>
        </w:rPr>
        <w:t>.</w:t>
      </w:r>
    </w:p>
    <w:p w14:paraId="7E6C08E7" w14:textId="17DCEABE" w:rsidR="00F76B59" w:rsidRPr="00F76B59" w:rsidRDefault="00F76B59" w:rsidP="00F76B59">
      <w:pPr>
        <w:rPr>
          <w:szCs w:val="22"/>
          <w:lang w:val="ru-RU"/>
        </w:rPr>
      </w:pPr>
      <w:r w:rsidRPr="00F76B59">
        <w:rPr>
          <w:iCs/>
          <w:szCs w:val="22"/>
          <w:lang w:val="ru-RU"/>
        </w:rPr>
        <w:t>В таблице 4 предполагается глубина модуляции 100%.</w:t>
      </w:r>
      <w:r w:rsidRPr="00F76B59">
        <w:rPr>
          <w:szCs w:val="22"/>
          <w:lang w:val="ru-RU"/>
        </w:rPr>
        <w:t xml:space="preserve"> На практике глубина модуляции радиовещательного передатчика часто бывает меньше. Опять же, если взять пример передачи A3E, но с глубиной модуляции </w:t>
      </w:r>
      <w:r w:rsidRPr="00F76B59">
        <w:rPr>
          <w:i/>
          <w:szCs w:val="22"/>
          <w:lang w:val="ru-RU"/>
        </w:rPr>
        <w:t>m</w:t>
      </w:r>
      <w:r w:rsidRPr="00F76B59">
        <w:rPr>
          <w:szCs w:val="22"/>
          <w:lang w:val="ru-RU"/>
        </w:rPr>
        <w:t xml:space="preserve">, где </w:t>
      </w:r>
      <w:r w:rsidRPr="00F76B59">
        <w:rPr>
          <w:i/>
          <w:szCs w:val="22"/>
          <w:lang w:val="ru-RU"/>
        </w:rPr>
        <w:t>m</w:t>
      </w:r>
      <w:r w:rsidRPr="00F76B59">
        <w:rPr>
          <w:szCs w:val="22"/>
          <w:lang w:val="ru-RU"/>
        </w:rPr>
        <w:t xml:space="preserve"> = 1, что соответствует 100%, то пиковая мощность будет (1 + </w:t>
      </w:r>
      <w:r w:rsidRPr="00F76B59">
        <w:rPr>
          <w:i/>
          <w:szCs w:val="22"/>
          <w:lang w:val="ru-RU"/>
        </w:rPr>
        <w:t>m</w:t>
      </w:r>
      <w:r w:rsidRPr="00F76B59">
        <w:rPr>
          <w:szCs w:val="22"/>
          <w:lang w:val="ru-RU"/>
        </w:rPr>
        <w:t>)</w:t>
      </w:r>
      <w:r w:rsidRPr="00F76B59">
        <w:rPr>
          <w:szCs w:val="22"/>
          <w:vertAlign w:val="superscript"/>
          <w:lang w:val="ru-RU"/>
        </w:rPr>
        <w:t>2</w:t>
      </w:r>
      <w:r w:rsidRPr="00F76B59">
        <w:rPr>
          <w:i/>
          <w:szCs w:val="22"/>
          <w:lang w:val="ru-RU"/>
        </w:rPr>
        <w:t>P</w:t>
      </w:r>
      <w:r w:rsidRPr="00F76B59">
        <w:rPr>
          <w:i/>
          <w:iCs/>
          <w:szCs w:val="22"/>
          <w:vertAlign w:val="subscript"/>
          <w:lang w:val="ru-RU"/>
        </w:rPr>
        <w:t>c</w:t>
      </w:r>
      <w:r w:rsidRPr="00F76B59">
        <w:rPr>
          <w:szCs w:val="22"/>
          <w:lang w:val="ru-RU"/>
        </w:rPr>
        <w:t>, а</w:t>
      </w:r>
      <w:r>
        <w:rPr>
          <w:szCs w:val="22"/>
          <w:lang w:val="ru-RU"/>
        </w:rPr>
        <w:t> </w:t>
      </w:r>
      <w:r w:rsidRPr="00F76B59">
        <w:rPr>
          <w:szCs w:val="22"/>
          <w:lang w:val="ru-RU"/>
        </w:rPr>
        <w:t>средняя мощность [1 + 2(</w:t>
      </w:r>
      <w:r w:rsidRPr="00F76B59">
        <w:rPr>
          <w:i/>
          <w:szCs w:val="22"/>
          <w:lang w:val="ru-RU"/>
        </w:rPr>
        <w:t>m</w:t>
      </w:r>
      <w:r w:rsidRPr="00F76B59">
        <w:rPr>
          <w:szCs w:val="22"/>
          <w:lang w:val="ru-RU"/>
        </w:rPr>
        <w:t>/2)</w:t>
      </w:r>
      <w:proofErr w:type="gramStart"/>
      <w:r w:rsidRPr="00F76B59">
        <w:rPr>
          <w:szCs w:val="22"/>
          <w:vertAlign w:val="superscript"/>
          <w:lang w:val="ru-RU"/>
        </w:rPr>
        <w:t>2</w:t>
      </w:r>
      <w:r w:rsidRPr="00F76B59">
        <w:rPr>
          <w:szCs w:val="22"/>
          <w:lang w:val="ru-RU"/>
        </w:rPr>
        <w:t>]</w:t>
      </w:r>
      <w:proofErr w:type="spellStart"/>
      <w:r w:rsidRPr="00F76B59">
        <w:rPr>
          <w:i/>
          <w:iCs/>
          <w:szCs w:val="22"/>
          <w:lang w:val="ru-RU"/>
        </w:rPr>
        <w:t>P</w:t>
      </w:r>
      <w:r w:rsidRPr="00F76B59">
        <w:rPr>
          <w:i/>
          <w:iCs/>
          <w:szCs w:val="22"/>
          <w:vertAlign w:val="subscript"/>
          <w:lang w:val="ru-RU"/>
        </w:rPr>
        <w:t>c</w:t>
      </w:r>
      <w:proofErr w:type="spellEnd"/>
      <w:proofErr w:type="gramEnd"/>
      <w:r w:rsidRPr="00F76B59">
        <w:rPr>
          <w:szCs w:val="22"/>
          <w:lang w:val="ru-RU"/>
        </w:rPr>
        <w:t>.</w:t>
      </w:r>
    </w:p>
    <w:p w14:paraId="119E8BE5" w14:textId="31F409FC" w:rsidR="00F76B59" w:rsidRPr="001F409E" w:rsidRDefault="001F409E" w:rsidP="001F409E">
      <w:pPr>
        <w:pStyle w:val="Note"/>
        <w:rPr>
          <w:lang w:val="ru-RU"/>
        </w:rPr>
      </w:pPr>
      <w:r w:rsidRPr="001F409E">
        <w:rPr>
          <w:lang w:val="ru-RU"/>
        </w:rPr>
        <w:t>ПРИМЕЧАНИЕ</w:t>
      </w:r>
      <w:r w:rsidR="00F76B59" w:rsidRPr="001F409E">
        <w:rPr>
          <w:lang w:val="ru-RU"/>
        </w:rPr>
        <w:t>.</w:t>
      </w:r>
      <w:r w:rsidRPr="001F409E">
        <w:rPr>
          <w:lang w:val="ru-RU"/>
        </w:rPr>
        <w:t> – </w:t>
      </w:r>
      <w:r w:rsidR="00F76B59" w:rsidRPr="001F409E">
        <w:rPr>
          <w:lang w:val="ru-RU"/>
        </w:rPr>
        <w:t>Приведенные выше значения относятся к мощности, поэтому при работе с напряженностью поля необходимо использовать квадратный корень из коэффициентов преобразования, приведенных в таблице 4. Таким образом, чтобы получить среднеквадратич</w:t>
      </w:r>
      <w:r w:rsidRPr="001F409E">
        <w:rPr>
          <w:lang w:val="ru-RU"/>
        </w:rPr>
        <w:t>ную</w:t>
      </w:r>
      <w:r w:rsidR="00F76B59" w:rsidRPr="001F409E">
        <w:rPr>
          <w:lang w:val="ru-RU"/>
        </w:rPr>
        <w:t xml:space="preserve"> напряженность поля, которая включает в себя компоненты модуляции, в приведенном выше примере AM-радиовещания среднеквадратичную напряженность поля только для несущей следует умножить на √1,5. И наоборот, чтобы получить эквивалентный производный уровень только для несущей, производный уровень (включая компоненты модуляции) следует разделить на √1,5.</w:t>
      </w:r>
    </w:p>
    <w:p w14:paraId="705C62F4" w14:textId="732DC29A" w:rsidR="00765ECC" w:rsidRPr="00F76B59" w:rsidRDefault="00F76B59" w:rsidP="00F76B59">
      <w:pPr>
        <w:rPr>
          <w:szCs w:val="22"/>
          <w:lang w:val="ru-RU"/>
        </w:rPr>
      </w:pPr>
      <w:r w:rsidRPr="00F76B59">
        <w:rPr>
          <w:szCs w:val="22"/>
          <w:lang w:val="ru-RU"/>
        </w:rPr>
        <w:t>Среднеквадратичное значение напряженности поля в дальней зоне можно рассчитать по известной мощности, используя уравнение (7); подходящий тип мощности (</w:t>
      </w:r>
      <w:r>
        <w:rPr>
          <w:szCs w:val="22"/>
          <w:lang w:val="ru-RU"/>
        </w:rPr>
        <w:t>то есть</w:t>
      </w:r>
      <w:r w:rsidRPr="00F76B59">
        <w:rPr>
          <w:szCs w:val="22"/>
          <w:lang w:val="ru-RU"/>
        </w:rPr>
        <w:t xml:space="preserve"> </w:t>
      </w:r>
      <w:proofErr w:type="spellStart"/>
      <w:r w:rsidRPr="00F76B59">
        <w:rPr>
          <w:i/>
          <w:szCs w:val="22"/>
          <w:lang w:val="ru-RU"/>
        </w:rPr>
        <w:t>P</w:t>
      </w:r>
      <w:r w:rsidRPr="00F76B59">
        <w:rPr>
          <w:i/>
          <w:iCs/>
          <w:szCs w:val="22"/>
          <w:vertAlign w:val="subscript"/>
          <w:lang w:val="ru-RU"/>
        </w:rPr>
        <w:t>m</w:t>
      </w:r>
      <w:proofErr w:type="spellEnd"/>
      <w:r w:rsidRPr="00F76B59">
        <w:rPr>
          <w:szCs w:val="22"/>
          <w:lang w:val="ru-RU"/>
        </w:rPr>
        <w:t xml:space="preserve"> или </w:t>
      </w:r>
      <w:proofErr w:type="spellStart"/>
      <w:r w:rsidRPr="00F76B59">
        <w:rPr>
          <w:i/>
          <w:szCs w:val="22"/>
          <w:lang w:val="ru-RU"/>
        </w:rPr>
        <w:t>P</w:t>
      </w:r>
      <w:r w:rsidRPr="00F76B59">
        <w:rPr>
          <w:i/>
          <w:iCs/>
          <w:szCs w:val="22"/>
          <w:vertAlign w:val="subscript"/>
          <w:lang w:val="ru-RU"/>
        </w:rPr>
        <w:t>p</w:t>
      </w:r>
      <w:proofErr w:type="spellEnd"/>
      <w:r w:rsidRPr="00F76B59">
        <w:rPr>
          <w:szCs w:val="22"/>
          <w:lang w:val="ru-RU"/>
        </w:rPr>
        <w:t>) указан в таблице</w:t>
      </w:r>
      <w:r>
        <w:rPr>
          <w:szCs w:val="22"/>
          <w:lang w:val="ru-RU"/>
        </w:rPr>
        <w:t> </w:t>
      </w:r>
      <w:r w:rsidRPr="00F76B59">
        <w:rPr>
          <w:szCs w:val="22"/>
          <w:lang w:val="ru-RU"/>
        </w:rPr>
        <w:t>5.</w:t>
      </w:r>
    </w:p>
    <w:p w14:paraId="2D07F74F" w14:textId="77777777" w:rsidR="00336EBB" w:rsidRPr="00336EBB" w:rsidRDefault="00336EBB" w:rsidP="00336EBB">
      <w:pPr>
        <w:pStyle w:val="TableNo"/>
        <w:keepNext w:val="0"/>
        <w:rPr>
          <w:lang w:val="ru-RU"/>
        </w:rPr>
      </w:pPr>
      <w:r w:rsidRPr="00336EBB">
        <w:rPr>
          <w:lang w:val="ru-RU"/>
        </w:rPr>
        <w:t>ТАБЛИЦА 4</w:t>
      </w:r>
    </w:p>
    <w:p w14:paraId="6F78C40E" w14:textId="5B5FBB5F" w:rsidR="00CD5902" w:rsidRPr="00336EBB" w:rsidRDefault="00336EBB" w:rsidP="00336EBB">
      <w:pPr>
        <w:pStyle w:val="Tabletitle"/>
        <w:rPr>
          <w:lang w:val="ru-RU"/>
        </w:rPr>
      </w:pPr>
      <w:r w:rsidRPr="00336EBB">
        <w:rPr>
          <w:szCs w:val="22"/>
          <w:lang w:val="ru-RU"/>
        </w:rPr>
        <w:t xml:space="preserve">Взаимосвязь </w:t>
      </w:r>
      <w:r w:rsidRPr="00336EBB">
        <w:rPr>
          <w:lang w:val="ru-RU"/>
        </w:rPr>
        <w:t>между несущей, средней, пиковой и максимальной мгновенной мощностью для</w:t>
      </w:r>
      <w:r>
        <w:rPr>
          <w:lang w:val="ru-RU"/>
        </w:rPr>
        <w:t> </w:t>
      </w:r>
      <w:r w:rsidRPr="00336EBB">
        <w:rPr>
          <w:lang w:val="ru-RU"/>
        </w:rPr>
        <w:t>разных классов излучения (данные наихудшего случая)</w:t>
      </w:r>
    </w:p>
    <w:tbl>
      <w:tblPr>
        <w:tblW w:w="9640" w:type="dxa"/>
        <w:tblInd w:w="5" w:type="dxa"/>
        <w:tblLayout w:type="fixed"/>
        <w:tblCellMar>
          <w:left w:w="60" w:type="dxa"/>
          <w:right w:w="60" w:type="dxa"/>
        </w:tblCellMar>
        <w:tblLook w:val="0000" w:firstRow="0" w:lastRow="0" w:firstColumn="0" w:lastColumn="0" w:noHBand="0" w:noVBand="0"/>
      </w:tblPr>
      <w:tblGrid>
        <w:gridCol w:w="2546"/>
        <w:gridCol w:w="562"/>
        <w:gridCol w:w="819"/>
        <w:gridCol w:w="817"/>
        <w:gridCol w:w="816"/>
        <w:gridCol w:w="817"/>
        <w:gridCol w:w="821"/>
        <w:gridCol w:w="817"/>
        <w:gridCol w:w="817"/>
        <w:gridCol w:w="808"/>
      </w:tblGrid>
      <w:tr w:rsidR="00336EBB" w:rsidRPr="000E2BDC" w14:paraId="668F80FD" w14:textId="77777777" w:rsidTr="00336EBB">
        <w:tc>
          <w:tcPr>
            <w:tcW w:w="2546" w:type="dxa"/>
            <w:tcBorders>
              <w:top w:val="single" w:sz="2" w:space="0" w:color="auto"/>
              <w:left w:val="single" w:sz="2" w:space="0" w:color="auto"/>
              <w:bottom w:val="single" w:sz="2" w:space="0" w:color="auto"/>
              <w:right w:val="single" w:sz="2" w:space="0" w:color="auto"/>
            </w:tcBorders>
            <w:vAlign w:val="center"/>
          </w:tcPr>
          <w:p w14:paraId="082E4839" w14:textId="0F5203F7" w:rsidR="00336EBB" w:rsidRPr="00336EBB" w:rsidRDefault="00336EBB" w:rsidP="00336EBB">
            <w:pPr>
              <w:pStyle w:val="Tablehead"/>
              <w:rPr>
                <w:b w:val="0"/>
                <w:lang w:val="en-GB"/>
              </w:rPr>
            </w:pPr>
            <w:r w:rsidRPr="00336EBB">
              <w:rPr>
                <w:lang w:val="ru-RU"/>
              </w:rPr>
              <w:t>Класс излучения</w:t>
            </w:r>
            <w:r w:rsidRPr="00336EBB">
              <w:rPr>
                <w:lang w:val="ru-RU"/>
              </w:rPr>
              <w:br/>
              <w:t xml:space="preserve">(основные </w:t>
            </w:r>
            <w:proofErr w:type="gramStart"/>
            <w:r w:rsidRPr="00336EBB">
              <w:rPr>
                <w:lang w:val="ru-RU"/>
              </w:rPr>
              <w:t>характеристики)</w:t>
            </w:r>
            <w:r w:rsidRPr="00336EBB">
              <w:rPr>
                <w:b w:val="0"/>
                <w:vertAlign w:val="superscript"/>
                <w:lang w:val="ru-RU"/>
              </w:rPr>
              <w:t>(</w:t>
            </w:r>
            <w:proofErr w:type="gramEnd"/>
            <w:r w:rsidRPr="00336EBB">
              <w:rPr>
                <w:b w:val="0"/>
                <w:vertAlign w:val="superscript"/>
                <w:lang w:val="ru-RU"/>
              </w:rPr>
              <w:t>1), (2)</w:t>
            </w:r>
          </w:p>
        </w:tc>
        <w:tc>
          <w:tcPr>
            <w:tcW w:w="7094" w:type="dxa"/>
            <w:gridSpan w:val="9"/>
            <w:tcBorders>
              <w:top w:val="single" w:sz="2" w:space="0" w:color="auto"/>
              <w:left w:val="single" w:sz="2" w:space="0" w:color="auto"/>
              <w:bottom w:val="single" w:sz="2" w:space="0" w:color="auto"/>
              <w:right w:val="single" w:sz="2" w:space="0" w:color="auto"/>
            </w:tcBorders>
            <w:vAlign w:val="center"/>
          </w:tcPr>
          <w:p w14:paraId="7295594B" w14:textId="3D14A2E9" w:rsidR="00336EBB" w:rsidRPr="00336EBB" w:rsidRDefault="00336EBB" w:rsidP="00336EBB">
            <w:pPr>
              <w:pStyle w:val="Tablehead"/>
              <w:rPr>
                <w:lang w:val="en-GB"/>
              </w:rPr>
            </w:pPr>
            <w:r w:rsidRPr="00336EBB">
              <w:rPr>
                <w:lang w:val="ru-RU"/>
              </w:rPr>
              <w:t>Тип известной мощности</w:t>
            </w:r>
          </w:p>
        </w:tc>
      </w:tr>
      <w:tr w:rsidR="00336EBB" w:rsidRPr="000E2BDC" w14:paraId="252BD565" w14:textId="77777777" w:rsidTr="00336EBB">
        <w:trPr>
          <w:cantSplit/>
        </w:trPr>
        <w:tc>
          <w:tcPr>
            <w:tcW w:w="2546" w:type="dxa"/>
            <w:vMerge w:val="restart"/>
            <w:tcBorders>
              <w:top w:val="single" w:sz="2" w:space="0" w:color="auto"/>
              <w:left w:val="single" w:sz="2" w:space="0" w:color="auto"/>
              <w:right w:val="single" w:sz="2" w:space="0" w:color="auto"/>
            </w:tcBorders>
          </w:tcPr>
          <w:p w14:paraId="2A5455BC" w14:textId="77777777" w:rsidR="00336EBB" w:rsidRPr="00336EBB" w:rsidRDefault="00336EBB" w:rsidP="00336EBB">
            <w:pPr>
              <w:pStyle w:val="Tablehead"/>
              <w:rPr>
                <w:b w:val="0"/>
                <w:lang w:val="en-GB"/>
              </w:rPr>
            </w:pPr>
          </w:p>
        </w:tc>
        <w:tc>
          <w:tcPr>
            <w:tcW w:w="2198" w:type="dxa"/>
            <w:gridSpan w:val="3"/>
            <w:tcBorders>
              <w:top w:val="single" w:sz="2" w:space="0" w:color="auto"/>
              <w:left w:val="single" w:sz="2" w:space="0" w:color="auto"/>
              <w:bottom w:val="single" w:sz="2" w:space="0" w:color="auto"/>
            </w:tcBorders>
          </w:tcPr>
          <w:p w14:paraId="0069CF63" w14:textId="7A2FCF47" w:rsidR="00336EBB" w:rsidRPr="000E2BDC" w:rsidRDefault="00336EBB" w:rsidP="001F409E">
            <w:pPr>
              <w:pStyle w:val="Tablehead"/>
              <w:rPr>
                <w:i/>
                <w:position w:val="-6"/>
                <w:lang w:val="en-GB"/>
              </w:rPr>
            </w:pPr>
            <w:r w:rsidRPr="00782CFD">
              <w:rPr>
                <w:lang w:val="ru-RU"/>
              </w:rPr>
              <w:t xml:space="preserve">Мощность несущей </w:t>
            </w:r>
            <w:proofErr w:type="spellStart"/>
            <w:r w:rsidRPr="00782CFD">
              <w:rPr>
                <w:i/>
                <w:lang w:val="ru-RU"/>
              </w:rPr>
              <w:t>P</w:t>
            </w:r>
            <w:r w:rsidRPr="00782CFD">
              <w:rPr>
                <w:i/>
                <w:iCs/>
                <w:vertAlign w:val="subscript"/>
                <w:lang w:val="ru-RU"/>
              </w:rPr>
              <w:t>c</w:t>
            </w:r>
            <w:proofErr w:type="spellEnd"/>
          </w:p>
        </w:tc>
        <w:tc>
          <w:tcPr>
            <w:tcW w:w="2454" w:type="dxa"/>
            <w:gridSpan w:val="3"/>
            <w:tcBorders>
              <w:top w:val="single" w:sz="2" w:space="0" w:color="auto"/>
              <w:left w:val="single" w:sz="2" w:space="0" w:color="auto"/>
              <w:bottom w:val="single" w:sz="2" w:space="0" w:color="auto"/>
            </w:tcBorders>
          </w:tcPr>
          <w:p w14:paraId="7645C461" w14:textId="172FC29E" w:rsidR="00336EBB" w:rsidRPr="000E2BDC" w:rsidRDefault="00336EBB" w:rsidP="001F409E">
            <w:pPr>
              <w:pStyle w:val="Tablehead"/>
              <w:rPr>
                <w:i/>
                <w:position w:val="-6"/>
                <w:lang w:val="en-GB"/>
              </w:rPr>
            </w:pPr>
            <w:r w:rsidRPr="00782CFD">
              <w:rPr>
                <w:lang w:val="ru-RU"/>
              </w:rPr>
              <w:t xml:space="preserve">Средняя мощность </w:t>
            </w:r>
            <w:proofErr w:type="spellStart"/>
            <w:r w:rsidRPr="00782CFD">
              <w:rPr>
                <w:i/>
                <w:lang w:val="ru-RU"/>
              </w:rPr>
              <w:t>P</w:t>
            </w:r>
            <w:r w:rsidRPr="00782CFD">
              <w:rPr>
                <w:i/>
                <w:iCs/>
                <w:vertAlign w:val="subscript"/>
                <w:lang w:val="ru-RU"/>
              </w:rPr>
              <w:t>m</w:t>
            </w:r>
            <w:proofErr w:type="spellEnd"/>
          </w:p>
        </w:tc>
        <w:tc>
          <w:tcPr>
            <w:tcW w:w="2442" w:type="dxa"/>
            <w:gridSpan w:val="3"/>
            <w:tcBorders>
              <w:top w:val="single" w:sz="2" w:space="0" w:color="auto"/>
              <w:left w:val="single" w:sz="2" w:space="0" w:color="auto"/>
              <w:bottom w:val="single" w:sz="2" w:space="0" w:color="auto"/>
              <w:right w:val="single" w:sz="2" w:space="0" w:color="auto"/>
            </w:tcBorders>
          </w:tcPr>
          <w:p w14:paraId="6D8BBF03" w14:textId="1E49E990" w:rsidR="00336EBB" w:rsidRPr="000E2BDC" w:rsidRDefault="00336EBB" w:rsidP="001F409E">
            <w:pPr>
              <w:pStyle w:val="Tablehead"/>
              <w:rPr>
                <w:i/>
                <w:position w:val="-6"/>
                <w:lang w:val="en-GB"/>
              </w:rPr>
            </w:pPr>
            <w:r w:rsidRPr="00782CFD">
              <w:rPr>
                <w:lang w:val="ru-RU"/>
              </w:rPr>
              <w:t xml:space="preserve">Пиковая мощность </w:t>
            </w:r>
            <w:proofErr w:type="spellStart"/>
            <w:r w:rsidRPr="00782CFD">
              <w:rPr>
                <w:i/>
                <w:lang w:val="ru-RU"/>
              </w:rPr>
              <w:t>P</w:t>
            </w:r>
            <w:r w:rsidRPr="00782CFD">
              <w:rPr>
                <w:i/>
                <w:iCs/>
                <w:vertAlign w:val="subscript"/>
                <w:lang w:val="ru-RU"/>
              </w:rPr>
              <w:t>p</w:t>
            </w:r>
            <w:proofErr w:type="spellEnd"/>
          </w:p>
        </w:tc>
      </w:tr>
      <w:tr w:rsidR="00336EBB" w:rsidRPr="00A91C7D" w14:paraId="4C2020EE" w14:textId="77777777" w:rsidTr="00336EBB">
        <w:trPr>
          <w:cantSplit/>
        </w:trPr>
        <w:tc>
          <w:tcPr>
            <w:tcW w:w="2546" w:type="dxa"/>
            <w:vMerge/>
            <w:tcBorders>
              <w:left w:val="single" w:sz="2" w:space="0" w:color="auto"/>
              <w:right w:val="single" w:sz="2" w:space="0" w:color="auto"/>
            </w:tcBorders>
          </w:tcPr>
          <w:p w14:paraId="1DA64E8C" w14:textId="77777777" w:rsidR="00336EBB" w:rsidRPr="000E2BDC" w:rsidRDefault="00336EBB" w:rsidP="00336EBB">
            <w:pPr>
              <w:pStyle w:val="Tablehead"/>
              <w:rPr>
                <w:b w:val="0"/>
                <w:i/>
                <w:position w:val="-6"/>
                <w:sz w:val="16"/>
                <w:lang w:val="en-GB"/>
              </w:rPr>
            </w:pPr>
          </w:p>
        </w:tc>
        <w:tc>
          <w:tcPr>
            <w:tcW w:w="2198" w:type="dxa"/>
            <w:gridSpan w:val="3"/>
            <w:tcBorders>
              <w:top w:val="single" w:sz="2" w:space="0" w:color="auto"/>
              <w:left w:val="single" w:sz="2" w:space="0" w:color="auto"/>
              <w:bottom w:val="single" w:sz="4" w:space="0" w:color="auto"/>
            </w:tcBorders>
          </w:tcPr>
          <w:p w14:paraId="102015F2" w14:textId="1491FBB4" w:rsidR="00336EBB" w:rsidRPr="000E2BDC" w:rsidRDefault="00336EBB" w:rsidP="001F409E">
            <w:pPr>
              <w:pStyle w:val="Tablehead"/>
              <w:rPr>
                <w:lang w:val="en-GB"/>
              </w:rPr>
            </w:pPr>
            <w:r w:rsidRPr="00782CFD">
              <w:rPr>
                <w:lang w:val="ru-RU"/>
              </w:rPr>
              <w:t>Множитель для</w:t>
            </w:r>
            <w:r>
              <w:rPr>
                <w:lang w:val="ru-RU"/>
              </w:rPr>
              <w:t> </w:t>
            </w:r>
            <w:r w:rsidRPr="00782CFD">
              <w:rPr>
                <w:lang w:val="ru-RU"/>
              </w:rPr>
              <w:t>определения</w:t>
            </w:r>
          </w:p>
        </w:tc>
        <w:tc>
          <w:tcPr>
            <w:tcW w:w="2454" w:type="dxa"/>
            <w:gridSpan w:val="3"/>
            <w:tcBorders>
              <w:top w:val="single" w:sz="2" w:space="0" w:color="auto"/>
              <w:left w:val="single" w:sz="2" w:space="0" w:color="auto"/>
              <w:bottom w:val="single" w:sz="4" w:space="0" w:color="auto"/>
            </w:tcBorders>
          </w:tcPr>
          <w:p w14:paraId="39F6AA86" w14:textId="3F71D952" w:rsidR="00336EBB" w:rsidRPr="000E2BDC" w:rsidRDefault="00336EBB" w:rsidP="001F409E">
            <w:pPr>
              <w:pStyle w:val="Tablehead"/>
              <w:rPr>
                <w:lang w:val="en-GB"/>
              </w:rPr>
            </w:pPr>
            <w:r w:rsidRPr="00782CFD">
              <w:rPr>
                <w:lang w:val="ru-RU"/>
              </w:rPr>
              <w:t>Множитель для</w:t>
            </w:r>
            <w:r>
              <w:rPr>
                <w:lang w:val="ru-RU"/>
              </w:rPr>
              <w:t> </w:t>
            </w:r>
            <w:r w:rsidRPr="00782CFD">
              <w:rPr>
                <w:lang w:val="ru-RU"/>
              </w:rPr>
              <w:t>определения</w:t>
            </w:r>
          </w:p>
        </w:tc>
        <w:tc>
          <w:tcPr>
            <w:tcW w:w="2442" w:type="dxa"/>
            <w:gridSpan w:val="3"/>
            <w:tcBorders>
              <w:top w:val="single" w:sz="2" w:space="0" w:color="auto"/>
              <w:left w:val="single" w:sz="2" w:space="0" w:color="auto"/>
              <w:bottom w:val="single" w:sz="4" w:space="0" w:color="auto"/>
              <w:right w:val="single" w:sz="2" w:space="0" w:color="auto"/>
            </w:tcBorders>
          </w:tcPr>
          <w:p w14:paraId="46F8A6B4" w14:textId="0DAAE9B9" w:rsidR="00336EBB" w:rsidRPr="000E2BDC" w:rsidRDefault="00336EBB" w:rsidP="001F409E">
            <w:pPr>
              <w:pStyle w:val="Tablehead"/>
              <w:rPr>
                <w:lang w:val="en-GB"/>
              </w:rPr>
            </w:pPr>
            <w:r w:rsidRPr="00782CFD">
              <w:rPr>
                <w:lang w:val="ru-RU"/>
              </w:rPr>
              <w:t>Множитель для</w:t>
            </w:r>
            <w:r>
              <w:rPr>
                <w:lang w:val="ru-RU"/>
              </w:rPr>
              <w:t> </w:t>
            </w:r>
            <w:r w:rsidRPr="00782CFD">
              <w:rPr>
                <w:lang w:val="ru-RU"/>
              </w:rPr>
              <w:t>определения</w:t>
            </w:r>
          </w:p>
        </w:tc>
      </w:tr>
      <w:tr w:rsidR="00765ECC" w:rsidRPr="000E2BDC" w14:paraId="0A130C9D" w14:textId="77777777" w:rsidTr="00336EBB">
        <w:trPr>
          <w:cantSplit/>
        </w:trPr>
        <w:tc>
          <w:tcPr>
            <w:tcW w:w="2546" w:type="dxa"/>
            <w:vMerge/>
            <w:tcBorders>
              <w:left w:val="single" w:sz="2" w:space="0" w:color="auto"/>
              <w:bottom w:val="single" w:sz="2" w:space="0" w:color="auto"/>
              <w:right w:val="single" w:sz="2" w:space="0" w:color="auto"/>
            </w:tcBorders>
          </w:tcPr>
          <w:p w14:paraId="079C26A0" w14:textId="77777777" w:rsidR="00765ECC" w:rsidRPr="000E2BDC" w:rsidRDefault="00765ECC" w:rsidP="00C14F5E">
            <w:pPr>
              <w:pStyle w:val="Tablehead"/>
              <w:rPr>
                <w:lang w:val="en-GB"/>
              </w:rPr>
            </w:pPr>
          </w:p>
        </w:tc>
        <w:tc>
          <w:tcPr>
            <w:tcW w:w="562" w:type="dxa"/>
            <w:tcBorders>
              <w:top w:val="single" w:sz="4" w:space="0" w:color="auto"/>
              <w:left w:val="single" w:sz="2" w:space="0" w:color="auto"/>
              <w:bottom w:val="single" w:sz="2" w:space="0" w:color="auto"/>
              <w:right w:val="single" w:sz="2" w:space="0" w:color="auto"/>
            </w:tcBorders>
          </w:tcPr>
          <w:p w14:paraId="0C828BA4" w14:textId="77777777" w:rsidR="00765ECC" w:rsidRPr="00336EBB" w:rsidRDefault="00765ECC" w:rsidP="00C14F5E">
            <w:pPr>
              <w:pStyle w:val="Tablehead"/>
              <w:rPr>
                <w:i/>
                <w:position w:val="-6"/>
                <w:lang w:val="en-GB"/>
              </w:rPr>
            </w:pPr>
            <w:r w:rsidRPr="00336EBB">
              <w:rPr>
                <w:i/>
                <w:lang w:val="en-GB"/>
              </w:rPr>
              <w:t>P</w:t>
            </w:r>
            <w:r w:rsidRPr="00336EBB">
              <w:rPr>
                <w:i/>
                <w:iCs/>
                <w:vertAlign w:val="subscript"/>
                <w:lang w:val="en-GB"/>
              </w:rPr>
              <w:t>c</w:t>
            </w:r>
          </w:p>
        </w:tc>
        <w:tc>
          <w:tcPr>
            <w:tcW w:w="819" w:type="dxa"/>
            <w:tcBorders>
              <w:top w:val="single" w:sz="4" w:space="0" w:color="auto"/>
              <w:left w:val="single" w:sz="2" w:space="0" w:color="auto"/>
              <w:bottom w:val="single" w:sz="2" w:space="0" w:color="auto"/>
              <w:right w:val="single" w:sz="2" w:space="0" w:color="auto"/>
            </w:tcBorders>
          </w:tcPr>
          <w:p w14:paraId="0733B8F2" w14:textId="77777777" w:rsidR="00765ECC" w:rsidRPr="00336EBB" w:rsidRDefault="00765ECC" w:rsidP="00C14F5E">
            <w:pPr>
              <w:pStyle w:val="Tablehead"/>
              <w:rPr>
                <w:i/>
                <w:position w:val="-6"/>
                <w:lang w:val="en-GB"/>
              </w:rPr>
            </w:pPr>
            <w:r w:rsidRPr="00336EBB">
              <w:rPr>
                <w:i/>
                <w:lang w:val="en-GB"/>
              </w:rPr>
              <w:t>P</w:t>
            </w:r>
            <w:r w:rsidRPr="00336EBB">
              <w:rPr>
                <w:i/>
                <w:iCs/>
                <w:vertAlign w:val="subscript"/>
                <w:lang w:val="en-GB"/>
              </w:rPr>
              <w:t>m</w:t>
            </w:r>
          </w:p>
        </w:tc>
        <w:tc>
          <w:tcPr>
            <w:tcW w:w="817" w:type="dxa"/>
            <w:tcBorders>
              <w:top w:val="single" w:sz="4" w:space="0" w:color="auto"/>
              <w:left w:val="single" w:sz="2" w:space="0" w:color="auto"/>
              <w:bottom w:val="single" w:sz="2" w:space="0" w:color="auto"/>
              <w:right w:val="single" w:sz="2" w:space="0" w:color="auto"/>
            </w:tcBorders>
          </w:tcPr>
          <w:p w14:paraId="664ACF63" w14:textId="77777777" w:rsidR="00765ECC" w:rsidRPr="00336EBB" w:rsidRDefault="00765ECC" w:rsidP="00C14F5E">
            <w:pPr>
              <w:pStyle w:val="Tablehead"/>
              <w:rPr>
                <w:i/>
                <w:position w:val="-6"/>
                <w:lang w:val="en-GB"/>
              </w:rPr>
            </w:pPr>
            <w:r w:rsidRPr="00336EBB">
              <w:rPr>
                <w:i/>
                <w:lang w:val="en-GB"/>
              </w:rPr>
              <w:t>P</w:t>
            </w:r>
            <w:r w:rsidRPr="00336EBB">
              <w:rPr>
                <w:i/>
                <w:iCs/>
                <w:vertAlign w:val="subscript"/>
                <w:lang w:val="en-GB"/>
              </w:rPr>
              <w:t>p</w:t>
            </w:r>
          </w:p>
        </w:tc>
        <w:tc>
          <w:tcPr>
            <w:tcW w:w="816" w:type="dxa"/>
            <w:tcBorders>
              <w:top w:val="single" w:sz="4" w:space="0" w:color="auto"/>
              <w:left w:val="single" w:sz="2" w:space="0" w:color="auto"/>
              <w:bottom w:val="single" w:sz="2" w:space="0" w:color="auto"/>
              <w:right w:val="single" w:sz="2" w:space="0" w:color="auto"/>
            </w:tcBorders>
          </w:tcPr>
          <w:p w14:paraId="5F030100" w14:textId="77777777" w:rsidR="00765ECC" w:rsidRPr="00336EBB" w:rsidRDefault="00765ECC" w:rsidP="00C14F5E">
            <w:pPr>
              <w:pStyle w:val="Tablehead"/>
              <w:rPr>
                <w:i/>
                <w:position w:val="-6"/>
                <w:lang w:val="en-GB"/>
              </w:rPr>
            </w:pPr>
            <w:r w:rsidRPr="00336EBB">
              <w:rPr>
                <w:i/>
                <w:lang w:val="en-GB"/>
              </w:rPr>
              <w:t>P</w:t>
            </w:r>
            <w:r w:rsidRPr="00336EBB">
              <w:rPr>
                <w:i/>
                <w:iCs/>
                <w:vertAlign w:val="subscript"/>
                <w:lang w:val="en-GB"/>
              </w:rPr>
              <w:t>c</w:t>
            </w:r>
          </w:p>
        </w:tc>
        <w:tc>
          <w:tcPr>
            <w:tcW w:w="817" w:type="dxa"/>
            <w:tcBorders>
              <w:top w:val="single" w:sz="4" w:space="0" w:color="auto"/>
              <w:left w:val="single" w:sz="2" w:space="0" w:color="auto"/>
              <w:bottom w:val="single" w:sz="2" w:space="0" w:color="auto"/>
              <w:right w:val="single" w:sz="2" w:space="0" w:color="auto"/>
            </w:tcBorders>
          </w:tcPr>
          <w:p w14:paraId="114A3665" w14:textId="77777777" w:rsidR="00765ECC" w:rsidRPr="00336EBB" w:rsidRDefault="00765ECC" w:rsidP="00C14F5E">
            <w:pPr>
              <w:pStyle w:val="Tablehead"/>
              <w:rPr>
                <w:i/>
                <w:position w:val="-6"/>
                <w:lang w:val="en-GB"/>
              </w:rPr>
            </w:pPr>
            <w:r w:rsidRPr="00336EBB">
              <w:rPr>
                <w:i/>
                <w:lang w:val="en-GB"/>
              </w:rPr>
              <w:t>P</w:t>
            </w:r>
            <w:r w:rsidRPr="00336EBB">
              <w:rPr>
                <w:i/>
                <w:iCs/>
                <w:vertAlign w:val="subscript"/>
                <w:lang w:val="en-GB"/>
              </w:rPr>
              <w:t>m</w:t>
            </w:r>
          </w:p>
        </w:tc>
        <w:tc>
          <w:tcPr>
            <w:tcW w:w="821" w:type="dxa"/>
            <w:tcBorders>
              <w:top w:val="single" w:sz="4" w:space="0" w:color="auto"/>
              <w:left w:val="single" w:sz="2" w:space="0" w:color="auto"/>
              <w:bottom w:val="single" w:sz="2" w:space="0" w:color="auto"/>
              <w:right w:val="single" w:sz="2" w:space="0" w:color="auto"/>
            </w:tcBorders>
          </w:tcPr>
          <w:p w14:paraId="6715688D" w14:textId="77777777" w:rsidR="00765ECC" w:rsidRPr="00336EBB" w:rsidRDefault="00765ECC" w:rsidP="00C14F5E">
            <w:pPr>
              <w:pStyle w:val="Tablehead"/>
              <w:rPr>
                <w:i/>
                <w:position w:val="-6"/>
                <w:lang w:val="en-GB"/>
              </w:rPr>
            </w:pPr>
            <w:r w:rsidRPr="00336EBB">
              <w:rPr>
                <w:i/>
                <w:lang w:val="en-GB"/>
              </w:rPr>
              <w:t>P</w:t>
            </w:r>
            <w:r w:rsidRPr="00336EBB">
              <w:rPr>
                <w:i/>
                <w:iCs/>
                <w:vertAlign w:val="subscript"/>
                <w:lang w:val="en-GB"/>
              </w:rPr>
              <w:t>p</w:t>
            </w:r>
          </w:p>
        </w:tc>
        <w:tc>
          <w:tcPr>
            <w:tcW w:w="817" w:type="dxa"/>
            <w:tcBorders>
              <w:top w:val="single" w:sz="4" w:space="0" w:color="auto"/>
              <w:left w:val="single" w:sz="2" w:space="0" w:color="auto"/>
              <w:bottom w:val="single" w:sz="2" w:space="0" w:color="auto"/>
              <w:right w:val="single" w:sz="2" w:space="0" w:color="auto"/>
            </w:tcBorders>
          </w:tcPr>
          <w:p w14:paraId="3B58DB57" w14:textId="77777777" w:rsidR="00765ECC" w:rsidRPr="00336EBB" w:rsidRDefault="00765ECC" w:rsidP="00C14F5E">
            <w:pPr>
              <w:pStyle w:val="Tablehead"/>
              <w:rPr>
                <w:i/>
                <w:position w:val="-6"/>
                <w:lang w:val="en-GB"/>
              </w:rPr>
            </w:pPr>
            <w:r w:rsidRPr="00336EBB">
              <w:rPr>
                <w:i/>
                <w:lang w:val="en-GB"/>
              </w:rPr>
              <w:t>P</w:t>
            </w:r>
            <w:r w:rsidRPr="00336EBB">
              <w:rPr>
                <w:i/>
                <w:iCs/>
                <w:vertAlign w:val="subscript"/>
                <w:lang w:val="en-GB"/>
              </w:rPr>
              <w:t>c</w:t>
            </w:r>
          </w:p>
        </w:tc>
        <w:tc>
          <w:tcPr>
            <w:tcW w:w="817" w:type="dxa"/>
            <w:tcBorders>
              <w:top w:val="single" w:sz="4" w:space="0" w:color="auto"/>
              <w:left w:val="single" w:sz="2" w:space="0" w:color="auto"/>
              <w:bottom w:val="single" w:sz="2" w:space="0" w:color="auto"/>
              <w:right w:val="single" w:sz="2" w:space="0" w:color="auto"/>
            </w:tcBorders>
          </w:tcPr>
          <w:p w14:paraId="5AE36495" w14:textId="77777777" w:rsidR="00765ECC" w:rsidRPr="00336EBB" w:rsidRDefault="00765ECC" w:rsidP="00C14F5E">
            <w:pPr>
              <w:pStyle w:val="Tablehead"/>
              <w:rPr>
                <w:i/>
                <w:position w:val="-6"/>
                <w:lang w:val="en-GB"/>
              </w:rPr>
            </w:pPr>
            <w:r w:rsidRPr="00336EBB">
              <w:rPr>
                <w:i/>
                <w:lang w:val="en-GB"/>
              </w:rPr>
              <w:t>P</w:t>
            </w:r>
            <w:r w:rsidRPr="00336EBB">
              <w:rPr>
                <w:i/>
                <w:iCs/>
                <w:vertAlign w:val="subscript"/>
                <w:lang w:val="en-GB"/>
              </w:rPr>
              <w:t>m</w:t>
            </w:r>
          </w:p>
        </w:tc>
        <w:tc>
          <w:tcPr>
            <w:tcW w:w="808" w:type="dxa"/>
            <w:tcBorders>
              <w:top w:val="single" w:sz="4" w:space="0" w:color="auto"/>
              <w:left w:val="single" w:sz="2" w:space="0" w:color="auto"/>
              <w:bottom w:val="single" w:sz="2" w:space="0" w:color="auto"/>
              <w:right w:val="single" w:sz="2" w:space="0" w:color="auto"/>
            </w:tcBorders>
          </w:tcPr>
          <w:p w14:paraId="60968902" w14:textId="77777777" w:rsidR="00765ECC" w:rsidRPr="00336EBB" w:rsidRDefault="00765ECC" w:rsidP="00C14F5E">
            <w:pPr>
              <w:pStyle w:val="Tablehead"/>
              <w:rPr>
                <w:i/>
                <w:position w:val="-6"/>
                <w:lang w:val="en-GB"/>
              </w:rPr>
            </w:pPr>
            <w:r w:rsidRPr="00336EBB">
              <w:rPr>
                <w:i/>
                <w:lang w:val="en-GB"/>
              </w:rPr>
              <w:t>P</w:t>
            </w:r>
            <w:r w:rsidRPr="00336EBB">
              <w:rPr>
                <w:i/>
                <w:iCs/>
                <w:vertAlign w:val="subscript"/>
                <w:lang w:val="en-GB"/>
              </w:rPr>
              <w:t>p</w:t>
            </w:r>
          </w:p>
        </w:tc>
      </w:tr>
      <w:tr w:rsidR="00765ECC" w:rsidRPr="000E2BDC" w14:paraId="37EACC69" w14:textId="77777777" w:rsidTr="00336EBB">
        <w:trPr>
          <w:cantSplit/>
        </w:trPr>
        <w:tc>
          <w:tcPr>
            <w:tcW w:w="2546" w:type="dxa"/>
            <w:tcBorders>
              <w:left w:val="single" w:sz="2" w:space="0" w:color="auto"/>
              <w:bottom w:val="single" w:sz="2" w:space="0" w:color="auto"/>
              <w:right w:val="single" w:sz="2" w:space="0" w:color="auto"/>
            </w:tcBorders>
          </w:tcPr>
          <w:p w14:paraId="1EA6B356" w14:textId="77777777" w:rsidR="00765ECC" w:rsidRPr="00336EBB" w:rsidRDefault="00765ECC" w:rsidP="00C14F5E">
            <w:pPr>
              <w:pStyle w:val="Tabletext"/>
              <w:rPr>
                <w:lang w:val="en-GB"/>
              </w:rPr>
            </w:pPr>
            <w:r w:rsidRPr="00336EBB">
              <w:rPr>
                <w:lang w:val="en-GB"/>
              </w:rPr>
              <w:t>A*E</w:t>
            </w:r>
          </w:p>
        </w:tc>
        <w:tc>
          <w:tcPr>
            <w:tcW w:w="562" w:type="dxa"/>
            <w:tcBorders>
              <w:top w:val="nil"/>
              <w:left w:val="single" w:sz="2" w:space="0" w:color="auto"/>
              <w:bottom w:val="single" w:sz="2" w:space="0" w:color="auto"/>
              <w:right w:val="single" w:sz="2" w:space="0" w:color="auto"/>
            </w:tcBorders>
          </w:tcPr>
          <w:p w14:paraId="7C3AB71E" w14:textId="77777777" w:rsidR="00765ECC" w:rsidRPr="00336EBB" w:rsidRDefault="00765ECC" w:rsidP="00C14F5E">
            <w:pPr>
              <w:pStyle w:val="Tabletext"/>
              <w:jc w:val="center"/>
              <w:rPr>
                <w:lang w:val="en-GB"/>
              </w:rPr>
            </w:pPr>
            <w:r w:rsidRPr="00336EBB">
              <w:rPr>
                <w:lang w:val="en-GB"/>
              </w:rPr>
              <w:t>1</w:t>
            </w:r>
          </w:p>
        </w:tc>
        <w:tc>
          <w:tcPr>
            <w:tcW w:w="819" w:type="dxa"/>
            <w:tcBorders>
              <w:top w:val="nil"/>
              <w:left w:val="single" w:sz="2" w:space="0" w:color="auto"/>
              <w:bottom w:val="single" w:sz="2" w:space="0" w:color="auto"/>
              <w:right w:val="single" w:sz="2" w:space="0" w:color="auto"/>
            </w:tcBorders>
          </w:tcPr>
          <w:p w14:paraId="738FE1AC" w14:textId="71F0AA14" w:rsidR="00765ECC" w:rsidRPr="00336EBB" w:rsidRDefault="00765ECC" w:rsidP="00336EBB">
            <w:pPr>
              <w:pStyle w:val="Tabletext"/>
              <w:jc w:val="center"/>
              <w:rPr>
                <w:lang w:val="en-GB"/>
              </w:rPr>
            </w:pPr>
            <w:r w:rsidRPr="00336EBB">
              <w:rPr>
                <w:lang w:val="en-GB"/>
              </w:rPr>
              <w:t>1</w:t>
            </w:r>
            <w:r w:rsidR="00336EBB">
              <w:rPr>
                <w:lang w:val="ru-RU"/>
              </w:rPr>
              <w:t>,</w:t>
            </w:r>
            <w:r w:rsidRPr="00336EBB">
              <w:rPr>
                <w:lang w:val="en-GB"/>
              </w:rPr>
              <w:t>5</w:t>
            </w:r>
          </w:p>
        </w:tc>
        <w:tc>
          <w:tcPr>
            <w:tcW w:w="817" w:type="dxa"/>
            <w:tcBorders>
              <w:top w:val="nil"/>
              <w:left w:val="single" w:sz="2" w:space="0" w:color="auto"/>
              <w:bottom w:val="single" w:sz="2" w:space="0" w:color="auto"/>
              <w:right w:val="single" w:sz="2" w:space="0" w:color="auto"/>
            </w:tcBorders>
          </w:tcPr>
          <w:p w14:paraId="71D17359" w14:textId="77777777" w:rsidR="00765ECC" w:rsidRPr="00336EBB" w:rsidRDefault="00765ECC" w:rsidP="00C14F5E">
            <w:pPr>
              <w:pStyle w:val="Tabletext"/>
              <w:jc w:val="center"/>
              <w:rPr>
                <w:lang w:val="en-GB"/>
              </w:rPr>
            </w:pPr>
            <w:r w:rsidRPr="00336EBB">
              <w:rPr>
                <w:lang w:val="en-GB"/>
              </w:rPr>
              <w:t>4</w:t>
            </w:r>
          </w:p>
        </w:tc>
        <w:tc>
          <w:tcPr>
            <w:tcW w:w="816" w:type="dxa"/>
            <w:tcBorders>
              <w:top w:val="nil"/>
              <w:left w:val="single" w:sz="2" w:space="0" w:color="auto"/>
              <w:bottom w:val="single" w:sz="2" w:space="0" w:color="auto"/>
              <w:right w:val="single" w:sz="2" w:space="0" w:color="auto"/>
            </w:tcBorders>
          </w:tcPr>
          <w:p w14:paraId="0B4324E1" w14:textId="0FFAD3F7" w:rsidR="00765ECC" w:rsidRPr="00336EBB" w:rsidRDefault="00765ECC" w:rsidP="00C14F5E">
            <w:pPr>
              <w:pStyle w:val="Tabletext"/>
              <w:jc w:val="center"/>
              <w:rPr>
                <w:lang w:val="en-GB"/>
              </w:rPr>
            </w:pPr>
            <w:r w:rsidRPr="00336EBB">
              <w:rPr>
                <w:lang w:val="en-GB"/>
              </w:rPr>
              <w:t>0</w:t>
            </w:r>
            <w:r w:rsidR="00336EBB">
              <w:rPr>
                <w:lang w:val="ru-RU"/>
              </w:rPr>
              <w:t>,</w:t>
            </w:r>
            <w:r w:rsidRPr="00336EBB">
              <w:rPr>
                <w:lang w:val="en-GB"/>
              </w:rPr>
              <w:t>67</w:t>
            </w:r>
          </w:p>
        </w:tc>
        <w:tc>
          <w:tcPr>
            <w:tcW w:w="817" w:type="dxa"/>
            <w:tcBorders>
              <w:top w:val="nil"/>
              <w:left w:val="single" w:sz="2" w:space="0" w:color="auto"/>
              <w:bottom w:val="single" w:sz="2" w:space="0" w:color="auto"/>
              <w:right w:val="single" w:sz="2" w:space="0" w:color="auto"/>
            </w:tcBorders>
          </w:tcPr>
          <w:p w14:paraId="29EA95D8" w14:textId="77777777" w:rsidR="00765ECC" w:rsidRPr="00336EBB" w:rsidRDefault="00765ECC" w:rsidP="00C14F5E">
            <w:pPr>
              <w:pStyle w:val="Tabletext"/>
              <w:jc w:val="center"/>
              <w:rPr>
                <w:lang w:val="en-GB"/>
              </w:rPr>
            </w:pPr>
            <w:r w:rsidRPr="00336EBB">
              <w:rPr>
                <w:lang w:val="en-GB"/>
              </w:rPr>
              <w:t>1</w:t>
            </w:r>
          </w:p>
        </w:tc>
        <w:tc>
          <w:tcPr>
            <w:tcW w:w="821" w:type="dxa"/>
            <w:tcBorders>
              <w:top w:val="nil"/>
              <w:left w:val="single" w:sz="2" w:space="0" w:color="auto"/>
              <w:bottom w:val="single" w:sz="2" w:space="0" w:color="auto"/>
              <w:right w:val="single" w:sz="2" w:space="0" w:color="auto"/>
            </w:tcBorders>
          </w:tcPr>
          <w:p w14:paraId="27834B99" w14:textId="3C75D461" w:rsidR="00765ECC" w:rsidRPr="00336EBB" w:rsidRDefault="00765ECC" w:rsidP="00C14F5E">
            <w:pPr>
              <w:pStyle w:val="Tabletext"/>
              <w:jc w:val="center"/>
              <w:rPr>
                <w:lang w:val="en-GB"/>
              </w:rPr>
            </w:pPr>
            <w:r w:rsidRPr="00336EBB">
              <w:rPr>
                <w:lang w:val="en-GB"/>
              </w:rPr>
              <w:t>2</w:t>
            </w:r>
            <w:r w:rsidR="00336EBB">
              <w:rPr>
                <w:lang w:val="ru-RU"/>
              </w:rPr>
              <w:t>,</w:t>
            </w:r>
            <w:r w:rsidRPr="00336EBB">
              <w:rPr>
                <w:lang w:val="en-GB"/>
              </w:rPr>
              <w:t>67</w:t>
            </w:r>
          </w:p>
        </w:tc>
        <w:tc>
          <w:tcPr>
            <w:tcW w:w="817" w:type="dxa"/>
            <w:tcBorders>
              <w:top w:val="nil"/>
              <w:left w:val="single" w:sz="2" w:space="0" w:color="auto"/>
              <w:bottom w:val="single" w:sz="2" w:space="0" w:color="auto"/>
              <w:right w:val="single" w:sz="2" w:space="0" w:color="auto"/>
            </w:tcBorders>
          </w:tcPr>
          <w:p w14:paraId="72F7F509" w14:textId="7072AC32" w:rsidR="00765ECC" w:rsidRPr="00336EBB" w:rsidRDefault="00765ECC" w:rsidP="00C14F5E">
            <w:pPr>
              <w:pStyle w:val="Tabletext"/>
              <w:jc w:val="center"/>
              <w:rPr>
                <w:lang w:val="en-GB"/>
              </w:rPr>
            </w:pPr>
            <w:r w:rsidRPr="00336EBB">
              <w:rPr>
                <w:lang w:val="en-GB"/>
              </w:rPr>
              <w:t>0</w:t>
            </w:r>
            <w:r w:rsidR="00336EBB">
              <w:rPr>
                <w:lang w:val="ru-RU"/>
              </w:rPr>
              <w:t>,</w:t>
            </w:r>
            <w:r w:rsidRPr="00336EBB">
              <w:rPr>
                <w:lang w:val="en-GB"/>
              </w:rPr>
              <w:t>25</w:t>
            </w:r>
          </w:p>
        </w:tc>
        <w:tc>
          <w:tcPr>
            <w:tcW w:w="817" w:type="dxa"/>
            <w:tcBorders>
              <w:top w:val="nil"/>
              <w:left w:val="single" w:sz="2" w:space="0" w:color="auto"/>
              <w:bottom w:val="single" w:sz="2" w:space="0" w:color="auto"/>
              <w:right w:val="single" w:sz="2" w:space="0" w:color="auto"/>
            </w:tcBorders>
          </w:tcPr>
          <w:p w14:paraId="2D804CE9" w14:textId="25C19A87" w:rsidR="00765ECC" w:rsidRPr="00336EBB" w:rsidRDefault="00765ECC" w:rsidP="00C14F5E">
            <w:pPr>
              <w:pStyle w:val="Tabletext"/>
              <w:jc w:val="center"/>
              <w:rPr>
                <w:lang w:val="en-GB"/>
              </w:rPr>
            </w:pPr>
            <w:r w:rsidRPr="00336EBB">
              <w:rPr>
                <w:lang w:val="en-GB"/>
              </w:rPr>
              <w:t>0</w:t>
            </w:r>
            <w:r w:rsidR="00336EBB">
              <w:rPr>
                <w:lang w:val="ru-RU"/>
              </w:rPr>
              <w:t>,</w:t>
            </w:r>
            <w:r w:rsidRPr="00336EBB">
              <w:rPr>
                <w:lang w:val="en-GB"/>
              </w:rPr>
              <w:t>38</w:t>
            </w:r>
          </w:p>
        </w:tc>
        <w:tc>
          <w:tcPr>
            <w:tcW w:w="808" w:type="dxa"/>
            <w:tcBorders>
              <w:top w:val="nil"/>
              <w:left w:val="single" w:sz="2" w:space="0" w:color="auto"/>
              <w:bottom w:val="single" w:sz="2" w:space="0" w:color="auto"/>
              <w:right w:val="single" w:sz="2" w:space="0" w:color="auto"/>
            </w:tcBorders>
          </w:tcPr>
          <w:p w14:paraId="2E135D30" w14:textId="77777777" w:rsidR="00765ECC" w:rsidRPr="00336EBB" w:rsidRDefault="00765ECC" w:rsidP="00C14F5E">
            <w:pPr>
              <w:pStyle w:val="Tabletext"/>
              <w:jc w:val="center"/>
              <w:rPr>
                <w:lang w:val="en-GB"/>
              </w:rPr>
            </w:pPr>
            <w:r w:rsidRPr="00336EBB">
              <w:rPr>
                <w:lang w:val="en-GB"/>
              </w:rPr>
              <w:t>1</w:t>
            </w:r>
          </w:p>
        </w:tc>
      </w:tr>
      <w:tr w:rsidR="00765ECC" w:rsidRPr="000E2BDC" w14:paraId="35DC29E7" w14:textId="77777777" w:rsidTr="00336EBB">
        <w:trPr>
          <w:cantSplit/>
        </w:trPr>
        <w:tc>
          <w:tcPr>
            <w:tcW w:w="2546" w:type="dxa"/>
            <w:tcBorders>
              <w:top w:val="single" w:sz="2" w:space="0" w:color="auto"/>
              <w:left w:val="single" w:sz="2" w:space="0" w:color="auto"/>
              <w:bottom w:val="single" w:sz="2" w:space="0" w:color="auto"/>
              <w:right w:val="single" w:sz="2" w:space="0" w:color="auto"/>
            </w:tcBorders>
          </w:tcPr>
          <w:p w14:paraId="3D3A073F" w14:textId="28AF7A00" w:rsidR="00765ECC" w:rsidRPr="00D1134B" w:rsidRDefault="00765ECC" w:rsidP="00C14F5E">
            <w:pPr>
              <w:pStyle w:val="Tabletext"/>
              <w:rPr>
                <w:lang w:val="ru-RU"/>
              </w:rPr>
            </w:pPr>
            <w:r w:rsidRPr="00336EBB">
              <w:rPr>
                <w:lang w:val="en-GB"/>
              </w:rPr>
              <w:t>C</w:t>
            </w:r>
            <w:r w:rsidRPr="00D1134B">
              <w:rPr>
                <w:lang w:val="ru-RU"/>
              </w:rPr>
              <w:t>*</w:t>
            </w:r>
            <w:r w:rsidRPr="00336EBB">
              <w:rPr>
                <w:lang w:val="en-GB"/>
              </w:rPr>
              <w:t>F</w:t>
            </w:r>
            <w:r w:rsidR="004433E9" w:rsidRPr="00D1134B">
              <w:rPr>
                <w:lang w:val="ru-RU"/>
              </w:rPr>
              <w:t xml:space="preserve"> </w:t>
            </w:r>
            <w:r w:rsidRPr="00D1134B">
              <w:rPr>
                <w:vertAlign w:val="superscript"/>
                <w:lang w:val="ru-RU"/>
              </w:rPr>
              <w:t>(</w:t>
            </w:r>
            <w:r w:rsidR="00E03F23" w:rsidRPr="00D1134B">
              <w:rPr>
                <w:iCs/>
                <w:vertAlign w:val="superscript"/>
                <w:lang w:val="ru-RU"/>
              </w:rPr>
              <w:t>3</w:t>
            </w:r>
            <w:r w:rsidRPr="00D1134B">
              <w:rPr>
                <w:vertAlign w:val="superscript"/>
                <w:lang w:val="ru-RU"/>
              </w:rPr>
              <w:t>)</w:t>
            </w:r>
          </w:p>
          <w:p w14:paraId="7634BF9E" w14:textId="7BCDB61A" w:rsidR="00765ECC" w:rsidRPr="00336EBB" w:rsidRDefault="00336EBB" w:rsidP="00C14F5E">
            <w:pPr>
              <w:pStyle w:val="Tabletext"/>
              <w:rPr>
                <w:lang w:val="ru-RU"/>
              </w:rPr>
            </w:pPr>
            <w:r>
              <w:rPr>
                <w:lang w:val="ru-RU"/>
              </w:rPr>
              <w:t>Отрицательная модуляция</w:t>
            </w:r>
          </w:p>
          <w:p w14:paraId="60A81864" w14:textId="3BAE0E4B" w:rsidR="00765ECC" w:rsidRPr="00336EBB" w:rsidRDefault="00336EBB" w:rsidP="00C14F5E">
            <w:pPr>
              <w:pStyle w:val="Tabletext"/>
              <w:rPr>
                <w:lang w:val="ru-RU"/>
              </w:rPr>
            </w:pPr>
            <w:r>
              <w:rPr>
                <w:lang w:val="ru-RU"/>
              </w:rPr>
              <w:t>Положительная модуляция</w:t>
            </w:r>
          </w:p>
        </w:tc>
        <w:tc>
          <w:tcPr>
            <w:tcW w:w="562" w:type="dxa"/>
            <w:tcBorders>
              <w:top w:val="single" w:sz="2" w:space="0" w:color="auto"/>
              <w:left w:val="single" w:sz="2" w:space="0" w:color="auto"/>
              <w:bottom w:val="single" w:sz="2" w:space="0" w:color="auto"/>
              <w:right w:val="single" w:sz="2" w:space="0" w:color="auto"/>
            </w:tcBorders>
          </w:tcPr>
          <w:p w14:paraId="2BBCA83E" w14:textId="77777777" w:rsidR="00765ECC" w:rsidRPr="00D1134B" w:rsidRDefault="00765ECC" w:rsidP="00C14F5E">
            <w:pPr>
              <w:pStyle w:val="Tabletext"/>
              <w:jc w:val="center"/>
              <w:rPr>
                <w:lang w:val="ru-RU"/>
              </w:rPr>
            </w:pPr>
          </w:p>
          <w:p w14:paraId="7F8F2C49" w14:textId="77777777" w:rsidR="00765ECC" w:rsidRPr="00336EBB" w:rsidRDefault="00765ECC" w:rsidP="00C14F5E">
            <w:pPr>
              <w:pStyle w:val="Tabletext"/>
              <w:jc w:val="center"/>
              <w:rPr>
                <w:lang w:val="en-GB"/>
              </w:rPr>
            </w:pPr>
            <w:r w:rsidRPr="00336EBB">
              <w:rPr>
                <w:lang w:val="en-GB"/>
              </w:rPr>
              <w:t>–</w:t>
            </w:r>
          </w:p>
        </w:tc>
        <w:tc>
          <w:tcPr>
            <w:tcW w:w="819" w:type="dxa"/>
            <w:tcBorders>
              <w:top w:val="single" w:sz="2" w:space="0" w:color="auto"/>
              <w:left w:val="single" w:sz="2" w:space="0" w:color="auto"/>
              <w:bottom w:val="single" w:sz="2" w:space="0" w:color="auto"/>
              <w:right w:val="single" w:sz="2" w:space="0" w:color="auto"/>
            </w:tcBorders>
          </w:tcPr>
          <w:p w14:paraId="32A2DD96" w14:textId="77777777" w:rsidR="00765ECC" w:rsidRPr="00336EBB" w:rsidRDefault="00765ECC" w:rsidP="00C14F5E">
            <w:pPr>
              <w:pStyle w:val="Tabletext"/>
              <w:jc w:val="center"/>
              <w:rPr>
                <w:lang w:val="en-GB"/>
              </w:rPr>
            </w:pPr>
          </w:p>
          <w:p w14:paraId="2D1BA114" w14:textId="77777777" w:rsidR="00765ECC" w:rsidRPr="00336EBB" w:rsidRDefault="00765ECC" w:rsidP="00C14F5E">
            <w:pPr>
              <w:pStyle w:val="Tabletext"/>
              <w:jc w:val="center"/>
              <w:rPr>
                <w:lang w:val="en-GB"/>
              </w:rPr>
            </w:pPr>
            <w:r w:rsidRPr="00336EBB">
              <w:rPr>
                <w:lang w:val="en-GB"/>
              </w:rPr>
              <w:t>–</w:t>
            </w:r>
          </w:p>
        </w:tc>
        <w:tc>
          <w:tcPr>
            <w:tcW w:w="817" w:type="dxa"/>
            <w:tcBorders>
              <w:top w:val="single" w:sz="2" w:space="0" w:color="auto"/>
              <w:left w:val="single" w:sz="2" w:space="0" w:color="auto"/>
              <w:bottom w:val="single" w:sz="2" w:space="0" w:color="auto"/>
              <w:right w:val="single" w:sz="2" w:space="0" w:color="auto"/>
            </w:tcBorders>
          </w:tcPr>
          <w:p w14:paraId="17FF5116" w14:textId="77777777" w:rsidR="00765ECC" w:rsidRPr="00336EBB" w:rsidRDefault="00765ECC" w:rsidP="00C14F5E">
            <w:pPr>
              <w:pStyle w:val="Tabletext"/>
              <w:jc w:val="center"/>
              <w:rPr>
                <w:lang w:val="en-GB"/>
              </w:rPr>
            </w:pPr>
          </w:p>
          <w:p w14:paraId="38D68425" w14:textId="77777777" w:rsidR="00765ECC" w:rsidRPr="00336EBB" w:rsidRDefault="00765ECC" w:rsidP="00C14F5E">
            <w:pPr>
              <w:pStyle w:val="Tabletext"/>
              <w:jc w:val="center"/>
              <w:rPr>
                <w:lang w:val="en-GB"/>
              </w:rPr>
            </w:pPr>
            <w:r w:rsidRPr="00336EBB">
              <w:rPr>
                <w:lang w:val="en-GB"/>
              </w:rPr>
              <w:t>–</w:t>
            </w:r>
          </w:p>
        </w:tc>
        <w:tc>
          <w:tcPr>
            <w:tcW w:w="816" w:type="dxa"/>
            <w:tcBorders>
              <w:top w:val="single" w:sz="2" w:space="0" w:color="auto"/>
              <w:left w:val="single" w:sz="2" w:space="0" w:color="auto"/>
              <w:bottom w:val="single" w:sz="2" w:space="0" w:color="auto"/>
              <w:right w:val="single" w:sz="2" w:space="0" w:color="auto"/>
            </w:tcBorders>
          </w:tcPr>
          <w:p w14:paraId="18986067" w14:textId="77777777" w:rsidR="00765ECC" w:rsidRPr="00336EBB" w:rsidRDefault="00765ECC" w:rsidP="00C14F5E">
            <w:pPr>
              <w:pStyle w:val="Tabletext"/>
              <w:jc w:val="center"/>
              <w:rPr>
                <w:lang w:val="en-GB"/>
              </w:rPr>
            </w:pPr>
          </w:p>
          <w:p w14:paraId="28B7048B" w14:textId="77777777" w:rsidR="00765ECC" w:rsidRPr="00336EBB" w:rsidRDefault="00765ECC" w:rsidP="00C14F5E">
            <w:pPr>
              <w:pStyle w:val="Tabletext"/>
              <w:jc w:val="center"/>
              <w:rPr>
                <w:lang w:val="en-GB"/>
              </w:rPr>
            </w:pPr>
            <w:r w:rsidRPr="00336EBB">
              <w:rPr>
                <w:lang w:val="en-GB"/>
              </w:rPr>
              <w:t>–</w:t>
            </w:r>
          </w:p>
        </w:tc>
        <w:tc>
          <w:tcPr>
            <w:tcW w:w="817" w:type="dxa"/>
            <w:tcBorders>
              <w:top w:val="single" w:sz="2" w:space="0" w:color="auto"/>
              <w:left w:val="single" w:sz="2" w:space="0" w:color="auto"/>
              <w:bottom w:val="single" w:sz="2" w:space="0" w:color="auto"/>
              <w:right w:val="single" w:sz="2" w:space="0" w:color="auto"/>
            </w:tcBorders>
          </w:tcPr>
          <w:p w14:paraId="10361A05" w14:textId="77777777" w:rsidR="00765ECC" w:rsidRPr="00336EBB" w:rsidRDefault="00765ECC" w:rsidP="00C14F5E">
            <w:pPr>
              <w:pStyle w:val="Tabletext"/>
              <w:jc w:val="center"/>
              <w:rPr>
                <w:lang w:val="en-GB"/>
              </w:rPr>
            </w:pPr>
          </w:p>
          <w:p w14:paraId="0690FD46" w14:textId="77777777" w:rsidR="00765ECC" w:rsidRPr="00336EBB" w:rsidRDefault="00765ECC" w:rsidP="00C14F5E">
            <w:pPr>
              <w:pStyle w:val="Tabletext"/>
              <w:jc w:val="center"/>
              <w:rPr>
                <w:lang w:val="en-GB"/>
              </w:rPr>
            </w:pPr>
            <w:r w:rsidRPr="00336EBB">
              <w:rPr>
                <w:lang w:val="en-GB"/>
              </w:rPr>
              <w:t>1</w:t>
            </w:r>
          </w:p>
          <w:p w14:paraId="0351168A" w14:textId="77777777" w:rsidR="00765ECC" w:rsidRPr="00336EBB" w:rsidRDefault="00765ECC" w:rsidP="00C14F5E">
            <w:pPr>
              <w:pStyle w:val="Tabletext"/>
              <w:jc w:val="center"/>
              <w:rPr>
                <w:lang w:val="en-GB"/>
              </w:rPr>
            </w:pPr>
            <w:r w:rsidRPr="00336EBB">
              <w:rPr>
                <w:lang w:val="en-GB"/>
              </w:rPr>
              <w:t>1</w:t>
            </w:r>
          </w:p>
        </w:tc>
        <w:tc>
          <w:tcPr>
            <w:tcW w:w="821" w:type="dxa"/>
            <w:tcBorders>
              <w:top w:val="single" w:sz="2" w:space="0" w:color="auto"/>
              <w:left w:val="single" w:sz="2" w:space="0" w:color="auto"/>
              <w:bottom w:val="single" w:sz="2" w:space="0" w:color="auto"/>
              <w:right w:val="single" w:sz="2" w:space="0" w:color="auto"/>
            </w:tcBorders>
          </w:tcPr>
          <w:p w14:paraId="58DA50C6" w14:textId="77777777" w:rsidR="00765ECC" w:rsidRPr="00336EBB" w:rsidRDefault="00765ECC" w:rsidP="00C14F5E">
            <w:pPr>
              <w:pStyle w:val="Tabletext"/>
              <w:jc w:val="center"/>
              <w:rPr>
                <w:lang w:val="en-GB"/>
              </w:rPr>
            </w:pPr>
          </w:p>
          <w:p w14:paraId="4A598EF4" w14:textId="443D604F" w:rsidR="00765ECC" w:rsidRPr="00336EBB" w:rsidRDefault="00765ECC" w:rsidP="00C14F5E">
            <w:pPr>
              <w:pStyle w:val="Tabletext"/>
              <w:jc w:val="center"/>
              <w:rPr>
                <w:lang w:val="en-GB"/>
              </w:rPr>
            </w:pPr>
            <w:r w:rsidRPr="00336EBB">
              <w:rPr>
                <w:lang w:val="en-GB"/>
              </w:rPr>
              <w:t>1</w:t>
            </w:r>
            <w:r w:rsidR="00336EBB">
              <w:rPr>
                <w:lang w:val="ru-RU"/>
              </w:rPr>
              <w:t>,</w:t>
            </w:r>
            <w:r w:rsidRPr="00336EBB">
              <w:rPr>
                <w:lang w:val="en-GB"/>
              </w:rPr>
              <w:t>85</w:t>
            </w:r>
          </w:p>
          <w:p w14:paraId="68CDFB02" w14:textId="26FCBE99" w:rsidR="00765ECC" w:rsidRPr="00336EBB" w:rsidRDefault="00765ECC" w:rsidP="00C14F5E">
            <w:pPr>
              <w:pStyle w:val="Tabletext"/>
              <w:jc w:val="center"/>
              <w:rPr>
                <w:lang w:val="en-GB"/>
              </w:rPr>
            </w:pPr>
            <w:r w:rsidRPr="00336EBB">
              <w:rPr>
                <w:lang w:val="en-GB"/>
              </w:rPr>
              <w:t>1</w:t>
            </w:r>
            <w:r w:rsidR="00336EBB">
              <w:rPr>
                <w:lang w:val="ru-RU"/>
              </w:rPr>
              <w:t>,</w:t>
            </w:r>
            <w:r w:rsidRPr="00336EBB">
              <w:rPr>
                <w:lang w:val="en-GB"/>
              </w:rPr>
              <w:t>42</w:t>
            </w:r>
          </w:p>
        </w:tc>
        <w:tc>
          <w:tcPr>
            <w:tcW w:w="817" w:type="dxa"/>
            <w:tcBorders>
              <w:top w:val="single" w:sz="2" w:space="0" w:color="auto"/>
              <w:left w:val="single" w:sz="2" w:space="0" w:color="auto"/>
              <w:bottom w:val="single" w:sz="2" w:space="0" w:color="auto"/>
              <w:right w:val="single" w:sz="2" w:space="0" w:color="auto"/>
            </w:tcBorders>
          </w:tcPr>
          <w:p w14:paraId="412369CC" w14:textId="77777777" w:rsidR="00765ECC" w:rsidRPr="00336EBB" w:rsidRDefault="00765ECC" w:rsidP="00C14F5E">
            <w:pPr>
              <w:pStyle w:val="Tabletext"/>
              <w:jc w:val="center"/>
              <w:rPr>
                <w:lang w:val="en-GB"/>
              </w:rPr>
            </w:pPr>
          </w:p>
          <w:p w14:paraId="069E8A6F" w14:textId="77777777" w:rsidR="00765ECC" w:rsidRPr="00336EBB" w:rsidRDefault="00765ECC" w:rsidP="00C14F5E">
            <w:pPr>
              <w:pStyle w:val="Tabletext"/>
              <w:jc w:val="center"/>
              <w:rPr>
                <w:lang w:val="en-GB"/>
              </w:rPr>
            </w:pPr>
            <w:r w:rsidRPr="00336EBB">
              <w:rPr>
                <w:lang w:val="en-GB"/>
              </w:rPr>
              <w:t>–</w:t>
            </w:r>
          </w:p>
        </w:tc>
        <w:tc>
          <w:tcPr>
            <w:tcW w:w="817" w:type="dxa"/>
            <w:tcBorders>
              <w:top w:val="single" w:sz="2" w:space="0" w:color="auto"/>
              <w:left w:val="single" w:sz="2" w:space="0" w:color="auto"/>
              <w:bottom w:val="single" w:sz="2" w:space="0" w:color="auto"/>
              <w:right w:val="single" w:sz="2" w:space="0" w:color="auto"/>
            </w:tcBorders>
          </w:tcPr>
          <w:p w14:paraId="0B317734" w14:textId="77777777" w:rsidR="00765ECC" w:rsidRPr="00336EBB" w:rsidRDefault="00765ECC" w:rsidP="00C14F5E">
            <w:pPr>
              <w:pStyle w:val="Tabletext"/>
              <w:jc w:val="center"/>
              <w:rPr>
                <w:lang w:val="en-GB"/>
              </w:rPr>
            </w:pPr>
          </w:p>
          <w:p w14:paraId="03B6C62F" w14:textId="30E26C28" w:rsidR="00765ECC" w:rsidRPr="00336EBB" w:rsidRDefault="00765ECC" w:rsidP="00C14F5E">
            <w:pPr>
              <w:pStyle w:val="Tabletext"/>
              <w:jc w:val="center"/>
              <w:rPr>
                <w:lang w:val="en-GB"/>
              </w:rPr>
            </w:pPr>
            <w:r w:rsidRPr="00336EBB">
              <w:rPr>
                <w:lang w:val="en-GB"/>
              </w:rPr>
              <w:t>0</w:t>
            </w:r>
            <w:r w:rsidR="00336EBB">
              <w:rPr>
                <w:lang w:val="ru-RU"/>
              </w:rPr>
              <w:t>,</w:t>
            </w:r>
            <w:r w:rsidRPr="00336EBB">
              <w:rPr>
                <w:lang w:val="en-GB"/>
              </w:rPr>
              <w:t>54</w:t>
            </w:r>
          </w:p>
          <w:p w14:paraId="15DDA6B5" w14:textId="48B027BD" w:rsidR="00765ECC" w:rsidRPr="00336EBB" w:rsidRDefault="00765ECC" w:rsidP="00C14F5E">
            <w:pPr>
              <w:pStyle w:val="Tabletext"/>
              <w:jc w:val="center"/>
              <w:rPr>
                <w:lang w:val="en-GB"/>
              </w:rPr>
            </w:pPr>
            <w:r w:rsidRPr="00336EBB">
              <w:rPr>
                <w:lang w:val="en-GB"/>
              </w:rPr>
              <w:t>0</w:t>
            </w:r>
            <w:r w:rsidR="00336EBB">
              <w:rPr>
                <w:lang w:val="ru-RU"/>
              </w:rPr>
              <w:t>,</w:t>
            </w:r>
            <w:r w:rsidRPr="00336EBB">
              <w:rPr>
                <w:lang w:val="en-GB"/>
              </w:rPr>
              <w:t>87</w:t>
            </w:r>
          </w:p>
        </w:tc>
        <w:tc>
          <w:tcPr>
            <w:tcW w:w="808" w:type="dxa"/>
            <w:tcBorders>
              <w:top w:val="single" w:sz="2" w:space="0" w:color="auto"/>
              <w:left w:val="single" w:sz="2" w:space="0" w:color="auto"/>
              <w:bottom w:val="single" w:sz="2" w:space="0" w:color="auto"/>
              <w:right w:val="single" w:sz="2" w:space="0" w:color="auto"/>
            </w:tcBorders>
          </w:tcPr>
          <w:p w14:paraId="735138FB" w14:textId="77777777" w:rsidR="00765ECC" w:rsidRPr="00336EBB" w:rsidRDefault="00765ECC" w:rsidP="00C14F5E">
            <w:pPr>
              <w:pStyle w:val="Tabletext"/>
              <w:jc w:val="center"/>
              <w:rPr>
                <w:lang w:val="en-GB"/>
              </w:rPr>
            </w:pPr>
          </w:p>
          <w:p w14:paraId="0E03DD1D" w14:textId="77777777" w:rsidR="00765ECC" w:rsidRPr="00336EBB" w:rsidRDefault="00765ECC" w:rsidP="00C14F5E">
            <w:pPr>
              <w:pStyle w:val="Tabletext"/>
              <w:jc w:val="center"/>
              <w:rPr>
                <w:lang w:val="en-GB"/>
              </w:rPr>
            </w:pPr>
            <w:r w:rsidRPr="00336EBB">
              <w:rPr>
                <w:lang w:val="en-GB"/>
              </w:rPr>
              <w:t>1</w:t>
            </w:r>
          </w:p>
          <w:p w14:paraId="4546529D" w14:textId="77777777" w:rsidR="00765ECC" w:rsidRPr="00336EBB" w:rsidRDefault="00765ECC" w:rsidP="00C14F5E">
            <w:pPr>
              <w:pStyle w:val="Tabletext"/>
              <w:jc w:val="center"/>
              <w:rPr>
                <w:lang w:val="en-GB"/>
              </w:rPr>
            </w:pPr>
            <w:r w:rsidRPr="00336EBB">
              <w:rPr>
                <w:lang w:val="en-GB"/>
              </w:rPr>
              <w:t>1</w:t>
            </w:r>
          </w:p>
        </w:tc>
      </w:tr>
      <w:tr w:rsidR="00765ECC" w:rsidRPr="000E2BDC" w14:paraId="005CF187" w14:textId="77777777" w:rsidTr="00336EBB">
        <w:trPr>
          <w:cantSplit/>
        </w:trPr>
        <w:tc>
          <w:tcPr>
            <w:tcW w:w="2546" w:type="dxa"/>
            <w:tcBorders>
              <w:top w:val="single" w:sz="2" w:space="0" w:color="auto"/>
              <w:left w:val="single" w:sz="2" w:space="0" w:color="auto"/>
              <w:bottom w:val="single" w:sz="2" w:space="0" w:color="auto"/>
              <w:right w:val="single" w:sz="2" w:space="0" w:color="auto"/>
            </w:tcBorders>
          </w:tcPr>
          <w:p w14:paraId="5A4046BA" w14:textId="396E5157" w:rsidR="00765ECC" w:rsidRPr="00336EBB" w:rsidRDefault="00765ECC" w:rsidP="00C14F5E">
            <w:pPr>
              <w:pStyle w:val="Tabletext"/>
              <w:rPr>
                <w:lang w:val="en-GB"/>
              </w:rPr>
            </w:pPr>
            <w:r w:rsidRPr="00336EBB">
              <w:rPr>
                <w:lang w:val="en-GB"/>
              </w:rPr>
              <w:t>F*</w:t>
            </w:r>
            <w:proofErr w:type="gramStart"/>
            <w:r w:rsidRPr="00336EBB">
              <w:rPr>
                <w:lang w:val="en-GB"/>
              </w:rPr>
              <w:t>...</w:t>
            </w:r>
            <w:r w:rsidRPr="00336EBB">
              <w:rPr>
                <w:vertAlign w:val="superscript"/>
                <w:lang w:val="en-GB"/>
              </w:rPr>
              <w:t>(</w:t>
            </w:r>
            <w:proofErr w:type="gramEnd"/>
            <w:r w:rsidR="00E03F23" w:rsidRPr="00336EBB">
              <w:rPr>
                <w:iCs/>
                <w:vertAlign w:val="superscript"/>
                <w:lang w:val="en-GB"/>
              </w:rPr>
              <w:t>4</w:t>
            </w:r>
            <w:r w:rsidRPr="00336EBB">
              <w:rPr>
                <w:vertAlign w:val="superscript"/>
                <w:lang w:val="en-GB"/>
              </w:rPr>
              <w:t>)</w:t>
            </w:r>
          </w:p>
        </w:tc>
        <w:tc>
          <w:tcPr>
            <w:tcW w:w="562" w:type="dxa"/>
            <w:tcBorders>
              <w:top w:val="single" w:sz="2" w:space="0" w:color="auto"/>
              <w:left w:val="single" w:sz="2" w:space="0" w:color="auto"/>
              <w:bottom w:val="single" w:sz="2" w:space="0" w:color="auto"/>
              <w:right w:val="single" w:sz="2" w:space="0" w:color="auto"/>
            </w:tcBorders>
          </w:tcPr>
          <w:p w14:paraId="6EE6362B" w14:textId="77777777" w:rsidR="00765ECC" w:rsidRPr="00336EBB" w:rsidRDefault="00765ECC" w:rsidP="00C14F5E">
            <w:pPr>
              <w:pStyle w:val="Tabletext"/>
              <w:jc w:val="center"/>
              <w:rPr>
                <w:lang w:val="en-GB"/>
              </w:rPr>
            </w:pPr>
            <w:r w:rsidRPr="00336EBB">
              <w:rPr>
                <w:lang w:val="en-GB"/>
              </w:rPr>
              <w:t>1</w:t>
            </w:r>
          </w:p>
        </w:tc>
        <w:tc>
          <w:tcPr>
            <w:tcW w:w="819" w:type="dxa"/>
            <w:tcBorders>
              <w:top w:val="single" w:sz="2" w:space="0" w:color="auto"/>
              <w:left w:val="single" w:sz="2" w:space="0" w:color="auto"/>
              <w:bottom w:val="single" w:sz="2" w:space="0" w:color="auto"/>
              <w:right w:val="single" w:sz="2" w:space="0" w:color="auto"/>
            </w:tcBorders>
          </w:tcPr>
          <w:p w14:paraId="10B8FF58" w14:textId="77777777" w:rsidR="00765ECC" w:rsidRPr="00336EBB" w:rsidRDefault="00765ECC" w:rsidP="00C14F5E">
            <w:pPr>
              <w:pStyle w:val="Tabletext"/>
              <w:jc w:val="center"/>
              <w:rPr>
                <w:lang w:val="en-GB"/>
              </w:rPr>
            </w:pPr>
            <w:r w:rsidRPr="00336EBB">
              <w:rPr>
                <w:lang w:val="en-GB"/>
              </w:rPr>
              <w:t>1</w:t>
            </w:r>
          </w:p>
        </w:tc>
        <w:tc>
          <w:tcPr>
            <w:tcW w:w="817" w:type="dxa"/>
            <w:tcBorders>
              <w:top w:val="single" w:sz="2" w:space="0" w:color="auto"/>
              <w:left w:val="single" w:sz="2" w:space="0" w:color="auto"/>
              <w:bottom w:val="single" w:sz="2" w:space="0" w:color="auto"/>
              <w:right w:val="single" w:sz="2" w:space="0" w:color="auto"/>
            </w:tcBorders>
          </w:tcPr>
          <w:p w14:paraId="24287FDA" w14:textId="77777777" w:rsidR="00765ECC" w:rsidRPr="00336EBB" w:rsidRDefault="00765ECC" w:rsidP="00C14F5E">
            <w:pPr>
              <w:pStyle w:val="Tabletext"/>
              <w:jc w:val="center"/>
              <w:rPr>
                <w:lang w:val="en-GB"/>
              </w:rPr>
            </w:pPr>
            <w:r w:rsidRPr="00336EBB">
              <w:rPr>
                <w:lang w:val="en-GB"/>
              </w:rPr>
              <w:t>1</w:t>
            </w:r>
          </w:p>
        </w:tc>
        <w:tc>
          <w:tcPr>
            <w:tcW w:w="816" w:type="dxa"/>
            <w:tcBorders>
              <w:top w:val="single" w:sz="2" w:space="0" w:color="auto"/>
              <w:left w:val="single" w:sz="2" w:space="0" w:color="auto"/>
              <w:bottom w:val="single" w:sz="2" w:space="0" w:color="auto"/>
              <w:right w:val="single" w:sz="2" w:space="0" w:color="auto"/>
            </w:tcBorders>
          </w:tcPr>
          <w:p w14:paraId="40BDA078" w14:textId="77777777" w:rsidR="00765ECC" w:rsidRPr="00336EBB" w:rsidRDefault="00765ECC" w:rsidP="00C14F5E">
            <w:pPr>
              <w:pStyle w:val="Tabletext"/>
              <w:jc w:val="center"/>
              <w:rPr>
                <w:lang w:val="en-GB"/>
              </w:rPr>
            </w:pPr>
            <w:r w:rsidRPr="00336EBB">
              <w:rPr>
                <w:lang w:val="en-GB"/>
              </w:rPr>
              <w:t>1</w:t>
            </w:r>
          </w:p>
        </w:tc>
        <w:tc>
          <w:tcPr>
            <w:tcW w:w="817" w:type="dxa"/>
            <w:tcBorders>
              <w:top w:val="single" w:sz="2" w:space="0" w:color="auto"/>
              <w:left w:val="single" w:sz="2" w:space="0" w:color="auto"/>
              <w:bottom w:val="single" w:sz="2" w:space="0" w:color="auto"/>
              <w:right w:val="single" w:sz="2" w:space="0" w:color="auto"/>
            </w:tcBorders>
          </w:tcPr>
          <w:p w14:paraId="45C1E001" w14:textId="77777777" w:rsidR="00765ECC" w:rsidRPr="00336EBB" w:rsidRDefault="00765ECC" w:rsidP="00C14F5E">
            <w:pPr>
              <w:pStyle w:val="Tabletext"/>
              <w:jc w:val="center"/>
              <w:rPr>
                <w:lang w:val="en-GB"/>
              </w:rPr>
            </w:pPr>
            <w:r w:rsidRPr="00336EBB">
              <w:rPr>
                <w:lang w:val="en-GB"/>
              </w:rPr>
              <w:t>1</w:t>
            </w:r>
          </w:p>
        </w:tc>
        <w:tc>
          <w:tcPr>
            <w:tcW w:w="821" w:type="dxa"/>
            <w:tcBorders>
              <w:top w:val="single" w:sz="2" w:space="0" w:color="auto"/>
              <w:left w:val="single" w:sz="2" w:space="0" w:color="auto"/>
              <w:bottom w:val="single" w:sz="2" w:space="0" w:color="auto"/>
              <w:right w:val="single" w:sz="2" w:space="0" w:color="auto"/>
            </w:tcBorders>
          </w:tcPr>
          <w:p w14:paraId="39BB59FC" w14:textId="77777777" w:rsidR="00765ECC" w:rsidRPr="00336EBB" w:rsidRDefault="00765ECC" w:rsidP="00C14F5E">
            <w:pPr>
              <w:pStyle w:val="Tabletext"/>
              <w:jc w:val="center"/>
              <w:rPr>
                <w:lang w:val="en-GB"/>
              </w:rPr>
            </w:pPr>
            <w:r w:rsidRPr="00336EBB">
              <w:rPr>
                <w:lang w:val="en-GB"/>
              </w:rPr>
              <w:t>1</w:t>
            </w:r>
          </w:p>
        </w:tc>
        <w:tc>
          <w:tcPr>
            <w:tcW w:w="817" w:type="dxa"/>
            <w:tcBorders>
              <w:top w:val="single" w:sz="2" w:space="0" w:color="auto"/>
              <w:left w:val="single" w:sz="2" w:space="0" w:color="auto"/>
              <w:bottom w:val="single" w:sz="2" w:space="0" w:color="auto"/>
              <w:right w:val="single" w:sz="2" w:space="0" w:color="auto"/>
            </w:tcBorders>
          </w:tcPr>
          <w:p w14:paraId="6377E74B" w14:textId="77777777" w:rsidR="00765ECC" w:rsidRPr="00336EBB" w:rsidRDefault="00765ECC" w:rsidP="00C14F5E">
            <w:pPr>
              <w:pStyle w:val="Tabletext"/>
              <w:jc w:val="center"/>
              <w:rPr>
                <w:lang w:val="en-GB"/>
              </w:rPr>
            </w:pPr>
            <w:r w:rsidRPr="00336EBB">
              <w:rPr>
                <w:lang w:val="en-GB"/>
              </w:rPr>
              <w:t>1</w:t>
            </w:r>
          </w:p>
        </w:tc>
        <w:tc>
          <w:tcPr>
            <w:tcW w:w="817" w:type="dxa"/>
            <w:tcBorders>
              <w:top w:val="single" w:sz="2" w:space="0" w:color="auto"/>
              <w:left w:val="single" w:sz="2" w:space="0" w:color="auto"/>
              <w:bottom w:val="single" w:sz="2" w:space="0" w:color="auto"/>
              <w:right w:val="single" w:sz="2" w:space="0" w:color="auto"/>
            </w:tcBorders>
          </w:tcPr>
          <w:p w14:paraId="09F124C8" w14:textId="77777777" w:rsidR="00765ECC" w:rsidRPr="00336EBB" w:rsidRDefault="00765ECC" w:rsidP="00C14F5E">
            <w:pPr>
              <w:pStyle w:val="Tabletext"/>
              <w:jc w:val="center"/>
              <w:rPr>
                <w:lang w:val="en-GB"/>
              </w:rPr>
            </w:pPr>
            <w:r w:rsidRPr="00336EBB">
              <w:rPr>
                <w:lang w:val="en-GB"/>
              </w:rPr>
              <w:t>1</w:t>
            </w:r>
          </w:p>
        </w:tc>
        <w:tc>
          <w:tcPr>
            <w:tcW w:w="808" w:type="dxa"/>
            <w:tcBorders>
              <w:top w:val="single" w:sz="2" w:space="0" w:color="auto"/>
              <w:left w:val="single" w:sz="2" w:space="0" w:color="auto"/>
              <w:bottom w:val="single" w:sz="2" w:space="0" w:color="auto"/>
              <w:right w:val="single" w:sz="2" w:space="0" w:color="auto"/>
            </w:tcBorders>
          </w:tcPr>
          <w:p w14:paraId="031CBBCA" w14:textId="77777777" w:rsidR="00765ECC" w:rsidRPr="00336EBB" w:rsidRDefault="00765ECC" w:rsidP="00C14F5E">
            <w:pPr>
              <w:pStyle w:val="Tabletext"/>
              <w:jc w:val="center"/>
              <w:rPr>
                <w:lang w:val="en-GB"/>
              </w:rPr>
            </w:pPr>
            <w:r w:rsidRPr="00336EBB">
              <w:rPr>
                <w:lang w:val="en-GB"/>
              </w:rPr>
              <w:t>1</w:t>
            </w:r>
          </w:p>
        </w:tc>
      </w:tr>
    </w:tbl>
    <w:p w14:paraId="177CCD85" w14:textId="77777777" w:rsidR="00336EBB" w:rsidRDefault="00336EBB">
      <w:pPr>
        <w:tabs>
          <w:tab w:val="clear" w:pos="794"/>
          <w:tab w:val="clear" w:pos="1191"/>
          <w:tab w:val="clear" w:pos="1588"/>
          <w:tab w:val="clear" w:pos="1985"/>
        </w:tabs>
        <w:overflowPunct/>
        <w:autoSpaceDE/>
        <w:autoSpaceDN/>
        <w:adjustRightInd/>
        <w:spacing w:before="0"/>
        <w:jc w:val="left"/>
        <w:textAlignment w:val="auto"/>
      </w:pPr>
      <w:r>
        <w:br w:type="page"/>
      </w:r>
    </w:p>
    <w:p w14:paraId="20DA6E11" w14:textId="0296E62B" w:rsidR="00336EBB" w:rsidRPr="00336EBB" w:rsidRDefault="00336EBB" w:rsidP="00336EBB">
      <w:pPr>
        <w:pStyle w:val="TableNo"/>
        <w:keepNext w:val="0"/>
        <w:rPr>
          <w:lang w:val="ru-RU"/>
        </w:rPr>
      </w:pPr>
      <w:r w:rsidRPr="00336EBB">
        <w:rPr>
          <w:lang w:val="ru-RU"/>
        </w:rPr>
        <w:lastRenderedPageBreak/>
        <w:t>ТАБЛИЦА 4</w:t>
      </w:r>
      <w:r>
        <w:rPr>
          <w:lang w:val="ru-RU"/>
        </w:rPr>
        <w:t xml:space="preserve"> (</w:t>
      </w:r>
      <w:r w:rsidRPr="00336EBB">
        <w:rPr>
          <w:i/>
          <w:lang w:val="ru-RU"/>
        </w:rPr>
        <w:t>окончание</w:t>
      </w:r>
      <w:r>
        <w:rPr>
          <w:lang w:val="ru-RU"/>
        </w:rPr>
        <w:t>)</w:t>
      </w:r>
    </w:p>
    <w:tbl>
      <w:tblPr>
        <w:tblW w:w="9667" w:type="dxa"/>
        <w:tblInd w:w="-18" w:type="dxa"/>
        <w:tblLayout w:type="fixed"/>
        <w:tblCellMar>
          <w:left w:w="60" w:type="dxa"/>
          <w:right w:w="60" w:type="dxa"/>
        </w:tblCellMar>
        <w:tblLook w:val="0000" w:firstRow="0" w:lastRow="0" w:firstColumn="0" w:lastColumn="0" w:noHBand="0" w:noVBand="0"/>
      </w:tblPr>
      <w:tblGrid>
        <w:gridCol w:w="25"/>
        <w:gridCol w:w="2548"/>
        <w:gridCol w:w="562"/>
        <w:gridCol w:w="819"/>
        <w:gridCol w:w="817"/>
        <w:gridCol w:w="816"/>
        <w:gridCol w:w="817"/>
        <w:gridCol w:w="821"/>
        <w:gridCol w:w="817"/>
        <w:gridCol w:w="817"/>
        <w:gridCol w:w="780"/>
        <w:gridCol w:w="28"/>
      </w:tblGrid>
      <w:tr w:rsidR="00336EBB" w:rsidRPr="000E2BDC" w14:paraId="66B9CD64" w14:textId="77777777" w:rsidTr="00336EBB">
        <w:trPr>
          <w:gridBefore w:val="1"/>
          <w:wBefore w:w="25" w:type="dxa"/>
        </w:trPr>
        <w:tc>
          <w:tcPr>
            <w:tcW w:w="2548" w:type="dxa"/>
            <w:tcBorders>
              <w:top w:val="single" w:sz="2" w:space="0" w:color="auto"/>
              <w:left w:val="single" w:sz="2" w:space="0" w:color="auto"/>
              <w:bottom w:val="single" w:sz="2" w:space="0" w:color="auto"/>
              <w:right w:val="single" w:sz="2" w:space="0" w:color="auto"/>
            </w:tcBorders>
            <w:vAlign w:val="center"/>
          </w:tcPr>
          <w:p w14:paraId="5483908B" w14:textId="77777777" w:rsidR="00336EBB" w:rsidRPr="00336EBB" w:rsidRDefault="00336EBB" w:rsidP="0015098F">
            <w:pPr>
              <w:pStyle w:val="Tablehead"/>
              <w:rPr>
                <w:b w:val="0"/>
                <w:lang w:val="en-GB"/>
              </w:rPr>
            </w:pPr>
            <w:r w:rsidRPr="00336EBB">
              <w:rPr>
                <w:lang w:val="ru-RU"/>
              </w:rPr>
              <w:t>Класс излучения</w:t>
            </w:r>
            <w:r w:rsidRPr="00336EBB">
              <w:rPr>
                <w:lang w:val="ru-RU"/>
              </w:rPr>
              <w:br/>
              <w:t xml:space="preserve">(основные </w:t>
            </w:r>
            <w:proofErr w:type="gramStart"/>
            <w:r w:rsidRPr="00336EBB">
              <w:rPr>
                <w:lang w:val="ru-RU"/>
              </w:rPr>
              <w:t>характеристики)</w:t>
            </w:r>
            <w:r w:rsidRPr="00336EBB">
              <w:rPr>
                <w:b w:val="0"/>
                <w:vertAlign w:val="superscript"/>
                <w:lang w:val="ru-RU"/>
              </w:rPr>
              <w:t>(</w:t>
            </w:r>
            <w:proofErr w:type="gramEnd"/>
            <w:r w:rsidRPr="00336EBB">
              <w:rPr>
                <w:b w:val="0"/>
                <w:vertAlign w:val="superscript"/>
                <w:lang w:val="ru-RU"/>
              </w:rPr>
              <w:t>1), (2)</w:t>
            </w:r>
          </w:p>
        </w:tc>
        <w:tc>
          <w:tcPr>
            <w:tcW w:w="7094" w:type="dxa"/>
            <w:gridSpan w:val="10"/>
            <w:tcBorders>
              <w:top w:val="single" w:sz="2" w:space="0" w:color="auto"/>
              <w:left w:val="single" w:sz="2" w:space="0" w:color="auto"/>
              <w:bottom w:val="single" w:sz="2" w:space="0" w:color="auto"/>
              <w:right w:val="single" w:sz="2" w:space="0" w:color="auto"/>
            </w:tcBorders>
            <w:vAlign w:val="center"/>
          </w:tcPr>
          <w:p w14:paraId="564D18B5" w14:textId="77777777" w:rsidR="00336EBB" w:rsidRPr="00336EBB" w:rsidRDefault="00336EBB" w:rsidP="0015098F">
            <w:pPr>
              <w:pStyle w:val="Tablehead"/>
              <w:rPr>
                <w:lang w:val="en-GB"/>
              </w:rPr>
            </w:pPr>
            <w:r w:rsidRPr="00336EBB">
              <w:rPr>
                <w:lang w:val="ru-RU"/>
              </w:rPr>
              <w:t>Тип известной мощности</w:t>
            </w:r>
          </w:p>
        </w:tc>
      </w:tr>
      <w:tr w:rsidR="00336EBB" w:rsidRPr="000E2BDC" w14:paraId="10EBC13B" w14:textId="77777777" w:rsidTr="00336EBB">
        <w:trPr>
          <w:gridBefore w:val="1"/>
          <w:wBefore w:w="25" w:type="dxa"/>
          <w:cantSplit/>
        </w:trPr>
        <w:tc>
          <w:tcPr>
            <w:tcW w:w="2548" w:type="dxa"/>
            <w:vMerge w:val="restart"/>
            <w:tcBorders>
              <w:top w:val="single" w:sz="2" w:space="0" w:color="auto"/>
              <w:left w:val="single" w:sz="2" w:space="0" w:color="auto"/>
              <w:right w:val="single" w:sz="2" w:space="0" w:color="auto"/>
            </w:tcBorders>
          </w:tcPr>
          <w:p w14:paraId="010955EA" w14:textId="77777777" w:rsidR="00336EBB" w:rsidRPr="00336EBB" w:rsidRDefault="00336EBB" w:rsidP="0015098F">
            <w:pPr>
              <w:pStyle w:val="Tablehead"/>
              <w:rPr>
                <w:b w:val="0"/>
                <w:lang w:val="en-GB"/>
              </w:rPr>
            </w:pPr>
          </w:p>
        </w:tc>
        <w:tc>
          <w:tcPr>
            <w:tcW w:w="2198" w:type="dxa"/>
            <w:gridSpan w:val="3"/>
            <w:tcBorders>
              <w:top w:val="single" w:sz="2" w:space="0" w:color="auto"/>
              <w:left w:val="single" w:sz="2" w:space="0" w:color="auto"/>
              <w:bottom w:val="single" w:sz="2" w:space="0" w:color="auto"/>
            </w:tcBorders>
          </w:tcPr>
          <w:p w14:paraId="5E31AAA7" w14:textId="70D503E5" w:rsidR="00336EBB" w:rsidRPr="000E2BDC" w:rsidRDefault="00336EBB" w:rsidP="001F409E">
            <w:pPr>
              <w:pStyle w:val="Tablehead"/>
              <w:rPr>
                <w:i/>
                <w:position w:val="-6"/>
                <w:lang w:val="en-GB"/>
              </w:rPr>
            </w:pPr>
            <w:r w:rsidRPr="00782CFD">
              <w:rPr>
                <w:lang w:val="ru-RU"/>
              </w:rPr>
              <w:t xml:space="preserve">Мощность несущей </w:t>
            </w:r>
            <w:proofErr w:type="spellStart"/>
            <w:r w:rsidRPr="00782CFD">
              <w:rPr>
                <w:i/>
                <w:lang w:val="ru-RU"/>
              </w:rPr>
              <w:t>P</w:t>
            </w:r>
            <w:r w:rsidRPr="00782CFD">
              <w:rPr>
                <w:i/>
                <w:iCs/>
                <w:vertAlign w:val="subscript"/>
                <w:lang w:val="ru-RU"/>
              </w:rPr>
              <w:t>c</w:t>
            </w:r>
            <w:proofErr w:type="spellEnd"/>
          </w:p>
        </w:tc>
        <w:tc>
          <w:tcPr>
            <w:tcW w:w="2454" w:type="dxa"/>
            <w:gridSpan w:val="3"/>
            <w:tcBorders>
              <w:top w:val="single" w:sz="2" w:space="0" w:color="auto"/>
              <w:left w:val="single" w:sz="2" w:space="0" w:color="auto"/>
              <w:bottom w:val="single" w:sz="2" w:space="0" w:color="auto"/>
            </w:tcBorders>
          </w:tcPr>
          <w:p w14:paraId="326CAECC" w14:textId="3703500B" w:rsidR="00336EBB" w:rsidRPr="000E2BDC" w:rsidRDefault="00336EBB" w:rsidP="001F409E">
            <w:pPr>
              <w:pStyle w:val="Tablehead"/>
              <w:rPr>
                <w:i/>
                <w:position w:val="-6"/>
                <w:lang w:val="en-GB"/>
              </w:rPr>
            </w:pPr>
            <w:r w:rsidRPr="00782CFD">
              <w:rPr>
                <w:lang w:val="ru-RU"/>
              </w:rPr>
              <w:t xml:space="preserve">Средняя мощность </w:t>
            </w:r>
            <w:proofErr w:type="spellStart"/>
            <w:r w:rsidRPr="00782CFD">
              <w:rPr>
                <w:i/>
                <w:lang w:val="ru-RU"/>
              </w:rPr>
              <w:t>P</w:t>
            </w:r>
            <w:r w:rsidRPr="00782CFD">
              <w:rPr>
                <w:i/>
                <w:iCs/>
                <w:vertAlign w:val="subscript"/>
                <w:lang w:val="ru-RU"/>
              </w:rPr>
              <w:t>m</w:t>
            </w:r>
            <w:proofErr w:type="spellEnd"/>
          </w:p>
        </w:tc>
        <w:tc>
          <w:tcPr>
            <w:tcW w:w="2442" w:type="dxa"/>
            <w:gridSpan w:val="4"/>
            <w:tcBorders>
              <w:top w:val="single" w:sz="2" w:space="0" w:color="auto"/>
              <w:left w:val="single" w:sz="2" w:space="0" w:color="auto"/>
              <w:bottom w:val="single" w:sz="2" w:space="0" w:color="auto"/>
              <w:right w:val="single" w:sz="2" w:space="0" w:color="auto"/>
            </w:tcBorders>
          </w:tcPr>
          <w:p w14:paraId="0E7A9D28" w14:textId="1522868C" w:rsidR="00336EBB" w:rsidRPr="000E2BDC" w:rsidRDefault="00336EBB" w:rsidP="001F409E">
            <w:pPr>
              <w:pStyle w:val="Tablehead"/>
              <w:rPr>
                <w:i/>
                <w:position w:val="-6"/>
                <w:lang w:val="en-GB"/>
              </w:rPr>
            </w:pPr>
            <w:r w:rsidRPr="00782CFD">
              <w:rPr>
                <w:lang w:val="ru-RU"/>
              </w:rPr>
              <w:t xml:space="preserve">Пиковая мощность </w:t>
            </w:r>
            <w:proofErr w:type="spellStart"/>
            <w:r w:rsidRPr="00782CFD">
              <w:rPr>
                <w:i/>
                <w:lang w:val="ru-RU"/>
              </w:rPr>
              <w:t>P</w:t>
            </w:r>
            <w:r w:rsidRPr="00782CFD">
              <w:rPr>
                <w:i/>
                <w:iCs/>
                <w:vertAlign w:val="subscript"/>
                <w:lang w:val="ru-RU"/>
              </w:rPr>
              <w:t>p</w:t>
            </w:r>
            <w:proofErr w:type="spellEnd"/>
          </w:p>
        </w:tc>
      </w:tr>
      <w:tr w:rsidR="00336EBB" w:rsidRPr="00A91C7D" w14:paraId="3B741EF6" w14:textId="77777777" w:rsidTr="00336EBB">
        <w:trPr>
          <w:gridBefore w:val="1"/>
          <w:wBefore w:w="25" w:type="dxa"/>
          <w:cantSplit/>
        </w:trPr>
        <w:tc>
          <w:tcPr>
            <w:tcW w:w="2548" w:type="dxa"/>
            <w:vMerge/>
            <w:tcBorders>
              <w:left w:val="single" w:sz="2" w:space="0" w:color="auto"/>
              <w:right w:val="single" w:sz="2" w:space="0" w:color="auto"/>
            </w:tcBorders>
          </w:tcPr>
          <w:p w14:paraId="3F60A2AA" w14:textId="77777777" w:rsidR="00336EBB" w:rsidRPr="000E2BDC" w:rsidRDefault="00336EBB" w:rsidP="0015098F">
            <w:pPr>
              <w:pStyle w:val="Tablehead"/>
              <w:rPr>
                <w:b w:val="0"/>
                <w:i/>
                <w:position w:val="-6"/>
                <w:sz w:val="16"/>
                <w:lang w:val="en-GB"/>
              </w:rPr>
            </w:pPr>
          </w:p>
        </w:tc>
        <w:tc>
          <w:tcPr>
            <w:tcW w:w="2198" w:type="dxa"/>
            <w:gridSpan w:val="3"/>
            <w:tcBorders>
              <w:top w:val="single" w:sz="2" w:space="0" w:color="auto"/>
              <w:left w:val="single" w:sz="2" w:space="0" w:color="auto"/>
              <w:bottom w:val="single" w:sz="4" w:space="0" w:color="auto"/>
            </w:tcBorders>
          </w:tcPr>
          <w:p w14:paraId="794D305E" w14:textId="68906673" w:rsidR="00336EBB" w:rsidRPr="000E2BDC" w:rsidRDefault="00336EBB" w:rsidP="001F409E">
            <w:pPr>
              <w:pStyle w:val="Tablehead"/>
              <w:rPr>
                <w:lang w:val="en-GB"/>
              </w:rPr>
            </w:pPr>
            <w:r w:rsidRPr="00782CFD">
              <w:rPr>
                <w:lang w:val="ru-RU"/>
              </w:rPr>
              <w:t>Множитель для</w:t>
            </w:r>
            <w:r>
              <w:rPr>
                <w:lang w:val="ru-RU"/>
              </w:rPr>
              <w:t> </w:t>
            </w:r>
            <w:r w:rsidRPr="00782CFD">
              <w:rPr>
                <w:lang w:val="ru-RU"/>
              </w:rPr>
              <w:t>определения</w:t>
            </w:r>
          </w:p>
        </w:tc>
        <w:tc>
          <w:tcPr>
            <w:tcW w:w="2454" w:type="dxa"/>
            <w:gridSpan w:val="3"/>
            <w:tcBorders>
              <w:top w:val="single" w:sz="2" w:space="0" w:color="auto"/>
              <w:left w:val="single" w:sz="2" w:space="0" w:color="auto"/>
              <w:bottom w:val="single" w:sz="4" w:space="0" w:color="auto"/>
            </w:tcBorders>
          </w:tcPr>
          <w:p w14:paraId="21457379" w14:textId="06B72F75" w:rsidR="00336EBB" w:rsidRPr="000E2BDC" w:rsidRDefault="00336EBB" w:rsidP="001F409E">
            <w:pPr>
              <w:pStyle w:val="Tablehead"/>
              <w:rPr>
                <w:lang w:val="en-GB"/>
              </w:rPr>
            </w:pPr>
            <w:r w:rsidRPr="00782CFD">
              <w:rPr>
                <w:lang w:val="ru-RU"/>
              </w:rPr>
              <w:t>Множитель для</w:t>
            </w:r>
            <w:r>
              <w:rPr>
                <w:lang w:val="ru-RU"/>
              </w:rPr>
              <w:t> </w:t>
            </w:r>
            <w:r w:rsidRPr="00782CFD">
              <w:rPr>
                <w:lang w:val="ru-RU"/>
              </w:rPr>
              <w:t>определения</w:t>
            </w:r>
          </w:p>
        </w:tc>
        <w:tc>
          <w:tcPr>
            <w:tcW w:w="2442" w:type="dxa"/>
            <w:gridSpan w:val="4"/>
            <w:tcBorders>
              <w:top w:val="single" w:sz="2" w:space="0" w:color="auto"/>
              <w:left w:val="single" w:sz="2" w:space="0" w:color="auto"/>
              <w:bottom w:val="single" w:sz="4" w:space="0" w:color="auto"/>
              <w:right w:val="single" w:sz="2" w:space="0" w:color="auto"/>
            </w:tcBorders>
          </w:tcPr>
          <w:p w14:paraId="006B9D09" w14:textId="3CA461A3" w:rsidR="00336EBB" w:rsidRPr="000E2BDC" w:rsidRDefault="00336EBB" w:rsidP="001F409E">
            <w:pPr>
              <w:pStyle w:val="Tablehead"/>
              <w:rPr>
                <w:lang w:val="en-GB"/>
              </w:rPr>
            </w:pPr>
            <w:r w:rsidRPr="00782CFD">
              <w:rPr>
                <w:lang w:val="ru-RU"/>
              </w:rPr>
              <w:t>Множитель для</w:t>
            </w:r>
            <w:r>
              <w:rPr>
                <w:lang w:val="ru-RU"/>
              </w:rPr>
              <w:t> </w:t>
            </w:r>
            <w:r w:rsidRPr="00782CFD">
              <w:rPr>
                <w:lang w:val="ru-RU"/>
              </w:rPr>
              <w:t>определения</w:t>
            </w:r>
          </w:p>
        </w:tc>
      </w:tr>
      <w:tr w:rsidR="00336EBB" w:rsidRPr="000E2BDC" w14:paraId="19E66480" w14:textId="77777777" w:rsidTr="00336EBB">
        <w:trPr>
          <w:gridBefore w:val="1"/>
          <w:wBefore w:w="25" w:type="dxa"/>
          <w:cantSplit/>
        </w:trPr>
        <w:tc>
          <w:tcPr>
            <w:tcW w:w="2548" w:type="dxa"/>
            <w:vMerge/>
            <w:tcBorders>
              <w:left w:val="single" w:sz="2" w:space="0" w:color="auto"/>
              <w:bottom w:val="single" w:sz="2" w:space="0" w:color="auto"/>
              <w:right w:val="single" w:sz="2" w:space="0" w:color="auto"/>
            </w:tcBorders>
          </w:tcPr>
          <w:p w14:paraId="70D4A226" w14:textId="77777777" w:rsidR="00336EBB" w:rsidRPr="000E2BDC" w:rsidRDefault="00336EBB" w:rsidP="0015098F">
            <w:pPr>
              <w:pStyle w:val="Tablehead"/>
              <w:rPr>
                <w:lang w:val="en-GB"/>
              </w:rPr>
            </w:pPr>
          </w:p>
        </w:tc>
        <w:tc>
          <w:tcPr>
            <w:tcW w:w="562" w:type="dxa"/>
            <w:tcBorders>
              <w:top w:val="single" w:sz="4" w:space="0" w:color="auto"/>
              <w:left w:val="single" w:sz="2" w:space="0" w:color="auto"/>
              <w:bottom w:val="single" w:sz="2" w:space="0" w:color="auto"/>
              <w:right w:val="single" w:sz="2" w:space="0" w:color="auto"/>
            </w:tcBorders>
          </w:tcPr>
          <w:p w14:paraId="285D8EDB" w14:textId="77777777" w:rsidR="00336EBB" w:rsidRPr="00336EBB" w:rsidRDefault="00336EBB" w:rsidP="0015098F">
            <w:pPr>
              <w:pStyle w:val="Tablehead"/>
              <w:rPr>
                <w:i/>
                <w:position w:val="-6"/>
                <w:lang w:val="en-GB"/>
              </w:rPr>
            </w:pPr>
            <w:r w:rsidRPr="00336EBB">
              <w:rPr>
                <w:i/>
                <w:lang w:val="en-GB"/>
              </w:rPr>
              <w:t>P</w:t>
            </w:r>
            <w:r w:rsidRPr="00336EBB">
              <w:rPr>
                <w:i/>
                <w:iCs/>
                <w:vertAlign w:val="subscript"/>
                <w:lang w:val="en-GB"/>
              </w:rPr>
              <w:t>c</w:t>
            </w:r>
          </w:p>
        </w:tc>
        <w:tc>
          <w:tcPr>
            <w:tcW w:w="819" w:type="dxa"/>
            <w:tcBorders>
              <w:top w:val="single" w:sz="4" w:space="0" w:color="auto"/>
              <w:left w:val="single" w:sz="2" w:space="0" w:color="auto"/>
              <w:bottom w:val="single" w:sz="2" w:space="0" w:color="auto"/>
              <w:right w:val="single" w:sz="2" w:space="0" w:color="auto"/>
            </w:tcBorders>
          </w:tcPr>
          <w:p w14:paraId="283E3590" w14:textId="77777777" w:rsidR="00336EBB" w:rsidRPr="00336EBB" w:rsidRDefault="00336EBB" w:rsidP="0015098F">
            <w:pPr>
              <w:pStyle w:val="Tablehead"/>
              <w:rPr>
                <w:i/>
                <w:position w:val="-6"/>
                <w:lang w:val="en-GB"/>
              </w:rPr>
            </w:pPr>
            <w:r w:rsidRPr="00336EBB">
              <w:rPr>
                <w:i/>
                <w:lang w:val="en-GB"/>
              </w:rPr>
              <w:t>P</w:t>
            </w:r>
            <w:r w:rsidRPr="00336EBB">
              <w:rPr>
                <w:i/>
                <w:iCs/>
                <w:vertAlign w:val="subscript"/>
                <w:lang w:val="en-GB"/>
              </w:rPr>
              <w:t>m</w:t>
            </w:r>
          </w:p>
        </w:tc>
        <w:tc>
          <w:tcPr>
            <w:tcW w:w="817" w:type="dxa"/>
            <w:tcBorders>
              <w:top w:val="single" w:sz="4" w:space="0" w:color="auto"/>
              <w:left w:val="single" w:sz="2" w:space="0" w:color="auto"/>
              <w:bottom w:val="single" w:sz="2" w:space="0" w:color="auto"/>
              <w:right w:val="single" w:sz="2" w:space="0" w:color="auto"/>
            </w:tcBorders>
          </w:tcPr>
          <w:p w14:paraId="75998C28" w14:textId="77777777" w:rsidR="00336EBB" w:rsidRPr="00336EBB" w:rsidRDefault="00336EBB" w:rsidP="0015098F">
            <w:pPr>
              <w:pStyle w:val="Tablehead"/>
              <w:rPr>
                <w:i/>
                <w:position w:val="-6"/>
                <w:lang w:val="en-GB"/>
              </w:rPr>
            </w:pPr>
            <w:r w:rsidRPr="00336EBB">
              <w:rPr>
                <w:i/>
                <w:lang w:val="en-GB"/>
              </w:rPr>
              <w:t>P</w:t>
            </w:r>
            <w:r w:rsidRPr="00336EBB">
              <w:rPr>
                <w:i/>
                <w:iCs/>
                <w:vertAlign w:val="subscript"/>
                <w:lang w:val="en-GB"/>
              </w:rPr>
              <w:t>p</w:t>
            </w:r>
          </w:p>
        </w:tc>
        <w:tc>
          <w:tcPr>
            <w:tcW w:w="816" w:type="dxa"/>
            <w:tcBorders>
              <w:top w:val="single" w:sz="4" w:space="0" w:color="auto"/>
              <w:left w:val="single" w:sz="2" w:space="0" w:color="auto"/>
              <w:bottom w:val="single" w:sz="2" w:space="0" w:color="auto"/>
              <w:right w:val="single" w:sz="2" w:space="0" w:color="auto"/>
            </w:tcBorders>
          </w:tcPr>
          <w:p w14:paraId="1EA2D93D" w14:textId="77777777" w:rsidR="00336EBB" w:rsidRPr="00336EBB" w:rsidRDefault="00336EBB" w:rsidP="0015098F">
            <w:pPr>
              <w:pStyle w:val="Tablehead"/>
              <w:rPr>
                <w:i/>
                <w:position w:val="-6"/>
                <w:lang w:val="en-GB"/>
              </w:rPr>
            </w:pPr>
            <w:r w:rsidRPr="00336EBB">
              <w:rPr>
                <w:i/>
                <w:lang w:val="en-GB"/>
              </w:rPr>
              <w:t>P</w:t>
            </w:r>
            <w:r w:rsidRPr="00336EBB">
              <w:rPr>
                <w:i/>
                <w:iCs/>
                <w:vertAlign w:val="subscript"/>
                <w:lang w:val="en-GB"/>
              </w:rPr>
              <w:t>c</w:t>
            </w:r>
          </w:p>
        </w:tc>
        <w:tc>
          <w:tcPr>
            <w:tcW w:w="817" w:type="dxa"/>
            <w:tcBorders>
              <w:top w:val="single" w:sz="4" w:space="0" w:color="auto"/>
              <w:left w:val="single" w:sz="2" w:space="0" w:color="auto"/>
              <w:bottom w:val="single" w:sz="2" w:space="0" w:color="auto"/>
              <w:right w:val="single" w:sz="2" w:space="0" w:color="auto"/>
            </w:tcBorders>
          </w:tcPr>
          <w:p w14:paraId="6874B2A1" w14:textId="77777777" w:rsidR="00336EBB" w:rsidRPr="00336EBB" w:rsidRDefault="00336EBB" w:rsidP="0015098F">
            <w:pPr>
              <w:pStyle w:val="Tablehead"/>
              <w:rPr>
                <w:i/>
                <w:position w:val="-6"/>
                <w:lang w:val="en-GB"/>
              </w:rPr>
            </w:pPr>
            <w:r w:rsidRPr="00336EBB">
              <w:rPr>
                <w:i/>
                <w:lang w:val="en-GB"/>
              </w:rPr>
              <w:t>P</w:t>
            </w:r>
            <w:r w:rsidRPr="00336EBB">
              <w:rPr>
                <w:i/>
                <w:iCs/>
                <w:vertAlign w:val="subscript"/>
                <w:lang w:val="en-GB"/>
              </w:rPr>
              <w:t>m</w:t>
            </w:r>
          </w:p>
        </w:tc>
        <w:tc>
          <w:tcPr>
            <w:tcW w:w="821" w:type="dxa"/>
            <w:tcBorders>
              <w:top w:val="single" w:sz="4" w:space="0" w:color="auto"/>
              <w:left w:val="single" w:sz="2" w:space="0" w:color="auto"/>
              <w:bottom w:val="single" w:sz="2" w:space="0" w:color="auto"/>
              <w:right w:val="single" w:sz="2" w:space="0" w:color="auto"/>
            </w:tcBorders>
          </w:tcPr>
          <w:p w14:paraId="5FF5B08A" w14:textId="77777777" w:rsidR="00336EBB" w:rsidRPr="00336EBB" w:rsidRDefault="00336EBB" w:rsidP="0015098F">
            <w:pPr>
              <w:pStyle w:val="Tablehead"/>
              <w:rPr>
                <w:i/>
                <w:position w:val="-6"/>
                <w:lang w:val="en-GB"/>
              </w:rPr>
            </w:pPr>
            <w:r w:rsidRPr="00336EBB">
              <w:rPr>
                <w:i/>
                <w:lang w:val="en-GB"/>
              </w:rPr>
              <w:t>P</w:t>
            </w:r>
            <w:r w:rsidRPr="00336EBB">
              <w:rPr>
                <w:i/>
                <w:iCs/>
                <w:vertAlign w:val="subscript"/>
                <w:lang w:val="en-GB"/>
              </w:rPr>
              <w:t>p</w:t>
            </w:r>
          </w:p>
        </w:tc>
        <w:tc>
          <w:tcPr>
            <w:tcW w:w="817" w:type="dxa"/>
            <w:tcBorders>
              <w:top w:val="single" w:sz="4" w:space="0" w:color="auto"/>
              <w:left w:val="single" w:sz="2" w:space="0" w:color="auto"/>
              <w:bottom w:val="single" w:sz="2" w:space="0" w:color="auto"/>
              <w:right w:val="single" w:sz="2" w:space="0" w:color="auto"/>
            </w:tcBorders>
          </w:tcPr>
          <w:p w14:paraId="6F82871B" w14:textId="77777777" w:rsidR="00336EBB" w:rsidRPr="00336EBB" w:rsidRDefault="00336EBB" w:rsidP="0015098F">
            <w:pPr>
              <w:pStyle w:val="Tablehead"/>
              <w:rPr>
                <w:i/>
                <w:position w:val="-6"/>
                <w:lang w:val="en-GB"/>
              </w:rPr>
            </w:pPr>
            <w:r w:rsidRPr="00336EBB">
              <w:rPr>
                <w:i/>
                <w:lang w:val="en-GB"/>
              </w:rPr>
              <w:t>P</w:t>
            </w:r>
            <w:r w:rsidRPr="00336EBB">
              <w:rPr>
                <w:i/>
                <w:iCs/>
                <w:vertAlign w:val="subscript"/>
                <w:lang w:val="en-GB"/>
              </w:rPr>
              <w:t>c</w:t>
            </w:r>
          </w:p>
        </w:tc>
        <w:tc>
          <w:tcPr>
            <w:tcW w:w="817" w:type="dxa"/>
            <w:tcBorders>
              <w:top w:val="single" w:sz="4" w:space="0" w:color="auto"/>
              <w:left w:val="single" w:sz="2" w:space="0" w:color="auto"/>
              <w:bottom w:val="single" w:sz="2" w:space="0" w:color="auto"/>
              <w:right w:val="single" w:sz="2" w:space="0" w:color="auto"/>
            </w:tcBorders>
          </w:tcPr>
          <w:p w14:paraId="7D860300" w14:textId="77777777" w:rsidR="00336EBB" w:rsidRPr="00336EBB" w:rsidRDefault="00336EBB" w:rsidP="0015098F">
            <w:pPr>
              <w:pStyle w:val="Tablehead"/>
              <w:rPr>
                <w:i/>
                <w:position w:val="-6"/>
                <w:lang w:val="en-GB"/>
              </w:rPr>
            </w:pPr>
            <w:r w:rsidRPr="00336EBB">
              <w:rPr>
                <w:i/>
                <w:lang w:val="en-GB"/>
              </w:rPr>
              <w:t>P</w:t>
            </w:r>
            <w:r w:rsidRPr="00336EBB">
              <w:rPr>
                <w:i/>
                <w:iCs/>
                <w:vertAlign w:val="subscript"/>
                <w:lang w:val="en-GB"/>
              </w:rPr>
              <w:t>m</w:t>
            </w:r>
          </w:p>
        </w:tc>
        <w:tc>
          <w:tcPr>
            <w:tcW w:w="808" w:type="dxa"/>
            <w:gridSpan w:val="2"/>
            <w:tcBorders>
              <w:top w:val="single" w:sz="4" w:space="0" w:color="auto"/>
              <w:left w:val="single" w:sz="2" w:space="0" w:color="auto"/>
              <w:bottom w:val="single" w:sz="2" w:space="0" w:color="auto"/>
              <w:right w:val="single" w:sz="2" w:space="0" w:color="auto"/>
            </w:tcBorders>
          </w:tcPr>
          <w:p w14:paraId="192E224B" w14:textId="77777777" w:rsidR="00336EBB" w:rsidRPr="00336EBB" w:rsidRDefault="00336EBB" w:rsidP="0015098F">
            <w:pPr>
              <w:pStyle w:val="Tablehead"/>
              <w:rPr>
                <w:i/>
                <w:position w:val="-6"/>
                <w:lang w:val="en-GB"/>
              </w:rPr>
            </w:pPr>
            <w:r w:rsidRPr="00336EBB">
              <w:rPr>
                <w:i/>
                <w:lang w:val="en-GB"/>
              </w:rPr>
              <w:t>P</w:t>
            </w:r>
            <w:r w:rsidRPr="00336EBB">
              <w:rPr>
                <w:i/>
                <w:iCs/>
                <w:vertAlign w:val="subscript"/>
                <w:lang w:val="en-GB"/>
              </w:rPr>
              <w:t>p</w:t>
            </w:r>
          </w:p>
        </w:tc>
      </w:tr>
      <w:tr w:rsidR="00765ECC" w:rsidRPr="000E2BDC" w14:paraId="4E47BF8B" w14:textId="77777777" w:rsidTr="00336EBB">
        <w:trPr>
          <w:gridBefore w:val="1"/>
          <w:wBefore w:w="25" w:type="dxa"/>
          <w:cantSplit/>
        </w:trPr>
        <w:tc>
          <w:tcPr>
            <w:tcW w:w="2548" w:type="dxa"/>
            <w:tcBorders>
              <w:left w:val="single" w:sz="2" w:space="0" w:color="auto"/>
              <w:bottom w:val="single" w:sz="4" w:space="0" w:color="auto"/>
              <w:right w:val="single" w:sz="2" w:space="0" w:color="auto"/>
            </w:tcBorders>
          </w:tcPr>
          <w:p w14:paraId="52E5CDCE" w14:textId="6D63FFC6" w:rsidR="00765ECC" w:rsidRPr="00336EBB" w:rsidRDefault="00765ECC" w:rsidP="00C14F5E">
            <w:pPr>
              <w:pStyle w:val="Tabletext"/>
              <w:rPr>
                <w:lang w:val="en-GB"/>
              </w:rPr>
            </w:pPr>
            <w:r w:rsidRPr="00336EBB">
              <w:rPr>
                <w:lang w:val="en-GB"/>
              </w:rPr>
              <w:t>X7E</w:t>
            </w:r>
          </w:p>
        </w:tc>
        <w:tc>
          <w:tcPr>
            <w:tcW w:w="562" w:type="dxa"/>
            <w:tcBorders>
              <w:left w:val="single" w:sz="2" w:space="0" w:color="auto"/>
              <w:bottom w:val="single" w:sz="4" w:space="0" w:color="auto"/>
              <w:right w:val="single" w:sz="2" w:space="0" w:color="auto"/>
            </w:tcBorders>
          </w:tcPr>
          <w:p w14:paraId="55153F16" w14:textId="77777777" w:rsidR="00765ECC" w:rsidRPr="00336EBB" w:rsidRDefault="00765ECC" w:rsidP="00C14F5E">
            <w:pPr>
              <w:pStyle w:val="Tabletext"/>
              <w:jc w:val="center"/>
              <w:rPr>
                <w:lang w:val="en-GB"/>
              </w:rPr>
            </w:pPr>
            <w:r w:rsidRPr="00336EBB">
              <w:rPr>
                <w:lang w:val="en-GB"/>
              </w:rPr>
              <w:t>1</w:t>
            </w:r>
          </w:p>
        </w:tc>
        <w:tc>
          <w:tcPr>
            <w:tcW w:w="819" w:type="dxa"/>
            <w:tcBorders>
              <w:left w:val="single" w:sz="2" w:space="0" w:color="auto"/>
              <w:bottom w:val="single" w:sz="4" w:space="0" w:color="auto"/>
              <w:right w:val="single" w:sz="2" w:space="0" w:color="auto"/>
            </w:tcBorders>
          </w:tcPr>
          <w:p w14:paraId="2B22145F" w14:textId="77777777" w:rsidR="00765ECC" w:rsidRPr="00336EBB" w:rsidRDefault="00765ECC" w:rsidP="00C14F5E">
            <w:pPr>
              <w:pStyle w:val="Tabletext"/>
              <w:jc w:val="center"/>
              <w:rPr>
                <w:lang w:val="en-GB"/>
              </w:rPr>
            </w:pPr>
            <w:r w:rsidRPr="00336EBB">
              <w:rPr>
                <w:lang w:val="en-GB"/>
              </w:rPr>
              <w:t>1</w:t>
            </w:r>
          </w:p>
        </w:tc>
        <w:tc>
          <w:tcPr>
            <w:tcW w:w="817" w:type="dxa"/>
            <w:tcBorders>
              <w:left w:val="single" w:sz="2" w:space="0" w:color="auto"/>
              <w:bottom w:val="single" w:sz="4" w:space="0" w:color="auto"/>
              <w:right w:val="single" w:sz="2" w:space="0" w:color="auto"/>
            </w:tcBorders>
          </w:tcPr>
          <w:p w14:paraId="55745122" w14:textId="77777777" w:rsidR="00765ECC" w:rsidRPr="00336EBB" w:rsidRDefault="00765ECC" w:rsidP="00C14F5E">
            <w:pPr>
              <w:pStyle w:val="Tabletext"/>
              <w:jc w:val="center"/>
              <w:rPr>
                <w:lang w:val="en-GB"/>
              </w:rPr>
            </w:pPr>
            <w:r w:rsidRPr="00336EBB">
              <w:rPr>
                <w:lang w:val="en-GB"/>
              </w:rPr>
              <w:t>1</w:t>
            </w:r>
          </w:p>
        </w:tc>
        <w:tc>
          <w:tcPr>
            <w:tcW w:w="816" w:type="dxa"/>
            <w:tcBorders>
              <w:left w:val="single" w:sz="2" w:space="0" w:color="auto"/>
              <w:bottom w:val="single" w:sz="4" w:space="0" w:color="auto"/>
              <w:right w:val="single" w:sz="2" w:space="0" w:color="auto"/>
            </w:tcBorders>
          </w:tcPr>
          <w:p w14:paraId="6A597046" w14:textId="77777777" w:rsidR="00765ECC" w:rsidRPr="00336EBB" w:rsidRDefault="00765ECC" w:rsidP="00C14F5E">
            <w:pPr>
              <w:pStyle w:val="Tabletext"/>
              <w:jc w:val="center"/>
              <w:rPr>
                <w:lang w:val="en-GB"/>
              </w:rPr>
            </w:pPr>
            <w:r w:rsidRPr="00336EBB">
              <w:rPr>
                <w:lang w:val="en-GB"/>
              </w:rPr>
              <w:t>1</w:t>
            </w:r>
          </w:p>
        </w:tc>
        <w:tc>
          <w:tcPr>
            <w:tcW w:w="817" w:type="dxa"/>
            <w:tcBorders>
              <w:left w:val="single" w:sz="2" w:space="0" w:color="auto"/>
              <w:bottom w:val="single" w:sz="4" w:space="0" w:color="auto"/>
              <w:right w:val="single" w:sz="2" w:space="0" w:color="auto"/>
            </w:tcBorders>
          </w:tcPr>
          <w:p w14:paraId="04350EFE" w14:textId="77777777" w:rsidR="00765ECC" w:rsidRPr="00336EBB" w:rsidRDefault="00765ECC" w:rsidP="00C14F5E">
            <w:pPr>
              <w:pStyle w:val="Tabletext"/>
              <w:jc w:val="center"/>
              <w:rPr>
                <w:lang w:val="en-GB"/>
              </w:rPr>
            </w:pPr>
            <w:r w:rsidRPr="00336EBB">
              <w:rPr>
                <w:lang w:val="en-GB"/>
              </w:rPr>
              <w:t>1</w:t>
            </w:r>
          </w:p>
        </w:tc>
        <w:tc>
          <w:tcPr>
            <w:tcW w:w="821" w:type="dxa"/>
            <w:tcBorders>
              <w:left w:val="single" w:sz="2" w:space="0" w:color="auto"/>
              <w:bottom w:val="single" w:sz="4" w:space="0" w:color="auto"/>
              <w:right w:val="single" w:sz="2" w:space="0" w:color="auto"/>
            </w:tcBorders>
          </w:tcPr>
          <w:p w14:paraId="028CC66C" w14:textId="77777777" w:rsidR="00765ECC" w:rsidRPr="00336EBB" w:rsidRDefault="00765ECC" w:rsidP="00C14F5E">
            <w:pPr>
              <w:pStyle w:val="Tabletext"/>
              <w:jc w:val="center"/>
              <w:rPr>
                <w:lang w:val="en-GB"/>
              </w:rPr>
            </w:pPr>
            <w:r w:rsidRPr="00336EBB">
              <w:rPr>
                <w:lang w:val="en-GB"/>
              </w:rPr>
              <w:t>1</w:t>
            </w:r>
          </w:p>
        </w:tc>
        <w:tc>
          <w:tcPr>
            <w:tcW w:w="817" w:type="dxa"/>
            <w:tcBorders>
              <w:left w:val="single" w:sz="2" w:space="0" w:color="auto"/>
              <w:bottom w:val="single" w:sz="4" w:space="0" w:color="auto"/>
              <w:right w:val="single" w:sz="2" w:space="0" w:color="auto"/>
            </w:tcBorders>
          </w:tcPr>
          <w:p w14:paraId="6DA4CDC9" w14:textId="77777777" w:rsidR="00765ECC" w:rsidRPr="00336EBB" w:rsidRDefault="00765ECC" w:rsidP="00C14F5E">
            <w:pPr>
              <w:pStyle w:val="Tabletext"/>
              <w:jc w:val="center"/>
              <w:rPr>
                <w:lang w:val="en-GB"/>
              </w:rPr>
            </w:pPr>
            <w:r w:rsidRPr="00336EBB">
              <w:rPr>
                <w:lang w:val="en-GB"/>
              </w:rPr>
              <w:t>1</w:t>
            </w:r>
          </w:p>
        </w:tc>
        <w:tc>
          <w:tcPr>
            <w:tcW w:w="817" w:type="dxa"/>
            <w:tcBorders>
              <w:left w:val="single" w:sz="2" w:space="0" w:color="auto"/>
              <w:bottom w:val="single" w:sz="4" w:space="0" w:color="auto"/>
              <w:right w:val="single" w:sz="2" w:space="0" w:color="auto"/>
            </w:tcBorders>
          </w:tcPr>
          <w:p w14:paraId="66778CD5" w14:textId="77777777" w:rsidR="00765ECC" w:rsidRPr="00336EBB" w:rsidRDefault="00765ECC" w:rsidP="00C14F5E">
            <w:pPr>
              <w:pStyle w:val="Tabletext"/>
              <w:jc w:val="center"/>
              <w:rPr>
                <w:lang w:val="en-GB"/>
              </w:rPr>
            </w:pPr>
            <w:r w:rsidRPr="00336EBB">
              <w:rPr>
                <w:lang w:val="en-GB"/>
              </w:rPr>
              <w:t>1</w:t>
            </w:r>
          </w:p>
        </w:tc>
        <w:tc>
          <w:tcPr>
            <w:tcW w:w="808" w:type="dxa"/>
            <w:gridSpan w:val="2"/>
            <w:tcBorders>
              <w:left w:val="single" w:sz="2" w:space="0" w:color="auto"/>
              <w:bottom w:val="single" w:sz="4" w:space="0" w:color="auto"/>
              <w:right w:val="single" w:sz="2" w:space="0" w:color="auto"/>
            </w:tcBorders>
          </w:tcPr>
          <w:p w14:paraId="1362BF0B" w14:textId="77777777" w:rsidR="00765ECC" w:rsidRPr="00336EBB" w:rsidRDefault="00765ECC" w:rsidP="00C14F5E">
            <w:pPr>
              <w:pStyle w:val="Tabletext"/>
              <w:jc w:val="center"/>
              <w:rPr>
                <w:lang w:val="en-GB"/>
              </w:rPr>
            </w:pPr>
            <w:r w:rsidRPr="00336EBB">
              <w:rPr>
                <w:lang w:val="en-GB"/>
              </w:rPr>
              <w:t>1</w:t>
            </w:r>
          </w:p>
        </w:tc>
      </w:tr>
      <w:tr w:rsidR="00765ECC" w:rsidRPr="000E2BDC" w14:paraId="55EE7095" w14:textId="77777777" w:rsidTr="00336EBB">
        <w:trPr>
          <w:gridBefore w:val="1"/>
          <w:wBefore w:w="25" w:type="dxa"/>
          <w:cantSplit/>
        </w:trPr>
        <w:tc>
          <w:tcPr>
            <w:tcW w:w="2548" w:type="dxa"/>
            <w:tcBorders>
              <w:top w:val="single" w:sz="4" w:space="0" w:color="auto"/>
              <w:left w:val="single" w:sz="4" w:space="0" w:color="auto"/>
              <w:bottom w:val="single" w:sz="4" w:space="0" w:color="auto"/>
              <w:right w:val="single" w:sz="4" w:space="0" w:color="auto"/>
            </w:tcBorders>
          </w:tcPr>
          <w:p w14:paraId="318C1A54" w14:textId="425A45D4" w:rsidR="00765ECC" w:rsidRPr="00336EBB" w:rsidRDefault="00765ECC" w:rsidP="00C14F5E">
            <w:pPr>
              <w:pStyle w:val="Tabletext"/>
              <w:rPr>
                <w:iCs/>
                <w:lang w:val="en-GB"/>
              </w:rPr>
            </w:pPr>
            <w:r w:rsidRPr="00336EBB">
              <w:rPr>
                <w:iCs/>
                <w:lang w:val="en-GB"/>
              </w:rPr>
              <w:t>GX7F</w:t>
            </w:r>
          </w:p>
        </w:tc>
        <w:tc>
          <w:tcPr>
            <w:tcW w:w="562" w:type="dxa"/>
            <w:tcBorders>
              <w:top w:val="single" w:sz="4" w:space="0" w:color="auto"/>
              <w:left w:val="single" w:sz="4" w:space="0" w:color="auto"/>
              <w:bottom w:val="single" w:sz="4" w:space="0" w:color="auto"/>
              <w:right w:val="single" w:sz="4" w:space="0" w:color="auto"/>
            </w:tcBorders>
          </w:tcPr>
          <w:p w14:paraId="66DAD265" w14:textId="77777777" w:rsidR="00765ECC" w:rsidRPr="00336EBB" w:rsidRDefault="00765ECC" w:rsidP="00C14F5E">
            <w:pPr>
              <w:pStyle w:val="Tabletext"/>
              <w:jc w:val="center"/>
              <w:rPr>
                <w:lang w:val="en-GB"/>
              </w:rPr>
            </w:pPr>
            <w:r w:rsidRPr="00336EBB">
              <w:rPr>
                <w:lang w:val="en-GB"/>
              </w:rPr>
              <w:t>1</w:t>
            </w:r>
          </w:p>
        </w:tc>
        <w:tc>
          <w:tcPr>
            <w:tcW w:w="819" w:type="dxa"/>
            <w:tcBorders>
              <w:top w:val="single" w:sz="4" w:space="0" w:color="auto"/>
              <w:left w:val="single" w:sz="4" w:space="0" w:color="auto"/>
              <w:bottom w:val="single" w:sz="4" w:space="0" w:color="auto"/>
              <w:right w:val="single" w:sz="4" w:space="0" w:color="auto"/>
            </w:tcBorders>
          </w:tcPr>
          <w:p w14:paraId="73C64A46" w14:textId="77777777" w:rsidR="00765ECC" w:rsidRPr="00336EBB" w:rsidRDefault="00765ECC" w:rsidP="00C14F5E">
            <w:pPr>
              <w:pStyle w:val="Tabletext"/>
              <w:jc w:val="center"/>
              <w:rPr>
                <w:lang w:val="en-GB"/>
              </w:rPr>
            </w:pPr>
            <w:r w:rsidRPr="00336EBB">
              <w:rPr>
                <w:lang w:val="en-GB"/>
              </w:rPr>
              <w:t>1</w:t>
            </w:r>
          </w:p>
        </w:tc>
        <w:tc>
          <w:tcPr>
            <w:tcW w:w="817" w:type="dxa"/>
            <w:tcBorders>
              <w:top w:val="single" w:sz="4" w:space="0" w:color="auto"/>
              <w:left w:val="single" w:sz="4" w:space="0" w:color="auto"/>
              <w:bottom w:val="single" w:sz="4" w:space="0" w:color="auto"/>
              <w:right w:val="single" w:sz="4" w:space="0" w:color="auto"/>
            </w:tcBorders>
          </w:tcPr>
          <w:p w14:paraId="191C5A9D" w14:textId="77777777" w:rsidR="00765ECC" w:rsidRPr="00336EBB" w:rsidRDefault="00765ECC" w:rsidP="00C14F5E">
            <w:pPr>
              <w:pStyle w:val="Tabletext"/>
              <w:jc w:val="center"/>
              <w:rPr>
                <w:lang w:val="en-GB"/>
              </w:rPr>
            </w:pPr>
            <w:r w:rsidRPr="00336EBB">
              <w:rPr>
                <w:lang w:val="en-GB"/>
              </w:rPr>
              <w:t>1</w:t>
            </w:r>
          </w:p>
        </w:tc>
        <w:tc>
          <w:tcPr>
            <w:tcW w:w="816" w:type="dxa"/>
            <w:tcBorders>
              <w:top w:val="single" w:sz="4" w:space="0" w:color="auto"/>
              <w:left w:val="single" w:sz="4" w:space="0" w:color="auto"/>
              <w:bottom w:val="single" w:sz="4" w:space="0" w:color="auto"/>
              <w:right w:val="single" w:sz="4" w:space="0" w:color="auto"/>
            </w:tcBorders>
          </w:tcPr>
          <w:p w14:paraId="6FCD0430" w14:textId="77777777" w:rsidR="00765ECC" w:rsidRPr="00336EBB" w:rsidRDefault="00765ECC" w:rsidP="00C14F5E">
            <w:pPr>
              <w:pStyle w:val="Tabletext"/>
              <w:jc w:val="center"/>
              <w:rPr>
                <w:lang w:val="en-GB"/>
              </w:rPr>
            </w:pPr>
            <w:r w:rsidRPr="00336EBB">
              <w:rPr>
                <w:lang w:val="en-GB"/>
              </w:rPr>
              <w:t>1</w:t>
            </w:r>
          </w:p>
        </w:tc>
        <w:tc>
          <w:tcPr>
            <w:tcW w:w="817" w:type="dxa"/>
            <w:tcBorders>
              <w:top w:val="single" w:sz="4" w:space="0" w:color="auto"/>
              <w:left w:val="single" w:sz="4" w:space="0" w:color="auto"/>
              <w:bottom w:val="single" w:sz="4" w:space="0" w:color="auto"/>
              <w:right w:val="single" w:sz="4" w:space="0" w:color="auto"/>
            </w:tcBorders>
          </w:tcPr>
          <w:p w14:paraId="27268666" w14:textId="77777777" w:rsidR="00765ECC" w:rsidRPr="00336EBB" w:rsidRDefault="00765ECC" w:rsidP="00C14F5E">
            <w:pPr>
              <w:pStyle w:val="Tabletext"/>
              <w:jc w:val="center"/>
              <w:rPr>
                <w:lang w:val="en-GB"/>
              </w:rPr>
            </w:pPr>
            <w:r w:rsidRPr="00336EBB">
              <w:rPr>
                <w:lang w:val="en-GB"/>
              </w:rPr>
              <w:t>1</w:t>
            </w:r>
          </w:p>
        </w:tc>
        <w:tc>
          <w:tcPr>
            <w:tcW w:w="821" w:type="dxa"/>
            <w:tcBorders>
              <w:top w:val="single" w:sz="4" w:space="0" w:color="auto"/>
              <w:left w:val="single" w:sz="4" w:space="0" w:color="auto"/>
              <w:bottom w:val="single" w:sz="4" w:space="0" w:color="auto"/>
              <w:right w:val="single" w:sz="4" w:space="0" w:color="auto"/>
            </w:tcBorders>
          </w:tcPr>
          <w:p w14:paraId="0BFEAC55" w14:textId="77777777" w:rsidR="00765ECC" w:rsidRPr="00336EBB" w:rsidRDefault="00765ECC" w:rsidP="00C14F5E">
            <w:pPr>
              <w:pStyle w:val="Tabletext"/>
              <w:jc w:val="center"/>
              <w:rPr>
                <w:lang w:val="en-GB"/>
              </w:rPr>
            </w:pPr>
            <w:r w:rsidRPr="00336EBB">
              <w:rPr>
                <w:lang w:val="en-GB"/>
              </w:rPr>
              <w:t>1</w:t>
            </w:r>
          </w:p>
        </w:tc>
        <w:tc>
          <w:tcPr>
            <w:tcW w:w="817" w:type="dxa"/>
            <w:tcBorders>
              <w:top w:val="single" w:sz="4" w:space="0" w:color="auto"/>
              <w:left w:val="single" w:sz="4" w:space="0" w:color="auto"/>
              <w:bottom w:val="single" w:sz="4" w:space="0" w:color="auto"/>
              <w:right w:val="single" w:sz="4" w:space="0" w:color="auto"/>
            </w:tcBorders>
          </w:tcPr>
          <w:p w14:paraId="4425F1F9" w14:textId="77777777" w:rsidR="00765ECC" w:rsidRPr="00336EBB" w:rsidRDefault="00765ECC" w:rsidP="00C14F5E">
            <w:pPr>
              <w:pStyle w:val="Tabletext"/>
              <w:jc w:val="center"/>
              <w:rPr>
                <w:lang w:val="en-GB"/>
              </w:rPr>
            </w:pPr>
            <w:r w:rsidRPr="00336EBB">
              <w:rPr>
                <w:lang w:val="en-GB"/>
              </w:rPr>
              <w:t>1</w:t>
            </w:r>
          </w:p>
        </w:tc>
        <w:tc>
          <w:tcPr>
            <w:tcW w:w="817" w:type="dxa"/>
            <w:tcBorders>
              <w:top w:val="single" w:sz="4" w:space="0" w:color="auto"/>
              <w:left w:val="single" w:sz="4" w:space="0" w:color="auto"/>
              <w:bottom w:val="single" w:sz="4" w:space="0" w:color="auto"/>
              <w:right w:val="single" w:sz="4" w:space="0" w:color="auto"/>
            </w:tcBorders>
          </w:tcPr>
          <w:p w14:paraId="7EC0C707" w14:textId="77777777" w:rsidR="00765ECC" w:rsidRPr="00336EBB" w:rsidRDefault="00765ECC" w:rsidP="00C14F5E">
            <w:pPr>
              <w:pStyle w:val="Tabletext"/>
              <w:jc w:val="center"/>
              <w:rPr>
                <w:lang w:val="en-GB"/>
              </w:rPr>
            </w:pPr>
            <w:r w:rsidRPr="00336EBB">
              <w:rPr>
                <w:lang w:val="en-GB"/>
              </w:rPr>
              <w:t>1</w:t>
            </w:r>
          </w:p>
        </w:tc>
        <w:tc>
          <w:tcPr>
            <w:tcW w:w="808" w:type="dxa"/>
            <w:gridSpan w:val="2"/>
            <w:tcBorders>
              <w:top w:val="single" w:sz="4" w:space="0" w:color="auto"/>
              <w:left w:val="single" w:sz="4" w:space="0" w:color="auto"/>
              <w:bottom w:val="single" w:sz="4" w:space="0" w:color="auto"/>
              <w:right w:val="single" w:sz="4" w:space="0" w:color="auto"/>
            </w:tcBorders>
          </w:tcPr>
          <w:p w14:paraId="44A0551F" w14:textId="77777777" w:rsidR="00765ECC" w:rsidRPr="00336EBB" w:rsidRDefault="00765ECC" w:rsidP="00C14F5E">
            <w:pPr>
              <w:pStyle w:val="Tabletext"/>
              <w:jc w:val="center"/>
              <w:rPr>
                <w:lang w:val="en-GB"/>
              </w:rPr>
            </w:pPr>
            <w:r w:rsidRPr="00336EBB">
              <w:rPr>
                <w:lang w:val="en-GB"/>
              </w:rPr>
              <w:t>1</w:t>
            </w:r>
          </w:p>
        </w:tc>
      </w:tr>
      <w:tr w:rsidR="00765ECC" w:rsidRPr="00336EBB" w14:paraId="052E2330" w14:textId="77777777" w:rsidTr="00336EBB">
        <w:trPr>
          <w:gridBefore w:val="1"/>
          <w:wBefore w:w="25" w:type="dxa"/>
          <w:cantSplit/>
        </w:trPr>
        <w:tc>
          <w:tcPr>
            <w:tcW w:w="2548" w:type="dxa"/>
            <w:tcBorders>
              <w:top w:val="single" w:sz="4" w:space="0" w:color="auto"/>
              <w:left w:val="single" w:sz="4" w:space="0" w:color="auto"/>
              <w:bottom w:val="single" w:sz="4" w:space="0" w:color="auto"/>
              <w:right w:val="single" w:sz="4" w:space="0" w:color="auto"/>
            </w:tcBorders>
          </w:tcPr>
          <w:p w14:paraId="3761FAAB" w14:textId="77777777" w:rsidR="00765ECC" w:rsidRPr="00336EBB" w:rsidRDefault="00765ECC" w:rsidP="00C14F5E">
            <w:pPr>
              <w:pStyle w:val="Tabletext"/>
              <w:rPr>
                <w:iCs/>
                <w:lang w:val="en-GB"/>
              </w:rPr>
            </w:pPr>
            <w:r w:rsidRPr="00336EBB">
              <w:rPr>
                <w:iCs/>
                <w:lang w:val="en-GB"/>
              </w:rPr>
              <w:t>X7W</w:t>
            </w:r>
          </w:p>
        </w:tc>
        <w:tc>
          <w:tcPr>
            <w:tcW w:w="562" w:type="dxa"/>
            <w:tcBorders>
              <w:top w:val="single" w:sz="4" w:space="0" w:color="auto"/>
              <w:left w:val="single" w:sz="4" w:space="0" w:color="auto"/>
              <w:bottom w:val="single" w:sz="4" w:space="0" w:color="auto"/>
              <w:right w:val="single" w:sz="4" w:space="0" w:color="auto"/>
            </w:tcBorders>
          </w:tcPr>
          <w:p w14:paraId="44DA333C" w14:textId="77777777" w:rsidR="00765ECC" w:rsidRPr="00336EBB" w:rsidRDefault="00765ECC" w:rsidP="00C14F5E">
            <w:pPr>
              <w:pStyle w:val="Tabletext"/>
              <w:jc w:val="center"/>
              <w:rPr>
                <w:lang w:val="en-GB"/>
              </w:rPr>
            </w:pPr>
            <w:r w:rsidRPr="00336EBB">
              <w:rPr>
                <w:lang w:val="en-GB"/>
              </w:rPr>
              <w:t>1</w:t>
            </w:r>
          </w:p>
        </w:tc>
        <w:tc>
          <w:tcPr>
            <w:tcW w:w="819" w:type="dxa"/>
            <w:tcBorders>
              <w:top w:val="single" w:sz="4" w:space="0" w:color="auto"/>
              <w:left w:val="single" w:sz="4" w:space="0" w:color="auto"/>
              <w:bottom w:val="single" w:sz="4" w:space="0" w:color="auto"/>
              <w:right w:val="single" w:sz="4" w:space="0" w:color="auto"/>
            </w:tcBorders>
          </w:tcPr>
          <w:p w14:paraId="01EC58B8" w14:textId="77777777" w:rsidR="00765ECC" w:rsidRPr="00336EBB" w:rsidRDefault="00765ECC" w:rsidP="00C14F5E">
            <w:pPr>
              <w:pStyle w:val="Tabletext"/>
              <w:jc w:val="center"/>
              <w:rPr>
                <w:lang w:val="en-GB"/>
              </w:rPr>
            </w:pPr>
            <w:r w:rsidRPr="00336EBB">
              <w:rPr>
                <w:lang w:val="en-GB"/>
              </w:rPr>
              <w:t>1</w:t>
            </w:r>
          </w:p>
        </w:tc>
        <w:tc>
          <w:tcPr>
            <w:tcW w:w="817" w:type="dxa"/>
            <w:tcBorders>
              <w:top w:val="single" w:sz="4" w:space="0" w:color="auto"/>
              <w:left w:val="single" w:sz="4" w:space="0" w:color="auto"/>
              <w:bottom w:val="single" w:sz="4" w:space="0" w:color="auto"/>
              <w:right w:val="single" w:sz="4" w:space="0" w:color="auto"/>
            </w:tcBorders>
          </w:tcPr>
          <w:p w14:paraId="63144F1A" w14:textId="77777777" w:rsidR="00765ECC" w:rsidRPr="00336EBB" w:rsidRDefault="00765ECC" w:rsidP="00C14F5E">
            <w:pPr>
              <w:pStyle w:val="Tabletext"/>
              <w:jc w:val="center"/>
              <w:rPr>
                <w:lang w:val="en-GB"/>
              </w:rPr>
            </w:pPr>
            <w:r w:rsidRPr="00336EBB">
              <w:rPr>
                <w:lang w:val="en-GB"/>
              </w:rPr>
              <w:t>1</w:t>
            </w:r>
          </w:p>
        </w:tc>
        <w:tc>
          <w:tcPr>
            <w:tcW w:w="816" w:type="dxa"/>
            <w:tcBorders>
              <w:top w:val="single" w:sz="4" w:space="0" w:color="auto"/>
              <w:left w:val="single" w:sz="4" w:space="0" w:color="auto"/>
              <w:bottom w:val="single" w:sz="4" w:space="0" w:color="auto"/>
              <w:right w:val="single" w:sz="4" w:space="0" w:color="auto"/>
            </w:tcBorders>
          </w:tcPr>
          <w:p w14:paraId="1D2B847F" w14:textId="77777777" w:rsidR="00765ECC" w:rsidRPr="00336EBB" w:rsidRDefault="00765ECC" w:rsidP="00C14F5E">
            <w:pPr>
              <w:pStyle w:val="Tabletext"/>
              <w:jc w:val="center"/>
              <w:rPr>
                <w:lang w:val="en-GB"/>
              </w:rPr>
            </w:pPr>
            <w:r w:rsidRPr="00336EBB">
              <w:rPr>
                <w:lang w:val="en-GB"/>
              </w:rPr>
              <w:t>1</w:t>
            </w:r>
          </w:p>
        </w:tc>
        <w:tc>
          <w:tcPr>
            <w:tcW w:w="817" w:type="dxa"/>
            <w:tcBorders>
              <w:top w:val="single" w:sz="4" w:space="0" w:color="auto"/>
              <w:left w:val="single" w:sz="4" w:space="0" w:color="auto"/>
              <w:bottom w:val="single" w:sz="4" w:space="0" w:color="auto"/>
              <w:right w:val="single" w:sz="4" w:space="0" w:color="auto"/>
            </w:tcBorders>
          </w:tcPr>
          <w:p w14:paraId="2986C3C5" w14:textId="77777777" w:rsidR="00765ECC" w:rsidRPr="00336EBB" w:rsidRDefault="00765ECC" w:rsidP="00C14F5E">
            <w:pPr>
              <w:pStyle w:val="Tabletext"/>
              <w:jc w:val="center"/>
              <w:rPr>
                <w:lang w:val="en-GB"/>
              </w:rPr>
            </w:pPr>
            <w:r w:rsidRPr="00336EBB">
              <w:rPr>
                <w:lang w:val="en-GB"/>
              </w:rPr>
              <w:t>1</w:t>
            </w:r>
          </w:p>
        </w:tc>
        <w:tc>
          <w:tcPr>
            <w:tcW w:w="821" w:type="dxa"/>
            <w:tcBorders>
              <w:top w:val="single" w:sz="4" w:space="0" w:color="auto"/>
              <w:left w:val="single" w:sz="4" w:space="0" w:color="auto"/>
              <w:bottom w:val="single" w:sz="4" w:space="0" w:color="auto"/>
              <w:right w:val="single" w:sz="4" w:space="0" w:color="auto"/>
            </w:tcBorders>
          </w:tcPr>
          <w:p w14:paraId="321128EB" w14:textId="77777777" w:rsidR="00765ECC" w:rsidRPr="00336EBB" w:rsidRDefault="00765ECC" w:rsidP="00C14F5E">
            <w:pPr>
              <w:pStyle w:val="Tabletext"/>
              <w:jc w:val="center"/>
              <w:rPr>
                <w:lang w:val="en-GB"/>
              </w:rPr>
            </w:pPr>
            <w:r w:rsidRPr="00336EBB">
              <w:rPr>
                <w:lang w:val="en-GB"/>
              </w:rPr>
              <w:t>1</w:t>
            </w:r>
          </w:p>
        </w:tc>
        <w:tc>
          <w:tcPr>
            <w:tcW w:w="817" w:type="dxa"/>
            <w:tcBorders>
              <w:top w:val="single" w:sz="4" w:space="0" w:color="auto"/>
              <w:left w:val="single" w:sz="4" w:space="0" w:color="auto"/>
              <w:bottom w:val="single" w:sz="4" w:space="0" w:color="auto"/>
              <w:right w:val="single" w:sz="4" w:space="0" w:color="auto"/>
            </w:tcBorders>
          </w:tcPr>
          <w:p w14:paraId="575B9CBB" w14:textId="77777777" w:rsidR="00765ECC" w:rsidRPr="00336EBB" w:rsidRDefault="00765ECC" w:rsidP="00C14F5E">
            <w:pPr>
              <w:pStyle w:val="Tabletext"/>
              <w:jc w:val="center"/>
              <w:rPr>
                <w:lang w:val="en-GB"/>
              </w:rPr>
            </w:pPr>
            <w:r w:rsidRPr="00336EBB">
              <w:rPr>
                <w:lang w:val="en-GB"/>
              </w:rPr>
              <w:t>1</w:t>
            </w:r>
          </w:p>
        </w:tc>
        <w:tc>
          <w:tcPr>
            <w:tcW w:w="817" w:type="dxa"/>
            <w:tcBorders>
              <w:top w:val="single" w:sz="4" w:space="0" w:color="auto"/>
              <w:left w:val="single" w:sz="4" w:space="0" w:color="auto"/>
              <w:bottom w:val="single" w:sz="4" w:space="0" w:color="auto"/>
              <w:right w:val="single" w:sz="4" w:space="0" w:color="auto"/>
            </w:tcBorders>
          </w:tcPr>
          <w:p w14:paraId="70989835" w14:textId="77777777" w:rsidR="00765ECC" w:rsidRPr="00336EBB" w:rsidRDefault="00765ECC" w:rsidP="00C14F5E">
            <w:pPr>
              <w:pStyle w:val="Tabletext"/>
              <w:jc w:val="center"/>
              <w:rPr>
                <w:lang w:val="en-GB"/>
              </w:rPr>
            </w:pPr>
            <w:r w:rsidRPr="00336EBB">
              <w:rPr>
                <w:lang w:val="en-GB"/>
              </w:rPr>
              <w:t>1</w:t>
            </w:r>
          </w:p>
        </w:tc>
        <w:tc>
          <w:tcPr>
            <w:tcW w:w="808" w:type="dxa"/>
            <w:gridSpan w:val="2"/>
            <w:tcBorders>
              <w:top w:val="single" w:sz="4" w:space="0" w:color="auto"/>
              <w:left w:val="single" w:sz="4" w:space="0" w:color="auto"/>
              <w:bottom w:val="single" w:sz="4" w:space="0" w:color="auto"/>
              <w:right w:val="single" w:sz="4" w:space="0" w:color="auto"/>
            </w:tcBorders>
          </w:tcPr>
          <w:p w14:paraId="29142723" w14:textId="77777777" w:rsidR="00765ECC" w:rsidRPr="00336EBB" w:rsidRDefault="00765ECC" w:rsidP="00C14F5E">
            <w:pPr>
              <w:pStyle w:val="Tabletext"/>
              <w:jc w:val="center"/>
              <w:rPr>
                <w:lang w:val="en-GB"/>
              </w:rPr>
            </w:pPr>
            <w:r w:rsidRPr="00336EBB">
              <w:rPr>
                <w:lang w:val="en-GB"/>
              </w:rPr>
              <w:t>1</w:t>
            </w:r>
          </w:p>
        </w:tc>
      </w:tr>
      <w:tr w:rsidR="00765ECC" w:rsidRPr="00A91C7D" w14:paraId="4AC027F0" w14:textId="77777777" w:rsidTr="00336EBB">
        <w:trPr>
          <w:gridAfter w:val="1"/>
          <w:wAfter w:w="28" w:type="dxa"/>
          <w:cantSplit/>
        </w:trPr>
        <w:tc>
          <w:tcPr>
            <w:tcW w:w="9639" w:type="dxa"/>
            <w:gridSpan w:val="11"/>
            <w:tcBorders>
              <w:top w:val="single" w:sz="4" w:space="0" w:color="auto"/>
            </w:tcBorders>
          </w:tcPr>
          <w:p w14:paraId="5608A820" w14:textId="40974ABC" w:rsidR="00765ECC" w:rsidRPr="00336EBB" w:rsidRDefault="00765ECC" w:rsidP="00336EBB">
            <w:pPr>
              <w:pStyle w:val="Tablelegend"/>
              <w:spacing w:before="20"/>
              <w:ind w:right="0" w:hanging="284"/>
              <w:rPr>
                <w:lang w:val="ru-RU"/>
              </w:rPr>
            </w:pPr>
            <w:r w:rsidRPr="00336EBB">
              <w:rPr>
                <w:vertAlign w:val="superscript"/>
                <w:lang w:val="ru-RU"/>
              </w:rPr>
              <w:t>(1)</w:t>
            </w:r>
            <w:r w:rsidRPr="00336EBB">
              <w:rPr>
                <w:lang w:val="ru-RU"/>
              </w:rPr>
              <w:tab/>
            </w:r>
            <w:r w:rsidR="00336EBB" w:rsidRPr="00782CFD">
              <w:rPr>
                <w:lang w:val="ru-RU"/>
              </w:rPr>
              <w:t>См.</w:t>
            </w:r>
            <w:r w:rsidR="00336EBB">
              <w:rPr>
                <w:lang w:val="ru-RU"/>
              </w:rPr>
              <w:t> </w:t>
            </w:r>
            <w:r w:rsidR="00336EBB" w:rsidRPr="00782CFD">
              <w:rPr>
                <w:lang w:val="ru-RU"/>
              </w:rPr>
              <w:t>таблицу</w:t>
            </w:r>
            <w:r w:rsidR="00336EBB">
              <w:rPr>
                <w:lang w:val="ru-RU"/>
              </w:rPr>
              <w:t> </w:t>
            </w:r>
            <w:r w:rsidR="00336EBB" w:rsidRPr="00782CFD">
              <w:rPr>
                <w:bCs/>
                <w:iCs/>
                <w:lang w:val="ru-RU"/>
              </w:rPr>
              <w:t>1</w:t>
            </w:r>
            <w:r w:rsidR="00336EBB" w:rsidRPr="00782CFD">
              <w:rPr>
                <w:lang w:val="ru-RU"/>
              </w:rPr>
              <w:t xml:space="preserve"> для дальнейшей информации по 3-символьному коду, который используется для описания трех основных характеристик типа передачи.</w:t>
            </w:r>
          </w:p>
          <w:p w14:paraId="2526BC9A" w14:textId="4F6723CB" w:rsidR="00765ECC" w:rsidRPr="00336EBB" w:rsidRDefault="00765ECC" w:rsidP="00336EBB">
            <w:pPr>
              <w:pStyle w:val="Tablelegend"/>
              <w:spacing w:before="20"/>
              <w:ind w:right="0" w:hanging="284"/>
              <w:rPr>
                <w:lang w:val="ru-RU"/>
              </w:rPr>
            </w:pPr>
            <w:r w:rsidRPr="00336EBB">
              <w:rPr>
                <w:vertAlign w:val="superscript"/>
                <w:lang w:val="ru-RU"/>
              </w:rPr>
              <w:t>(2)</w:t>
            </w:r>
            <w:r w:rsidRPr="00336EBB">
              <w:rPr>
                <w:lang w:val="ru-RU"/>
              </w:rPr>
              <w:tab/>
            </w:r>
            <w:r w:rsidR="00336EBB" w:rsidRPr="00782CFD">
              <w:rPr>
                <w:lang w:val="ru-RU"/>
              </w:rPr>
              <w:t>Знак * указывает, что 2-я характеристика (</w:t>
            </w:r>
            <w:r w:rsidR="001B2B2C">
              <w:rPr>
                <w:lang w:val="ru-RU"/>
              </w:rPr>
              <w:t>то есть</w:t>
            </w:r>
            <w:r w:rsidR="00336EBB" w:rsidRPr="00782CFD">
              <w:rPr>
                <w:lang w:val="ru-RU"/>
              </w:rPr>
              <w:t xml:space="preserve"> характер модулирующего сигнала) не является значимой для</w:t>
            </w:r>
            <w:r w:rsidR="00336EBB">
              <w:rPr>
                <w:lang w:val="ru-RU"/>
              </w:rPr>
              <w:t> </w:t>
            </w:r>
            <w:r w:rsidR="00336EBB" w:rsidRPr="00782CFD">
              <w:rPr>
                <w:lang w:val="ru-RU"/>
              </w:rPr>
              <w:t>рассмотрения опасностей.</w:t>
            </w:r>
          </w:p>
          <w:p w14:paraId="519C2838" w14:textId="57E7DDB9" w:rsidR="00765ECC" w:rsidRPr="001B2B2C" w:rsidRDefault="00765ECC" w:rsidP="001B2B2C">
            <w:pPr>
              <w:pStyle w:val="Tablelegend"/>
              <w:spacing w:before="20"/>
              <w:ind w:right="0" w:hanging="284"/>
              <w:rPr>
                <w:lang w:val="ru-RU"/>
              </w:rPr>
            </w:pPr>
            <w:r w:rsidRPr="001B2B2C">
              <w:rPr>
                <w:vertAlign w:val="superscript"/>
                <w:lang w:val="ru-RU"/>
              </w:rPr>
              <w:t>(</w:t>
            </w:r>
            <w:r w:rsidR="00E03F23" w:rsidRPr="001B2B2C">
              <w:rPr>
                <w:vertAlign w:val="superscript"/>
                <w:lang w:val="ru-RU"/>
              </w:rPr>
              <w:t>3</w:t>
            </w:r>
            <w:r w:rsidRPr="001B2B2C">
              <w:rPr>
                <w:vertAlign w:val="superscript"/>
                <w:lang w:val="ru-RU"/>
              </w:rPr>
              <w:t>)</w:t>
            </w:r>
            <w:r w:rsidRPr="001B2B2C">
              <w:rPr>
                <w:lang w:val="ru-RU"/>
              </w:rPr>
              <w:tab/>
            </w:r>
            <w:r w:rsidR="001B2B2C" w:rsidRPr="00782CFD">
              <w:rPr>
                <w:lang w:val="ru-RU"/>
              </w:rPr>
              <w:t xml:space="preserve">Мощность несущей </w:t>
            </w:r>
            <w:proofErr w:type="spellStart"/>
            <w:r w:rsidR="001B2B2C" w:rsidRPr="00782CFD">
              <w:rPr>
                <w:i/>
                <w:lang w:val="ru-RU"/>
              </w:rPr>
              <w:t>P</w:t>
            </w:r>
            <w:r w:rsidR="001B2B2C" w:rsidRPr="00782CFD">
              <w:rPr>
                <w:i/>
                <w:iCs/>
                <w:vertAlign w:val="subscript"/>
                <w:lang w:val="ru-RU"/>
              </w:rPr>
              <w:t>c</w:t>
            </w:r>
            <w:proofErr w:type="spellEnd"/>
            <w:r w:rsidR="001B2B2C" w:rsidRPr="00782CFD">
              <w:rPr>
                <w:lang w:val="ru-RU"/>
              </w:rPr>
              <w:t xml:space="preserve"> ясно не определена.</w:t>
            </w:r>
          </w:p>
          <w:p w14:paraId="6EBFDFE1" w14:textId="126CBDF8" w:rsidR="00765ECC" w:rsidRPr="001B2B2C" w:rsidRDefault="00765ECC" w:rsidP="001B2B2C">
            <w:pPr>
              <w:pStyle w:val="Tablelegend"/>
              <w:spacing w:before="20"/>
              <w:ind w:right="0" w:hanging="284"/>
              <w:rPr>
                <w:lang w:val="ru-RU"/>
              </w:rPr>
            </w:pPr>
            <w:r w:rsidRPr="001B2B2C">
              <w:rPr>
                <w:vertAlign w:val="superscript"/>
                <w:lang w:val="ru-RU"/>
              </w:rPr>
              <w:t>(</w:t>
            </w:r>
            <w:r w:rsidR="00E03F23" w:rsidRPr="001B2B2C">
              <w:rPr>
                <w:vertAlign w:val="superscript"/>
                <w:lang w:val="ru-RU"/>
              </w:rPr>
              <w:t>4</w:t>
            </w:r>
            <w:r w:rsidRPr="001B2B2C">
              <w:rPr>
                <w:vertAlign w:val="superscript"/>
                <w:lang w:val="ru-RU"/>
              </w:rPr>
              <w:t>)</w:t>
            </w:r>
            <w:r w:rsidRPr="001B2B2C">
              <w:rPr>
                <w:lang w:val="ru-RU"/>
              </w:rPr>
              <w:tab/>
            </w:r>
            <w:r w:rsidR="001B2B2C" w:rsidRPr="00782CFD">
              <w:rPr>
                <w:lang w:val="ru-RU"/>
              </w:rPr>
              <w:t>3-я характеристика не является значимой для рассмотрения опасностей.</w:t>
            </w:r>
          </w:p>
          <w:p w14:paraId="6820BB59" w14:textId="769E72B0" w:rsidR="00765ECC" w:rsidRPr="001B2B2C" w:rsidRDefault="001B2B2C" w:rsidP="00336EBB">
            <w:pPr>
              <w:pStyle w:val="Tablelegend"/>
              <w:spacing w:before="20"/>
              <w:ind w:left="0" w:right="0" w:firstLine="0"/>
              <w:rPr>
                <w:lang w:val="ru-RU"/>
              </w:rPr>
            </w:pPr>
            <w:r w:rsidRPr="00782CFD">
              <w:rPr>
                <w:lang w:val="ru-RU"/>
              </w:rPr>
              <w:t xml:space="preserve">Эти коэффициенты даются для X7E, X7F и X7W </w:t>
            </w:r>
            <w:r w:rsidRPr="00782CFD">
              <w:rPr>
                <w:i/>
                <w:lang w:val="ru-RU"/>
              </w:rPr>
              <w:t>при</w:t>
            </w:r>
            <w:r w:rsidRPr="00782CFD">
              <w:rPr>
                <w:lang w:val="ru-RU"/>
              </w:rPr>
              <w:t xml:space="preserve"> измерении мощности всего канала (например</w:t>
            </w:r>
            <w:r>
              <w:rPr>
                <w:lang w:val="ru-RU"/>
              </w:rPr>
              <w:t>,</w:t>
            </w:r>
            <w:r w:rsidRPr="00782CFD">
              <w:rPr>
                <w:lang w:val="ru-RU"/>
              </w:rPr>
              <w:t xml:space="preserve"> 1,5 МГц для </w:t>
            </w:r>
            <w:r>
              <w:rPr>
                <w:lang w:val="en-US"/>
              </w:rPr>
              <w:t>DAB</w:t>
            </w:r>
            <w:r w:rsidRPr="00782CFD">
              <w:rPr>
                <w:lang w:val="ru-RU"/>
              </w:rPr>
              <w:t xml:space="preserve"> и 8 МГц для </w:t>
            </w:r>
            <w:r>
              <w:rPr>
                <w:lang w:val="en-US"/>
              </w:rPr>
              <w:t>DVB</w:t>
            </w:r>
            <w:r w:rsidRPr="00782CFD">
              <w:rPr>
                <w:lang w:val="ru-RU"/>
              </w:rPr>
              <w:t>).</w:t>
            </w:r>
          </w:p>
        </w:tc>
      </w:tr>
    </w:tbl>
    <w:p w14:paraId="48C8FD86" w14:textId="77777777" w:rsidR="00765ECC" w:rsidRPr="001B2B2C" w:rsidRDefault="00765ECC" w:rsidP="00CF1F01">
      <w:pPr>
        <w:pStyle w:val="Tablefin"/>
        <w:rPr>
          <w:sz w:val="2"/>
          <w:lang w:val="ru-RU"/>
        </w:rPr>
      </w:pPr>
    </w:p>
    <w:p w14:paraId="3E047DA1" w14:textId="77777777" w:rsidR="008776AB" w:rsidRPr="001B2B2C" w:rsidRDefault="008776AB" w:rsidP="008776AB">
      <w:pPr>
        <w:pStyle w:val="Tablefin"/>
        <w:rPr>
          <w:lang w:val="ru-RU"/>
        </w:rPr>
      </w:pPr>
    </w:p>
    <w:p w14:paraId="65CA5D2B" w14:textId="77777777" w:rsidR="00D9769F" w:rsidRPr="00D9769F" w:rsidRDefault="00D9769F" w:rsidP="00D9769F">
      <w:pPr>
        <w:pStyle w:val="TableNo"/>
        <w:rPr>
          <w:lang w:val="ru-RU"/>
        </w:rPr>
      </w:pPr>
      <w:r w:rsidRPr="00D9769F">
        <w:rPr>
          <w:lang w:val="ru-RU"/>
        </w:rPr>
        <w:t>ТАБЛИЦА 5</w:t>
      </w:r>
    </w:p>
    <w:p w14:paraId="7081E05D" w14:textId="5EFB0714" w:rsidR="00765ECC" w:rsidRPr="00D9769F" w:rsidRDefault="00D9769F" w:rsidP="00D9769F">
      <w:pPr>
        <w:pStyle w:val="Tabletitle"/>
        <w:rPr>
          <w:lang w:val="ru-RU"/>
        </w:rPr>
      </w:pPr>
      <w:r w:rsidRPr="00D9769F">
        <w:rPr>
          <w:szCs w:val="22"/>
          <w:lang w:val="ru-RU"/>
        </w:rPr>
        <w:t xml:space="preserve">Взаимосвязь </w:t>
      </w:r>
      <w:r w:rsidRPr="00D9769F">
        <w:rPr>
          <w:lang w:val="ru-RU"/>
        </w:rPr>
        <w:t>между определенными обозначениями напряженности полей</w:t>
      </w:r>
      <w:r>
        <w:rPr>
          <w:lang w:val="ru-RU"/>
        </w:rPr>
        <w:br/>
      </w:r>
      <w:r w:rsidRPr="00D9769F">
        <w:rPr>
          <w:lang w:val="ru-RU"/>
        </w:rPr>
        <w:t>и обозначениями мощностей</w:t>
      </w:r>
    </w:p>
    <w:tbl>
      <w:tblPr>
        <w:tblW w:w="9639" w:type="dxa"/>
        <w:tblInd w:w="-3" w:type="dxa"/>
        <w:tblLayout w:type="fixed"/>
        <w:tblLook w:val="0000" w:firstRow="0" w:lastRow="0" w:firstColumn="0" w:lastColumn="0" w:noHBand="0" w:noVBand="0"/>
      </w:tblPr>
      <w:tblGrid>
        <w:gridCol w:w="4819"/>
        <w:gridCol w:w="4820"/>
      </w:tblGrid>
      <w:tr w:rsidR="00D9769F" w:rsidRPr="000E2BDC" w14:paraId="2396A02A" w14:textId="77777777" w:rsidTr="00D9769F">
        <w:tc>
          <w:tcPr>
            <w:tcW w:w="4819" w:type="dxa"/>
            <w:tcBorders>
              <w:top w:val="single" w:sz="2" w:space="0" w:color="auto"/>
              <w:left w:val="single" w:sz="2" w:space="0" w:color="auto"/>
              <w:bottom w:val="single" w:sz="2" w:space="0" w:color="auto"/>
              <w:right w:val="single" w:sz="2" w:space="0" w:color="auto"/>
            </w:tcBorders>
          </w:tcPr>
          <w:p w14:paraId="4987BCA0" w14:textId="436C4BB0" w:rsidR="00D9769F" w:rsidRPr="00D9769F" w:rsidRDefault="00D9769F" w:rsidP="00D9769F">
            <w:pPr>
              <w:pStyle w:val="Tablehead"/>
              <w:rPr>
                <w:lang w:val="en-GB"/>
              </w:rPr>
            </w:pPr>
            <w:r w:rsidRPr="00D9769F">
              <w:rPr>
                <w:lang w:val="ru-RU"/>
              </w:rPr>
              <w:t xml:space="preserve">Вычислить </w:t>
            </w:r>
          </w:p>
        </w:tc>
        <w:tc>
          <w:tcPr>
            <w:tcW w:w="4820" w:type="dxa"/>
            <w:tcBorders>
              <w:top w:val="single" w:sz="2" w:space="0" w:color="auto"/>
              <w:left w:val="single" w:sz="2" w:space="0" w:color="auto"/>
              <w:bottom w:val="single" w:sz="2" w:space="0" w:color="auto"/>
              <w:right w:val="single" w:sz="2" w:space="0" w:color="auto"/>
            </w:tcBorders>
          </w:tcPr>
          <w:p w14:paraId="775C1B77" w14:textId="25AA806C" w:rsidR="00D9769F" w:rsidRPr="00D9769F" w:rsidRDefault="00D9769F" w:rsidP="00D9769F">
            <w:pPr>
              <w:pStyle w:val="Tablehead"/>
              <w:rPr>
                <w:lang w:val="en-GB"/>
              </w:rPr>
            </w:pPr>
            <w:r w:rsidRPr="00D9769F">
              <w:rPr>
                <w:lang w:val="ru-RU"/>
              </w:rPr>
              <w:t>Использовать мощность, выраженную как</w:t>
            </w:r>
          </w:p>
        </w:tc>
      </w:tr>
      <w:tr w:rsidR="00D9769F" w:rsidRPr="000E2BDC" w14:paraId="14A121FF" w14:textId="77777777" w:rsidTr="00D9769F">
        <w:tc>
          <w:tcPr>
            <w:tcW w:w="4819" w:type="dxa"/>
            <w:tcBorders>
              <w:top w:val="single" w:sz="2" w:space="0" w:color="auto"/>
              <w:left w:val="single" w:sz="2" w:space="0" w:color="auto"/>
              <w:bottom w:val="single" w:sz="2" w:space="0" w:color="auto"/>
              <w:right w:val="single" w:sz="2" w:space="0" w:color="auto"/>
            </w:tcBorders>
          </w:tcPr>
          <w:p w14:paraId="648B2F84" w14:textId="288A19E1" w:rsidR="00D9769F" w:rsidRPr="00D9769F" w:rsidRDefault="00D9769F" w:rsidP="00D9769F">
            <w:pPr>
              <w:pStyle w:val="Tabletext"/>
              <w:jc w:val="left"/>
              <w:rPr>
                <w:lang w:val="ru-RU"/>
              </w:rPr>
            </w:pPr>
            <w:r w:rsidRPr="00782CFD">
              <w:rPr>
                <w:lang w:val="ru-RU"/>
              </w:rPr>
              <w:t>Действующее значение эквивалентной напряженности поля</w:t>
            </w:r>
          </w:p>
        </w:tc>
        <w:tc>
          <w:tcPr>
            <w:tcW w:w="4820" w:type="dxa"/>
            <w:tcBorders>
              <w:top w:val="single" w:sz="2" w:space="0" w:color="auto"/>
              <w:left w:val="single" w:sz="2" w:space="0" w:color="auto"/>
              <w:bottom w:val="single" w:sz="2" w:space="0" w:color="auto"/>
              <w:right w:val="single" w:sz="2" w:space="0" w:color="auto"/>
            </w:tcBorders>
          </w:tcPr>
          <w:p w14:paraId="4AAAC700" w14:textId="7531E0FD" w:rsidR="00D9769F" w:rsidRPr="000E2BDC" w:rsidRDefault="00D9769F" w:rsidP="001F409E">
            <w:pPr>
              <w:pStyle w:val="Tabletext"/>
              <w:rPr>
                <w:i/>
                <w:position w:val="-6"/>
                <w:lang w:val="en-GB"/>
              </w:rPr>
            </w:pPr>
            <w:r w:rsidRPr="00782CFD">
              <w:rPr>
                <w:lang w:val="ru-RU"/>
              </w:rPr>
              <w:t xml:space="preserve">Средняя мощность передатчика </w:t>
            </w:r>
            <w:proofErr w:type="spellStart"/>
            <w:r w:rsidRPr="00782CFD">
              <w:rPr>
                <w:i/>
                <w:lang w:val="ru-RU"/>
              </w:rPr>
              <w:t>P</w:t>
            </w:r>
            <w:r w:rsidRPr="00782CFD">
              <w:rPr>
                <w:i/>
                <w:vertAlign w:val="subscript"/>
                <w:lang w:val="ru-RU"/>
              </w:rPr>
              <w:t>m</w:t>
            </w:r>
            <w:proofErr w:type="spellEnd"/>
          </w:p>
        </w:tc>
      </w:tr>
      <w:tr w:rsidR="00D9769F" w:rsidRPr="000E2BDC" w14:paraId="15FC0419" w14:textId="77777777" w:rsidTr="00D9769F">
        <w:tc>
          <w:tcPr>
            <w:tcW w:w="4819" w:type="dxa"/>
            <w:tcBorders>
              <w:top w:val="single" w:sz="2" w:space="0" w:color="auto"/>
              <w:left w:val="single" w:sz="2" w:space="0" w:color="auto"/>
              <w:bottom w:val="single" w:sz="2" w:space="0" w:color="auto"/>
              <w:right w:val="single" w:sz="2" w:space="0" w:color="auto"/>
            </w:tcBorders>
          </w:tcPr>
          <w:p w14:paraId="04A1E2B2" w14:textId="4E5DCB62" w:rsidR="00D9769F" w:rsidRPr="00D9769F" w:rsidRDefault="00D9769F" w:rsidP="00D9769F">
            <w:pPr>
              <w:pStyle w:val="Tabletext"/>
              <w:jc w:val="left"/>
              <w:rPr>
                <w:lang w:val="ru-RU"/>
              </w:rPr>
            </w:pPr>
            <w:r w:rsidRPr="00782CFD">
              <w:rPr>
                <w:lang w:val="ru-RU"/>
              </w:rPr>
              <w:t>Среднее значение эквивалентной напряженности поля, которая возникает во время периода пикового колебания РЧ</w:t>
            </w:r>
          </w:p>
        </w:tc>
        <w:tc>
          <w:tcPr>
            <w:tcW w:w="4820" w:type="dxa"/>
            <w:tcBorders>
              <w:top w:val="single" w:sz="2" w:space="0" w:color="auto"/>
              <w:left w:val="single" w:sz="2" w:space="0" w:color="auto"/>
              <w:bottom w:val="single" w:sz="2" w:space="0" w:color="auto"/>
              <w:right w:val="single" w:sz="2" w:space="0" w:color="auto"/>
            </w:tcBorders>
          </w:tcPr>
          <w:p w14:paraId="51827CD6" w14:textId="15914180" w:rsidR="00D9769F" w:rsidRPr="000E2BDC" w:rsidRDefault="00D9769F" w:rsidP="001F409E">
            <w:pPr>
              <w:pStyle w:val="Tabletext"/>
              <w:rPr>
                <w:i/>
                <w:position w:val="-6"/>
                <w:lang w:val="en-GB"/>
              </w:rPr>
            </w:pPr>
            <w:r w:rsidRPr="00782CFD">
              <w:rPr>
                <w:lang w:val="ru-RU"/>
              </w:rPr>
              <w:t xml:space="preserve">Пиковая мощность </w:t>
            </w:r>
            <w:proofErr w:type="spellStart"/>
            <w:r w:rsidRPr="00782CFD">
              <w:rPr>
                <w:i/>
                <w:lang w:val="ru-RU"/>
              </w:rPr>
              <w:t>P</w:t>
            </w:r>
            <w:r w:rsidRPr="00782CFD">
              <w:rPr>
                <w:i/>
                <w:vertAlign w:val="subscript"/>
                <w:lang w:val="ru-RU"/>
              </w:rPr>
              <w:t>p</w:t>
            </w:r>
            <w:proofErr w:type="spellEnd"/>
          </w:p>
        </w:tc>
      </w:tr>
      <w:tr w:rsidR="00D9769F" w:rsidRPr="000E2BDC" w14:paraId="501CCB60" w14:textId="77777777" w:rsidTr="00D9769F">
        <w:tc>
          <w:tcPr>
            <w:tcW w:w="4819" w:type="dxa"/>
            <w:tcBorders>
              <w:top w:val="single" w:sz="2" w:space="0" w:color="auto"/>
              <w:left w:val="single" w:sz="2" w:space="0" w:color="auto"/>
              <w:bottom w:val="single" w:sz="4" w:space="0" w:color="auto"/>
              <w:right w:val="single" w:sz="2" w:space="0" w:color="auto"/>
            </w:tcBorders>
          </w:tcPr>
          <w:p w14:paraId="0035EB35" w14:textId="5E28120C" w:rsidR="00D9769F" w:rsidRPr="00D9769F" w:rsidRDefault="00D9769F" w:rsidP="00D9769F">
            <w:pPr>
              <w:pStyle w:val="Tabletext"/>
              <w:jc w:val="left"/>
              <w:rPr>
                <w:lang w:val="ru-RU"/>
              </w:rPr>
            </w:pPr>
            <w:r w:rsidRPr="00782CFD">
              <w:rPr>
                <w:lang w:val="ru-RU"/>
              </w:rPr>
              <w:t>Пиковое (максимальное) значение эквивалентной напряженности поля</w:t>
            </w:r>
          </w:p>
        </w:tc>
        <w:tc>
          <w:tcPr>
            <w:tcW w:w="4820" w:type="dxa"/>
            <w:tcBorders>
              <w:top w:val="single" w:sz="2" w:space="0" w:color="auto"/>
              <w:left w:val="single" w:sz="2" w:space="0" w:color="auto"/>
              <w:bottom w:val="single" w:sz="4" w:space="0" w:color="auto"/>
              <w:right w:val="single" w:sz="2" w:space="0" w:color="auto"/>
            </w:tcBorders>
          </w:tcPr>
          <w:p w14:paraId="2F8D059B" w14:textId="008A7B15" w:rsidR="00D9769F" w:rsidRPr="000E2BDC" w:rsidRDefault="00D9769F" w:rsidP="001F409E">
            <w:pPr>
              <w:pStyle w:val="Tabletext"/>
              <w:rPr>
                <w:i/>
                <w:position w:val="-6"/>
                <w:lang w:val="en-GB"/>
              </w:rPr>
            </w:pPr>
            <w:r w:rsidRPr="00782CFD">
              <w:rPr>
                <w:lang w:val="ru-RU"/>
              </w:rPr>
              <w:t xml:space="preserve">Пиковая мощность </w:t>
            </w:r>
            <w:proofErr w:type="spellStart"/>
            <w:proofErr w:type="gramStart"/>
            <w:r w:rsidRPr="00782CFD">
              <w:rPr>
                <w:i/>
                <w:lang w:val="ru-RU"/>
              </w:rPr>
              <w:t>P</w:t>
            </w:r>
            <w:r w:rsidRPr="00782CFD">
              <w:rPr>
                <w:i/>
                <w:vertAlign w:val="subscript"/>
                <w:lang w:val="ru-RU"/>
              </w:rPr>
              <w:t>p</w:t>
            </w:r>
            <w:proofErr w:type="spellEnd"/>
            <w:r w:rsidRPr="00782CFD">
              <w:rPr>
                <w:vertAlign w:val="superscript"/>
                <w:lang w:val="ru-RU"/>
              </w:rPr>
              <w:t>(</w:t>
            </w:r>
            <w:proofErr w:type="gramEnd"/>
            <w:r w:rsidRPr="00782CFD">
              <w:rPr>
                <w:vertAlign w:val="superscript"/>
                <w:lang w:val="ru-RU"/>
              </w:rPr>
              <w:t>1)</w:t>
            </w:r>
          </w:p>
        </w:tc>
      </w:tr>
      <w:tr w:rsidR="00515659" w:rsidRPr="002657BF" w14:paraId="1A95227E" w14:textId="77777777" w:rsidTr="00D9769F">
        <w:tc>
          <w:tcPr>
            <w:tcW w:w="9639" w:type="dxa"/>
            <w:gridSpan w:val="2"/>
            <w:tcBorders>
              <w:top w:val="single" w:sz="4" w:space="0" w:color="auto"/>
            </w:tcBorders>
          </w:tcPr>
          <w:p w14:paraId="7BB2EF59" w14:textId="68CB75A6" w:rsidR="00515659" w:rsidRPr="002657BF" w:rsidRDefault="00515659" w:rsidP="001F409E">
            <w:pPr>
              <w:pStyle w:val="Tablelegend"/>
              <w:ind w:right="0" w:hanging="284"/>
              <w:rPr>
                <w:lang w:val="ru-RU"/>
              </w:rPr>
            </w:pPr>
            <w:r w:rsidRPr="002657BF">
              <w:rPr>
                <w:vertAlign w:val="superscript"/>
                <w:lang w:val="ru-RU"/>
              </w:rPr>
              <w:t>(1)</w:t>
            </w:r>
            <w:r w:rsidRPr="002657BF">
              <w:rPr>
                <w:lang w:val="ru-RU"/>
              </w:rPr>
              <w:tab/>
            </w:r>
            <w:r w:rsidR="002657BF" w:rsidRPr="002657BF">
              <w:rPr>
                <w:lang w:val="ru-RU"/>
              </w:rPr>
              <w:t xml:space="preserve">Пиковая мощность эквивалентной напряженности поля определяется из пиковой мощности </w:t>
            </w:r>
            <w:proofErr w:type="spellStart"/>
            <w:r w:rsidR="002657BF" w:rsidRPr="002657BF">
              <w:rPr>
                <w:i/>
                <w:iCs/>
                <w:lang w:val="ru-RU"/>
              </w:rPr>
              <w:t>P</w:t>
            </w:r>
            <w:r w:rsidR="002657BF" w:rsidRPr="002657BF">
              <w:rPr>
                <w:i/>
                <w:iCs/>
                <w:vertAlign w:val="subscript"/>
                <w:lang w:val="ru-RU"/>
              </w:rPr>
              <w:t>p</w:t>
            </w:r>
            <w:proofErr w:type="spellEnd"/>
            <w:r w:rsidR="002657BF" w:rsidRPr="002657BF">
              <w:rPr>
                <w:lang w:val="ru-RU"/>
              </w:rPr>
              <w:t xml:space="preserve"> </w:t>
            </w:r>
            <w:r w:rsidR="002657BF" w:rsidRPr="002657BF">
              <w:rPr>
                <w:lang w:val="en-US"/>
              </w:rPr>
              <w:t>c</w:t>
            </w:r>
            <w:r w:rsidR="002657BF">
              <w:rPr>
                <w:lang w:val="ru-RU"/>
              </w:rPr>
              <w:t> </w:t>
            </w:r>
            <w:r w:rsidR="002657BF" w:rsidRPr="002657BF">
              <w:rPr>
                <w:lang w:val="ru-RU"/>
              </w:rPr>
              <w:t>использованием коэффициента поправки пиковое/среднеквадратичное. Этот коэффициент равен 21/2</w:t>
            </w:r>
            <w:r w:rsidR="001F409E">
              <w:rPr>
                <w:lang w:val="ru-RU"/>
              </w:rPr>
              <w:t xml:space="preserve"> </w:t>
            </w:r>
            <w:r w:rsidR="002657BF" w:rsidRPr="002657BF">
              <w:rPr>
                <w:lang w:val="ru-RU"/>
              </w:rPr>
              <w:t>для</w:t>
            </w:r>
            <w:r w:rsidR="001F409E">
              <w:rPr>
                <w:lang w:val="ru-RU"/>
              </w:rPr>
              <w:t> </w:t>
            </w:r>
            <w:r w:rsidR="002657BF" w:rsidRPr="002657BF">
              <w:rPr>
                <w:lang w:val="ru-RU"/>
              </w:rPr>
              <w:t>синусоидальной несущей частоты.</w:t>
            </w:r>
          </w:p>
        </w:tc>
      </w:tr>
    </w:tbl>
    <w:p w14:paraId="7FC71684" w14:textId="14C2EB65" w:rsidR="00765ECC" w:rsidRPr="002657BF" w:rsidRDefault="00765ECC" w:rsidP="00CF1F01">
      <w:pPr>
        <w:pStyle w:val="Tablefin"/>
        <w:rPr>
          <w:lang w:val="ru-RU"/>
        </w:rPr>
      </w:pPr>
    </w:p>
    <w:p w14:paraId="180D92FD" w14:textId="77777777" w:rsidR="007E579F" w:rsidRDefault="007E579F" w:rsidP="007E579F">
      <w:pPr>
        <w:rPr>
          <w:lang w:val="ru-RU"/>
        </w:rPr>
      </w:pPr>
      <w:bookmarkStart w:id="227" w:name="_Hlk111220336"/>
      <w:bookmarkStart w:id="228" w:name="_Toc161587159"/>
      <w:bookmarkStart w:id="229" w:name="_Toc171608906"/>
      <w:bookmarkEnd w:id="220"/>
    </w:p>
    <w:p w14:paraId="7DC220E3" w14:textId="77777777" w:rsidR="007E579F" w:rsidRDefault="007E579F" w:rsidP="007E579F">
      <w:pPr>
        <w:rPr>
          <w:lang w:val="ru-RU"/>
        </w:rPr>
      </w:pPr>
    </w:p>
    <w:p w14:paraId="0BCC8332" w14:textId="5E585502" w:rsidR="00765ECC" w:rsidRPr="00293841" w:rsidRDefault="00293841" w:rsidP="006736DA">
      <w:pPr>
        <w:pStyle w:val="AnnexNoTitle"/>
        <w:rPr>
          <w:szCs w:val="26"/>
          <w:lang w:val="ru-RU"/>
        </w:rPr>
      </w:pPr>
      <w:r w:rsidRPr="00293841">
        <w:rPr>
          <w:szCs w:val="26"/>
          <w:lang w:val="ru-RU"/>
        </w:rPr>
        <w:lastRenderedPageBreak/>
        <w:t>Прилагаемый документ 5</w:t>
      </w:r>
      <w:r w:rsidRPr="00293841">
        <w:rPr>
          <w:szCs w:val="26"/>
          <w:lang w:val="ru-RU"/>
        </w:rPr>
        <w:br/>
        <w:t>к Приложению 1</w:t>
      </w:r>
      <w:r w:rsidRPr="00293841">
        <w:rPr>
          <w:szCs w:val="26"/>
          <w:lang w:val="ru-RU"/>
        </w:rPr>
        <w:br/>
      </w:r>
      <w:r w:rsidRPr="00293841">
        <w:rPr>
          <w:szCs w:val="26"/>
          <w:lang w:val="ru-RU"/>
        </w:rPr>
        <w:br/>
        <w:t>Дополнительные методы оценивания</w:t>
      </w:r>
      <w:bookmarkEnd w:id="228"/>
      <w:bookmarkEnd w:id="229"/>
    </w:p>
    <w:p w14:paraId="3FD1D24E" w14:textId="4F93E9D2" w:rsidR="00765ECC" w:rsidRPr="00293841" w:rsidRDefault="00765ECC" w:rsidP="00CF1F01">
      <w:pPr>
        <w:pStyle w:val="Heading1"/>
        <w:rPr>
          <w:lang w:val="ru-RU"/>
        </w:rPr>
      </w:pPr>
      <w:bookmarkStart w:id="230" w:name="_Toc129786061"/>
      <w:bookmarkStart w:id="231" w:name="_Toc133400717"/>
      <w:bookmarkStart w:id="232" w:name="_Hlk111220311"/>
      <w:bookmarkStart w:id="233" w:name="_Toc171608907"/>
      <w:bookmarkEnd w:id="227"/>
      <w:r w:rsidRPr="00293841">
        <w:rPr>
          <w:lang w:val="ru-RU"/>
        </w:rPr>
        <w:t>1</w:t>
      </w:r>
      <w:r w:rsidRPr="00293841">
        <w:rPr>
          <w:lang w:val="ru-RU"/>
        </w:rPr>
        <w:tab/>
      </w:r>
      <w:bookmarkEnd w:id="230"/>
      <w:bookmarkEnd w:id="231"/>
      <w:r w:rsidR="00293841" w:rsidRPr="00293841">
        <w:rPr>
          <w:lang w:val="ru-RU"/>
        </w:rPr>
        <w:t>Численные процедуры</w:t>
      </w:r>
      <w:bookmarkEnd w:id="233"/>
    </w:p>
    <w:bookmarkEnd w:id="232"/>
    <w:p w14:paraId="32DC5E18" w14:textId="77777777" w:rsidR="00293841" w:rsidRPr="00293841" w:rsidRDefault="00293841" w:rsidP="00293841">
      <w:pPr>
        <w:rPr>
          <w:szCs w:val="24"/>
          <w:lang w:val="ru-RU"/>
        </w:rPr>
      </w:pPr>
      <w:r w:rsidRPr="00293841">
        <w:rPr>
          <w:szCs w:val="24"/>
          <w:lang w:val="ru-RU"/>
        </w:rPr>
        <w:t xml:space="preserve">В этом разделе дается краткий обзор различных численных методов. Отметим, что численные методы также обсуждаются в Рекомендации МСЭ-Т </w:t>
      </w:r>
      <w:hyperlink r:id="rId95" w:history="1">
        <w:r w:rsidRPr="00293841">
          <w:rPr>
            <w:szCs w:val="24"/>
            <w:lang w:val="ru-RU"/>
          </w:rPr>
          <w:t>K.61</w:t>
        </w:r>
      </w:hyperlink>
      <w:r w:rsidRPr="00293841">
        <w:rPr>
          <w:szCs w:val="24"/>
          <w:lang w:val="ru-RU"/>
        </w:rPr>
        <w:t>. Имеются коммерческие программы, например CST, HFSS и WIPL-D.</w:t>
      </w:r>
    </w:p>
    <w:p w14:paraId="4B128C0B" w14:textId="77777777" w:rsidR="00293841" w:rsidRPr="00293841" w:rsidRDefault="00293841" w:rsidP="00293841">
      <w:pPr>
        <w:widowControl w:val="0"/>
        <w:rPr>
          <w:snapToGrid w:val="0"/>
          <w:szCs w:val="22"/>
          <w:lang w:val="ru-RU" w:eastAsia="ru-RU"/>
        </w:rPr>
      </w:pPr>
      <w:r w:rsidRPr="00293841">
        <w:rPr>
          <w:snapToGrid w:val="0"/>
          <w:szCs w:val="22"/>
          <w:lang w:val="ru-RU" w:eastAsia="ru-RU"/>
        </w:rPr>
        <w:t>Аналитические процедуры могут использоваться только для вычисления электромагнитных свойств для нескольких особых случаев и конфигураций. Для решения общих проблем должны быть применены численные методы. Самые общие численные методы для вычисления электромагнитного поля от передающего источника или внутренних полей и для определенной степени поглощения в биологических телах перечисляются ниже. Какой из численных методов является наиболее подходящим для определенной проблемы, зависит от рассматриваемого частотного диапазона, геометрических структур, которые подлежат моделированию, и ситуации типового воздействия (поле ближней или дальней зоны).</w:t>
      </w:r>
    </w:p>
    <w:p w14:paraId="32A6B11C" w14:textId="21936D38" w:rsidR="00765ECC" w:rsidRPr="00293841" w:rsidRDefault="00293841" w:rsidP="00293841">
      <w:pPr>
        <w:rPr>
          <w:szCs w:val="24"/>
          <w:lang w:val="ru-RU"/>
        </w:rPr>
      </w:pPr>
      <w:r w:rsidRPr="00293841">
        <w:rPr>
          <w:szCs w:val="22"/>
          <w:lang w:val="ru-RU"/>
        </w:rPr>
        <w:t>Некоторые типичные численные методы моделирования приводятся ниже:</w:t>
      </w:r>
    </w:p>
    <w:p w14:paraId="0F675803" w14:textId="77777777" w:rsidR="00293841" w:rsidRPr="00293841" w:rsidRDefault="00765ECC" w:rsidP="00293841">
      <w:pPr>
        <w:pStyle w:val="enumlev1"/>
        <w:rPr>
          <w:snapToGrid w:val="0"/>
          <w:szCs w:val="22"/>
          <w:lang w:val="ru-RU" w:eastAsia="ru-RU"/>
        </w:rPr>
      </w:pPr>
      <w:r w:rsidRPr="00293841">
        <w:rPr>
          <w:lang w:val="ru-RU"/>
        </w:rPr>
        <w:t>–</w:t>
      </w:r>
      <w:r w:rsidRPr="00293841">
        <w:rPr>
          <w:lang w:val="ru-RU"/>
        </w:rPr>
        <w:tab/>
      </w:r>
      <w:r w:rsidR="00293841" w:rsidRPr="00293841">
        <w:rPr>
          <w:snapToGrid w:val="0"/>
          <w:szCs w:val="22"/>
          <w:lang w:val="ru-RU" w:eastAsia="ru-RU"/>
        </w:rPr>
        <w:t>физическая оптика (PO);</w:t>
      </w:r>
    </w:p>
    <w:p w14:paraId="0AA82CBB" w14:textId="77777777" w:rsidR="00293841" w:rsidRPr="00293841" w:rsidRDefault="00293841" w:rsidP="00293841">
      <w:pPr>
        <w:pStyle w:val="enumlev1"/>
        <w:spacing w:before="60"/>
        <w:rPr>
          <w:snapToGrid w:val="0"/>
          <w:szCs w:val="22"/>
          <w:lang w:val="ru-RU" w:eastAsia="ru-RU"/>
        </w:rPr>
      </w:pPr>
      <w:r w:rsidRPr="00293841">
        <w:rPr>
          <w:snapToGrid w:val="0"/>
          <w:szCs w:val="22"/>
          <w:lang w:val="ru-RU" w:eastAsia="ru-RU"/>
        </w:rPr>
        <w:t>–</w:t>
      </w:r>
      <w:r w:rsidRPr="00293841">
        <w:rPr>
          <w:snapToGrid w:val="0"/>
          <w:szCs w:val="22"/>
          <w:lang w:val="ru-RU" w:eastAsia="ru-RU"/>
        </w:rPr>
        <w:tab/>
        <w:t>физическая теория дифракции (PTD);</w:t>
      </w:r>
    </w:p>
    <w:p w14:paraId="70C8B9E7" w14:textId="77777777" w:rsidR="00293841" w:rsidRPr="00293841" w:rsidRDefault="00293841" w:rsidP="00293841">
      <w:pPr>
        <w:pStyle w:val="enumlev1"/>
        <w:spacing w:before="60"/>
        <w:rPr>
          <w:snapToGrid w:val="0"/>
          <w:szCs w:val="22"/>
          <w:lang w:val="ru-RU" w:eastAsia="ru-RU"/>
        </w:rPr>
      </w:pPr>
      <w:r w:rsidRPr="00293841">
        <w:rPr>
          <w:snapToGrid w:val="0"/>
          <w:szCs w:val="22"/>
          <w:lang w:val="ru-RU" w:eastAsia="ru-RU"/>
        </w:rPr>
        <w:t>–</w:t>
      </w:r>
      <w:r w:rsidRPr="00293841">
        <w:rPr>
          <w:snapToGrid w:val="0"/>
          <w:szCs w:val="22"/>
          <w:lang w:val="ru-RU" w:eastAsia="ru-RU"/>
        </w:rPr>
        <w:tab/>
        <w:t>геометрическая оптика (GO);</w:t>
      </w:r>
    </w:p>
    <w:p w14:paraId="5F90C70E" w14:textId="77777777" w:rsidR="00293841" w:rsidRPr="00293841" w:rsidRDefault="00293841" w:rsidP="00293841">
      <w:pPr>
        <w:pStyle w:val="enumlev1"/>
        <w:spacing w:before="60"/>
        <w:rPr>
          <w:snapToGrid w:val="0"/>
          <w:szCs w:val="22"/>
          <w:lang w:val="ru-RU" w:eastAsia="ru-RU"/>
        </w:rPr>
      </w:pPr>
      <w:r w:rsidRPr="00293841">
        <w:rPr>
          <w:snapToGrid w:val="0"/>
          <w:szCs w:val="22"/>
          <w:lang w:val="ru-RU" w:eastAsia="ru-RU"/>
        </w:rPr>
        <w:t>–</w:t>
      </w:r>
      <w:r w:rsidRPr="00293841">
        <w:rPr>
          <w:snapToGrid w:val="0"/>
          <w:szCs w:val="22"/>
          <w:lang w:val="ru-RU" w:eastAsia="ru-RU"/>
        </w:rPr>
        <w:tab/>
        <w:t>геометрическая теория дифракции (GTD);</w:t>
      </w:r>
    </w:p>
    <w:p w14:paraId="503152E7" w14:textId="77777777" w:rsidR="00293841" w:rsidRPr="00293841" w:rsidRDefault="00293841" w:rsidP="00293841">
      <w:pPr>
        <w:pStyle w:val="enumlev1"/>
        <w:spacing w:before="60"/>
        <w:rPr>
          <w:snapToGrid w:val="0"/>
          <w:szCs w:val="22"/>
          <w:lang w:val="ru-RU" w:eastAsia="ru-RU"/>
        </w:rPr>
      </w:pPr>
      <w:r w:rsidRPr="00293841">
        <w:rPr>
          <w:snapToGrid w:val="0"/>
          <w:szCs w:val="22"/>
          <w:lang w:val="ru-RU" w:eastAsia="ru-RU"/>
        </w:rPr>
        <w:t>–</w:t>
      </w:r>
      <w:r w:rsidRPr="00293841">
        <w:rPr>
          <w:snapToGrid w:val="0"/>
          <w:szCs w:val="22"/>
          <w:lang w:val="ru-RU" w:eastAsia="ru-RU"/>
        </w:rPr>
        <w:tab/>
        <w:t>однородная теория дифракции (UTD);</w:t>
      </w:r>
    </w:p>
    <w:p w14:paraId="0F465A90" w14:textId="77777777" w:rsidR="00293841" w:rsidRPr="00293841" w:rsidRDefault="00293841" w:rsidP="00293841">
      <w:pPr>
        <w:pStyle w:val="enumlev1"/>
        <w:spacing w:before="60"/>
        <w:rPr>
          <w:snapToGrid w:val="0"/>
          <w:szCs w:val="22"/>
          <w:lang w:val="ru-RU" w:eastAsia="ru-RU"/>
        </w:rPr>
      </w:pPr>
      <w:r w:rsidRPr="00293841">
        <w:rPr>
          <w:snapToGrid w:val="0"/>
          <w:szCs w:val="22"/>
          <w:lang w:val="ru-RU" w:eastAsia="ru-RU"/>
        </w:rPr>
        <w:t>–</w:t>
      </w:r>
      <w:r w:rsidRPr="00293841">
        <w:rPr>
          <w:snapToGrid w:val="0"/>
          <w:szCs w:val="22"/>
          <w:lang w:val="ru-RU" w:eastAsia="ru-RU"/>
        </w:rPr>
        <w:tab/>
        <w:t>метод эквивалентных токов (MEC);</w:t>
      </w:r>
    </w:p>
    <w:p w14:paraId="190CF658" w14:textId="77777777" w:rsidR="00293841" w:rsidRPr="00293841" w:rsidRDefault="00293841" w:rsidP="00293841">
      <w:pPr>
        <w:pStyle w:val="enumlev1"/>
        <w:spacing w:before="60"/>
        <w:rPr>
          <w:snapToGrid w:val="0"/>
          <w:szCs w:val="22"/>
          <w:lang w:val="ru-RU" w:eastAsia="ru-RU"/>
        </w:rPr>
      </w:pPr>
      <w:r w:rsidRPr="00293841">
        <w:rPr>
          <w:snapToGrid w:val="0"/>
          <w:szCs w:val="22"/>
          <w:lang w:val="ru-RU" w:eastAsia="ru-RU"/>
        </w:rPr>
        <w:t>–</w:t>
      </w:r>
      <w:r w:rsidRPr="00293841">
        <w:rPr>
          <w:snapToGrid w:val="0"/>
          <w:szCs w:val="22"/>
          <w:lang w:val="ru-RU" w:eastAsia="ru-RU"/>
        </w:rPr>
        <w:tab/>
        <w:t>метод моментов (MOM);</w:t>
      </w:r>
    </w:p>
    <w:p w14:paraId="21535201" w14:textId="77777777" w:rsidR="00293841" w:rsidRPr="00293841" w:rsidRDefault="00293841" w:rsidP="00293841">
      <w:pPr>
        <w:pStyle w:val="enumlev1"/>
        <w:spacing w:before="60"/>
        <w:rPr>
          <w:snapToGrid w:val="0"/>
          <w:szCs w:val="22"/>
          <w:lang w:val="ru-RU" w:eastAsia="ru-RU"/>
        </w:rPr>
      </w:pPr>
      <w:r w:rsidRPr="00293841">
        <w:rPr>
          <w:snapToGrid w:val="0"/>
          <w:szCs w:val="22"/>
          <w:lang w:val="ru-RU" w:eastAsia="ru-RU"/>
        </w:rPr>
        <w:t>–</w:t>
      </w:r>
      <w:r w:rsidRPr="00293841">
        <w:rPr>
          <w:snapToGrid w:val="0"/>
          <w:szCs w:val="22"/>
          <w:lang w:val="ru-RU" w:eastAsia="ru-RU"/>
        </w:rPr>
        <w:tab/>
        <w:t>многократный многополюсный метод (MMP);</w:t>
      </w:r>
    </w:p>
    <w:p w14:paraId="147DC782" w14:textId="2D4844B3" w:rsidR="00293841" w:rsidRPr="00293841" w:rsidRDefault="00293841" w:rsidP="00293841">
      <w:pPr>
        <w:pStyle w:val="enumlev1"/>
        <w:spacing w:before="60"/>
        <w:rPr>
          <w:snapToGrid w:val="0"/>
          <w:szCs w:val="22"/>
          <w:lang w:val="ru-RU" w:eastAsia="ru-RU"/>
        </w:rPr>
      </w:pPr>
      <w:r w:rsidRPr="00293841">
        <w:rPr>
          <w:snapToGrid w:val="0"/>
          <w:szCs w:val="22"/>
          <w:lang w:val="ru-RU" w:eastAsia="ru-RU"/>
        </w:rPr>
        <w:t>–</w:t>
      </w:r>
      <w:r w:rsidRPr="00293841">
        <w:rPr>
          <w:snapToGrid w:val="0"/>
          <w:szCs w:val="22"/>
          <w:lang w:val="ru-RU" w:eastAsia="ru-RU"/>
        </w:rPr>
        <w:tab/>
        <w:t xml:space="preserve">метод конечных разностей </w:t>
      </w:r>
      <w:r w:rsidR="004C5874">
        <w:rPr>
          <w:snapToGrid w:val="0"/>
          <w:szCs w:val="22"/>
          <w:lang w:val="ru-RU" w:eastAsia="ru-RU"/>
        </w:rPr>
        <w:t>во временной области</w:t>
      </w:r>
      <w:r w:rsidRPr="00293841">
        <w:rPr>
          <w:snapToGrid w:val="0"/>
          <w:szCs w:val="22"/>
          <w:lang w:val="ru-RU" w:eastAsia="ru-RU"/>
        </w:rPr>
        <w:t xml:space="preserve"> (FDTD);</w:t>
      </w:r>
    </w:p>
    <w:p w14:paraId="385B8338" w14:textId="77777777" w:rsidR="00293841" w:rsidRPr="00293841" w:rsidRDefault="00293841" w:rsidP="00293841">
      <w:pPr>
        <w:pStyle w:val="enumlev1"/>
        <w:spacing w:before="60"/>
        <w:rPr>
          <w:snapToGrid w:val="0"/>
          <w:szCs w:val="22"/>
          <w:lang w:val="ru-RU" w:eastAsia="ru-RU"/>
        </w:rPr>
      </w:pPr>
      <w:r w:rsidRPr="00293841">
        <w:rPr>
          <w:snapToGrid w:val="0"/>
          <w:szCs w:val="22"/>
          <w:lang w:val="ru-RU" w:eastAsia="ru-RU"/>
        </w:rPr>
        <w:t>–</w:t>
      </w:r>
      <w:r w:rsidRPr="00293841">
        <w:rPr>
          <w:snapToGrid w:val="0"/>
          <w:szCs w:val="22"/>
          <w:lang w:val="ru-RU" w:eastAsia="ru-RU"/>
        </w:rPr>
        <w:tab/>
        <w:t>метод конечных элементов (FEM);</w:t>
      </w:r>
    </w:p>
    <w:p w14:paraId="5CD31DA0" w14:textId="29C5CFA4" w:rsidR="00765ECC" w:rsidRPr="00293841" w:rsidRDefault="00293841" w:rsidP="00293841">
      <w:pPr>
        <w:pStyle w:val="enumlev1"/>
        <w:rPr>
          <w:lang w:val="ru-RU"/>
        </w:rPr>
      </w:pPr>
      <w:r w:rsidRPr="00293841">
        <w:rPr>
          <w:snapToGrid w:val="0"/>
          <w:szCs w:val="22"/>
          <w:lang w:val="ru-RU" w:eastAsia="ru-RU"/>
        </w:rPr>
        <w:t>–</w:t>
      </w:r>
      <w:r w:rsidRPr="00293841">
        <w:rPr>
          <w:snapToGrid w:val="0"/>
          <w:szCs w:val="22"/>
          <w:lang w:val="ru-RU" w:eastAsia="ru-RU"/>
        </w:rPr>
        <w:tab/>
        <w:t>метод импеданса.</w:t>
      </w:r>
    </w:p>
    <w:p w14:paraId="39737E71" w14:textId="77777777" w:rsidR="00293841" w:rsidRPr="00293841" w:rsidRDefault="00293841" w:rsidP="00293841">
      <w:pPr>
        <w:rPr>
          <w:szCs w:val="24"/>
          <w:lang w:val="ru-RU"/>
        </w:rPr>
      </w:pPr>
      <w:r w:rsidRPr="00293841">
        <w:rPr>
          <w:snapToGrid w:val="0"/>
          <w:szCs w:val="22"/>
          <w:lang w:val="ru-RU" w:eastAsia="ru-RU"/>
        </w:rPr>
        <w:t>Должна быть выполнена оценка для каждого приложения, чтобы установить, какой из вышеупомянутых методов является наиболее подходящим для решения заданной проблемы.</w:t>
      </w:r>
      <w:r w:rsidRPr="00293841">
        <w:rPr>
          <w:szCs w:val="24"/>
          <w:lang w:val="ru-RU"/>
        </w:rPr>
        <w:t xml:space="preserve"> Например, физическая и геометрическая оптика неприменимы в ближнем поле.</w:t>
      </w:r>
    </w:p>
    <w:p w14:paraId="532B7D94" w14:textId="1EC67E68" w:rsidR="00765ECC" w:rsidRPr="00293841" w:rsidRDefault="00293841" w:rsidP="00293841">
      <w:pPr>
        <w:rPr>
          <w:szCs w:val="24"/>
          <w:lang w:val="ru-RU"/>
        </w:rPr>
      </w:pPr>
      <w:r w:rsidRPr="00293841">
        <w:rPr>
          <w:snapToGrid w:val="0"/>
          <w:szCs w:val="22"/>
          <w:lang w:val="ru-RU" w:eastAsia="ru-RU"/>
        </w:rPr>
        <w:t>Каждая из этих процедур позволяет определять амплитуду и фазу следующих величин электромагнитного поля в каждой точке в пространстве, где излучающие и рассеивающие элементы могут быть или идеальными проводниками, или диэлектрическими телами:</w:t>
      </w:r>
    </w:p>
    <w:p w14:paraId="1AA3D1CF" w14:textId="77777777" w:rsidR="004374D7" w:rsidRPr="004374D7" w:rsidRDefault="00765ECC" w:rsidP="004374D7">
      <w:pPr>
        <w:pStyle w:val="enumlev1"/>
        <w:rPr>
          <w:snapToGrid w:val="0"/>
          <w:szCs w:val="22"/>
          <w:lang w:val="ru-RU" w:eastAsia="ru-RU"/>
        </w:rPr>
      </w:pPr>
      <w:r w:rsidRPr="004374D7">
        <w:rPr>
          <w:lang w:val="ru-RU"/>
        </w:rPr>
        <w:t>–</w:t>
      </w:r>
      <w:r w:rsidRPr="004374D7">
        <w:rPr>
          <w:lang w:val="ru-RU"/>
        </w:rPr>
        <w:tab/>
      </w:r>
      <w:r w:rsidR="004374D7" w:rsidRPr="004374D7">
        <w:rPr>
          <w:snapToGrid w:val="0"/>
          <w:szCs w:val="22"/>
          <w:lang w:val="ru-RU" w:eastAsia="ru-RU"/>
        </w:rPr>
        <w:t>напряженность электрического поля;</w:t>
      </w:r>
    </w:p>
    <w:p w14:paraId="19B4B94F" w14:textId="77777777" w:rsidR="004374D7" w:rsidRPr="004374D7" w:rsidRDefault="004374D7" w:rsidP="004374D7">
      <w:pPr>
        <w:pStyle w:val="enumlev1"/>
        <w:spacing w:before="60"/>
        <w:rPr>
          <w:snapToGrid w:val="0"/>
          <w:szCs w:val="22"/>
          <w:lang w:val="ru-RU" w:eastAsia="ru-RU"/>
        </w:rPr>
      </w:pPr>
      <w:r w:rsidRPr="004374D7">
        <w:rPr>
          <w:snapToGrid w:val="0"/>
          <w:szCs w:val="22"/>
          <w:lang w:val="ru-RU" w:eastAsia="ru-RU"/>
        </w:rPr>
        <w:t>–</w:t>
      </w:r>
      <w:r w:rsidRPr="004374D7">
        <w:rPr>
          <w:snapToGrid w:val="0"/>
          <w:szCs w:val="22"/>
          <w:lang w:val="ru-RU" w:eastAsia="ru-RU"/>
        </w:rPr>
        <w:tab/>
        <w:t>напряженность магнитного поля;</w:t>
      </w:r>
    </w:p>
    <w:p w14:paraId="4535CDA3" w14:textId="77777777" w:rsidR="004374D7" w:rsidRPr="004374D7" w:rsidRDefault="004374D7" w:rsidP="004374D7">
      <w:pPr>
        <w:pStyle w:val="enumlev1"/>
        <w:spacing w:before="60"/>
        <w:rPr>
          <w:snapToGrid w:val="0"/>
          <w:szCs w:val="22"/>
          <w:lang w:val="ru-RU" w:eastAsia="ru-RU"/>
        </w:rPr>
      </w:pPr>
      <w:r w:rsidRPr="004374D7">
        <w:rPr>
          <w:snapToGrid w:val="0"/>
          <w:szCs w:val="22"/>
          <w:lang w:val="ru-RU" w:eastAsia="ru-RU"/>
        </w:rPr>
        <w:t>–</w:t>
      </w:r>
      <w:r w:rsidRPr="004374D7">
        <w:rPr>
          <w:snapToGrid w:val="0"/>
          <w:szCs w:val="22"/>
          <w:lang w:val="ru-RU" w:eastAsia="ru-RU"/>
        </w:rPr>
        <w:tab/>
        <w:t>плотность мощности;</w:t>
      </w:r>
    </w:p>
    <w:p w14:paraId="3C1EBA0F" w14:textId="77777777" w:rsidR="004374D7" w:rsidRPr="004374D7" w:rsidRDefault="004374D7" w:rsidP="004374D7">
      <w:pPr>
        <w:pStyle w:val="enumlev1"/>
        <w:spacing w:before="60"/>
        <w:rPr>
          <w:snapToGrid w:val="0"/>
          <w:szCs w:val="22"/>
          <w:lang w:val="ru-RU" w:eastAsia="ru-RU"/>
        </w:rPr>
      </w:pPr>
      <w:r w:rsidRPr="004374D7">
        <w:rPr>
          <w:snapToGrid w:val="0"/>
          <w:szCs w:val="22"/>
          <w:lang w:val="ru-RU" w:eastAsia="ru-RU"/>
        </w:rPr>
        <w:t>–</w:t>
      </w:r>
      <w:r w:rsidRPr="004374D7">
        <w:rPr>
          <w:snapToGrid w:val="0"/>
          <w:szCs w:val="22"/>
          <w:lang w:val="ru-RU" w:eastAsia="ru-RU"/>
        </w:rPr>
        <w:tab/>
        <w:t>ток;</w:t>
      </w:r>
    </w:p>
    <w:p w14:paraId="01D4B51C" w14:textId="77777777" w:rsidR="004374D7" w:rsidRPr="004374D7" w:rsidRDefault="004374D7" w:rsidP="004374D7">
      <w:pPr>
        <w:pStyle w:val="enumlev1"/>
        <w:spacing w:before="60"/>
        <w:rPr>
          <w:snapToGrid w:val="0"/>
          <w:szCs w:val="22"/>
          <w:lang w:val="ru-RU" w:eastAsia="ru-RU"/>
        </w:rPr>
      </w:pPr>
      <w:r w:rsidRPr="004374D7">
        <w:rPr>
          <w:snapToGrid w:val="0"/>
          <w:szCs w:val="22"/>
          <w:lang w:val="ru-RU" w:eastAsia="ru-RU"/>
        </w:rPr>
        <w:t>–</w:t>
      </w:r>
      <w:r w:rsidRPr="004374D7">
        <w:rPr>
          <w:snapToGrid w:val="0"/>
          <w:szCs w:val="22"/>
          <w:lang w:val="ru-RU" w:eastAsia="ru-RU"/>
        </w:rPr>
        <w:tab/>
        <w:t>напряжение;</w:t>
      </w:r>
    </w:p>
    <w:p w14:paraId="4A12225E" w14:textId="5834969D" w:rsidR="00765ECC" w:rsidRPr="004374D7" w:rsidRDefault="004374D7" w:rsidP="004374D7">
      <w:pPr>
        <w:pStyle w:val="enumlev1"/>
        <w:rPr>
          <w:lang w:val="ru-RU"/>
        </w:rPr>
      </w:pPr>
      <w:r w:rsidRPr="004374D7">
        <w:rPr>
          <w:snapToGrid w:val="0"/>
          <w:szCs w:val="22"/>
          <w:lang w:val="ru-RU" w:eastAsia="ru-RU"/>
        </w:rPr>
        <w:t>–</w:t>
      </w:r>
      <w:r w:rsidRPr="004374D7">
        <w:rPr>
          <w:snapToGrid w:val="0"/>
          <w:szCs w:val="22"/>
          <w:lang w:val="ru-RU" w:eastAsia="ru-RU"/>
        </w:rPr>
        <w:tab/>
        <w:t>импеданс.</w:t>
      </w:r>
    </w:p>
    <w:p w14:paraId="34BD49C4" w14:textId="3E1FD96E" w:rsidR="00765ECC" w:rsidRPr="004374D7" w:rsidRDefault="00765ECC" w:rsidP="00CF1F01">
      <w:pPr>
        <w:pStyle w:val="Heading2"/>
        <w:rPr>
          <w:lang w:val="ru-RU"/>
        </w:rPr>
      </w:pPr>
      <w:bookmarkStart w:id="234" w:name="_Toc129786062"/>
      <w:bookmarkStart w:id="235" w:name="_Toc133400718"/>
      <w:bookmarkStart w:id="236" w:name="_Toc171608908"/>
      <w:r w:rsidRPr="004374D7">
        <w:rPr>
          <w:lang w:val="ru-RU"/>
        </w:rPr>
        <w:t>1.1</w:t>
      </w:r>
      <w:r w:rsidRPr="004374D7">
        <w:rPr>
          <w:lang w:val="ru-RU"/>
        </w:rPr>
        <w:tab/>
      </w:r>
      <w:bookmarkEnd w:id="234"/>
      <w:bookmarkEnd w:id="235"/>
      <w:r w:rsidR="004374D7" w:rsidRPr="004374D7">
        <w:rPr>
          <w:szCs w:val="22"/>
          <w:lang w:val="ru-RU"/>
        </w:rPr>
        <w:t>Метод моментов (MOM)</w:t>
      </w:r>
      <w:bookmarkEnd w:id="236"/>
    </w:p>
    <w:p w14:paraId="7490EFBA" w14:textId="076FFC2A" w:rsidR="004374D7" w:rsidRPr="004374D7" w:rsidRDefault="004374D7" w:rsidP="004374D7">
      <w:pPr>
        <w:widowControl w:val="0"/>
        <w:rPr>
          <w:snapToGrid w:val="0"/>
          <w:szCs w:val="22"/>
          <w:lang w:val="ru-RU" w:eastAsia="ru-RU"/>
        </w:rPr>
      </w:pPr>
      <w:r w:rsidRPr="004374D7">
        <w:rPr>
          <w:snapToGrid w:val="0"/>
          <w:szCs w:val="22"/>
          <w:lang w:val="ru-RU" w:eastAsia="ru-RU"/>
        </w:rPr>
        <w:t xml:space="preserve">Метод моментов часто используется в разработке радиовещательных антенных систем (выходная мощность передатчика, усиление антенны </w:t>
      </w:r>
      <w:r w:rsidR="004C5874">
        <w:rPr>
          <w:snapToGrid w:val="0"/>
          <w:szCs w:val="22"/>
          <w:lang w:val="ru-RU" w:eastAsia="ru-RU"/>
        </w:rPr>
        <w:t>и т. д.</w:t>
      </w:r>
      <w:r w:rsidRPr="004374D7">
        <w:rPr>
          <w:snapToGrid w:val="0"/>
          <w:szCs w:val="22"/>
          <w:lang w:val="ru-RU" w:eastAsia="ru-RU"/>
        </w:rPr>
        <w:t>) и в вычислении их результирующих ЭМП. Он</w:t>
      </w:r>
      <w:r w:rsidR="004C5874">
        <w:rPr>
          <w:snapToGrid w:val="0"/>
          <w:szCs w:val="22"/>
          <w:lang w:val="ru-RU" w:eastAsia="ru-RU"/>
        </w:rPr>
        <w:t> </w:t>
      </w:r>
      <w:r w:rsidRPr="004374D7">
        <w:rPr>
          <w:snapToGrid w:val="0"/>
          <w:szCs w:val="22"/>
          <w:lang w:val="ru-RU" w:eastAsia="ru-RU"/>
        </w:rPr>
        <w:t>позволяет осуществлять вычисления как на передающем, так и на приемном концах, а также в полях ближней и дальней зон антенны.</w:t>
      </w:r>
    </w:p>
    <w:p w14:paraId="77499F83" w14:textId="7F812FE3" w:rsidR="004374D7" w:rsidRPr="004374D7" w:rsidRDefault="004374D7" w:rsidP="004374D7">
      <w:pPr>
        <w:widowControl w:val="0"/>
        <w:rPr>
          <w:snapToGrid w:val="0"/>
          <w:szCs w:val="22"/>
          <w:lang w:val="ru-RU" w:eastAsia="ru-RU"/>
        </w:rPr>
      </w:pPr>
      <w:r w:rsidRPr="004374D7">
        <w:rPr>
          <w:snapToGrid w:val="0"/>
          <w:szCs w:val="22"/>
          <w:lang w:val="ru-RU" w:eastAsia="ru-RU"/>
        </w:rPr>
        <w:lastRenderedPageBreak/>
        <w:t xml:space="preserve">Технические структуры, имеющие до трех измерений, могут быть </w:t>
      </w:r>
      <w:r w:rsidR="004C5874">
        <w:rPr>
          <w:snapToGrid w:val="0"/>
          <w:szCs w:val="22"/>
          <w:lang w:val="ru-RU" w:eastAsia="ru-RU"/>
        </w:rPr>
        <w:t>смоделированы</w:t>
      </w:r>
      <w:r w:rsidRPr="004374D7">
        <w:rPr>
          <w:snapToGrid w:val="0"/>
          <w:szCs w:val="22"/>
          <w:lang w:val="ru-RU" w:eastAsia="ru-RU"/>
        </w:rPr>
        <w:t>, принимая во внимание их материальные параметры (комплексн</w:t>
      </w:r>
      <w:r w:rsidR="004C5874">
        <w:rPr>
          <w:snapToGrid w:val="0"/>
          <w:szCs w:val="22"/>
          <w:lang w:val="ru-RU" w:eastAsia="ru-RU"/>
        </w:rPr>
        <w:t>ую</w:t>
      </w:r>
      <w:r w:rsidRPr="004374D7">
        <w:rPr>
          <w:snapToGrid w:val="0"/>
          <w:szCs w:val="22"/>
          <w:lang w:val="ru-RU" w:eastAsia="ru-RU"/>
        </w:rPr>
        <w:t xml:space="preserve"> диэлектрическ</w:t>
      </w:r>
      <w:r w:rsidR="004C5874">
        <w:rPr>
          <w:snapToGrid w:val="0"/>
          <w:szCs w:val="22"/>
          <w:lang w:val="ru-RU" w:eastAsia="ru-RU"/>
        </w:rPr>
        <w:t>ую</w:t>
      </w:r>
      <w:r w:rsidRPr="004374D7">
        <w:rPr>
          <w:snapToGrid w:val="0"/>
          <w:szCs w:val="22"/>
          <w:lang w:val="ru-RU" w:eastAsia="ru-RU"/>
        </w:rPr>
        <w:t xml:space="preserve"> проницаемость), а также параметры земли. Моделирование работает с проводниками, которые являются тонкими относительно длины волны и, в принципе, способно также представлять поверхности. Ограничение этого метода лежит в факте, что моделирование расширенных и сложных структур может стать для компьютера слишком затратным в использовании времени и памяти.</w:t>
      </w:r>
    </w:p>
    <w:p w14:paraId="0D4F64F0" w14:textId="5E7968FD" w:rsidR="00765ECC" w:rsidRPr="004374D7" w:rsidRDefault="004374D7" w:rsidP="004374D7">
      <w:pPr>
        <w:rPr>
          <w:lang w:val="ru-RU"/>
        </w:rPr>
      </w:pPr>
      <w:r w:rsidRPr="004374D7">
        <w:rPr>
          <w:snapToGrid w:val="0"/>
          <w:szCs w:val="22"/>
          <w:lang w:val="ru-RU" w:eastAsia="ru-RU"/>
        </w:rPr>
        <w:t>МОМ является методом, который широко применяется для решения электромагнитных проблем и осуществления вычислений степени SAR в блочных моделях биологических тел. В методе МОМ э</w:t>
      </w:r>
      <w:r w:rsidRPr="004374D7">
        <w:rPr>
          <w:snapToGrid w:val="0"/>
          <w:color w:val="000000"/>
          <w:szCs w:val="22"/>
          <w:lang w:val="ru-RU" w:eastAsia="ru-RU"/>
        </w:rPr>
        <w:t xml:space="preserve">лектрические </w:t>
      </w:r>
      <w:r w:rsidRPr="004374D7">
        <w:rPr>
          <w:snapToGrid w:val="0"/>
          <w:szCs w:val="22"/>
          <w:lang w:val="ru-RU" w:eastAsia="ru-RU"/>
        </w:rPr>
        <w:t>поля внутри биологического тела рассчитываются посредством решения функции Грина (</w:t>
      </w:r>
      <w:r w:rsidRPr="004374D7">
        <w:rPr>
          <w:szCs w:val="22"/>
          <w:lang w:val="ru-RU"/>
        </w:rPr>
        <w:t xml:space="preserve">Green) в </w:t>
      </w:r>
      <w:r w:rsidRPr="004374D7">
        <w:rPr>
          <w:snapToGrid w:val="0"/>
          <w:szCs w:val="22"/>
          <w:lang w:val="ru-RU" w:eastAsia="ru-RU"/>
        </w:rPr>
        <w:t>интегральных уравнениях Максвелла (</w:t>
      </w:r>
      <w:r w:rsidRPr="004374D7">
        <w:rPr>
          <w:szCs w:val="22"/>
          <w:lang w:val="ru-RU"/>
        </w:rPr>
        <w:t>Maxwell).</w:t>
      </w:r>
    </w:p>
    <w:p w14:paraId="39DFFB24" w14:textId="02C383F4" w:rsidR="00765ECC" w:rsidRPr="009B2010" w:rsidRDefault="00765ECC" w:rsidP="00CF1F01">
      <w:pPr>
        <w:pStyle w:val="Heading2"/>
        <w:rPr>
          <w:lang w:val="ru-RU"/>
        </w:rPr>
      </w:pPr>
      <w:bookmarkStart w:id="237" w:name="_Toc129786063"/>
      <w:bookmarkStart w:id="238" w:name="_Toc133400719"/>
      <w:bookmarkStart w:id="239" w:name="_Toc171608909"/>
      <w:r w:rsidRPr="009B2010">
        <w:rPr>
          <w:lang w:val="ru-RU"/>
        </w:rPr>
        <w:t>1.2</w:t>
      </w:r>
      <w:r w:rsidRPr="009B2010">
        <w:rPr>
          <w:lang w:val="ru-RU"/>
        </w:rPr>
        <w:tab/>
      </w:r>
      <w:bookmarkEnd w:id="237"/>
      <w:bookmarkEnd w:id="238"/>
      <w:r w:rsidR="009B2010" w:rsidRPr="009B2010">
        <w:rPr>
          <w:szCs w:val="22"/>
          <w:lang w:val="ru-RU"/>
        </w:rPr>
        <w:t>Быстрое преобразование Фурье/метод сопряженных градиентов (БПФ/CG)</w:t>
      </w:r>
      <w:bookmarkEnd w:id="239"/>
    </w:p>
    <w:p w14:paraId="60B27782" w14:textId="078880E0" w:rsidR="00765ECC" w:rsidRPr="00ED66A5" w:rsidRDefault="00ED66A5" w:rsidP="00CF1F01">
      <w:pPr>
        <w:rPr>
          <w:lang w:val="ru-RU"/>
        </w:rPr>
      </w:pPr>
      <w:r w:rsidRPr="00ED66A5">
        <w:rPr>
          <w:szCs w:val="22"/>
          <w:lang w:val="ru-RU"/>
        </w:rPr>
        <w:t>Метод БПФ/CG является дальнейшим развитием МОМ. Итеративные алгоритмы, основанные на БПФ и градиентной процедуре, используются для решения линейных уравнений, полученных из МОМ.</w:t>
      </w:r>
    </w:p>
    <w:p w14:paraId="399F917D" w14:textId="4E53AC11" w:rsidR="00765ECC" w:rsidRPr="00ED66A5" w:rsidRDefault="00765ECC" w:rsidP="00CF1F01">
      <w:pPr>
        <w:pStyle w:val="Heading2"/>
        <w:rPr>
          <w:lang w:val="ru-RU"/>
        </w:rPr>
      </w:pPr>
      <w:bookmarkStart w:id="240" w:name="_Toc129786064"/>
      <w:bookmarkStart w:id="241" w:name="_Toc133400720"/>
      <w:bookmarkStart w:id="242" w:name="_Toc171608910"/>
      <w:r w:rsidRPr="00ED66A5">
        <w:rPr>
          <w:lang w:val="ru-RU"/>
        </w:rPr>
        <w:t>1.3</w:t>
      </w:r>
      <w:r w:rsidRPr="00ED66A5">
        <w:rPr>
          <w:lang w:val="ru-RU"/>
        </w:rPr>
        <w:tab/>
      </w:r>
      <w:bookmarkEnd w:id="240"/>
      <w:bookmarkEnd w:id="241"/>
      <w:r w:rsidR="00ED66A5" w:rsidRPr="00ED66A5">
        <w:rPr>
          <w:szCs w:val="22"/>
          <w:lang w:val="ru-RU"/>
        </w:rPr>
        <w:t xml:space="preserve">Метод конечных разностей </w:t>
      </w:r>
      <w:r w:rsidR="004C5874">
        <w:rPr>
          <w:szCs w:val="22"/>
          <w:lang w:val="ru-RU"/>
        </w:rPr>
        <w:t>во временной области</w:t>
      </w:r>
      <w:r w:rsidR="00ED66A5" w:rsidRPr="00ED66A5">
        <w:rPr>
          <w:szCs w:val="22"/>
          <w:lang w:val="ru-RU"/>
        </w:rPr>
        <w:t xml:space="preserve"> (FDTD)</w:t>
      </w:r>
      <w:bookmarkEnd w:id="242"/>
    </w:p>
    <w:p w14:paraId="399D4B64" w14:textId="31B38364" w:rsidR="00765ECC" w:rsidRPr="00ED66A5" w:rsidRDefault="00ED66A5" w:rsidP="00CF1F01">
      <w:pPr>
        <w:rPr>
          <w:lang w:val="ru-RU"/>
        </w:rPr>
      </w:pPr>
      <w:r w:rsidRPr="00ED66A5">
        <w:rPr>
          <w:szCs w:val="22"/>
          <w:lang w:val="ru-RU"/>
        </w:rPr>
        <w:t xml:space="preserve">FDTD является численным методом для решения дифференциальных роторных уравнений Максвелла </w:t>
      </w:r>
      <w:r w:rsidR="0031678B">
        <w:rPr>
          <w:szCs w:val="22"/>
          <w:lang w:val="ru-RU"/>
        </w:rPr>
        <w:t>во временной области</w:t>
      </w:r>
      <w:r w:rsidRPr="00ED66A5">
        <w:rPr>
          <w:szCs w:val="22"/>
          <w:lang w:val="ru-RU"/>
        </w:rPr>
        <w:t>. Он может быть использован для вычисления внешнего и внутреннего распределения электромагнитного поля и степени SAR в биологических телах для воздействий как поля ближней зоны, так и поля дальней зоны. В методе FDTD становятся дискретными как время, так и пространство, а биологическое тело моделируется путем определения значений диэлектрической проницаемости и проводимости для пространственных ячеек, которые оно занимает. Требуемая память компьютера пропорциональна количеству пространственных ячеек. Метод FDTD считается наиболее обещающим методом вычисления степени SAR, но для точных вычислений требуются очень мощные компьютеры.</w:t>
      </w:r>
    </w:p>
    <w:p w14:paraId="62621324" w14:textId="1442341A" w:rsidR="00765ECC" w:rsidRPr="004D52D4" w:rsidRDefault="00765ECC" w:rsidP="00CF1F01">
      <w:pPr>
        <w:pStyle w:val="Heading2"/>
        <w:rPr>
          <w:lang w:val="ru-RU"/>
        </w:rPr>
      </w:pPr>
      <w:bookmarkStart w:id="243" w:name="_Toc129786065"/>
      <w:bookmarkStart w:id="244" w:name="_Toc133400721"/>
      <w:bookmarkStart w:id="245" w:name="_Toc171608911"/>
      <w:r w:rsidRPr="004D52D4">
        <w:rPr>
          <w:lang w:val="ru-RU"/>
        </w:rPr>
        <w:t>1.4</w:t>
      </w:r>
      <w:r w:rsidRPr="004D52D4">
        <w:rPr>
          <w:lang w:val="ru-RU"/>
        </w:rPr>
        <w:tab/>
      </w:r>
      <w:bookmarkEnd w:id="243"/>
      <w:bookmarkEnd w:id="244"/>
      <w:r w:rsidR="004D52D4" w:rsidRPr="004D52D4">
        <w:rPr>
          <w:szCs w:val="22"/>
          <w:lang w:val="ru-RU"/>
        </w:rPr>
        <w:t>Многократный многополюсный метод (MMP)</w:t>
      </w:r>
      <w:bookmarkEnd w:id="245"/>
    </w:p>
    <w:p w14:paraId="678547C8" w14:textId="5190852D" w:rsidR="00765ECC" w:rsidRPr="004D52D4" w:rsidRDefault="004D52D4" w:rsidP="00CF1F01">
      <w:pPr>
        <w:rPr>
          <w:lang w:val="ru-RU"/>
        </w:rPr>
      </w:pPr>
      <w:r w:rsidRPr="004D52D4">
        <w:rPr>
          <w:szCs w:val="22"/>
          <w:lang w:val="ru-RU"/>
        </w:rPr>
        <w:t xml:space="preserve">Метод MMP основывается на аналитических решениях к уравнениям полей, которые обладают </w:t>
      </w:r>
      <w:proofErr w:type="spellStart"/>
      <w:r w:rsidRPr="004D52D4">
        <w:rPr>
          <w:szCs w:val="22"/>
          <w:lang w:val="ru-RU"/>
        </w:rPr>
        <w:t>многополюсностью</w:t>
      </w:r>
      <w:proofErr w:type="spellEnd"/>
      <w:r w:rsidRPr="004D52D4">
        <w:rPr>
          <w:szCs w:val="22"/>
          <w:lang w:val="ru-RU"/>
        </w:rPr>
        <w:t xml:space="preserve"> в одной точке в пространстве, и используется в сочетании с обобщенным многополюсным методом (GMP). Процедура MMP является особенно подходящей для ситуации так называемых тел рассеивания с потерями, которые находятся вблизи источников излучений, </w:t>
      </w:r>
      <w:r>
        <w:rPr>
          <w:szCs w:val="22"/>
          <w:lang w:val="ru-RU"/>
        </w:rPr>
        <w:t xml:space="preserve">то есть </w:t>
      </w:r>
      <w:r w:rsidRPr="004D52D4">
        <w:rPr>
          <w:szCs w:val="22"/>
          <w:lang w:val="ru-RU"/>
        </w:rPr>
        <w:t>в</w:t>
      </w:r>
      <w:r>
        <w:rPr>
          <w:szCs w:val="22"/>
          <w:lang w:val="ru-RU"/>
        </w:rPr>
        <w:t> </w:t>
      </w:r>
      <w:r w:rsidRPr="004D52D4">
        <w:rPr>
          <w:szCs w:val="22"/>
          <w:lang w:val="ru-RU"/>
        </w:rPr>
        <w:t>пределах непосредственного поля ближней зоны.</w:t>
      </w:r>
    </w:p>
    <w:p w14:paraId="7F1FBF96" w14:textId="6275F0D4" w:rsidR="00765ECC" w:rsidRPr="00906403" w:rsidRDefault="00765ECC" w:rsidP="00CF1F01">
      <w:pPr>
        <w:pStyle w:val="Heading2"/>
        <w:rPr>
          <w:lang w:val="ru-RU"/>
        </w:rPr>
      </w:pPr>
      <w:bookmarkStart w:id="246" w:name="_Toc129786066"/>
      <w:bookmarkStart w:id="247" w:name="_Toc133400722"/>
      <w:bookmarkStart w:id="248" w:name="_Toc171608912"/>
      <w:r w:rsidRPr="00906403">
        <w:rPr>
          <w:lang w:val="ru-RU"/>
        </w:rPr>
        <w:t>1.5</w:t>
      </w:r>
      <w:r w:rsidRPr="00906403">
        <w:rPr>
          <w:lang w:val="ru-RU"/>
        </w:rPr>
        <w:tab/>
      </w:r>
      <w:bookmarkEnd w:id="246"/>
      <w:bookmarkEnd w:id="247"/>
      <w:r w:rsidR="00906403" w:rsidRPr="00906403">
        <w:rPr>
          <w:szCs w:val="22"/>
          <w:lang w:val="ru-RU"/>
        </w:rPr>
        <w:t>Метод импеданса</w:t>
      </w:r>
      <w:bookmarkEnd w:id="248"/>
    </w:p>
    <w:p w14:paraId="0005C7F8" w14:textId="39F0FA9C" w:rsidR="00765ECC" w:rsidRPr="00906403" w:rsidRDefault="00906403" w:rsidP="00CF1F01">
      <w:pPr>
        <w:rPr>
          <w:lang w:val="ru-RU"/>
        </w:rPr>
      </w:pPr>
      <w:r w:rsidRPr="00906403">
        <w:rPr>
          <w:szCs w:val="22"/>
          <w:lang w:val="ru-RU"/>
        </w:rPr>
        <w:t>Метод импеданса был успешно использован для решения дозиметрических проблем, где могли быть выполнены квазистатические приближения. Для вычислений степени SAR в человеческих телах этот метод оказался очень эффективным на частотах вплоть до 40</w:t>
      </w:r>
      <w:r>
        <w:rPr>
          <w:szCs w:val="22"/>
          <w:lang w:val="ru-RU"/>
        </w:rPr>
        <w:t> </w:t>
      </w:r>
      <w:r w:rsidRPr="00906403">
        <w:rPr>
          <w:szCs w:val="22"/>
          <w:lang w:val="ru-RU"/>
        </w:rPr>
        <w:t xml:space="preserve">МГц. В методе импеданса биологическое тело моделируется с помощью трехмерной сети комплексных </w:t>
      </w:r>
      <w:proofErr w:type="spellStart"/>
      <w:r w:rsidRPr="00906403">
        <w:rPr>
          <w:szCs w:val="22"/>
          <w:lang w:val="ru-RU"/>
        </w:rPr>
        <w:t>импедансов</w:t>
      </w:r>
      <w:proofErr w:type="spellEnd"/>
      <w:r w:rsidRPr="00906403">
        <w:rPr>
          <w:szCs w:val="22"/>
          <w:lang w:val="ru-RU"/>
        </w:rPr>
        <w:t>.</w:t>
      </w:r>
    </w:p>
    <w:p w14:paraId="78D52CEA" w14:textId="64F32781" w:rsidR="00765ECC" w:rsidRPr="00906403" w:rsidRDefault="00765ECC" w:rsidP="00CF1F01">
      <w:pPr>
        <w:pStyle w:val="Heading1"/>
        <w:rPr>
          <w:lang w:val="ru-RU"/>
        </w:rPr>
      </w:pPr>
      <w:bookmarkStart w:id="249" w:name="_Toc129786067"/>
      <w:bookmarkStart w:id="250" w:name="_Toc133400723"/>
      <w:bookmarkStart w:id="251" w:name="_Toc171608913"/>
      <w:r w:rsidRPr="00906403">
        <w:rPr>
          <w:lang w:val="ru-RU"/>
        </w:rPr>
        <w:t>2</w:t>
      </w:r>
      <w:r w:rsidRPr="00906403">
        <w:rPr>
          <w:lang w:val="ru-RU"/>
        </w:rPr>
        <w:tab/>
      </w:r>
      <w:bookmarkEnd w:id="249"/>
      <w:bookmarkEnd w:id="250"/>
      <w:r w:rsidR="00906403" w:rsidRPr="00906403">
        <w:rPr>
          <w:szCs w:val="22"/>
          <w:lang w:val="ru-RU"/>
        </w:rPr>
        <w:t>Вычисления напряженностей полей</w:t>
      </w:r>
      <w:bookmarkEnd w:id="251"/>
    </w:p>
    <w:p w14:paraId="2528F337" w14:textId="7989CC0A" w:rsidR="00765ECC" w:rsidRPr="00906403" w:rsidRDefault="00906403" w:rsidP="00CF1F01">
      <w:pPr>
        <w:rPr>
          <w:lang w:val="ru-RU"/>
        </w:rPr>
      </w:pPr>
      <w:r w:rsidRPr="00906403">
        <w:rPr>
          <w:snapToGrid w:val="0"/>
          <w:szCs w:val="22"/>
          <w:lang w:val="ru-RU" w:eastAsia="ru-RU"/>
        </w:rPr>
        <w:t xml:space="preserve">Большинство методов, перечисленных выше, можно использовать для вычисления уровней напряженностей полей от электромагнитных излучателей. Точность результатов в значительной степени зависит от того, насколько хорошо моделируется излучатель (например, антенна). Если объекты около излучателя, между излучателем и точкой предсказания или близко к точке предсказания напряженности поля значительно влияют на уровни напряженностей полей, такие объекты также следует </w:t>
      </w:r>
      <w:r w:rsidR="0031678B">
        <w:rPr>
          <w:snapToGrid w:val="0"/>
          <w:szCs w:val="22"/>
          <w:lang w:val="ru-RU" w:eastAsia="ru-RU"/>
        </w:rPr>
        <w:t>смоделировать</w:t>
      </w:r>
      <w:r w:rsidRPr="00906403">
        <w:rPr>
          <w:snapToGrid w:val="0"/>
          <w:szCs w:val="22"/>
          <w:lang w:val="ru-RU" w:eastAsia="ru-RU"/>
        </w:rPr>
        <w:t>.</w:t>
      </w:r>
    </w:p>
    <w:p w14:paraId="51CB5985" w14:textId="4CB075AF" w:rsidR="00765ECC" w:rsidRPr="00906403" w:rsidRDefault="00765ECC" w:rsidP="005E2164">
      <w:pPr>
        <w:pStyle w:val="Heading2"/>
        <w:rPr>
          <w:szCs w:val="22"/>
          <w:lang w:val="ru-RU"/>
        </w:rPr>
      </w:pPr>
      <w:bookmarkStart w:id="252" w:name="_Toc129786068"/>
      <w:bookmarkStart w:id="253" w:name="_Toc171608914"/>
      <w:r w:rsidRPr="00906403">
        <w:rPr>
          <w:szCs w:val="22"/>
          <w:lang w:val="ru-RU"/>
        </w:rPr>
        <w:lastRenderedPageBreak/>
        <w:t>2.1</w:t>
      </w:r>
      <w:r w:rsidRPr="00906403">
        <w:rPr>
          <w:szCs w:val="22"/>
          <w:lang w:val="ru-RU"/>
        </w:rPr>
        <w:tab/>
      </w:r>
      <w:bookmarkEnd w:id="252"/>
      <w:r w:rsidR="00906403" w:rsidRPr="00906403">
        <w:rPr>
          <w:szCs w:val="22"/>
          <w:lang w:val="ru-RU"/>
        </w:rPr>
        <w:t>Численный анализ структур из проводов. Пример</w:t>
      </w:r>
      <w:bookmarkEnd w:id="253"/>
    </w:p>
    <w:p w14:paraId="1F70F4A8" w14:textId="00240E2C" w:rsidR="00906403" w:rsidRPr="00906403" w:rsidRDefault="00906403" w:rsidP="005E2164">
      <w:pPr>
        <w:keepNext/>
        <w:keepLines/>
        <w:rPr>
          <w:lang w:val="ru-RU"/>
        </w:rPr>
      </w:pPr>
      <w:r w:rsidRPr="00906403">
        <w:rPr>
          <w:lang w:val="ru-RU"/>
        </w:rPr>
        <w:t xml:space="preserve">Здесь представлен обзор возможного подхода к определению уровней напряженности поля в районе видимости многовибраторной </w:t>
      </w:r>
      <w:r w:rsidR="0031678B">
        <w:rPr>
          <w:lang w:val="ru-RU"/>
        </w:rPr>
        <w:t>ВЧ-</w:t>
      </w:r>
      <w:r w:rsidRPr="00906403">
        <w:rPr>
          <w:lang w:val="ru-RU"/>
        </w:rPr>
        <w:t>антенны, основанного на формулировании так называемого уравнения с двумя потенциалами для расчета распределения тока вдоль проводов. Это уравнение решается с использованием MOM с полиномиальной аппроксимацией тока.</w:t>
      </w:r>
    </w:p>
    <w:p w14:paraId="153FCB3D" w14:textId="02404C69" w:rsidR="00765ECC" w:rsidRPr="00906403" w:rsidRDefault="00906403" w:rsidP="00906403">
      <w:pPr>
        <w:rPr>
          <w:lang w:val="ru-RU"/>
        </w:rPr>
      </w:pPr>
      <w:r w:rsidRPr="00906403">
        <w:rPr>
          <w:szCs w:val="22"/>
          <w:lang w:val="ru-RU" w:eastAsia="ru-RU"/>
        </w:rPr>
        <w:t xml:space="preserve">Рассматривается произвольная структура, расположенная в вакууме и собранная из идеально проводящих сегментов прямых проводов. Согласно граничным условиям на поверхностях проводов тангенциальный компонент суммарного электрического поля должен быть равен нулю, </w:t>
      </w:r>
      <w:r>
        <w:rPr>
          <w:szCs w:val="22"/>
          <w:lang w:val="ru-RU" w:eastAsia="ru-RU"/>
        </w:rPr>
        <w:t>то есть</w:t>
      </w:r>
      <w:r w:rsidRPr="00906403">
        <w:rPr>
          <w:szCs w:val="22"/>
          <w:lang w:val="ru-RU"/>
        </w:rPr>
        <w:t>:</w:t>
      </w:r>
    </w:p>
    <w:p w14:paraId="4B64A579" w14:textId="522D9661" w:rsidR="00765ECC" w:rsidRPr="00906403" w:rsidRDefault="007F059C" w:rsidP="007F059C">
      <w:pPr>
        <w:pStyle w:val="Equation"/>
        <w:rPr>
          <w:lang w:val="ru-RU"/>
        </w:rPr>
      </w:pPr>
      <w:r w:rsidRPr="00906403">
        <w:rPr>
          <w:lang w:val="ru-RU"/>
        </w:rPr>
        <w:tab/>
      </w:r>
      <w:r w:rsidR="00765ECC" w:rsidRPr="00906403">
        <w:rPr>
          <w:lang w:val="ru-RU"/>
        </w:rPr>
        <w:tab/>
      </w:r>
      <m:oMath>
        <m:sSub>
          <m:sSubPr>
            <m:ctrlPr>
              <w:rPr>
                <w:rFonts w:ascii="Cambria Math" w:hAnsi="Cambria Math"/>
                <w:i/>
                <w:lang w:val="en-GB"/>
              </w:rPr>
            </m:ctrlPr>
          </m:sSubPr>
          <m:e>
            <m:d>
              <m:dPr>
                <m:ctrlPr>
                  <w:rPr>
                    <w:rFonts w:ascii="Cambria Math" w:hAnsi="Cambria Math"/>
                    <w:i/>
                    <w:lang w:val="en-GB"/>
                  </w:rPr>
                </m:ctrlPr>
              </m:dPr>
              <m:e>
                <m:r>
                  <w:rPr>
                    <w:rFonts w:ascii="Cambria Math" w:hAnsi="Cambria Math"/>
                    <w:lang w:val="en-GB"/>
                  </w:rPr>
                  <m:t>E</m:t>
                </m:r>
                <m:r>
                  <w:rPr>
                    <w:rFonts w:ascii="Cambria Math" w:hAnsi="Cambria Math"/>
                    <w:lang w:val="ru-RU"/>
                  </w:rPr>
                  <m:t>+</m:t>
                </m:r>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i</m:t>
                    </m:r>
                  </m:sub>
                </m:sSub>
              </m:e>
            </m:d>
          </m:e>
          <m:sub>
            <m:r>
              <m:rPr>
                <m:sty m:val="p"/>
              </m:rPr>
              <w:rPr>
                <w:rFonts w:ascii="Cambria Math" w:hAnsi="Cambria Math"/>
                <w:lang w:val="en-GB"/>
              </w:rPr>
              <m:t>tan</m:t>
            </m:r>
          </m:sub>
        </m:sSub>
        <m:r>
          <w:rPr>
            <w:rFonts w:ascii="Cambria Math" w:hAnsi="Cambria Math"/>
            <w:lang w:val="ru-RU"/>
          </w:rPr>
          <m:t>=0</m:t>
        </m:r>
      </m:oMath>
      <w:r w:rsidR="00906403">
        <w:rPr>
          <w:lang w:val="ru-RU"/>
        </w:rPr>
        <w:t>,</w:t>
      </w:r>
      <w:r w:rsidR="00765ECC" w:rsidRPr="00906403">
        <w:rPr>
          <w:lang w:val="ru-RU"/>
        </w:rPr>
        <w:tab/>
        <w:t>(17)</w:t>
      </w:r>
    </w:p>
    <w:p w14:paraId="6F2CEEC7" w14:textId="2E5013C3" w:rsidR="00765ECC" w:rsidRPr="00906403" w:rsidRDefault="00906403" w:rsidP="00CF1F01">
      <w:pPr>
        <w:rPr>
          <w:lang w:val="ru-RU"/>
        </w:rPr>
      </w:pPr>
      <w:r w:rsidRPr="00906403">
        <w:rPr>
          <w:lang w:val="ru-RU"/>
        </w:rPr>
        <w:t>где</w:t>
      </w:r>
      <w:r w:rsidR="005E2164">
        <w:rPr>
          <w:lang w:val="ru-RU"/>
        </w:rPr>
        <w:t>:</w:t>
      </w:r>
    </w:p>
    <w:p w14:paraId="29D14C51" w14:textId="578853E5" w:rsidR="00765ECC" w:rsidRPr="00906403" w:rsidRDefault="00765ECC" w:rsidP="00CF1F01">
      <w:pPr>
        <w:pStyle w:val="Equationlegend"/>
        <w:rPr>
          <w:lang w:val="ru-RU"/>
        </w:rPr>
      </w:pPr>
      <w:r w:rsidRPr="00906403">
        <w:rPr>
          <w:b/>
          <w:bCs/>
          <w:lang w:val="ru-RU"/>
        </w:rPr>
        <w:tab/>
      </w:r>
      <w:proofErr w:type="gramStart"/>
      <w:r w:rsidRPr="00906403">
        <w:rPr>
          <w:i/>
          <w:iCs/>
          <w:lang w:val="en-GB"/>
        </w:rPr>
        <w:t>E</w:t>
      </w:r>
      <w:r w:rsidRPr="00906403">
        <w:rPr>
          <w:rFonts w:ascii="Tms Rmn" w:hAnsi="Tms Rmn"/>
          <w:sz w:val="10"/>
          <w:lang w:val="en-GB"/>
        </w:rPr>
        <w:t> </w:t>
      </w:r>
      <w:r w:rsidRPr="00906403">
        <w:rPr>
          <w:lang w:val="ru-RU"/>
        </w:rPr>
        <w:t>:</w:t>
      </w:r>
      <w:proofErr w:type="gramEnd"/>
      <w:r w:rsidRPr="00906403">
        <w:rPr>
          <w:b/>
          <w:bCs/>
          <w:lang w:val="ru-RU"/>
        </w:rPr>
        <w:tab/>
      </w:r>
      <w:r w:rsidR="00906403" w:rsidRPr="00906403">
        <w:rPr>
          <w:szCs w:val="22"/>
          <w:lang w:val="ru-RU"/>
        </w:rPr>
        <w:t>электрическое поле, произведенное токами и зарядами структуры провода</w:t>
      </w:r>
      <w:r w:rsidR="00906403">
        <w:rPr>
          <w:szCs w:val="22"/>
          <w:lang w:val="ru-RU"/>
        </w:rPr>
        <w:t>;</w:t>
      </w:r>
    </w:p>
    <w:p w14:paraId="5D699B5C" w14:textId="34C4B3D3" w:rsidR="00765ECC" w:rsidRPr="00906403" w:rsidRDefault="00765ECC" w:rsidP="00CF1F01">
      <w:pPr>
        <w:pStyle w:val="Equationlegend"/>
        <w:rPr>
          <w:lang w:val="ru-RU"/>
        </w:rPr>
      </w:pPr>
      <w:r w:rsidRPr="00906403">
        <w:rPr>
          <w:b/>
          <w:bCs/>
          <w:lang w:val="ru-RU"/>
        </w:rPr>
        <w:tab/>
      </w:r>
      <w:proofErr w:type="gramStart"/>
      <w:r w:rsidRPr="00906403">
        <w:rPr>
          <w:i/>
          <w:iCs/>
          <w:lang w:val="en-GB"/>
        </w:rPr>
        <w:t>E</w:t>
      </w:r>
      <w:r w:rsidRPr="00906403">
        <w:rPr>
          <w:i/>
          <w:iCs/>
          <w:vertAlign w:val="subscript"/>
          <w:lang w:val="en-GB"/>
        </w:rPr>
        <w:t>i</w:t>
      </w:r>
      <w:r w:rsidRPr="00906403">
        <w:rPr>
          <w:rFonts w:ascii="Tms Rmn" w:hAnsi="Tms Rmn"/>
          <w:sz w:val="10"/>
          <w:lang w:val="en-GB"/>
        </w:rPr>
        <w:t> </w:t>
      </w:r>
      <w:r w:rsidRPr="00906403">
        <w:rPr>
          <w:lang w:val="ru-RU"/>
        </w:rPr>
        <w:t>:</w:t>
      </w:r>
      <w:proofErr w:type="gramEnd"/>
      <w:r w:rsidRPr="00906403">
        <w:rPr>
          <w:lang w:val="ru-RU"/>
        </w:rPr>
        <w:tab/>
      </w:r>
      <w:r w:rsidR="00906403" w:rsidRPr="00906403">
        <w:rPr>
          <w:szCs w:val="22"/>
          <w:lang w:val="ru-RU"/>
        </w:rPr>
        <w:t>приложенное электрическое поле, которое моделирует возбуждение к системе.</w:t>
      </w:r>
    </w:p>
    <w:p w14:paraId="52A01D82" w14:textId="77777777" w:rsidR="00906403" w:rsidRPr="00906403" w:rsidRDefault="00906403" w:rsidP="00906403">
      <w:pPr>
        <w:overflowPunct/>
        <w:textAlignment w:val="auto"/>
        <w:rPr>
          <w:szCs w:val="22"/>
          <w:lang w:val="ru-RU" w:eastAsia="ru-RU"/>
        </w:rPr>
      </w:pPr>
      <w:r w:rsidRPr="00906403">
        <w:rPr>
          <w:szCs w:val="22"/>
          <w:lang w:val="ru-RU" w:eastAsia="ru-RU"/>
        </w:rPr>
        <w:t>Приложенное поле может быть, например, электрическим полем случая плоской волны на структуре (при анализе рассеивателей или приемных антенн), или полем, расположенным в малой области в терминалах антенн, которое моделирует генератор, возбуждающий антенну (при анализе передающих антенн).</w:t>
      </w:r>
    </w:p>
    <w:p w14:paraId="6154AC34" w14:textId="6398F5D1" w:rsidR="00765ECC" w:rsidRPr="00906403" w:rsidRDefault="00906403" w:rsidP="00906403">
      <w:pPr>
        <w:rPr>
          <w:lang w:val="ru-RU"/>
        </w:rPr>
      </w:pPr>
      <w:r w:rsidRPr="00906403">
        <w:rPr>
          <w:szCs w:val="22"/>
          <w:lang w:val="ru-RU"/>
        </w:rPr>
        <w:t xml:space="preserve">Электрическое поле, произведенное токами и зарядами проводов, может быть выражено в понятиях магнитного векторного потенциала </w:t>
      </w:r>
      <w:r w:rsidRPr="00652A84">
        <w:rPr>
          <w:i/>
          <w:iCs/>
          <w:szCs w:val="22"/>
          <w:lang w:val="ru-RU"/>
        </w:rPr>
        <w:t>A</w:t>
      </w:r>
      <w:r w:rsidRPr="00906403">
        <w:rPr>
          <w:szCs w:val="22"/>
          <w:lang w:val="ru-RU"/>
        </w:rPr>
        <w:t xml:space="preserve"> и электрического скалярного потенциала </w:t>
      </w:r>
      <w:r w:rsidRPr="00906403">
        <w:rPr>
          <w:i/>
          <w:szCs w:val="22"/>
          <w:lang w:val="ru-RU"/>
        </w:rPr>
        <w:t>V</w:t>
      </w:r>
      <w:r w:rsidRPr="00906403">
        <w:rPr>
          <w:szCs w:val="22"/>
          <w:lang w:val="ru-RU"/>
        </w:rPr>
        <w:t>:</w:t>
      </w:r>
    </w:p>
    <w:p w14:paraId="5D166B18" w14:textId="7E1B3AD9" w:rsidR="00082081" w:rsidRPr="00906403" w:rsidRDefault="00765ECC" w:rsidP="00CF1F01">
      <w:pPr>
        <w:pStyle w:val="Equation"/>
        <w:rPr>
          <w:lang w:val="ru-RU"/>
        </w:rPr>
      </w:pPr>
      <w:r w:rsidRPr="00906403">
        <w:rPr>
          <w:lang w:val="ru-RU"/>
        </w:rPr>
        <w:tab/>
      </w:r>
      <w:r w:rsidRPr="00906403">
        <w:rPr>
          <w:lang w:val="ru-RU"/>
        </w:rPr>
        <w:tab/>
      </w:r>
      <m:oMath>
        <m:r>
          <w:rPr>
            <w:rFonts w:ascii="Cambria Math" w:hAnsi="Cambria Math"/>
            <w:lang w:val="en-GB"/>
          </w:rPr>
          <m:t>E</m:t>
        </m:r>
        <m:r>
          <w:rPr>
            <w:rFonts w:ascii="Cambria Math" w:hAnsi="Cambria Math"/>
            <w:lang w:val="ru-RU"/>
          </w:rPr>
          <m:t>=-</m:t>
        </m:r>
        <m:r>
          <w:rPr>
            <w:rFonts w:ascii="Cambria Math" w:hAnsi="Cambria Math"/>
            <w:lang w:val="en-GB"/>
          </w:rPr>
          <m:t>j</m:t>
        </m:r>
        <m:r>
          <m:rPr>
            <m:sty m:val="p"/>
          </m:rPr>
          <w:rPr>
            <w:rFonts w:ascii="Cambria Math" w:hAnsi="Cambria Math"/>
            <w:lang w:val="en-GB"/>
          </w:rPr>
          <m:t>ω</m:t>
        </m:r>
        <m:r>
          <w:rPr>
            <w:rFonts w:ascii="Cambria Math" w:hAnsi="Cambria Math"/>
            <w:lang w:val="ru-RU"/>
          </w:rPr>
          <m:t xml:space="preserve"> </m:t>
        </m:r>
        <m:r>
          <w:rPr>
            <w:rFonts w:ascii="Cambria Math" w:hAnsi="Cambria Math"/>
            <w:lang w:val="en-GB"/>
          </w:rPr>
          <m:t>A</m:t>
        </m:r>
        <m:r>
          <w:rPr>
            <w:rFonts w:ascii="Cambria Math" w:hAnsi="Cambria Math"/>
            <w:lang w:val="ru-RU"/>
          </w:rPr>
          <m:t>-</m:t>
        </m:r>
        <m:r>
          <m:rPr>
            <m:sty m:val="p"/>
          </m:rPr>
          <w:rPr>
            <w:rFonts w:ascii="Cambria Math" w:hAnsi="Cambria Math"/>
            <w:lang w:val="en-GB"/>
          </w:rPr>
          <m:t>grad</m:t>
        </m:r>
        <m:r>
          <w:rPr>
            <w:rFonts w:ascii="Cambria Math" w:hAnsi="Cambria Math"/>
            <w:lang w:val="ru-RU"/>
          </w:rPr>
          <m:t xml:space="preserve"> </m:t>
        </m:r>
        <m:r>
          <w:rPr>
            <w:rFonts w:ascii="Cambria Math" w:hAnsi="Cambria Math"/>
            <w:lang w:val="en-GB"/>
          </w:rPr>
          <m:t>V</m:t>
        </m:r>
      </m:oMath>
      <w:r w:rsidR="00906403">
        <w:rPr>
          <w:lang w:val="ru-RU"/>
        </w:rPr>
        <w:t>,</w:t>
      </w:r>
      <w:r w:rsidR="009109BA" w:rsidRPr="00906403">
        <w:rPr>
          <w:lang w:val="ru-RU"/>
        </w:rPr>
        <w:tab/>
        <w:t>(18)</w:t>
      </w:r>
    </w:p>
    <w:p w14:paraId="444C598C" w14:textId="0CA8E0E1" w:rsidR="00765ECC" w:rsidRPr="00906403" w:rsidRDefault="00906403" w:rsidP="00CF1F01">
      <w:pPr>
        <w:rPr>
          <w:lang w:val="ru-RU"/>
        </w:rPr>
      </w:pPr>
      <w:r w:rsidRPr="00906403">
        <w:rPr>
          <w:lang w:val="ru-RU"/>
        </w:rPr>
        <w:t>где</w:t>
      </w:r>
      <w:r w:rsidR="005E2164">
        <w:rPr>
          <w:lang w:val="ru-RU"/>
        </w:rPr>
        <w:t>:</w:t>
      </w:r>
    </w:p>
    <w:p w14:paraId="40141A57" w14:textId="11EBB036" w:rsidR="00765ECC" w:rsidRPr="00906403" w:rsidRDefault="00765ECC" w:rsidP="00CF1F01">
      <w:pPr>
        <w:pStyle w:val="Equationlegend"/>
        <w:rPr>
          <w:lang w:val="ru-RU"/>
        </w:rPr>
      </w:pPr>
      <w:r w:rsidRPr="00906403">
        <w:rPr>
          <w:lang w:val="ru-RU"/>
        </w:rPr>
        <w:tab/>
      </w:r>
      <w:r w:rsidRPr="00906403">
        <w:rPr>
          <w:lang w:val="en-GB"/>
        </w:rPr>
        <w:sym w:font="Symbol" w:char="F077"/>
      </w:r>
      <w:r w:rsidRPr="00906403">
        <w:rPr>
          <w:rFonts w:ascii="Tms Rmn" w:hAnsi="Tms Rmn"/>
          <w:sz w:val="10"/>
          <w:lang w:val="en-GB"/>
        </w:rPr>
        <w:t> </w:t>
      </w:r>
      <w:r w:rsidRPr="00906403">
        <w:rPr>
          <w:lang w:val="ru-RU"/>
        </w:rPr>
        <w:t>:</w:t>
      </w:r>
      <w:r w:rsidRPr="00906403">
        <w:rPr>
          <w:lang w:val="ru-RU"/>
        </w:rPr>
        <w:tab/>
      </w:r>
      <w:r w:rsidR="00906403" w:rsidRPr="00906403">
        <w:rPr>
          <w:szCs w:val="22"/>
          <w:lang w:val="ru-RU"/>
        </w:rPr>
        <w:t>угловая частота (</w:t>
      </w:r>
      <w:r w:rsidR="00906403" w:rsidRPr="00906403">
        <w:rPr>
          <w:rFonts w:ascii="Symbol" w:hAnsi="Symbol"/>
          <w:szCs w:val="22"/>
          <w:lang w:val="ru-RU"/>
        </w:rPr>
        <w:sym w:font="Symbol" w:char="F077"/>
      </w:r>
      <w:r w:rsidR="00906403" w:rsidRPr="00906403">
        <w:rPr>
          <w:i/>
          <w:szCs w:val="22"/>
          <w:lang w:val="ru-RU"/>
        </w:rPr>
        <w:t xml:space="preserve"> </w:t>
      </w:r>
      <w:r w:rsidR="00906403" w:rsidRPr="00906403">
        <w:rPr>
          <w:rFonts w:ascii="Symbol" w:hAnsi="Symbol"/>
          <w:szCs w:val="22"/>
          <w:lang w:val="ru-RU"/>
        </w:rPr>
        <w:t></w:t>
      </w:r>
      <w:r w:rsidR="00906403" w:rsidRPr="00906403">
        <w:rPr>
          <w:i/>
          <w:szCs w:val="22"/>
          <w:lang w:val="ru-RU"/>
        </w:rPr>
        <w:t xml:space="preserve"> </w:t>
      </w:r>
      <w:r w:rsidR="00906403" w:rsidRPr="00906403">
        <w:rPr>
          <w:szCs w:val="22"/>
          <w:lang w:val="ru-RU"/>
        </w:rPr>
        <w:t>2</w:t>
      </w:r>
      <w:r w:rsidR="00906403" w:rsidRPr="00906403">
        <w:rPr>
          <w:szCs w:val="22"/>
          <w:lang w:val="ru-RU"/>
        </w:rPr>
        <w:sym w:font="Symbol" w:char="F070"/>
      </w:r>
      <w:r w:rsidR="00906403" w:rsidRPr="00906403">
        <w:rPr>
          <w:szCs w:val="22"/>
          <w:lang w:val="ru-RU"/>
        </w:rPr>
        <w:t xml:space="preserve"> </w:t>
      </w:r>
      <w:r w:rsidR="00906403" w:rsidRPr="00906403">
        <w:rPr>
          <w:i/>
          <w:szCs w:val="22"/>
          <w:lang w:val="ru-RU"/>
        </w:rPr>
        <w:t>f</w:t>
      </w:r>
      <w:r w:rsidR="00906403" w:rsidRPr="00906403">
        <w:rPr>
          <w:szCs w:val="22"/>
          <w:lang w:val="ru-RU"/>
        </w:rPr>
        <w:t>).</w:t>
      </w:r>
    </w:p>
    <w:p w14:paraId="5E434436" w14:textId="7A5EEE74" w:rsidR="00765ECC" w:rsidRPr="00906403" w:rsidRDefault="00906403" w:rsidP="00906403">
      <w:pPr>
        <w:rPr>
          <w:lang w:val="ru-RU"/>
        </w:rPr>
      </w:pPr>
      <w:r w:rsidRPr="00906403">
        <w:rPr>
          <w:szCs w:val="22"/>
          <w:lang w:val="ru-RU" w:eastAsia="ru-RU"/>
        </w:rPr>
        <w:t>Эти два потенциала, в свою очередь, могут быть выражены в понятиях плотностей поверхностных токов</w:t>
      </w:r>
      <w:r w:rsidRPr="00906403">
        <w:rPr>
          <w:b/>
          <w:i/>
          <w:szCs w:val="22"/>
          <w:lang w:val="ru-RU" w:eastAsia="ru-RU"/>
        </w:rPr>
        <w:t xml:space="preserve"> </w:t>
      </w:r>
      <w:r w:rsidRPr="00906403">
        <w:rPr>
          <w:szCs w:val="22"/>
          <w:lang w:val="ru-RU"/>
        </w:rPr>
        <w:t>(</w:t>
      </w:r>
      <w:proofErr w:type="spellStart"/>
      <w:r w:rsidRPr="00906403">
        <w:rPr>
          <w:b/>
          <w:szCs w:val="22"/>
          <w:lang w:val="ru-RU"/>
        </w:rPr>
        <w:t>J</w:t>
      </w:r>
      <w:r w:rsidRPr="00906403">
        <w:rPr>
          <w:i/>
          <w:szCs w:val="22"/>
          <w:vertAlign w:val="subscript"/>
          <w:lang w:val="ru-RU"/>
        </w:rPr>
        <w:t>s</w:t>
      </w:r>
      <w:proofErr w:type="spellEnd"/>
      <w:r w:rsidRPr="00906403">
        <w:rPr>
          <w:szCs w:val="22"/>
          <w:lang w:val="ru-RU"/>
        </w:rPr>
        <w:t xml:space="preserve">) </w:t>
      </w:r>
      <w:r w:rsidRPr="00906403">
        <w:rPr>
          <w:szCs w:val="22"/>
          <w:lang w:val="ru-RU" w:eastAsia="ru-RU"/>
        </w:rPr>
        <w:t>и зарядов</w:t>
      </w:r>
      <w:r w:rsidRPr="00906403">
        <w:rPr>
          <w:i/>
          <w:szCs w:val="22"/>
          <w:vertAlign w:val="subscript"/>
          <w:lang w:val="ru-RU" w:eastAsia="ru-RU"/>
        </w:rPr>
        <w:t xml:space="preserve"> </w:t>
      </w:r>
      <w:r w:rsidRPr="00906403">
        <w:rPr>
          <w:szCs w:val="22"/>
          <w:lang w:val="ru-RU"/>
        </w:rPr>
        <w:t>(</w:t>
      </w:r>
      <w:r w:rsidRPr="00906403">
        <w:rPr>
          <w:rFonts w:ascii="Symbol" w:hAnsi="Symbol"/>
          <w:szCs w:val="22"/>
          <w:lang w:val="ru-RU"/>
        </w:rPr>
        <w:sym w:font="Symbol" w:char="F072"/>
      </w:r>
      <w:r w:rsidRPr="00906403">
        <w:rPr>
          <w:i/>
          <w:szCs w:val="22"/>
          <w:vertAlign w:val="subscript"/>
          <w:lang w:val="ru-RU"/>
        </w:rPr>
        <w:t>s</w:t>
      </w:r>
      <w:r w:rsidRPr="00906403">
        <w:rPr>
          <w:szCs w:val="22"/>
          <w:lang w:val="ru-RU"/>
        </w:rPr>
        <w:t xml:space="preserve">), </w:t>
      </w:r>
      <w:r w:rsidRPr="00906403">
        <w:rPr>
          <w:szCs w:val="22"/>
          <w:lang w:val="ru-RU" w:eastAsia="ru-RU"/>
        </w:rPr>
        <w:t>которые связаны уравнением непрерывности. Далее поверхностные токи и заряды аппроксимируются с помощью линейных токов и зарядов (аппроксимация тонких проводов), а</w:t>
      </w:r>
      <w:r>
        <w:rPr>
          <w:szCs w:val="22"/>
          <w:lang w:val="ru-RU" w:eastAsia="ru-RU"/>
        </w:rPr>
        <w:t> </w:t>
      </w:r>
      <w:r w:rsidRPr="00906403">
        <w:rPr>
          <w:szCs w:val="22"/>
          <w:lang w:val="ru-RU" w:eastAsia="ru-RU"/>
        </w:rPr>
        <w:t xml:space="preserve">структура провода разделяется на </w:t>
      </w:r>
      <w:r w:rsidRPr="00906403">
        <w:rPr>
          <w:i/>
          <w:szCs w:val="22"/>
          <w:lang w:val="ru-RU" w:eastAsia="ru-RU"/>
        </w:rPr>
        <w:t>N</w:t>
      </w:r>
      <w:r w:rsidRPr="00906403">
        <w:rPr>
          <w:szCs w:val="22"/>
          <w:lang w:val="ru-RU" w:eastAsia="ru-RU"/>
        </w:rPr>
        <w:t xml:space="preserve"> сегментов (каждый из которых имеет местную ось</w:t>
      </w:r>
      <w:r w:rsidRPr="00906403">
        <w:rPr>
          <w:i/>
          <w:szCs w:val="22"/>
          <w:lang w:val="ru-RU"/>
        </w:rPr>
        <w:t xml:space="preserve"> </w:t>
      </w:r>
      <w:proofErr w:type="spellStart"/>
      <w:r w:rsidRPr="00906403">
        <w:rPr>
          <w:i/>
          <w:szCs w:val="22"/>
          <w:lang w:val="ru-RU"/>
        </w:rPr>
        <w:t>s</w:t>
      </w:r>
      <w:r w:rsidRPr="00906403">
        <w:rPr>
          <w:i/>
          <w:szCs w:val="22"/>
          <w:vertAlign w:val="subscript"/>
          <w:lang w:val="ru-RU"/>
        </w:rPr>
        <w:t>m</w:t>
      </w:r>
      <w:proofErr w:type="spellEnd"/>
      <w:r w:rsidRPr="00906403">
        <w:rPr>
          <w:szCs w:val="22"/>
          <w:lang w:val="ru-RU" w:eastAsia="ru-RU"/>
        </w:rPr>
        <w:t>). Наконец, уравнение с двумя потенциалами (также называемое векторно-скалярно-потенциальным уравнением) для распределения тока получается в форме</w:t>
      </w:r>
      <w:r w:rsidR="00134EF4">
        <w:rPr>
          <w:szCs w:val="22"/>
          <w:lang w:val="ru-RU" w:eastAsia="ru-RU"/>
        </w:rPr>
        <w:t>:</w:t>
      </w:r>
    </w:p>
    <w:p w14:paraId="559CA5D4" w14:textId="73F34AE4" w:rsidR="00765ECC" w:rsidRPr="00906403" w:rsidRDefault="00765ECC" w:rsidP="006736DA">
      <w:pPr>
        <w:pStyle w:val="Equation"/>
        <w:rPr>
          <w:lang w:val="ru-RU"/>
        </w:rPr>
      </w:pPr>
      <w:r w:rsidRPr="00906403">
        <w:rPr>
          <w:lang w:val="ru-RU"/>
        </w:rPr>
        <w:tab/>
      </w:r>
      <w:r w:rsidRPr="00906403">
        <w:rPr>
          <w:lang w:val="ru-RU"/>
        </w:rPr>
        <w:tab/>
      </w:r>
      <w:r w:rsidRPr="00906403">
        <w:rPr>
          <w:lang w:val="en-GB"/>
        </w:rPr>
        <w:object w:dxaOrig="7119" w:dyaOrig="940" w14:anchorId="38D4AFE0">
          <v:shape id="_x0000_i1030" type="#_x0000_t75" style="width:357pt;height:45.9pt" o:ole="">
            <v:imagedata r:id="rId96" o:title=""/>
          </v:shape>
          <o:OLEObject Type="Embed" ProgID="Equation.3" ShapeID="_x0000_i1030" DrawAspect="Content" ObjectID="_1782224821" r:id="rId97"/>
        </w:object>
      </w:r>
      <w:r w:rsidR="00906403" w:rsidRPr="00906403">
        <w:rPr>
          <w:position w:val="36"/>
          <w:lang w:val="ru-RU"/>
        </w:rPr>
        <w:t>,</w:t>
      </w:r>
      <w:r w:rsidRPr="00906403">
        <w:rPr>
          <w:position w:val="32"/>
          <w:lang w:val="ru-RU"/>
        </w:rPr>
        <w:tab/>
        <w:t>(19)</w:t>
      </w:r>
    </w:p>
    <w:p w14:paraId="7592AA87" w14:textId="25DD5088" w:rsidR="00765ECC" w:rsidRPr="00906403" w:rsidRDefault="00906403" w:rsidP="00CF1F01">
      <w:pPr>
        <w:rPr>
          <w:lang w:val="ru-RU"/>
        </w:rPr>
      </w:pPr>
      <w:r w:rsidRPr="00906403">
        <w:rPr>
          <w:lang w:val="ru-RU"/>
        </w:rPr>
        <w:t>где</w:t>
      </w:r>
      <w:r w:rsidR="00084D65">
        <w:rPr>
          <w:lang w:val="ru-RU"/>
        </w:rPr>
        <w:t>:</w:t>
      </w:r>
    </w:p>
    <w:p w14:paraId="16A4E831" w14:textId="02CE4DCC" w:rsidR="00765ECC" w:rsidRPr="00906403" w:rsidRDefault="00765ECC" w:rsidP="00084D65">
      <w:pPr>
        <w:pStyle w:val="Equationlegend"/>
        <w:rPr>
          <w:lang w:val="ru-RU"/>
        </w:rPr>
      </w:pPr>
      <w:r w:rsidRPr="00906403">
        <w:rPr>
          <w:position w:val="-10"/>
          <w:lang w:val="ru-RU"/>
        </w:rPr>
        <w:tab/>
      </w:r>
      <w:r w:rsidRPr="00906403">
        <w:rPr>
          <w:position w:val="-10"/>
          <w:lang w:val="en-GB"/>
        </w:rPr>
        <w:object w:dxaOrig="300" w:dyaOrig="320" w14:anchorId="526BF6A5">
          <v:shape id="_x0000_i1031" type="#_x0000_t75" style="width:15.05pt;height:15.05pt" o:ole="">
            <v:imagedata r:id="rId98" o:title=""/>
          </v:shape>
          <o:OLEObject Type="Embed" ProgID="Equation.3" ShapeID="_x0000_i1031" DrawAspect="Content" ObjectID="_1782224822" r:id="rId99"/>
        </w:object>
      </w:r>
      <w:r w:rsidRPr="00906403">
        <w:rPr>
          <w:lang w:val="ru-RU"/>
        </w:rPr>
        <w:t>:</w:t>
      </w:r>
      <w:r w:rsidRPr="00906403">
        <w:rPr>
          <w:lang w:val="ru-RU"/>
        </w:rPr>
        <w:tab/>
      </w:r>
      <w:r w:rsidR="00906403" w:rsidRPr="00906403">
        <w:rPr>
          <w:szCs w:val="22"/>
          <w:lang w:val="ru-RU"/>
        </w:rPr>
        <w:t>напряженность тока вдоль сегмента провода</w:t>
      </w:r>
      <w:r w:rsidR="00906403">
        <w:rPr>
          <w:szCs w:val="22"/>
          <w:lang w:val="ru-RU"/>
        </w:rPr>
        <w:t>;</w:t>
      </w:r>
    </w:p>
    <w:p w14:paraId="4F6C700C" w14:textId="2DFDC156" w:rsidR="00765ECC" w:rsidRPr="00940011" w:rsidRDefault="009B2FAB" w:rsidP="00084D65">
      <w:pPr>
        <w:pStyle w:val="Equationlegend"/>
        <w:rPr>
          <w:szCs w:val="22"/>
          <w:lang w:val="ru-RU"/>
        </w:rPr>
      </w:pPr>
      <w:r w:rsidRPr="00906403">
        <w:rPr>
          <w:position w:val="-12"/>
          <w:szCs w:val="22"/>
          <w:lang w:val="ru-RU"/>
        </w:rPr>
        <w:tab/>
      </w:r>
      <w:r w:rsidR="00765ECC" w:rsidRPr="00906403">
        <w:rPr>
          <w:position w:val="-14"/>
          <w:szCs w:val="22"/>
          <w:lang w:val="en-GB"/>
        </w:rPr>
        <w:object w:dxaOrig="1320" w:dyaOrig="420" w14:anchorId="12E202B8">
          <v:shape id="_x0000_i1032" type="#_x0000_t75" style="width:66.05pt;height:20.2pt" o:ole="">
            <v:imagedata r:id="rId100" o:title=""/>
          </v:shape>
          <o:OLEObject Type="Embed" ProgID="Equation.3" ShapeID="_x0000_i1032" DrawAspect="Content" ObjectID="_1782224823" r:id="rId101"/>
        </w:object>
      </w:r>
      <w:r w:rsidR="00765ECC" w:rsidRPr="00940011">
        <w:rPr>
          <w:szCs w:val="22"/>
          <w:lang w:val="ru-RU"/>
        </w:rPr>
        <w:t>:</w:t>
      </w:r>
      <w:r w:rsidR="00765ECC" w:rsidRPr="00940011">
        <w:rPr>
          <w:szCs w:val="22"/>
          <w:lang w:val="ru-RU"/>
        </w:rPr>
        <w:tab/>
      </w:r>
      <w:r w:rsidR="00906403" w:rsidRPr="00906403">
        <w:rPr>
          <w:szCs w:val="22"/>
          <w:lang w:val="ru-RU"/>
        </w:rPr>
        <w:t>коэффициент фазы свободного пространства</w:t>
      </w:r>
      <w:r w:rsidR="00906403">
        <w:rPr>
          <w:szCs w:val="22"/>
          <w:lang w:val="ru-RU"/>
        </w:rPr>
        <w:t>;</w:t>
      </w:r>
    </w:p>
    <w:p w14:paraId="0E136ACF" w14:textId="0F9DDE96" w:rsidR="00765ECC" w:rsidRPr="00940011" w:rsidRDefault="00765ECC" w:rsidP="00084D65">
      <w:pPr>
        <w:pStyle w:val="Equationlegend"/>
        <w:rPr>
          <w:szCs w:val="22"/>
          <w:lang w:val="ru-RU"/>
        </w:rPr>
      </w:pPr>
      <w:r w:rsidRPr="00940011">
        <w:rPr>
          <w:position w:val="-30"/>
          <w:szCs w:val="22"/>
          <w:lang w:val="ru-RU"/>
        </w:rPr>
        <w:tab/>
      </w:r>
      <w:r w:rsidR="00940011" w:rsidRPr="00940011">
        <w:rPr>
          <w:position w:val="-30"/>
          <w:szCs w:val="22"/>
          <w:lang w:val="en-GB"/>
        </w:rPr>
        <w:object w:dxaOrig="2600" w:dyaOrig="680" w14:anchorId="038EFA1B">
          <v:shape id="_x0000_i1033" type="#_x0000_t75" style="width:94.9pt;height:27.3pt" o:ole="">
            <v:imagedata r:id="rId102" o:title=""/>
          </v:shape>
          <o:OLEObject Type="Embed" ProgID="Equation.3" ShapeID="_x0000_i1033" DrawAspect="Content" ObjectID="_1782224824" r:id="rId103"/>
        </w:object>
      </w:r>
      <w:r w:rsidRPr="00940011">
        <w:rPr>
          <w:szCs w:val="22"/>
          <w:lang w:val="ru-RU"/>
        </w:rPr>
        <w:t>:</w:t>
      </w:r>
      <w:r w:rsidR="00940011">
        <w:rPr>
          <w:szCs w:val="22"/>
          <w:lang w:val="ru-RU"/>
        </w:rPr>
        <w:tab/>
      </w:r>
      <w:r w:rsidR="00940011" w:rsidRPr="00940011">
        <w:rPr>
          <w:szCs w:val="22"/>
          <w:lang w:val="ru-RU"/>
        </w:rPr>
        <w:t>соответствующая функция Грина;</w:t>
      </w:r>
    </w:p>
    <w:p w14:paraId="19F530A3" w14:textId="1CB72B3F" w:rsidR="00765ECC" w:rsidRPr="00940011" w:rsidRDefault="00765ECC" w:rsidP="00084D65">
      <w:pPr>
        <w:pStyle w:val="Equationlegend"/>
        <w:rPr>
          <w:lang w:val="ru-RU"/>
        </w:rPr>
      </w:pPr>
      <w:r w:rsidRPr="00940011">
        <w:rPr>
          <w:position w:val="-10"/>
          <w:lang w:val="ru-RU"/>
        </w:rPr>
        <w:tab/>
      </w:r>
      <w:proofErr w:type="spellStart"/>
      <w:proofErr w:type="gramStart"/>
      <w:r w:rsidRPr="00940011">
        <w:rPr>
          <w:i/>
          <w:iCs/>
          <w:lang w:val="en-GB"/>
        </w:rPr>
        <w:t>r</w:t>
      </w:r>
      <w:r w:rsidRPr="00940011">
        <w:rPr>
          <w:i/>
          <w:iCs/>
          <w:vertAlign w:val="subscript"/>
          <w:lang w:val="en-GB"/>
        </w:rPr>
        <w:t>a</w:t>
      </w:r>
      <w:proofErr w:type="spellEnd"/>
      <w:r w:rsidRPr="00940011">
        <w:rPr>
          <w:rFonts w:ascii="Tms Rmn" w:hAnsi="Tms Rmn"/>
          <w:sz w:val="10"/>
          <w:lang w:val="en-GB"/>
        </w:rPr>
        <w:t> </w:t>
      </w:r>
      <w:r w:rsidRPr="00940011">
        <w:rPr>
          <w:lang w:val="ru-RU"/>
        </w:rPr>
        <w:t>:</w:t>
      </w:r>
      <w:proofErr w:type="gramEnd"/>
      <w:r w:rsidRPr="00940011">
        <w:rPr>
          <w:lang w:val="ru-RU"/>
        </w:rPr>
        <w:tab/>
      </w:r>
      <w:r w:rsidR="00940011" w:rsidRPr="00940011">
        <w:rPr>
          <w:szCs w:val="22"/>
          <w:lang w:val="ru-RU"/>
        </w:rPr>
        <w:t xml:space="preserve">приближенное среднее расстояние между точкой на поверхности элемента провода </w:t>
      </w:r>
      <w:proofErr w:type="spellStart"/>
      <w:r w:rsidR="00940011" w:rsidRPr="00940011">
        <w:rPr>
          <w:szCs w:val="22"/>
          <w:lang w:val="ru-RU"/>
        </w:rPr>
        <w:t>d</w:t>
      </w:r>
      <w:r w:rsidR="00940011" w:rsidRPr="00940011">
        <w:rPr>
          <w:i/>
          <w:szCs w:val="22"/>
          <w:lang w:val="ru-RU"/>
        </w:rPr>
        <w:t>s</w:t>
      </w:r>
      <w:r w:rsidR="00940011" w:rsidRPr="00940011">
        <w:rPr>
          <w:i/>
          <w:szCs w:val="22"/>
          <w:vertAlign w:val="subscript"/>
          <w:lang w:val="ru-RU"/>
        </w:rPr>
        <w:t>m</w:t>
      </w:r>
      <w:proofErr w:type="spellEnd"/>
      <w:r w:rsidR="00940011" w:rsidRPr="00940011">
        <w:rPr>
          <w:szCs w:val="22"/>
          <w:lang w:val="ru-RU"/>
        </w:rPr>
        <w:t xml:space="preserve"> и точкой поля.</w:t>
      </w:r>
    </w:p>
    <w:p w14:paraId="6E57A1D9" w14:textId="1C15039F" w:rsidR="00765ECC" w:rsidRPr="00940011" w:rsidRDefault="00940011" w:rsidP="00CF1F01">
      <w:pPr>
        <w:rPr>
          <w:lang w:val="ru-RU"/>
        </w:rPr>
      </w:pPr>
      <w:r w:rsidRPr="00940011">
        <w:rPr>
          <w:szCs w:val="22"/>
          <w:lang w:val="ru-RU"/>
        </w:rPr>
        <w:t xml:space="preserve">Уравнение (19) является интегрально-дифференциальным уравнением для распределения тока, и оно может быть решено только численным методом. Для этой цели следуют общим руководящим принципам MOM и аппроксимируют неизвестную функцию </w:t>
      </w:r>
      <w:proofErr w:type="spellStart"/>
      <w:r w:rsidRPr="00940011">
        <w:rPr>
          <w:i/>
          <w:szCs w:val="22"/>
          <w:lang w:val="ru-RU"/>
        </w:rPr>
        <w:t>I</w:t>
      </w:r>
      <w:r w:rsidRPr="00940011">
        <w:rPr>
          <w:i/>
          <w:szCs w:val="22"/>
          <w:vertAlign w:val="subscript"/>
          <w:lang w:val="ru-RU"/>
        </w:rPr>
        <w:t>m</w:t>
      </w:r>
      <w:proofErr w:type="spellEnd"/>
      <w:r w:rsidRPr="00940011">
        <w:rPr>
          <w:i/>
          <w:szCs w:val="22"/>
          <w:lang w:val="ru-RU"/>
        </w:rPr>
        <w:t xml:space="preserve"> </w:t>
      </w:r>
      <w:r w:rsidRPr="00940011">
        <w:rPr>
          <w:szCs w:val="22"/>
          <w:lang w:val="ru-RU"/>
        </w:rPr>
        <w:t>(</w:t>
      </w:r>
      <w:proofErr w:type="spellStart"/>
      <w:r w:rsidRPr="00940011">
        <w:rPr>
          <w:i/>
          <w:szCs w:val="22"/>
          <w:lang w:val="ru-RU"/>
        </w:rPr>
        <w:t>s</w:t>
      </w:r>
      <w:r w:rsidRPr="00940011">
        <w:rPr>
          <w:i/>
          <w:szCs w:val="22"/>
          <w:vertAlign w:val="subscript"/>
          <w:lang w:val="ru-RU"/>
        </w:rPr>
        <w:t>m</w:t>
      </w:r>
      <w:proofErr w:type="spellEnd"/>
      <w:r w:rsidRPr="00940011">
        <w:rPr>
          <w:szCs w:val="22"/>
          <w:lang w:val="ru-RU"/>
        </w:rPr>
        <w:t xml:space="preserve">) с помощью ряда известных функций (основных функций) с неизвестными весовыми коэффициентами. В качестве основных функций выбираются простые степенные функции, </w:t>
      </w:r>
      <w:r w:rsidRPr="00940011">
        <w:rPr>
          <w:szCs w:val="22"/>
          <w:lang w:val="ru-RU" w:eastAsia="ru-RU"/>
        </w:rPr>
        <w:t>которые составляют полиномиальное приближение распределения</w:t>
      </w:r>
      <w:r w:rsidRPr="00940011">
        <w:rPr>
          <w:szCs w:val="22"/>
          <w:lang w:val="ru-RU"/>
        </w:rPr>
        <w:t xml:space="preserve"> тока, </w:t>
      </w:r>
      <w:r>
        <w:rPr>
          <w:szCs w:val="22"/>
          <w:lang w:val="ru-RU"/>
        </w:rPr>
        <w:t>то есть</w:t>
      </w:r>
      <w:r w:rsidR="0031678B">
        <w:rPr>
          <w:szCs w:val="22"/>
          <w:lang w:val="ru-RU"/>
        </w:rPr>
        <w:t>:</w:t>
      </w:r>
    </w:p>
    <w:p w14:paraId="32E8EA5C" w14:textId="70A62F83" w:rsidR="00765ECC" w:rsidRPr="00940011" w:rsidRDefault="00765ECC" w:rsidP="00CF1F01">
      <w:pPr>
        <w:pStyle w:val="Equation"/>
        <w:rPr>
          <w:lang w:val="ru-RU"/>
        </w:rPr>
      </w:pPr>
      <w:r w:rsidRPr="00940011">
        <w:rPr>
          <w:lang w:val="ru-RU"/>
        </w:rPr>
        <w:lastRenderedPageBreak/>
        <w:tab/>
      </w:r>
      <w:r w:rsidRPr="00940011">
        <w:rPr>
          <w:lang w:val="ru-RU"/>
        </w:rPr>
        <w:tab/>
      </w:r>
      <w:r w:rsidRPr="000E2BDC">
        <w:rPr>
          <w:b/>
          <w:position w:val="-40"/>
          <w:sz w:val="20"/>
          <w:lang w:val="en-GB"/>
        </w:rPr>
        <w:object w:dxaOrig="2320" w:dyaOrig="920" w14:anchorId="1F1D8633">
          <v:shape id="_x0000_i1034" type="#_x0000_t75" style="width:117.05pt;height:45.1pt" o:ole="">
            <v:imagedata r:id="rId104" o:title=""/>
          </v:shape>
          <o:OLEObject Type="Embed" ProgID="Equation.3" ShapeID="_x0000_i1034" DrawAspect="Content" ObjectID="_1782224825" r:id="rId105"/>
        </w:object>
      </w:r>
      <w:r w:rsidR="00940011">
        <w:rPr>
          <w:b/>
          <w:sz w:val="20"/>
          <w:lang w:val="ru-RU"/>
        </w:rPr>
        <w:t>,</w:t>
      </w:r>
      <w:r w:rsidRPr="00940011">
        <w:rPr>
          <w:lang w:val="ru-RU"/>
        </w:rPr>
        <w:tab/>
        <w:t>(20)</w:t>
      </w:r>
    </w:p>
    <w:p w14:paraId="2C738DE3" w14:textId="514D858B" w:rsidR="00765ECC" w:rsidRPr="00940011" w:rsidRDefault="00940011" w:rsidP="00940011">
      <w:pPr>
        <w:keepNext/>
        <w:rPr>
          <w:lang w:val="ru-RU"/>
        </w:rPr>
      </w:pPr>
      <w:r w:rsidRPr="00940011">
        <w:rPr>
          <w:lang w:val="ru-RU"/>
        </w:rPr>
        <w:t>где</w:t>
      </w:r>
      <w:r w:rsidR="00DA7F7D">
        <w:rPr>
          <w:lang w:val="ru-RU"/>
        </w:rPr>
        <w:t>:</w:t>
      </w:r>
    </w:p>
    <w:p w14:paraId="6816F55C" w14:textId="3FB2D15A" w:rsidR="00765ECC" w:rsidRPr="00940011" w:rsidRDefault="00765ECC" w:rsidP="00940011">
      <w:pPr>
        <w:pStyle w:val="Equationlegend"/>
        <w:keepNext/>
        <w:rPr>
          <w:lang w:val="ru-RU"/>
        </w:rPr>
      </w:pPr>
      <w:r w:rsidRPr="00940011">
        <w:rPr>
          <w:position w:val="-10"/>
          <w:lang w:val="ru-RU"/>
        </w:rPr>
        <w:tab/>
      </w:r>
      <w:proofErr w:type="gramStart"/>
      <w:r w:rsidRPr="00940011">
        <w:rPr>
          <w:i/>
          <w:iCs/>
          <w:lang w:val="en-GB"/>
        </w:rPr>
        <w:t>h</w:t>
      </w:r>
      <w:r w:rsidRPr="00940011">
        <w:rPr>
          <w:i/>
          <w:iCs/>
          <w:vertAlign w:val="subscript"/>
          <w:lang w:val="en-GB"/>
        </w:rPr>
        <w:t>m</w:t>
      </w:r>
      <w:r w:rsidRPr="00940011">
        <w:rPr>
          <w:rFonts w:ascii="Tms Rmn" w:hAnsi="Tms Rmn"/>
          <w:sz w:val="10"/>
          <w:lang w:val="en-GB"/>
        </w:rPr>
        <w:t> </w:t>
      </w:r>
      <w:r w:rsidRPr="00940011">
        <w:rPr>
          <w:lang w:val="ru-RU"/>
        </w:rPr>
        <w:t>:</w:t>
      </w:r>
      <w:proofErr w:type="gramEnd"/>
      <w:r w:rsidRPr="00940011">
        <w:rPr>
          <w:lang w:val="ru-RU"/>
        </w:rPr>
        <w:tab/>
      </w:r>
      <w:r w:rsidR="00940011" w:rsidRPr="00940011">
        <w:rPr>
          <w:szCs w:val="22"/>
          <w:lang w:val="ru-RU"/>
        </w:rPr>
        <w:t>длина сегмента;</w:t>
      </w:r>
    </w:p>
    <w:p w14:paraId="53CFB797" w14:textId="19D62B1F" w:rsidR="00765ECC" w:rsidRPr="00940011" w:rsidRDefault="00765ECC" w:rsidP="00CF1F01">
      <w:pPr>
        <w:pStyle w:val="Equationlegend"/>
        <w:rPr>
          <w:lang w:val="ru-RU"/>
        </w:rPr>
      </w:pPr>
      <w:r w:rsidRPr="00940011">
        <w:rPr>
          <w:position w:val="-10"/>
          <w:lang w:val="ru-RU"/>
        </w:rPr>
        <w:tab/>
      </w:r>
      <w:proofErr w:type="spellStart"/>
      <w:proofErr w:type="gramStart"/>
      <w:r w:rsidRPr="00940011">
        <w:rPr>
          <w:i/>
          <w:iCs/>
          <w:lang w:val="en-GB"/>
        </w:rPr>
        <w:t>I</w:t>
      </w:r>
      <w:r w:rsidRPr="00940011">
        <w:rPr>
          <w:i/>
          <w:iCs/>
          <w:vertAlign w:val="subscript"/>
          <w:lang w:val="en-GB"/>
        </w:rPr>
        <w:t>mi</w:t>
      </w:r>
      <w:proofErr w:type="spellEnd"/>
      <w:r w:rsidRPr="00940011">
        <w:rPr>
          <w:rFonts w:ascii="Tms Rmn" w:hAnsi="Tms Rmn"/>
          <w:sz w:val="10"/>
          <w:lang w:val="en-GB"/>
        </w:rPr>
        <w:t> </w:t>
      </w:r>
      <w:r w:rsidRPr="00940011">
        <w:rPr>
          <w:lang w:val="ru-RU"/>
        </w:rPr>
        <w:t>:</w:t>
      </w:r>
      <w:proofErr w:type="gramEnd"/>
      <w:r w:rsidRPr="00940011">
        <w:rPr>
          <w:lang w:val="ru-RU"/>
        </w:rPr>
        <w:tab/>
      </w:r>
      <w:r w:rsidR="00940011" w:rsidRPr="00940011">
        <w:rPr>
          <w:szCs w:val="22"/>
          <w:lang w:val="ru-RU"/>
        </w:rPr>
        <w:t>взвешивающие коэффициенты.</w:t>
      </w:r>
    </w:p>
    <w:p w14:paraId="62C30EA5" w14:textId="6D38BE28" w:rsidR="00765ECC" w:rsidRPr="00D1134B" w:rsidRDefault="00940011" w:rsidP="00CF1F01">
      <w:pPr>
        <w:rPr>
          <w:lang w:val="ru-RU"/>
        </w:rPr>
      </w:pPr>
      <w:r w:rsidRPr="00940011">
        <w:rPr>
          <w:szCs w:val="22"/>
          <w:lang w:val="ru-RU"/>
        </w:rPr>
        <w:t>Уравнение (19) не может выполняться как равенство во всех точках вдоль сегмента провода, а выполняется только приблизительно. Согласно методу MOM выбирается набор взвешивающих функций и оцениваются скалярные произведения уравнения (19) и этих функций. Взвешивающие функции выбираются как импульсы. Каждый импульс является</w:t>
      </w:r>
      <w:r w:rsidRPr="00940011">
        <w:rPr>
          <w:lang w:val="ru-RU"/>
        </w:rPr>
        <w:t xml:space="preserve"> </w:t>
      </w:r>
      <w:r w:rsidRPr="00940011">
        <w:rPr>
          <w:szCs w:val="22"/>
          <w:lang w:val="ru-RU"/>
        </w:rPr>
        <w:t>единичной константой, определенной на коротком подсегменте, и равен нулю во всем остальном промежутке. Типовое распределение импульсов показано на рисунке 37.</w:t>
      </w:r>
    </w:p>
    <w:p w14:paraId="106910DE" w14:textId="77777777" w:rsidR="00BB5EEC" w:rsidRPr="00782CFD" w:rsidRDefault="00BB5EEC" w:rsidP="00BB5EEC">
      <w:pPr>
        <w:pStyle w:val="FigureNo"/>
        <w:rPr>
          <w:rFonts w:eastAsia="Calibri"/>
          <w:lang w:val="ru-RU" w:bidi="he-IL"/>
        </w:rPr>
      </w:pPr>
      <w:r w:rsidRPr="00782CFD">
        <w:rPr>
          <w:rFonts w:eastAsia="Calibri"/>
          <w:lang w:val="ru-RU" w:bidi="he-IL"/>
        </w:rPr>
        <w:t>РИСУНОК 37</w:t>
      </w:r>
    </w:p>
    <w:p w14:paraId="7E505D96" w14:textId="29B8C14F" w:rsidR="003D4E03" w:rsidRPr="00BB5EEC" w:rsidRDefault="00BB5EEC" w:rsidP="00BB5EEC">
      <w:pPr>
        <w:pStyle w:val="Figuretitle"/>
        <w:rPr>
          <w:lang w:val="ru-RU"/>
        </w:rPr>
      </w:pPr>
      <w:r w:rsidRPr="00782CFD">
        <w:rPr>
          <w:lang w:val="ru-RU"/>
        </w:rPr>
        <w:t>Типовое распределение взвешивающих функций импульсов, используемое в программе AWAS</w:t>
      </w:r>
    </w:p>
    <w:p w14:paraId="37E96BC0" w14:textId="561ABB83" w:rsidR="00765ECC" w:rsidRPr="000E2BDC" w:rsidRDefault="00BF2874" w:rsidP="00CF1F01">
      <w:pPr>
        <w:pStyle w:val="Figure"/>
        <w:rPr>
          <w:b/>
          <w:bCs/>
          <w:sz w:val="20"/>
          <w:lang w:val="en-GB"/>
        </w:rPr>
      </w:pPr>
      <w:r>
        <w:rPr>
          <w:b/>
          <w:bCs/>
          <w:noProof/>
          <w:sz w:val="20"/>
          <w:lang w:val="ru-RU" w:eastAsia="ru-RU"/>
        </w:rPr>
        <w:drawing>
          <wp:inline distT="0" distB="0" distL="0" distR="0" wp14:anchorId="5A986CC0" wp14:editId="66AC25D9">
            <wp:extent cx="4142240" cy="1851664"/>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S.1698-37.png"/>
                    <pic:cNvPicPr/>
                  </pic:nvPicPr>
                  <pic:blipFill>
                    <a:blip r:embed="rId106">
                      <a:extLst>
                        <a:ext uri="{28A0092B-C50C-407E-A947-70E740481C1C}">
                          <a14:useLocalDpi xmlns:a14="http://schemas.microsoft.com/office/drawing/2010/main" val="0"/>
                        </a:ext>
                      </a:extLst>
                    </a:blip>
                    <a:stretch>
                      <a:fillRect/>
                    </a:stretch>
                  </pic:blipFill>
                  <pic:spPr>
                    <a:xfrm>
                      <a:off x="0" y="0"/>
                      <a:ext cx="4142240" cy="1851664"/>
                    </a:xfrm>
                    <a:prstGeom prst="rect">
                      <a:avLst/>
                    </a:prstGeom>
                  </pic:spPr>
                </pic:pic>
              </a:graphicData>
            </a:graphic>
          </wp:inline>
        </w:drawing>
      </w:r>
    </w:p>
    <w:p w14:paraId="10D768A3" w14:textId="5299420A" w:rsidR="00765ECC" w:rsidRPr="00367025" w:rsidRDefault="0015098F" w:rsidP="00CF1F01">
      <w:pPr>
        <w:pStyle w:val="Normalaftertitle"/>
        <w:rPr>
          <w:lang w:val="ru-RU"/>
        </w:rPr>
      </w:pPr>
      <w:r w:rsidRPr="0015098F">
        <w:rPr>
          <w:szCs w:val="22"/>
          <w:lang w:val="ru-RU"/>
        </w:rPr>
        <w:t>Для импульса, определенного на подсегменте (</w:t>
      </w:r>
      <w:r w:rsidRPr="0015098F">
        <w:rPr>
          <w:i/>
          <w:szCs w:val="22"/>
          <w:lang w:val="ru-RU"/>
        </w:rPr>
        <w:t>s</w:t>
      </w:r>
      <w:r w:rsidRPr="0015098F">
        <w:rPr>
          <w:i/>
          <w:szCs w:val="22"/>
          <w:vertAlign w:val="subscript"/>
          <w:lang w:val="ru-RU"/>
        </w:rPr>
        <w:t>p</w:t>
      </w:r>
      <w:r w:rsidRPr="0015098F">
        <w:rPr>
          <w:szCs w:val="22"/>
          <w:vertAlign w:val="subscript"/>
          <w:lang w:val="ru-RU"/>
        </w:rPr>
        <w:t>1</w:t>
      </w:r>
      <w:r w:rsidRPr="0015098F">
        <w:rPr>
          <w:szCs w:val="22"/>
          <w:lang w:val="ru-RU"/>
        </w:rPr>
        <w:t xml:space="preserve">, </w:t>
      </w:r>
      <w:r w:rsidRPr="0015098F">
        <w:rPr>
          <w:i/>
          <w:szCs w:val="22"/>
          <w:lang w:val="ru-RU"/>
        </w:rPr>
        <w:t>s</w:t>
      </w:r>
      <w:r w:rsidRPr="0015098F">
        <w:rPr>
          <w:i/>
          <w:szCs w:val="22"/>
          <w:vertAlign w:val="subscript"/>
          <w:lang w:val="ru-RU"/>
        </w:rPr>
        <w:t>p</w:t>
      </w:r>
      <w:r w:rsidRPr="0015098F">
        <w:rPr>
          <w:szCs w:val="22"/>
          <w:vertAlign w:val="subscript"/>
          <w:lang w:val="ru-RU"/>
        </w:rPr>
        <w:t>2</w:t>
      </w:r>
      <w:r w:rsidRPr="0015098F">
        <w:rPr>
          <w:szCs w:val="22"/>
          <w:lang w:val="ru-RU"/>
        </w:rPr>
        <w:t xml:space="preserve">) вдоль оси сегмента провода </w:t>
      </w:r>
      <w:r w:rsidRPr="0015098F">
        <w:rPr>
          <w:i/>
          <w:szCs w:val="22"/>
          <w:lang w:val="ru-RU"/>
        </w:rPr>
        <w:t>p</w:t>
      </w:r>
      <w:r w:rsidRPr="0015098F">
        <w:rPr>
          <w:szCs w:val="22"/>
          <w:lang w:val="ru-RU"/>
        </w:rPr>
        <w:t>, оценка скалярного произведения приводит к уравнению (21):</w:t>
      </w:r>
    </w:p>
    <w:p w14:paraId="32D5FE6C" w14:textId="48E1FEF5" w:rsidR="00765ECC" w:rsidRPr="00367025" w:rsidRDefault="0031678B" w:rsidP="00CF1F01">
      <w:pPr>
        <w:pStyle w:val="Equation"/>
        <w:jc w:val="right"/>
        <w:rPr>
          <w:lang w:val="ru-RU"/>
        </w:rPr>
      </w:pPr>
      <w:r w:rsidRPr="0031678B">
        <w:rPr>
          <w:noProof/>
          <w:lang w:val="ru-RU" w:eastAsia="ru-RU"/>
        </w:rPr>
        <mc:AlternateContent>
          <mc:Choice Requires="wps">
            <w:drawing>
              <wp:anchor distT="45720" distB="45720" distL="114300" distR="114300" simplePos="0" relativeHeight="251661312" behindDoc="0" locked="0" layoutInCell="1" allowOverlap="1" wp14:anchorId="5214C74B" wp14:editId="37806A78">
                <wp:simplePos x="0" y="0"/>
                <wp:positionH relativeFrom="column">
                  <wp:posOffset>3469626</wp:posOffset>
                </wp:positionH>
                <wp:positionV relativeFrom="paragraph">
                  <wp:posOffset>918747</wp:posOffset>
                </wp:positionV>
                <wp:extent cx="107950" cy="1404620"/>
                <wp:effectExtent l="0" t="0" r="6350" b="1905"/>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404620"/>
                        </a:xfrm>
                        <a:prstGeom prst="rect">
                          <a:avLst/>
                        </a:prstGeom>
                        <a:solidFill>
                          <a:srgbClr val="FFFFFF"/>
                        </a:solidFill>
                        <a:ln w="9525">
                          <a:noFill/>
                          <a:miter lim="800000"/>
                          <a:headEnd/>
                          <a:tailEnd/>
                        </a:ln>
                      </wps:spPr>
                      <wps:txbx>
                        <w:txbxContent>
                          <w:p w14:paraId="79F06125" w14:textId="7181CB51" w:rsidR="00072258" w:rsidRPr="0031678B" w:rsidRDefault="00072258" w:rsidP="0031678B">
                            <w:pPr>
                              <w:spacing w:before="0"/>
                            </w:pPr>
                            <w:r w:rsidRPr="0031678B">
                              <w:rPr>
                                <w:lang w:val="ru-RU"/>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14C74B" id="_x0000_s1028" type="#_x0000_t202" style="position:absolute;left:0;text-align:left;margin-left:273.2pt;margin-top:72.35pt;width:8.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" stroked="f">
                <v:textbox style="mso-fit-shape-to-text:t" inset="0,0,0,0">
                  <w:txbxContent>
                    <w:p w14:paraId="79F06125" w14:textId="7181CB51" w:rsidR="00072258" w:rsidRPr="0031678B" w:rsidRDefault="00072258" w:rsidP="0031678B">
                      <w:pPr>
                        <w:spacing w:before="0"/>
                      </w:pPr>
                      <w:r w:rsidRPr="0031678B">
                        <w:rPr>
                          <w:lang w:val="ru-RU"/>
                        </w:rPr>
                        <w:t>.</w:t>
                      </w:r>
                    </w:p>
                  </w:txbxContent>
                </v:textbox>
              </v:shape>
            </w:pict>
          </mc:Fallback>
        </mc:AlternateContent>
      </w:r>
      <w:r w:rsidR="006121A5" w:rsidRPr="0015098F">
        <w:rPr>
          <w:position w:val="-100"/>
          <w:lang w:val="en-GB"/>
        </w:rPr>
        <w:object w:dxaOrig="9200" w:dyaOrig="2120" w14:anchorId="60F1F3EA">
          <v:shape id="_x0000_i1035" type="#_x0000_t75" style="width:420.9pt;height:97.75pt" o:ole="">
            <v:imagedata r:id="rId107" o:title=""/>
          </v:shape>
          <o:OLEObject Type="Embed" ProgID="Equation.3" ShapeID="_x0000_i1035" DrawAspect="Content" ObjectID="_1782224826" r:id="rId108"/>
        </w:object>
      </w:r>
      <w:r w:rsidR="00765ECC" w:rsidRPr="00367025">
        <w:rPr>
          <w:lang w:val="ru-RU"/>
        </w:rPr>
        <w:tab/>
        <w:t>(21)</w:t>
      </w:r>
    </w:p>
    <w:p w14:paraId="4AFAC862" w14:textId="77777777" w:rsidR="00367025" w:rsidRPr="00367025" w:rsidRDefault="00367025" w:rsidP="00367025">
      <w:pPr>
        <w:pStyle w:val="Normalaftertitle"/>
        <w:rPr>
          <w:szCs w:val="22"/>
          <w:lang w:val="ru-RU"/>
        </w:rPr>
      </w:pPr>
      <w:r w:rsidRPr="00367025">
        <w:rPr>
          <w:szCs w:val="22"/>
          <w:lang w:val="ru-RU"/>
        </w:rPr>
        <w:t xml:space="preserve">В этом уравнении </w:t>
      </w:r>
      <w:proofErr w:type="spellStart"/>
      <w:r w:rsidRPr="00367025">
        <w:rPr>
          <w:b/>
          <w:szCs w:val="22"/>
          <w:lang w:val="ru-RU"/>
        </w:rPr>
        <w:t>u</w:t>
      </w:r>
      <w:r w:rsidRPr="00367025">
        <w:rPr>
          <w:i/>
          <w:szCs w:val="22"/>
          <w:vertAlign w:val="subscript"/>
          <w:lang w:val="ru-RU"/>
        </w:rPr>
        <w:t>p</w:t>
      </w:r>
      <w:proofErr w:type="spellEnd"/>
      <w:r w:rsidRPr="00367025">
        <w:rPr>
          <w:szCs w:val="22"/>
          <w:lang w:val="ru-RU"/>
        </w:rPr>
        <w:t xml:space="preserve"> есть единичный вектор сегмента провода </w:t>
      </w:r>
      <w:r w:rsidRPr="00367025">
        <w:rPr>
          <w:i/>
          <w:szCs w:val="22"/>
          <w:lang w:val="ru-RU"/>
        </w:rPr>
        <w:t>p</w:t>
      </w:r>
      <w:r w:rsidRPr="00367025">
        <w:rPr>
          <w:szCs w:val="22"/>
          <w:lang w:val="ru-RU"/>
        </w:rPr>
        <w:t xml:space="preserve">, а </w:t>
      </w:r>
      <w:r w:rsidRPr="00367025">
        <w:rPr>
          <w:i/>
          <w:szCs w:val="22"/>
          <w:lang w:val="ru-RU"/>
        </w:rPr>
        <w:t>Z</w:t>
      </w:r>
      <w:r w:rsidRPr="00367025">
        <w:rPr>
          <w:szCs w:val="22"/>
          <w:lang w:val="ru-RU"/>
        </w:rPr>
        <w:sym w:font="Symbol" w:char="F0A2"/>
      </w:r>
      <w:r w:rsidRPr="00367025">
        <w:rPr>
          <w:szCs w:val="22"/>
          <w:lang w:val="ru-RU"/>
        </w:rPr>
        <w:t xml:space="preserve"> является импедансом на единицу длины возможной нагрузки импеданса, распределенной вдоль сегмента. При оценке для всех импульсов уравнения формы (21) составляют систему линейных уравнений в </w:t>
      </w:r>
      <w:proofErr w:type="spellStart"/>
      <w:r w:rsidRPr="00367025">
        <w:rPr>
          <w:i/>
          <w:szCs w:val="22"/>
          <w:lang w:val="ru-RU"/>
        </w:rPr>
        <w:t>I</w:t>
      </w:r>
      <w:r w:rsidRPr="00367025">
        <w:rPr>
          <w:i/>
          <w:szCs w:val="22"/>
          <w:vertAlign w:val="subscript"/>
          <w:lang w:val="ru-RU"/>
        </w:rPr>
        <w:t>mi</w:t>
      </w:r>
      <w:proofErr w:type="spellEnd"/>
      <w:r w:rsidRPr="00367025">
        <w:rPr>
          <w:szCs w:val="22"/>
          <w:lang w:val="ru-RU"/>
        </w:rPr>
        <w:t xml:space="preserve">, которая может быть решена численным методом. </w:t>
      </w:r>
    </w:p>
    <w:p w14:paraId="447AE9DC" w14:textId="39FCD01E" w:rsidR="00765ECC" w:rsidRPr="00367025" w:rsidRDefault="00367025" w:rsidP="00367025">
      <w:pPr>
        <w:rPr>
          <w:lang w:val="ru-RU"/>
        </w:rPr>
      </w:pPr>
      <w:r w:rsidRPr="00367025">
        <w:rPr>
          <w:szCs w:val="22"/>
          <w:lang w:val="ru-RU" w:eastAsia="ru-RU"/>
        </w:rPr>
        <w:t>Как только коэффициенты</w:t>
      </w:r>
      <w:r w:rsidRPr="00367025">
        <w:rPr>
          <w:i/>
          <w:szCs w:val="22"/>
          <w:vertAlign w:val="subscript"/>
          <w:lang w:val="ru-RU" w:eastAsia="ru-RU"/>
        </w:rPr>
        <w:t xml:space="preserve"> </w:t>
      </w:r>
      <w:proofErr w:type="spellStart"/>
      <w:r w:rsidRPr="00367025">
        <w:rPr>
          <w:i/>
          <w:szCs w:val="22"/>
          <w:lang w:val="ru-RU"/>
        </w:rPr>
        <w:t>I</w:t>
      </w:r>
      <w:r w:rsidRPr="00367025">
        <w:rPr>
          <w:i/>
          <w:szCs w:val="22"/>
          <w:vertAlign w:val="subscript"/>
          <w:lang w:val="ru-RU"/>
        </w:rPr>
        <w:t>mi</w:t>
      </w:r>
      <w:proofErr w:type="spellEnd"/>
      <w:r w:rsidRPr="00367025">
        <w:rPr>
          <w:szCs w:val="22"/>
          <w:lang w:val="ru-RU"/>
        </w:rPr>
        <w:t xml:space="preserve"> становятся </w:t>
      </w:r>
      <w:r w:rsidRPr="00367025">
        <w:rPr>
          <w:szCs w:val="22"/>
          <w:lang w:val="ru-RU" w:eastAsia="ru-RU"/>
        </w:rPr>
        <w:t xml:space="preserve">известными, может быть оценено приблизительное распределение тока вдоль сегментов проводов и различные характеристики структур из проводов. Эта часть Рекомендации посвящена прежде всего электрическим и магнитным полям в ближней зоне. Электрическое поле может быть оценено в понятиях двух потенциалов, так же как при получении уравнения с двумя потенциалами, </w:t>
      </w:r>
      <w:r>
        <w:rPr>
          <w:szCs w:val="22"/>
          <w:lang w:val="ru-RU" w:eastAsia="ru-RU"/>
        </w:rPr>
        <w:t>то есть</w:t>
      </w:r>
      <w:r w:rsidRPr="00367025">
        <w:rPr>
          <w:szCs w:val="22"/>
          <w:lang w:val="ru-RU" w:eastAsia="ru-RU"/>
        </w:rPr>
        <w:t>:</w:t>
      </w:r>
    </w:p>
    <w:p w14:paraId="3A6A7736" w14:textId="57B1FD5D" w:rsidR="00765ECC" w:rsidRPr="00D1134B" w:rsidRDefault="00765ECC" w:rsidP="00CF1F01">
      <w:pPr>
        <w:pStyle w:val="Equation"/>
        <w:rPr>
          <w:szCs w:val="22"/>
          <w:lang w:val="ru-RU"/>
        </w:rPr>
      </w:pPr>
      <w:r w:rsidRPr="00367025">
        <w:rPr>
          <w:szCs w:val="22"/>
          <w:lang w:val="ru-RU"/>
        </w:rPr>
        <w:tab/>
      </w:r>
      <w:r w:rsidRPr="00367025">
        <w:rPr>
          <w:szCs w:val="22"/>
          <w:lang w:val="ru-RU"/>
        </w:rPr>
        <w:tab/>
      </w:r>
      <w:r w:rsidRPr="00367025">
        <w:rPr>
          <w:position w:val="-42"/>
          <w:szCs w:val="22"/>
          <w:lang w:val="en-GB"/>
        </w:rPr>
        <w:object w:dxaOrig="7760" w:dyaOrig="960" w14:anchorId="3D8FC7AF">
          <v:shape id="_x0000_i1036" type="#_x0000_t75" style="width:385.65pt;height:46.7pt" o:ole="">
            <v:imagedata r:id="rId109" o:title=""/>
          </v:shape>
          <o:OLEObject Type="Embed" ProgID="Equation.3" ShapeID="_x0000_i1036" DrawAspect="Content" ObjectID="_1782224827" r:id="rId110"/>
        </w:object>
      </w:r>
      <w:r w:rsidR="00367025">
        <w:rPr>
          <w:szCs w:val="22"/>
          <w:lang w:val="ru-RU"/>
        </w:rPr>
        <w:t>.</w:t>
      </w:r>
      <w:r w:rsidRPr="00D1134B">
        <w:rPr>
          <w:szCs w:val="22"/>
          <w:lang w:val="ru-RU"/>
        </w:rPr>
        <w:tab/>
        <w:t>(22)</w:t>
      </w:r>
    </w:p>
    <w:p w14:paraId="216C27BD" w14:textId="00CF67F5" w:rsidR="00765ECC" w:rsidRPr="00367025" w:rsidRDefault="00367025" w:rsidP="00367025">
      <w:pPr>
        <w:keepNext/>
        <w:rPr>
          <w:lang w:val="ru-RU"/>
        </w:rPr>
      </w:pPr>
      <w:r w:rsidRPr="00367025">
        <w:rPr>
          <w:szCs w:val="22"/>
          <w:lang w:val="ru-RU"/>
        </w:rPr>
        <w:lastRenderedPageBreak/>
        <w:t>Магнитное поле может быть выражено в понятиях магнитного векторного потенциала следующим образом:</w:t>
      </w:r>
    </w:p>
    <w:p w14:paraId="4D3D3E53" w14:textId="64E38DA4" w:rsidR="00765ECC" w:rsidRPr="00D1134B" w:rsidRDefault="00765ECC" w:rsidP="00CF1F01">
      <w:pPr>
        <w:pStyle w:val="Equation"/>
        <w:rPr>
          <w:sz w:val="20"/>
          <w:lang w:val="ru-RU"/>
        </w:rPr>
      </w:pPr>
      <w:r w:rsidRPr="00367025">
        <w:rPr>
          <w:sz w:val="20"/>
          <w:lang w:val="ru-RU"/>
        </w:rPr>
        <w:tab/>
      </w:r>
      <w:r w:rsidRPr="00367025">
        <w:rPr>
          <w:sz w:val="20"/>
          <w:lang w:val="ru-RU"/>
        </w:rPr>
        <w:tab/>
      </w:r>
      <w:r w:rsidRPr="00367025">
        <w:rPr>
          <w:b/>
          <w:position w:val="-30"/>
          <w:sz w:val="16"/>
          <w:lang w:val="en-GB"/>
        </w:rPr>
        <w:object w:dxaOrig="1380" w:dyaOrig="680" w14:anchorId="4FEC636F">
          <v:shape id="_x0000_i1037" type="#_x0000_t75" style="width:70.4pt;height:36.8pt" o:ole="">
            <v:imagedata r:id="rId111" o:title=""/>
          </v:shape>
          <o:OLEObject Type="Embed" ProgID="Equation.3" ShapeID="_x0000_i1037" DrawAspect="Content" ObjectID="_1782224828" r:id="rId112"/>
        </w:object>
      </w:r>
      <w:r w:rsidR="00367025">
        <w:rPr>
          <w:b/>
          <w:sz w:val="16"/>
          <w:lang w:val="ru-RU"/>
        </w:rPr>
        <w:t>.</w:t>
      </w:r>
      <w:r w:rsidRPr="00D1134B">
        <w:rPr>
          <w:sz w:val="20"/>
          <w:lang w:val="ru-RU"/>
        </w:rPr>
        <w:tab/>
        <w:t>(23)</w:t>
      </w:r>
    </w:p>
    <w:p w14:paraId="418CC6A0" w14:textId="394A12A0" w:rsidR="00765ECC" w:rsidRPr="00367025" w:rsidRDefault="00367025" w:rsidP="00CF1F01">
      <w:pPr>
        <w:rPr>
          <w:lang w:val="ru-RU"/>
        </w:rPr>
      </w:pPr>
      <w:r w:rsidRPr="00367025">
        <w:rPr>
          <w:szCs w:val="22"/>
          <w:lang w:val="ru-RU"/>
        </w:rPr>
        <w:t>Когда этот потенциал выражается в понятиях токов проводников, окончательно получают</w:t>
      </w:r>
      <w:r w:rsidR="00DA7F7D">
        <w:rPr>
          <w:szCs w:val="22"/>
          <w:lang w:val="ru-RU"/>
        </w:rPr>
        <w:t>:</w:t>
      </w:r>
    </w:p>
    <w:p w14:paraId="50ACC51C" w14:textId="0D4528AA" w:rsidR="00765ECC" w:rsidRPr="00D1134B" w:rsidRDefault="00765ECC" w:rsidP="00CF1F01">
      <w:pPr>
        <w:pStyle w:val="Equation"/>
        <w:rPr>
          <w:szCs w:val="22"/>
          <w:lang w:val="ru-RU"/>
        </w:rPr>
      </w:pPr>
      <w:r w:rsidRPr="00367025">
        <w:rPr>
          <w:szCs w:val="22"/>
          <w:lang w:val="ru-RU"/>
        </w:rPr>
        <w:tab/>
      </w:r>
      <w:r w:rsidRPr="00367025">
        <w:rPr>
          <w:szCs w:val="22"/>
          <w:lang w:val="ru-RU"/>
        </w:rPr>
        <w:tab/>
      </w:r>
      <w:r w:rsidRPr="00367025">
        <w:rPr>
          <w:b/>
          <w:position w:val="-40"/>
          <w:szCs w:val="22"/>
          <w:lang w:val="en-GB"/>
        </w:rPr>
        <w:object w:dxaOrig="4660" w:dyaOrig="940" w14:anchorId="3AAF7184">
          <v:shape id="_x0000_i1038" type="#_x0000_t75" style="width:231.85pt;height:46.3pt" o:ole="">
            <v:imagedata r:id="rId113" o:title=""/>
          </v:shape>
          <o:OLEObject Type="Embed" ProgID="Equation.3" ShapeID="_x0000_i1038" DrawAspect="Content" ObjectID="_1782224829" r:id="rId114"/>
        </w:object>
      </w:r>
      <w:r w:rsidR="00367025" w:rsidRPr="00367025">
        <w:rPr>
          <w:szCs w:val="22"/>
          <w:lang w:val="ru-RU"/>
        </w:rPr>
        <w:t>.</w:t>
      </w:r>
      <w:r w:rsidRPr="00D1134B">
        <w:rPr>
          <w:szCs w:val="22"/>
          <w:lang w:val="ru-RU"/>
        </w:rPr>
        <w:tab/>
        <w:t>(24)</w:t>
      </w:r>
    </w:p>
    <w:p w14:paraId="0F12ACF9" w14:textId="13D58FA6" w:rsidR="00765ECC" w:rsidRPr="000623D7" w:rsidRDefault="00765ECC" w:rsidP="00CF1F01">
      <w:pPr>
        <w:pStyle w:val="Heading1"/>
        <w:rPr>
          <w:lang w:val="ru-RU"/>
        </w:rPr>
      </w:pPr>
      <w:bookmarkStart w:id="254" w:name="_Toc65545419"/>
      <w:bookmarkStart w:id="255" w:name="_Toc65548466"/>
      <w:bookmarkStart w:id="256" w:name="_Toc129786069"/>
      <w:bookmarkStart w:id="257" w:name="_Toc133400724"/>
      <w:bookmarkStart w:id="258" w:name="_Toc171608915"/>
      <w:r w:rsidRPr="000623D7">
        <w:rPr>
          <w:lang w:val="ru-RU"/>
        </w:rPr>
        <w:t>3</w:t>
      </w:r>
      <w:r w:rsidRPr="000623D7">
        <w:rPr>
          <w:lang w:val="ru-RU"/>
        </w:rPr>
        <w:tab/>
      </w:r>
      <w:bookmarkEnd w:id="254"/>
      <w:bookmarkEnd w:id="255"/>
      <w:bookmarkEnd w:id="256"/>
      <w:bookmarkEnd w:id="257"/>
      <w:r w:rsidR="000623D7" w:rsidRPr="000623D7">
        <w:rPr>
          <w:szCs w:val="22"/>
          <w:lang w:val="ru-RU"/>
        </w:rPr>
        <w:t>Дозиметрия</w:t>
      </w:r>
      <w:bookmarkEnd w:id="258"/>
    </w:p>
    <w:p w14:paraId="239C91C3" w14:textId="77777777" w:rsidR="000623D7" w:rsidRPr="000623D7" w:rsidRDefault="000623D7" w:rsidP="000623D7">
      <w:pPr>
        <w:rPr>
          <w:szCs w:val="22"/>
          <w:lang w:val="ru-RU" w:eastAsia="ru-RU"/>
        </w:rPr>
      </w:pPr>
      <w:r w:rsidRPr="000623D7">
        <w:rPr>
          <w:szCs w:val="22"/>
          <w:lang w:val="ru-RU" w:eastAsia="ru-RU"/>
        </w:rPr>
        <w:t xml:space="preserve">Применение дозиметрических понятий дает возможность устанавливать связь между внешними (то есть вне тела) и внутренними напряженностями полей, наводимых плотностью тока и </w:t>
      </w:r>
      <w:r w:rsidRPr="000623D7">
        <w:rPr>
          <w:snapToGrid w:val="0"/>
          <w:szCs w:val="22"/>
          <w:lang w:val="ru-RU" w:eastAsia="ru-RU"/>
        </w:rPr>
        <w:t xml:space="preserve">коэффициентом </w:t>
      </w:r>
      <w:r w:rsidRPr="000623D7">
        <w:rPr>
          <w:szCs w:val="22"/>
          <w:lang w:val="ru-RU" w:eastAsia="ru-RU"/>
        </w:rPr>
        <w:t>поглощения энергии в тканях. Развитие экспериментальной и численной дозиметрии было дополняющим. Оба подхода требуют приближений к моделированию облучения человека; однако развитие тканевых эквивалентных материалов и минимально мешающих зондов в экспериментальной области и использование анатомически реалистических моделей для вычислительных целей улучшило понимание взаимодействия полей РЧ с телом.</w:t>
      </w:r>
    </w:p>
    <w:p w14:paraId="4890B87C" w14:textId="77777777" w:rsidR="000623D7" w:rsidRPr="000623D7" w:rsidRDefault="000623D7" w:rsidP="000623D7">
      <w:pPr>
        <w:overflowPunct/>
        <w:textAlignment w:val="auto"/>
        <w:rPr>
          <w:szCs w:val="22"/>
          <w:lang w:val="ru-RU" w:eastAsia="ru-RU"/>
        </w:rPr>
      </w:pPr>
      <w:r w:rsidRPr="000623D7">
        <w:rPr>
          <w:szCs w:val="22"/>
          <w:lang w:val="ru-RU" w:eastAsia="ru-RU"/>
        </w:rPr>
        <w:t>Принимая во внимание, что плотность тока и внутренняя напряженность электрического поля являются величинами, наиболее ясно относящимися к биологическим воздействиям на низких частотах, именно степень SAR становится более существенной величиной, поскольку частоты увеличиваются в направлении длин волн, сопоставимых с размерами человеческим тела.</w:t>
      </w:r>
    </w:p>
    <w:p w14:paraId="7302544C" w14:textId="67CAD1BD" w:rsidR="000623D7" w:rsidRPr="000623D7" w:rsidRDefault="000623D7" w:rsidP="000623D7">
      <w:pPr>
        <w:tabs>
          <w:tab w:val="clear" w:pos="794"/>
          <w:tab w:val="clear" w:pos="1191"/>
          <w:tab w:val="clear" w:pos="1588"/>
          <w:tab w:val="clear" w:pos="1985"/>
        </w:tabs>
        <w:overflowPunct/>
        <w:textAlignment w:val="auto"/>
        <w:rPr>
          <w:szCs w:val="22"/>
          <w:lang w:val="ru-RU" w:eastAsia="ru-RU"/>
        </w:rPr>
      </w:pPr>
      <w:r w:rsidRPr="000623D7">
        <w:rPr>
          <w:szCs w:val="22"/>
          <w:lang w:val="ru-RU" w:eastAsia="ru-RU"/>
        </w:rPr>
        <w:t>В большинстве ситуаций воздействий SAR может быть выведен</w:t>
      </w:r>
      <w:r w:rsidR="0031678B">
        <w:rPr>
          <w:szCs w:val="22"/>
          <w:lang w:val="ru-RU" w:eastAsia="ru-RU"/>
        </w:rPr>
        <w:t>о</w:t>
      </w:r>
      <w:r w:rsidRPr="000623D7">
        <w:rPr>
          <w:szCs w:val="22"/>
          <w:lang w:val="ru-RU" w:eastAsia="ru-RU"/>
        </w:rPr>
        <w:t xml:space="preserve"> только из измеренных напряженностей полей в окружающей среде, используя дозиметрические модели. На частотах ниже 100 МГц, чтобы измерить наведенный ток, были использованы бесконтактные методы, а</w:t>
      </w:r>
      <w:r>
        <w:rPr>
          <w:szCs w:val="22"/>
          <w:lang w:val="ru-RU" w:eastAsia="ru-RU"/>
        </w:rPr>
        <w:t> </w:t>
      </w:r>
      <w:r w:rsidRPr="000623D7">
        <w:rPr>
          <w:szCs w:val="22"/>
          <w:lang w:val="ru-RU" w:eastAsia="ru-RU"/>
        </w:rPr>
        <w:t>в</w:t>
      </w:r>
      <w:r>
        <w:rPr>
          <w:szCs w:val="22"/>
          <w:lang w:val="ru-RU" w:eastAsia="ru-RU"/>
        </w:rPr>
        <w:t> </w:t>
      </w:r>
      <w:r w:rsidRPr="000623D7">
        <w:rPr>
          <w:szCs w:val="22"/>
          <w:lang w:val="ru-RU" w:eastAsia="ru-RU"/>
        </w:rPr>
        <w:t xml:space="preserve">расширенных однородных полях напряженности внешних электрических полей относились к наведенному току как функция частоты. </w:t>
      </w:r>
      <w:r w:rsidRPr="000623D7">
        <w:rPr>
          <w:szCs w:val="22"/>
          <w:lang w:val="ru-RU"/>
        </w:rPr>
        <w:t>В</w:t>
      </w:r>
      <w:r w:rsidRPr="000623D7">
        <w:rPr>
          <w:szCs w:val="22"/>
          <w:lang w:val="ru-RU" w:eastAsia="ru-RU"/>
        </w:rPr>
        <w:t xml:space="preserve"> области резонанса тела воздействия практического значения возникают в реактивном поле ближней зоны, где связь набегающего</w:t>
      </w:r>
      <w:r w:rsidRPr="000623D7">
        <w:rPr>
          <w:lang w:val="ru-RU" w:eastAsia="ru-RU"/>
        </w:rPr>
        <w:t xml:space="preserve"> поля с телом трудно установить вследствие неоднородности поля и изменяющегося выравнивания между полем </w:t>
      </w:r>
      <w:r w:rsidRPr="000623D7">
        <w:rPr>
          <w:szCs w:val="22"/>
          <w:lang w:val="ru-RU" w:eastAsia="ru-RU"/>
        </w:rPr>
        <w:t>и телом. Кроме того, ограниченные увеличения в плотности тока и SAR могут возникать в частях тела как последствие ограниченного геометрического поперечного сечения более проводящих тканей.</w:t>
      </w:r>
    </w:p>
    <w:p w14:paraId="5965E4BE" w14:textId="3B68CCFD" w:rsidR="00765ECC" w:rsidRPr="000623D7" w:rsidRDefault="000623D7" w:rsidP="000623D7">
      <w:pPr>
        <w:rPr>
          <w:bCs/>
          <w:lang w:val="ru-RU"/>
        </w:rPr>
      </w:pPr>
      <w:r w:rsidRPr="000623D7">
        <w:rPr>
          <w:szCs w:val="22"/>
          <w:lang w:val="ru-RU" w:eastAsia="ru-RU"/>
        </w:rPr>
        <w:t>Дозиметрические величины могут быть рассчитаны c использованием подходящих численных методов и расчетных моделей человеческого тела. С другой стороны, такие величины могут быть измерены, используя подходящие физические модели (фантомы).</w:t>
      </w:r>
    </w:p>
    <w:p w14:paraId="35052FDB" w14:textId="15A50A0D" w:rsidR="00765ECC" w:rsidRPr="00AF7AE7" w:rsidRDefault="00765ECC" w:rsidP="00CF1F01">
      <w:pPr>
        <w:pStyle w:val="Heading2"/>
        <w:rPr>
          <w:lang w:val="ru-RU"/>
        </w:rPr>
      </w:pPr>
      <w:bookmarkStart w:id="259" w:name="_Toc129786070"/>
      <w:bookmarkStart w:id="260" w:name="_Toc133400725"/>
      <w:bookmarkStart w:id="261" w:name="_Toc171608916"/>
      <w:r w:rsidRPr="00AF7AE7">
        <w:rPr>
          <w:lang w:val="ru-RU"/>
        </w:rPr>
        <w:t>3.1</w:t>
      </w:r>
      <w:r w:rsidRPr="00AF7AE7">
        <w:rPr>
          <w:lang w:val="ru-RU"/>
        </w:rPr>
        <w:tab/>
      </w:r>
      <w:bookmarkEnd w:id="259"/>
      <w:bookmarkEnd w:id="260"/>
      <w:r w:rsidR="00AF7AE7" w:rsidRPr="00AF7AE7">
        <w:rPr>
          <w:lang w:val="ru-RU"/>
        </w:rPr>
        <w:t>Вычисления удельного коэффициента поглощения (SAR)</w:t>
      </w:r>
      <w:bookmarkEnd w:id="261"/>
    </w:p>
    <w:p w14:paraId="7262B569" w14:textId="77777777" w:rsidR="00AF7AE7" w:rsidRPr="00AF7AE7" w:rsidRDefault="00AF7AE7" w:rsidP="00AF7AE7">
      <w:pPr>
        <w:widowControl w:val="0"/>
        <w:rPr>
          <w:snapToGrid w:val="0"/>
          <w:szCs w:val="22"/>
          <w:lang w:val="ru-RU" w:eastAsia="ru-RU"/>
        </w:rPr>
      </w:pPr>
      <w:r w:rsidRPr="00AF7AE7">
        <w:rPr>
          <w:snapToGrid w:val="0"/>
          <w:szCs w:val="22"/>
          <w:lang w:val="ru-RU" w:eastAsia="ru-RU"/>
        </w:rPr>
        <w:t xml:space="preserve">Во многих ситуациях воздействий из-за трудности измерения усредненного по всему телу или местного пикового </w:t>
      </w:r>
      <w:r w:rsidRPr="00AF7AE7">
        <w:rPr>
          <w:szCs w:val="22"/>
          <w:lang w:val="ru-RU"/>
        </w:rPr>
        <w:t>SAR</w:t>
      </w:r>
      <w:r w:rsidRPr="00AF7AE7">
        <w:rPr>
          <w:snapToGrid w:val="0"/>
          <w:szCs w:val="22"/>
          <w:lang w:val="ru-RU" w:eastAsia="ru-RU"/>
        </w:rPr>
        <w:t xml:space="preserve">, численные вычисления или несколько численных методов, упомянутых выше, например FDTD, МОМ и MMP, могут использоваться для оценки </w:t>
      </w:r>
      <w:r w:rsidRPr="00AF7AE7">
        <w:rPr>
          <w:snapToGrid w:val="0"/>
          <w:szCs w:val="22"/>
          <w:lang w:val="en-US" w:eastAsia="ru-RU"/>
        </w:rPr>
        <w:t>SAR</w:t>
      </w:r>
      <w:r w:rsidRPr="00AF7AE7">
        <w:rPr>
          <w:snapToGrid w:val="0"/>
          <w:szCs w:val="22"/>
          <w:lang w:val="ru-RU" w:eastAsia="ru-RU"/>
        </w:rPr>
        <w:t xml:space="preserve"> в биологическом теле, которое подвергается электромагнитному излучению либо поля ближней зоны, либо поля дальней зоны.</w:t>
      </w:r>
    </w:p>
    <w:p w14:paraId="4FD67E8C" w14:textId="1308E307" w:rsidR="00AF7AE7" w:rsidRPr="00AF7AE7" w:rsidRDefault="00AF7AE7" w:rsidP="00AF7AE7">
      <w:pPr>
        <w:widowControl w:val="0"/>
        <w:rPr>
          <w:snapToGrid w:val="0"/>
          <w:szCs w:val="22"/>
          <w:lang w:val="ru-RU" w:eastAsia="ru-RU"/>
        </w:rPr>
      </w:pPr>
      <w:r w:rsidRPr="00AF7AE7">
        <w:rPr>
          <w:snapToGrid w:val="0"/>
          <w:szCs w:val="22"/>
          <w:lang w:val="ru-RU" w:eastAsia="ru-RU"/>
        </w:rPr>
        <w:t>Какой из этих методов является наиболее подходящим для конкретной проблемы, зависит, например, от частоты, условий воздействия, размера объекта, подвергающегося воздействию, требуемой точности и максимально допустимого времени вычисления. Каждый метод требует опыта в</w:t>
      </w:r>
      <w:r>
        <w:rPr>
          <w:snapToGrid w:val="0"/>
          <w:szCs w:val="22"/>
          <w:lang w:val="ru-RU" w:eastAsia="ru-RU"/>
        </w:rPr>
        <w:t> </w:t>
      </w:r>
      <w:r w:rsidRPr="00AF7AE7">
        <w:rPr>
          <w:snapToGrid w:val="0"/>
          <w:szCs w:val="22"/>
          <w:lang w:val="ru-RU" w:eastAsia="ru-RU"/>
        </w:rPr>
        <w:t>биофизике и численном анализе.</w:t>
      </w:r>
    </w:p>
    <w:p w14:paraId="19B0E868" w14:textId="72C18F02" w:rsidR="00765ECC" w:rsidRPr="00AF7AE7" w:rsidRDefault="00AF7AE7" w:rsidP="00AF7AE7">
      <w:pPr>
        <w:rPr>
          <w:b/>
          <w:lang w:val="ru-RU"/>
        </w:rPr>
      </w:pPr>
      <w:r w:rsidRPr="00AF7AE7">
        <w:rPr>
          <w:snapToGrid w:val="0"/>
          <w:szCs w:val="22"/>
          <w:lang w:val="ru-RU" w:eastAsia="ru-RU"/>
        </w:rPr>
        <w:t xml:space="preserve">Для использования любой из этих моделей требуется трехмерная геометрическая числовая модель тела или части тела, которые подвергаются воздействию. Следует знать электрические свойства для различных частей тела на частоте воздействия. В зависимости от требуемой точности могут использоваться модели с различной сложностью. В некоторых ситуациях для моделирования тела </w:t>
      </w:r>
      <w:r w:rsidRPr="00AF7AE7">
        <w:rPr>
          <w:snapToGrid w:val="0"/>
          <w:szCs w:val="22"/>
          <w:lang w:val="ru-RU" w:eastAsia="ru-RU"/>
        </w:rPr>
        <w:lastRenderedPageBreak/>
        <w:t>подходящими являются простые формы, подобные сферам и цилиндрам. Диэлектрические свойства человеческих тканей даются в литературе. Используя изображения магнитного резонанса (</w:t>
      </w:r>
      <w:r w:rsidRPr="00AF7AE7">
        <w:rPr>
          <w:szCs w:val="22"/>
          <w:lang w:val="ru-RU"/>
        </w:rPr>
        <w:t>MR</w:t>
      </w:r>
      <w:r w:rsidRPr="00AF7AE7">
        <w:rPr>
          <w:snapToGrid w:val="0"/>
          <w:szCs w:val="22"/>
          <w:lang w:val="ru-RU" w:eastAsia="ru-RU"/>
        </w:rPr>
        <w:t xml:space="preserve">) человеческого тела, можно разработать очень сложные и точные числовые модели тела. Модели </w:t>
      </w:r>
      <w:r w:rsidRPr="00AF7AE7">
        <w:rPr>
          <w:szCs w:val="22"/>
          <w:lang w:val="ru-RU"/>
        </w:rPr>
        <w:t xml:space="preserve">MR </w:t>
      </w:r>
      <w:r w:rsidRPr="00AF7AE7">
        <w:rPr>
          <w:snapToGrid w:val="0"/>
          <w:szCs w:val="22"/>
          <w:lang w:val="ru-RU" w:eastAsia="ru-RU"/>
        </w:rPr>
        <w:t>с несколькими различными типами тканей и пространственной разрешающей способностью меньше, чем несколько миллиметров, были использованы для вычислений методом FDTD распределения SAR у людей, подвергшихся воздействию ЭМП от переносных радиопередатчиков. Имеются коммерческие пакеты программного обеспечения для проведения такого моделирования.</w:t>
      </w:r>
    </w:p>
    <w:p w14:paraId="32D09860" w14:textId="3E082A5F" w:rsidR="00765ECC" w:rsidRPr="00AF7AE7" w:rsidRDefault="00765ECC" w:rsidP="00CF1F01">
      <w:pPr>
        <w:pStyle w:val="Heading2"/>
        <w:rPr>
          <w:lang w:val="ru-RU"/>
        </w:rPr>
      </w:pPr>
      <w:bookmarkStart w:id="262" w:name="_Toc65545420"/>
      <w:bookmarkStart w:id="263" w:name="_Toc65548467"/>
      <w:bookmarkStart w:id="264" w:name="_Toc129786071"/>
      <w:bookmarkStart w:id="265" w:name="_Toc133400726"/>
      <w:bookmarkStart w:id="266" w:name="_Toc171608917"/>
      <w:r w:rsidRPr="00AF7AE7">
        <w:rPr>
          <w:lang w:val="ru-RU"/>
        </w:rPr>
        <w:t>3.2</w:t>
      </w:r>
      <w:r w:rsidRPr="00AF7AE7">
        <w:rPr>
          <w:lang w:val="ru-RU"/>
        </w:rPr>
        <w:tab/>
      </w:r>
      <w:bookmarkEnd w:id="262"/>
      <w:bookmarkEnd w:id="263"/>
      <w:bookmarkEnd w:id="264"/>
      <w:bookmarkEnd w:id="265"/>
      <w:r w:rsidR="00AF7AE7" w:rsidRPr="00AF7AE7">
        <w:rPr>
          <w:lang w:val="ru-RU"/>
        </w:rPr>
        <w:t>Измерение степени SAR</w:t>
      </w:r>
      <w:bookmarkEnd w:id="266"/>
    </w:p>
    <w:p w14:paraId="0AB94659" w14:textId="77777777" w:rsidR="00AF7AE7" w:rsidRPr="00AF7AE7" w:rsidRDefault="00AF7AE7" w:rsidP="00AF7AE7">
      <w:pPr>
        <w:rPr>
          <w:szCs w:val="22"/>
          <w:lang w:val="ru-RU"/>
        </w:rPr>
      </w:pPr>
      <w:r w:rsidRPr="00AF7AE7">
        <w:rPr>
          <w:lang w:val="ru-RU" w:eastAsia="ru-RU"/>
        </w:rPr>
        <w:t>Удельный коэффициент поглощения</w:t>
      </w:r>
      <w:r w:rsidRPr="00AF7AE7">
        <w:rPr>
          <w:szCs w:val="22"/>
          <w:lang w:val="ru-RU"/>
        </w:rPr>
        <w:t xml:space="preserve"> (SAR) (Вт/кг) является основной предельной величиной большинства регламентов и стандартов по регулированию воздействия РЧ. SAR является мерой степени электромагнитной энергии, рассеиваемой в расчете на единицу массы ткани, – мощности, поглощаемой на единицу массы.</w:t>
      </w:r>
    </w:p>
    <w:p w14:paraId="00CC6A06" w14:textId="77777777" w:rsidR="00AF7AE7" w:rsidRPr="00AF7AE7" w:rsidRDefault="00AF7AE7" w:rsidP="00AF7AE7">
      <w:pPr>
        <w:rPr>
          <w:szCs w:val="22"/>
          <w:lang w:val="ru-RU"/>
        </w:rPr>
      </w:pPr>
      <w:r w:rsidRPr="00AF7AE7">
        <w:rPr>
          <w:szCs w:val="22"/>
          <w:lang w:val="ru-RU"/>
        </w:rPr>
        <w:t>Степень SAR может быть определена как значение, нормированное по массе всего тела (иногда упоминается как "степень SAR, усредненная по всему телу"), или как локализованное значение в пределах малого объема ткани (локализованная степень SAR).</w:t>
      </w:r>
    </w:p>
    <w:p w14:paraId="50736527" w14:textId="3D0C29AB" w:rsidR="00765ECC" w:rsidRPr="00AF7AE7" w:rsidRDefault="00AF7AE7" w:rsidP="00AF7AE7">
      <w:pPr>
        <w:rPr>
          <w:lang w:val="ru-RU"/>
        </w:rPr>
      </w:pPr>
      <w:r w:rsidRPr="00AF7AE7">
        <w:rPr>
          <w:szCs w:val="22"/>
          <w:lang w:val="ru-RU"/>
        </w:rPr>
        <w:t>Степень SAR может быть установлена из внутренних величин тремя способами, как указано следующим уравнением:</w:t>
      </w:r>
    </w:p>
    <w:p w14:paraId="75FC5FA2" w14:textId="16A75586" w:rsidR="00765ECC" w:rsidRPr="00AF7AE7" w:rsidRDefault="00765ECC" w:rsidP="00CF1F01">
      <w:pPr>
        <w:pStyle w:val="Equation"/>
        <w:rPr>
          <w:lang w:val="en-GB"/>
        </w:rPr>
      </w:pPr>
      <w:r w:rsidRPr="00AF7AE7">
        <w:rPr>
          <w:lang w:val="ru-RU"/>
        </w:rPr>
        <w:tab/>
      </w:r>
      <w:r w:rsidRPr="00AF7AE7">
        <w:rPr>
          <w:lang w:val="ru-RU"/>
        </w:rPr>
        <w:tab/>
      </w:r>
      <m:oMath>
        <m:r>
          <m:rPr>
            <m:nor/>
          </m:rPr>
          <w:rPr>
            <w:i/>
            <w:iCs/>
            <w:lang w:val="en-GB"/>
          </w:rPr>
          <m:t>SAR</m:t>
        </m:r>
        <m:r>
          <m:rPr>
            <m:sty m:val="p"/>
          </m:rPr>
          <w:rPr>
            <w:rFonts w:ascii="Cambria Math" w:hAnsi="Cambria Math"/>
            <w:lang w:val="en-GB"/>
          </w:rPr>
          <m:t> = </m:t>
        </m:r>
        <m:f>
          <m:fPr>
            <m:ctrlPr>
              <w:rPr>
                <w:rFonts w:ascii="Cambria Math" w:hAnsi="Cambria Math"/>
                <w:lang w:val="en-GB"/>
              </w:rPr>
            </m:ctrlPr>
          </m:fPr>
          <m:num>
            <m:r>
              <m:rPr>
                <m:sty m:val="p"/>
              </m:rPr>
              <w:rPr>
                <w:rFonts w:ascii="Cambria Math" w:hAnsi="Cambria Math"/>
                <w:lang w:val="en-GB"/>
              </w:rPr>
              <m:t>σ</m:t>
            </m:r>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en-GB"/>
                  </w:rPr>
                  <m:t>2</m:t>
                </m:r>
              </m:sup>
            </m:sSup>
          </m:num>
          <m:den>
            <m:r>
              <m:rPr>
                <m:sty m:val="p"/>
              </m:rPr>
              <w:rPr>
                <w:rFonts w:ascii="Cambria Math" w:hAnsi="Cambria Math"/>
                <w:lang w:val="en-GB"/>
              </w:rPr>
              <m:t>ρ</m:t>
            </m:r>
          </m:den>
        </m:f>
        <m:r>
          <m:rPr>
            <m:sty m:val="p"/>
          </m:rPr>
          <w:rPr>
            <w:rFonts w:ascii="Cambria Math" w:hAnsi="Cambria Math"/>
            <w:lang w:val="en-GB"/>
          </w:rPr>
          <m:t> = </m:t>
        </m:r>
        <m:sSub>
          <m:sSubPr>
            <m:ctrlPr>
              <w:rPr>
                <w:rFonts w:ascii="Cambria Math" w:hAnsi="Cambria Math"/>
                <w:lang w:val="en-GB"/>
              </w:rPr>
            </m:ctrlPr>
          </m:sSubPr>
          <m:e>
            <m:r>
              <w:rPr>
                <w:rFonts w:ascii="Cambria Math" w:hAnsi="Cambria Math"/>
                <w:lang w:val="en-GB"/>
              </w:rPr>
              <m:t>C</m:t>
            </m:r>
          </m:e>
          <m:sub>
            <m:r>
              <w:rPr>
                <w:rFonts w:ascii="Cambria Math" w:hAnsi="Cambria Math"/>
                <w:lang w:val="en-GB"/>
              </w:rPr>
              <m:t>i</m:t>
            </m:r>
          </m:sub>
        </m:sSub>
        <m:r>
          <m:rPr>
            <m:sty m:val="p"/>
          </m:rPr>
          <w:rPr>
            <w:rFonts w:ascii="Cambria Math" w:hAnsi="Cambria Math"/>
            <w:lang w:val="en-GB"/>
          </w:rPr>
          <m:t> </m:t>
        </m:r>
        <m:f>
          <m:fPr>
            <m:ctrlPr>
              <w:rPr>
                <w:rFonts w:ascii="Cambria Math" w:hAnsi="Cambria Math"/>
                <w:lang w:val="en-GB"/>
              </w:rPr>
            </m:ctrlPr>
          </m:fPr>
          <m:num>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T</m:t>
                </m:r>
              </m:sub>
            </m:sSub>
          </m:num>
          <m:den>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t</m:t>
                </m:r>
              </m:sub>
            </m:sSub>
          </m:den>
        </m:f>
        <m:r>
          <m:rPr>
            <m:sty m:val="p"/>
          </m:rPr>
          <w:rPr>
            <w:rFonts w:ascii="Cambria Math" w:hAnsi="Cambria Math"/>
            <w:lang w:val="en-GB"/>
          </w:rPr>
          <m:t xml:space="preserve">  = </m:t>
        </m:r>
        <m:f>
          <m:fPr>
            <m:ctrlPr>
              <w:rPr>
                <w:rFonts w:ascii="Cambria Math" w:hAnsi="Cambria Math"/>
                <w:lang w:val="en-GB"/>
              </w:rPr>
            </m:ctrlPr>
          </m:fPr>
          <m:num>
            <m:sSup>
              <m:sSupPr>
                <m:ctrlPr>
                  <w:rPr>
                    <w:rFonts w:ascii="Cambria Math" w:hAnsi="Cambria Math"/>
                    <w:lang w:val="en-GB"/>
                  </w:rPr>
                </m:ctrlPr>
              </m:sSupPr>
              <m:e>
                <m:r>
                  <w:rPr>
                    <w:rFonts w:ascii="Cambria Math" w:hAnsi="Cambria Math"/>
                    <w:lang w:val="en-GB"/>
                  </w:rPr>
                  <m:t>J</m:t>
                </m:r>
              </m:e>
              <m:sup>
                <m:r>
                  <m:rPr>
                    <m:sty m:val="p"/>
                  </m:rPr>
                  <w:rPr>
                    <w:rFonts w:ascii="Cambria Math" w:hAnsi="Cambria Math"/>
                    <w:lang w:val="en-GB"/>
                  </w:rPr>
                  <m:t>2</m:t>
                </m:r>
              </m:sup>
            </m:sSup>
          </m:num>
          <m:den>
            <m:r>
              <m:rPr>
                <m:sty m:val="p"/>
              </m:rPr>
              <w:rPr>
                <w:rFonts w:ascii="Cambria Math" w:hAnsi="Cambria Math"/>
                <w:lang w:val="en-GB"/>
              </w:rPr>
              <m:t>σρ</m:t>
            </m:r>
          </m:den>
        </m:f>
        <m:r>
          <m:rPr>
            <m:sty m:val="p"/>
          </m:rPr>
          <w:rPr>
            <w:rFonts w:ascii="Cambria Math" w:hAnsi="Cambria Math"/>
            <w:lang w:val="en-GB"/>
          </w:rPr>
          <m:t xml:space="preserve">  </m:t>
        </m:r>
      </m:oMath>
      <w:r w:rsidR="00AF7AE7" w:rsidRPr="00AF7AE7">
        <w:rPr>
          <w:lang w:val="en-US"/>
        </w:rPr>
        <w:t>,</w:t>
      </w:r>
      <w:r w:rsidRPr="00AF7AE7">
        <w:rPr>
          <w:lang w:val="en-GB"/>
        </w:rPr>
        <w:tab/>
        <w:t>(25)</w:t>
      </w:r>
    </w:p>
    <w:p w14:paraId="6DEDBB37" w14:textId="14862CB3" w:rsidR="00765ECC" w:rsidRPr="00AF7AE7" w:rsidRDefault="00AF7AE7" w:rsidP="00CF1F01">
      <w:pPr>
        <w:rPr>
          <w:lang w:val="ru-RU"/>
        </w:rPr>
      </w:pPr>
      <w:r w:rsidRPr="00AF7AE7">
        <w:rPr>
          <w:lang w:val="ru-RU"/>
        </w:rPr>
        <w:t>где</w:t>
      </w:r>
      <w:r w:rsidR="00DA7F7D">
        <w:rPr>
          <w:lang w:val="ru-RU"/>
        </w:rPr>
        <w:t>:</w:t>
      </w:r>
    </w:p>
    <w:p w14:paraId="54342670" w14:textId="1AA555D5" w:rsidR="00765ECC" w:rsidRPr="00E06CD5" w:rsidRDefault="00765ECC" w:rsidP="00CF1F01">
      <w:pPr>
        <w:pStyle w:val="Equationlegend"/>
        <w:rPr>
          <w:szCs w:val="22"/>
          <w:lang w:val="ru-RU"/>
        </w:rPr>
      </w:pPr>
      <w:r w:rsidRPr="00E06CD5">
        <w:rPr>
          <w:szCs w:val="22"/>
          <w:lang w:val="ru-RU"/>
        </w:rPr>
        <w:tab/>
      </w:r>
      <w:proofErr w:type="gramStart"/>
      <w:r w:rsidRPr="00E06CD5">
        <w:rPr>
          <w:i/>
          <w:iCs/>
          <w:szCs w:val="22"/>
          <w:lang w:val="en-GB"/>
        </w:rPr>
        <w:t>E</w:t>
      </w:r>
      <w:r w:rsidRPr="00E06CD5">
        <w:rPr>
          <w:rFonts w:ascii="Tms Rmn" w:hAnsi="Tms Rmn"/>
          <w:szCs w:val="22"/>
          <w:lang w:val="en-GB"/>
        </w:rPr>
        <w:t> </w:t>
      </w:r>
      <w:r w:rsidRPr="00E06CD5">
        <w:rPr>
          <w:szCs w:val="22"/>
          <w:lang w:val="ru-RU"/>
        </w:rPr>
        <w:t>:</w:t>
      </w:r>
      <w:proofErr w:type="gramEnd"/>
      <w:r w:rsidRPr="00E06CD5">
        <w:rPr>
          <w:szCs w:val="22"/>
          <w:lang w:val="ru-RU"/>
        </w:rPr>
        <w:tab/>
      </w:r>
      <w:r w:rsidR="00AF7AE7" w:rsidRPr="00E06CD5">
        <w:rPr>
          <w:szCs w:val="22"/>
          <w:lang w:val="ru-RU"/>
        </w:rPr>
        <w:t>напряженность внутреннего электрического поля в ткани тела (В/м</w:t>
      </w:r>
      <w:r w:rsidR="00AF7AE7" w:rsidRPr="00E06CD5">
        <w:rPr>
          <w:szCs w:val="22"/>
          <w:vertAlign w:val="superscript"/>
          <w:lang w:val="ru-RU"/>
        </w:rPr>
        <w:t>–1</w:t>
      </w:r>
      <w:r w:rsidR="00AF7AE7" w:rsidRPr="00E06CD5">
        <w:rPr>
          <w:szCs w:val="22"/>
          <w:lang w:val="ru-RU"/>
        </w:rPr>
        <w:t>);</w:t>
      </w:r>
    </w:p>
    <w:p w14:paraId="6FB38175" w14:textId="30314779" w:rsidR="00765ECC" w:rsidRPr="00E06CD5" w:rsidRDefault="00765ECC" w:rsidP="00CF1F01">
      <w:pPr>
        <w:pStyle w:val="Equationlegend"/>
        <w:rPr>
          <w:szCs w:val="22"/>
          <w:lang w:val="ru-RU"/>
        </w:rPr>
      </w:pPr>
      <w:r w:rsidRPr="00E06CD5">
        <w:rPr>
          <w:szCs w:val="22"/>
          <w:lang w:val="ru-RU"/>
        </w:rPr>
        <w:tab/>
      </w:r>
      <w:r w:rsidR="00AF7AE7" w:rsidRPr="00E06CD5">
        <w:rPr>
          <w:position w:val="-6"/>
          <w:szCs w:val="22"/>
          <w:lang w:val="en-GB"/>
        </w:rPr>
        <w:object w:dxaOrig="220" w:dyaOrig="220" w14:anchorId="77A2A6C6">
          <v:shape id="_x0000_i1039" type="#_x0000_t75" style="width:12.25pt;height:12.25pt" o:ole="">
            <v:imagedata r:id="rId115" o:title=""/>
          </v:shape>
          <o:OLEObject Type="Embed" ProgID="Equation.3" ShapeID="_x0000_i1039" DrawAspect="Content" ObjectID="_1782224830" r:id="rId116"/>
        </w:object>
      </w:r>
      <w:r w:rsidRPr="00E06CD5">
        <w:rPr>
          <w:rFonts w:ascii="Tms Rmn" w:hAnsi="Tms Rmn"/>
          <w:szCs w:val="22"/>
          <w:lang w:val="en-GB"/>
        </w:rPr>
        <w:t> </w:t>
      </w:r>
      <w:r w:rsidRPr="00E06CD5">
        <w:rPr>
          <w:szCs w:val="22"/>
          <w:lang w:val="ru-RU"/>
        </w:rPr>
        <w:t>:</w:t>
      </w:r>
      <w:r w:rsidRPr="00E06CD5">
        <w:rPr>
          <w:szCs w:val="22"/>
          <w:lang w:val="ru-RU"/>
        </w:rPr>
        <w:tab/>
      </w:r>
      <w:r w:rsidR="00AF7AE7" w:rsidRPr="00E06CD5">
        <w:rPr>
          <w:szCs w:val="22"/>
          <w:lang w:val="ru-RU"/>
        </w:rPr>
        <w:t>проводимость ткани тела (</w:t>
      </w:r>
      <w:r w:rsidR="00AF7AE7" w:rsidRPr="00652A84">
        <w:rPr>
          <w:i/>
          <w:szCs w:val="22"/>
          <w:lang w:val="ru-RU"/>
        </w:rPr>
        <w:t>S</w:t>
      </w:r>
      <w:r w:rsidR="00AF7AE7" w:rsidRPr="00E06CD5">
        <w:rPr>
          <w:szCs w:val="22"/>
          <w:lang w:val="ru-RU"/>
        </w:rPr>
        <w:t>/м</w:t>
      </w:r>
      <w:r w:rsidR="00AF7AE7" w:rsidRPr="00E06CD5">
        <w:rPr>
          <w:szCs w:val="22"/>
          <w:vertAlign w:val="superscript"/>
          <w:lang w:val="ru-RU"/>
        </w:rPr>
        <w:t>–1</w:t>
      </w:r>
      <w:r w:rsidR="00AF7AE7" w:rsidRPr="00E06CD5">
        <w:rPr>
          <w:szCs w:val="22"/>
          <w:lang w:val="ru-RU"/>
        </w:rPr>
        <w:t>);</w:t>
      </w:r>
    </w:p>
    <w:p w14:paraId="547A5F7C" w14:textId="4314E353" w:rsidR="00765ECC" w:rsidRPr="00E06CD5" w:rsidRDefault="00765ECC" w:rsidP="00CF1F01">
      <w:pPr>
        <w:pStyle w:val="Equationlegend"/>
        <w:rPr>
          <w:szCs w:val="22"/>
          <w:lang w:val="ru-RU"/>
        </w:rPr>
      </w:pPr>
      <w:r w:rsidRPr="00E06CD5">
        <w:rPr>
          <w:szCs w:val="22"/>
          <w:lang w:val="ru-RU"/>
        </w:rPr>
        <w:tab/>
      </w:r>
      <w:r w:rsidRPr="00E06CD5">
        <w:rPr>
          <w:position w:val="-10"/>
          <w:szCs w:val="22"/>
          <w:lang w:val="en-GB"/>
        </w:rPr>
        <w:object w:dxaOrig="200" w:dyaOrig="260" w14:anchorId="35E4E142">
          <v:shape id="_x0000_i1040" type="#_x0000_t75" style="width:10.7pt;height:11.1pt" o:ole="">
            <v:imagedata r:id="rId117" o:title=""/>
          </v:shape>
          <o:OLEObject Type="Embed" ProgID="Equation.3" ShapeID="_x0000_i1040" DrawAspect="Content" ObjectID="_1782224831" r:id="rId118"/>
        </w:object>
      </w:r>
      <w:r w:rsidRPr="00E06CD5">
        <w:rPr>
          <w:rFonts w:ascii="Tms Rmn" w:hAnsi="Tms Rmn"/>
          <w:szCs w:val="22"/>
          <w:lang w:val="en-GB"/>
        </w:rPr>
        <w:t> </w:t>
      </w:r>
      <w:r w:rsidRPr="00E06CD5">
        <w:rPr>
          <w:szCs w:val="22"/>
          <w:lang w:val="ru-RU"/>
        </w:rPr>
        <w:t>:</w:t>
      </w:r>
      <w:r w:rsidRPr="00E06CD5">
        <w:rPr>
          <w:szCs w:val="22"/>
          <w:lang w:val="ru-RU"/>
        </w:rPr>
        <w:tab/>
      </w:r>
      <w:r w:rsidR="00AF7AE7" w:rsidRPr="00E06CD5">
        <w:rPr>
          <w:szCs w:val="22"/>
          <w:lang w:val="ru-RU"/>
        </w:rPr>
        <w:t>плотность ткани тела (кг/м</w:t>
      </w:r>
      <w:r w:rsidR="00AF7AE7" w:rsidRPr="00E06CD5">
        <w:rPr>
          <w:szCs w:val="22"/>
          <w:vertAlign w:val="superscript"/>
          <w:lang w:val="ru-RU"/>
        </w:rPr>
        <w:t>–3</w:t>
      </w:r>
      <w:r w:rsidR="00AF7AE7" w:rsidRPr="00E06CD5">
        <w:rPr>
          <w:szCs w:val="22"/>
          <w:lang w:val="ru-RU"/>
        </w:rPr>
        <w:t>);</w:t>
      </w:r>
    </w:p>
    <w:p w14:paraId="75AE0D28" w14:textId="24E962C0" w:rsidR="00765ECC" w:rsidRPr="00E06CD5" w:rsidRDefault="00765ECC" w:rsidP="00CF1F01">
      <w:pPr>
        <w:pStyle w:val="Equationlegend"/>
        <w:rPr>
          <w:szCs w:val="22"/>
          <w:lang w:val="ru-RU"/>
        </w:rPr>
      </w:pPr>
      <w:r w:rsidRPr="00E06CD5">
        <w:rPr>
          <w:szCs w:val="22"/>
          <w:lang w:val="ru-RU"/>
        </w:rPr>
        <w:tab/>
      </w:r>
      <w:proofErr w:type="gramStart"/>
      <w:r w:rsidRPr="00E06CD5">
        <w:rPr>
          <w:i/>
          <w:iCs/>
          <w:szCs w:val="22"/>
          <w:lang w:val="en-GB"/>
        </w:rPr>
        <w:t>C</w:t>
      </w:r>
      <w:r w:rsidRPr="00E06CD5">
        <w:rPr>
          <w:i/>
          <w:iCs/>
          <w:szCs w:val="22"/>
          <w:vertAlign w:val="subscript"/>
          <w:lang w:val="en-GB"/>
        </w:rPr>
        <w:t>i</w:t>
      </w:r>
      <w:r w:rsidRPr="00E06CD5">
        <w:rPr>
          <w:rFonts w:ascii="Tms Rmn" w:hAnsi="Tms Rmn"/>
          <w:szCs w:val="22"/>
          <w:lang w:val="en-GB"/>
        </w:rPr>
        <w:t> </w:t>
      </w:r>
      <w:r w:rsidRPr="00E06CD5">
        <w:rPr>
          <w:szCs w:val="22"/>
          <w:lang w:val="ru-RU"/>
        </w:rPr>
        <w:t>:</w:t>
      </w:r>
      <w:proofErr w:type="gramEnd"/>
      <w:r w:rsidRPr="00E06CD5">
        <w:rPr>
          <w:szCs w:val="22"/>
          <w:lang w:val="ru-RU"/>
        </w:rPr>
        <w:tab/>
      </w:r>
      <w:r w:rsidR="00AF7AE7" w:rsidRPr="00E06CD5">
        <w:rPr>
          <w:szCs w:val="22"/>
          <w:lang w:val="ru-RU"/>
        </w:rPr>
        <w:t>теплоемкость ткани тела (</w:t>
      </w:r>
      <w:r w:rsidR="00AF7AE7" w:rsidRPr="00652A84">
        <w:rPr>
          <w:i/>
          <w:szCs w:val="22"/>
          <w:lang w:val="ru-RU"/>
        </w:rPr>
        <w:t>J</w:t>
      </w:r>
      <w:r w:rsidR="00AF7AE7" w:rsidRPr="00E06CD5">
        <w:rPr>
          <w:szCs w:val="22"/>
          <w:lang w:val="ru-RU"/>
        </w:rPr>
        <w:t>/кг</w:t>
      </w:r>
      <w:r w:rsidR="00AF7AE7" w:rsidRPr="00E06CD5">
        <w:rPr>
          <w:szCs w:val="22"/>
          <w:vertAlign w:val="superscript"/>
          <w:lang w:val="ru-RU"/>
        </w:rPr>
        <w:t>–1</w:t>
      </w:r>
      <w:r w:rsidR="00AF7AE7" w:rsidRPr="00E06CD5">
        <w:rPr>
          <w:szCs w:val="22"/>
          <w:lang w:val="ru-RU"/>
        </w:rPr>
        <w:t> ºC</w:t>
      </w:r>
      <w:r w:rsidR="00AF7AE7" w:rsidRPr="00E06CD5">
        <w:rPr>
          <w:szCs w:val="22"/>
          <w:vertAlign w:val="superscript"/>
          <w:lang w:val="ru-RU"/>
        </w:rPr>
        <w:t>–1</w:t>
      </w:r>
      <w:r w:rsidR="00AF7AE7" w:rsidRPr="00E06CD5">
        <w:rPr>
          <w:szCs w:val="22"/>
          <w:lang w:val="ru-RU"/>
        </w:rPr>
        <w:t>);</w:t>
      </w:r>
    </w:p>
    <w:p w14:paraId="313BB410" w14:textId="3F7624A5" w:rsidR="00765ECC" w:rsidRPr="00E06CD5" w:rsidRDefault="00765ECC" w:rsidP="00CF1F01">
      <w:pPr>
        <w:pStyle w:val="Equationlegend"/>
        <w:rPr>
          <w:szCs w:val="22"/>
          <w:lang w:val="ru-RU"/>
        </w:rPr>
      </w:pPr>
      <w:r w:rsidRPr="00E06CD5">
        <w:rPr>
          <w:szCs w:val="22"/>
          <w:lang w:val="ru-RU"/>
        </w:rPr>
        <w:tab/>
      </w:r>
      <w:r w:rsidRPr="00E06CD5">
        <w:rPr>
          <w:i/>
          <w:iCs/>
          <w:szCs w:val="22"/>
          <w:lang w:val="en-GB"/>
        </w:rPr>
        <w:t>d</w:t>
      </w:r>
      <w:r w:rsidRPr="00E06CD5">
        <w:rPr>
          <w:i/>
          <w:iCs/>
          <w:szCs w:val="22"/>
          <w:vertAlign w:val="subscript"/>
          <w:lang w:val="en-GB"/>
        </w:rPr>
        <w:t>T</w:t>
      </w:r>
      <w:r w:rsidRPr="00E06CD5">
        <w:rPr>
          <w:szCs w:val="22"/>
          <w:lang w:val="ru-RU"/>
        </w:rPr>
        <w:t>/</w:t>
      </w:r>
      <w:proofErr w:type="gramStart"/>
      <w:r w:rsidRPr="00E06CD5">
        <w:rPr>
          <w:i/>
          <w:iCs/>
          <w:szCs w:val="22"/>
          <w:lang w:val="en-GB"/>
        </w:rPr>
        <w:t>d</w:t>
      </w:r>
      <w:r w:rsidRPr="00E06CD5">
        <w:rPr>
          <w:i/>
          <w:iCs/>
          <w:szCs w:val="22"/>
          <w:vertAlign w:val="subscript"/>
          <w:lang w:val="en-GB"/>
        </w:rPr>
        <w:t>t</w:t>
      </w:r>
      <w:r w:rsidRPr="00E06CD5">
        <w:rPr>
          <w:rFonts w:ascii="Tms Rmn" w:hAnsi="Tms Rmn"/>
          <w:i/>
          <w:iCs/>
          <w:szCs w:val="22"/>
          <w:lang w:val="en-GB"/>
        </w:rPr>
        <w:t> </w:t>
      </w:r>
      <w:r w:rsidRPr="00E06CD5">
        <w:rPr>
          <w:szCs w:val="22"/>
          <w:lang w:val="ru-RU"/>
        </w:rPr>
        <w:t>:</w:t>
      </w:r>
      <w:proofErr w:type="gramEnd"/>
      <w:r w:rsidRPr="00E06CD5">
        <w:rPr>
          <w:szCs w:val="22"/>
          <w:lang w:val="ru-RU"/>
        </w:rPr>
        <w:tab/>
      </w:r>
      <w:r w:rsidR="00AF7AE7" w:rsidRPr="00E06CD5">
        <w:rPr>
          <w:szCs w:val="22"/>
          <w:lang w:val="ru-RU"/>
        </w:rPr>
        <w:t>производная по времени температуры в ткани тела (ºC/с</w:t>
      </w:r>
      <w:r w:rsidR="00AF7AE7" w:rsidRPr="00E06CD5">
        <w:rPr>
          <w:szCs w:val="22"/>
          <w:vertAlign w:val="superscript"/>
          <w:lang w:val="ru-RU"/>
        </w:rPr>
        <w:t>–1</w:t>
      </w:r>
      <w:r w:rsidR="00AF7AE7" w:rsidRPr="00E06CD5">
        <w:rPr>
          <w:szCs w:val="22"/>
          <w:lang w:val="ru-RU"/>
        </w:rPr>
        <w:t>);</w:t>
      </w:r>
    </w:p>
    <w:p w14:paraId="5A779F74" w14:textId="58E17AAD" w:rsidR="00765ECC" w:rsidRPr="00E06CD5" w:rsidRDefault="00765ECC" w:rsidP="00CF1F01">
      <w:pPr>
        <w:pStyle w:val="Equationlegend"/>
        <w:rPr>
          <w:szCs w:val="22"/>
          <w:lang w:val="ru-RU"/>
        </w:rPr>
      </w:pPr>
      <w:r w:rsidRPr="00E06CD5">
        <w:rPr>
          <w:szCs w:val="22"/>
          <w:lang w:val="ru-RU"/>
        </w:rPr>
        <w:tab/>
      </w:r>
      <w:proofErr w:type="gramStart"/>
      <w:r w:rsidRPr="00E06CD5">
        <w:rPr>
          <w:i/>
          <w:iCs/>
          <w:szCs w:val="22"/>
          <w:lang w:val="en-GB"/>
        </w:rPr>
        <w:t>J</w:t>
      </w:r>
      <w:r w:rsidRPr="00E06CD5">
        <w:rPr>
          <w:rFonts w:ascii="Tms Rmn" w:hAnsi="Tms Rmn"/>
          <w:szCs w:val="22"/>
          <w:lang w:val="en-GB"/>
        </w:rPr>
        <w:t> </w:t>
      </w:r>
      <w:r w:rsidRPr="00E06CD5">
        <w:rPr>
          <w:szCs w:val="22"/>
          <w:lang w:val="ru-RU"/>
        </w:rPr>
        <w:t>:</w:t>
      </w:r>
      <w:proofErr w:type="gramEnd"/>
      <w:r w:rsidRPr="00E06CD5">
        <w:rPr>
          <w:szCs w:val="22"/>
          <w:lang w:val="ru-RU"/>
        </w:rPr>
        <w:tab/>
      </w:r>
      <w:r w:rsidR="00AF7AE7" w:rsidRPr="00E06CD5">
        <w:rPr>
          <w:szCs w:val="22"/>
          <w:lang w:val="ru-RU"/>
        </w:rPr>
        <w:t>плотность наводимого тока в ткани тела (A/м</w:t>
      </w:r>
      <w:r w:rsidR="00AF7AE7" w:rsidRPr="00E06CD5">
        <w:rPr>
          <w:szCs w:val="22"/>
          <w:vertAlign w:val="superscript"/>
          <w:lang w:val="ru-RU"/>
        </w:rPr>
        <w:t>2</w:t>
      </w:r>
      <w:r w:rsidR="00AF7AE7" w:rsidRPr="00E06CD5">
        <w:rPr>
          <w:szCs w:val="22"/>
          <w:lang w:val="ru-RU"/>
        </w:rPr>
        <w:t>).</w:t>
      </w:r>
    </w:p>
    <w:p w14:paraId="3A2D1695" w14:textId="58A7CDD0" w:rsidR="00765ECC" w:rsidRPr="00E06CD5" w:rsidRDefault="00E06CD5" w:rsidP="00CF1F01">
      <w:pPr>
        <w:rPr>
          <w:lang w:val="ru-RU"/>
        </w:rPr>
      </w:pPr>
      <w:r w:rsidRPr="00E06CD5">
        <w:rPr>
          <w:szCs w:val="22"/>
          <w:lang w:val="ru-RU"/>
        </w:rPr>
        <w:t>Местн</w:t>
      </w:r>
      <w:r w:rsidR="00BA24B9">
        <w:rPr>
          <w:szCs w:val="22"/>
          <w:lang w:val="ru-RU"/>
        </w:rPr>
        <w:t>ый</w:t>
      </w:r>
      <w:r w:rsidRPr="00E06CD5">
        <w:rPr>
          <w:szCs w:val="22"/>
          <w:lang w:val="ru-RU"/>
        </w:rPr>
        <w:t xml:space="preserve"> SAR в увеличивающейся массе (</w:t>
      </w:r>
      <w:proofErr w:type="spellStart"/>
      <w:r w:rsidRPr="00E06CD5">
        <w:rPr>
          <w:szCs w:val="22"/>
          <w:lang w:val="ru-RU"/>
        </w:rPr>
        <w:t>dm</w:t>
      </w:r>
      <w:proofErr w:type="spellEnd"/>
      <w:r w:rsidRPr="00E06CD5">
        <w:rPr>
          <w:szCs w:val="22"/>
          <w:lang w:val="ru-RU"/>
        </w:rPr>
        <w:t>) определяется как производная по времени увеличивающейся поглощаемой энергией (</w:t>
      </w:r>
      <w:proofErr w:type="spellStart"/>
      <w:r w:rsidRPr="00E06CD5">
        <w:rPr>
          <w:szCs w:val="22"/>
          <w:lang w:val="ru-RU"/>
        </w:rPr>
        <w:t>dW</w:t>
      </w:r>
      <w:proofErr w:type="spellEnd"/>
      <w:r w:rsidRPr="00E06CD5">
        <w:rPr>
          <w:szCs w:val="22"/>
          <w:lang w:val="ru-RU"/>
        </w:rPr>
        <w:t>), деленной на массу:</w:t>
      </w:r>
    </w:p>
    <w:p w14:paraId="6EC82C1E" w14:textId="3F166EB1" w:rsidR="00765ECC" w:rsidRPr="00315472" w:rsidRDefault="004E6A6B" w:rsidP="00CF1F01">
      <w:pPr>
        <w:pStyle w:val="Equation"/>
        <w:rPr>
          <w:lang w:val="de-CH"/>
        </w:rPr>
      </w:pPr>
      <w:r w:rsidRPr="00315472">
        <w:rPr>
          <w:lang w:val="ru-RU"/>
        </w:rPr>
        <w:tab/>
      </w:r>
      <w:r w:rsidR="00765ECC" w:rsidRPr="00315472">
        <w:rPr>
          <w:lang w:val="ru-RU"/>
        </w:rPr>
        <w:tab/>
      </w:r>
      <m:oMath>
        <m:r>
          <w:rPr>
            <w:rFonts w:ascii="Cambria Math" w:hAnsi="Cambria Math"/>
            <w:lang w:val="en-GB"/>
          </w:rPr>
          <m:t>SAR</m:t>
        </m:r>
        <m:r>
          <w:rPr>
            <w:rFonts w:ascii="Cambria Math" w:hAnsi="Cambria Math"/>
            <w:lang w:val="de-CH"/>
          </w:rPr>
          <m:t>=</m:t>
        </m:r>
        <m:f>
          <m:fPr>
            <m:type m:val="lin"/>
            <m:ctrlPr>
              <w:rPr>
                <w:rFonts w:ascii="Cambria Math" w:hAnsi="Cambria Math"/>
                <w:i/>
                <w:lang w:val="en-GB"/>
              </w:rPr>
            </m:ctrlPr>
          </m:fPr>
          <m:num>
            <m:r>
              <w:rPr>
                <w:rFonts w:ascii="Cambria Math" w:hAnsi="Cambria Math"/>
                <w:lang w:val="en-GB"/>
              </w:rPr>
              <m:t>d</m:t>
            </m:r>
          </m:num>
          <m:den>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t</m:t>
                </m:r>
              </m:sub>
            </m:sSub>
          </m:den>
        </m:f>
      </m:oMath>
      <w:r w:rsidR="00765ECC" w:rsidRPr="00315472">
        <w:rPr>
          <w:i/>
          <w:iCs/>
          <w:lang w:val="de-CH"/>
        </w:rPr>
        <w:t>         </w:t>
      </w:r>
      <w:r w:rsidR="00765ECC" w:rsidRPr="00315472">
        <w:rPr>
          <w:lang w:val="de-CH"/>
        </w:rPr>
        <w:t>dW/dm</w:t>
      </w:r>
      <w:r w:rsidR="00E06CD5" w:rsidRPr="00315472">
        <w:rPr>
          <w:lang w:val="en-US"/>
        </w:rPr>
        <w:t>.</w:t>
      </w:r>
      <w:r w:rsidR="00765ECC" w:rsidRPr="00315472">
        <w:rPr>
          <w:lang w:val="de-CH"/>
        </w:rPr>
        <w:tab/>
        <w:t>(26)</w:t>
      </w:r>
    </w:p>
    <w:p w14:paraId="6455D41B" w14:textId="77777777" w:rsidR="00315472" w:rsidRPr="00315472" w:rsidRDefault="00315472" w:rsidP="00315472">
      <w:pPr>
        <w:rPr>
          <w:szCs w:val="22"/>
          <w:lang w:val="ru-RU" w:eastAsia="ru-RU"/>
        </w:rPr>
      </w:pPr>
      <w:r w:rsidRPr="00315472">
        <w:rPr>
          <w:szCs w:val="22"/>
          <w:lang w:val="ru-RU" w:eastAsia="ru-RU"/>
        </w:rPr>
        <w:t>Это значение величины важно с двух точек зрения; приводя к неоднородному распределению поглощения энергии, когда подвергаются действию однородной плоской волны, и к локализованному поглощению энергии, являющемуся результатом неоднородных полей в тесной близости к источнику воздействия.</w:t>
      </w:r>
    </w:p>
    <w:p w14:paraId="1C09FE60" w14:textId="65860169" w:rsidR="00765ECC" w:rsidRPr="002E644E" w:rsidRDefault="00315472" w:rsidP="00315472">
      <w:pPr>
        <w:rPr>
          <w:lang w:val="ru-RU"/>
        </w:rPr>
      </w:pPr>
      <w:r w:rsidRPr="00315472">
        <w:rPr>
          <w:szCs w:val="22"/>
          <w:lang w:val="ru-RU" w:eastAsia="ru-RU"/>
        </w:rPr>
        <w:t>Регламенты или стандарты по воздействиям содержат производные пределы электрического и магнитного полей. Основная дозиметрическая концепция убеждает, что согласие с (внешними) производными уровнями будет гарантировать согласие с основными пределами SAR. Однако измерения внешне</w:t>
      </w:r>
      <w:r w:rsidR="00BA24B9">
        <w:rPr>
          <w:szCs w:val="22"/>
          <w:lang w:val="ru-RU" w:eastAsia="ru-RU"/>
        </w:rPr>
        <w:t>го</w:t>
      </w:r>
      <w:r w:rsidRPr="00315472">
        <w:rPr>
          <w:szCs w:val="22"/>
          <w:lang w:val="ru-RU" w:eastAsia="ru-RU"/>
        </w:rPr>
        <w:t xml:space="preserve"> или внутренне</w:t>
      </w:r>
      <w:r w:rsidR="00BA24B9">
        <w:rPr>
          <w:szCs w:val="22"/>
          <w:lang w:val="ru-RU" w:eastAsia="ru-RU"/>
        </w:rPr>
        <w:t>го</w:t>
      </w:r>
      <w:r w:rsidRPr="00315472">
        <w:rPr>
          <w:szCs w:val="22"/>
          <w:lang w:val="ru-RU" w:eastAsia="ru-RU"/>
        </w:rPr>
        <w:t xml:space="preserve"> SAR могут также использоваться для указания согласия. Для</w:t>
      </w:r>
      <w:r>
        <w:rPr>
          <w:szCs w:val="22"/>
          <w:lang w:val="ru-RU" w:eastAsia="ru-RU"/>
        </w:rPr>
        <w:t> </w:t>
      </w:r>
      <w:r w:rsidRPr="00315472">
        <w:rPr>
          <w:szCs w:val="22"/>
          <w:lang w:val="ru-RU" w:eastAsia="ru-RU"/>
        </w:rPr>
        <w:t>условий воздействия ближнего поля на частичное тело внешние ЭМП могут быть трудными для измерения или они могут превысить производные пределы, хотя местн</w:t>
      </w:r>
      <w:r w:rsidR="00BA24B9">
        <w:rPr>
          <w:szCs w:val="22"/>
          <w:lang w:val="ru-RU" w:eastAsia="ru-RU"/>
        </w:rPr>
        <w:t>ый</w:t>
      </w:r>
      <w:r w:rsidRPr="00315472">
        <w:rPr>
          <w:szCs w:val="22"/>
          <w:lang w:val="ru-RU" w:eastAsia="ru-RU"/>
        </w:rPr>
        <w:t xml:space="preserve"> SAR находится ниже основных пределов. В этих случаях в моделях тела должны быть проведены измерения внутренних SAR. Самые важные методы для измерения SAR будут описаны ниже.</w:t>
      </w:r>
    </w:p>
    <w:p w14:paraId="467077D9" w14:textId="3D37A774" w:rsidR="00765ECC" w:rsidRPr="002E644E" w:rsidRDefault="00765ECC" w:rsidP="00CF1F01">
      <w:pPr>
        <w:pStyle w:val="Heading3"/>
        <w:rPr>
          <w:lang w:val="ru-RU"/>
        </w:rPr>
      </w:pPr>
      <w:bookmarkStart w:id="267" w:name="_Toc65545421"/>
      <w:bookmarkStart w:id="268" w:name="_Toc65548468"/>
      <w:bookmarkStart w:id="269" w:name="_Toc171608918"/>
      <w:r w:rsidRPr="002E644E">
        <w:rPr>
          <w:lang w:val="ru-RU"/>
        </w:rPr>
        <w:t>3.2.1</w:t>
      </w:r>
      <w:r w:rsidRPr="002E644E">
        <w:rPr>
          <w:lang w:val="ru-RU"/>
        </w:rPr>
        <w:tab/>
      </w:r>
      <w:bookmarkEnd w:id="267"/>
      <w:bookmarkEnd w:id="268"/>
      <w:r w:rsidR="002E644E" w:rsidRPr="002E644E">
        <w:rPr>
          <w:lang w:val="ru-RU"/>
        </w:rPr>
        <w:t>Измерение электрического поля</w:t>
      </w:r>
      <w:bookmarkEnd w:id="269"/>
    </w:p>
    <w:p w14:paraId="63B2AAE7" w14:textId="764870F5" w:rsidR="00765ECC" w:rsidRPr="002E644E" w:rsidRDefault="002E644E" w:rsidP="00CF1F01">
      <w:pPr>
        <w:rPr>
          <w:lang w:val="ru-RU"/>
        </w:rPr>
      </w:pPr>
      <w:r w:rsidRPr="002E644E">
        <w:rPr>
          <w:szCs w:val="22"/>
          <w:lang w:val="ru-RU"/>
        </w:rPr>
        <w:t>Степень SAR также пропорциональна возведенной в квадрат среднеквадратич</w:t>
      </w:r>
      <w:r w:rsidR="00BA24B9">
        <w:rPr>
          <w:szCs w:val="22"/>
          <w:lang w:val="ru-RU"/>
        </w:rPr>
        <w:t>но</w:t>
      </w:r>
      <w:r w:rsidRPr="002E644E">
        <w:rPr>
          <w:szCs w:val="22"/>
          <w:lang w:val="ru-RU"/>
        </w:rPr>
        <w:t xml:space="preserve">й напряженности электрического поля </w:t>
      </w:r>
      <w:r w:rsidRPr="002E644E">
        <w:rPr>
          <w:i/>
          <w:szCs w:val="22"/>
          <w:lang w:val="ru-RU"/>
        </w:rPr>
        <w:t>E</w:t>
      </w:r>
      <w:r w:rsidRPr="002E644E">
        <w:rPr>
          <w:szCs w:val="22"/>
          <w:lang w:val="ru-RU"/>
        </w:rPr>
        <w:t xml:space="preserve"> (В/м) внутри незащищенной ткани:</w:t>
      </w:r>
    </w:p>
    <w:p w14:paraId="58534F69" w14:textId="3BC99129" w:rsidR="00765ECC" w:rsidRPr="002E644E" w:rsidRDefault="006A284B" w:rsidP="00CF1F01">
      <w:pPr>
        <w:pStyle w:val="Equation"/>
        <w:rPr>
          <w:lang w:val="ru-RU"/>
        </w:rPr>
      </w:pPr>
      <w:r w:rsidRPr="002E644E">
        <w:rPr>
          <w:lang w:val="ru-RU"/>
        </w:rPr>
        <w:tab/>
      </w:r>
      <w:r w:rsidR="00765ECC" w:rsidRPr="002E644E">
        <w:rPr>
          <w:lang w:val="ru-RU"/>
        </w:rPr>
        <w:tab/>
      </w:r>
      <m:oMath>
        <m:r>
          <w:rPr>
            <w:rFonts w:ascii="Cambria Math" w:hAnsi="Cambria Math"/>
            <w:lang w:val="en-GB"/>
          </w:rPr>
          <m:t>SAR</m:t>
        </m:r>
        <m:r>
          <w:rPr>
            <w:rFonts w:ascii="Cambria Math" w:hAnsi="Cambria Math"/>
            <w:lang w:val="ru-RU"/>
          </w:rPr>
          <m:t>=</m:t>
        </m:r>
        <m:f>
          <m:fPr>
            <m:type m:val="lin"/>
            <m:ctrlPr>
              <w:rPr>
                <w:rFonts w:ascii="Cambria Math" w:hAnsi="Cambria Math"/>
                <w:i/>
                <w:lang w:val="en-GB"/>
              </w:rPr>
            </m:ctrlPr>
          </m:fPr>
          <m:num>
            <m:r>
              <m:rPr>
                <m:sty m:val="p"/>
              </m:rPr>
              <w:rPr>
                <w:rFonts w:ascii="Cambria Math" w:hAnsi="Cambria Math"/>
                <w:lang w:val="en-GB"/>
              </w:rPr>
              <m:t>σ</m:t>
            </m:r>
            <m:sSup>
              <m:sSupPr>
                <m:ctrlPr>
                  <w:rPr>
                    <w:rFonts w:ascii="Cambria Math" w:hAnsi="Cambria Math"/>
                    <w:i/>
                    <w:lang w:val="en-GB"/>
                  </w:rPr>
                </m:ctrlPr>
              </m:sSupPr>
              <m:e>
                <m:r>
                  <w:rPr>
                    <w:rFonts w:ascii="Cambria Math" w:hAnsi="Cambria Math"/>
                    <w:lang w:val="en-GB"/>
                  </w:rPr>
                  <m:t>E</m:t>
                </m:r>
              </m:e>
              <m:sup>
                <m:r>
                  <w:rPr>
                    <w:rFonts w:ascii="Cambria Math" w:hAnsi="Cambria Math"/>
                    <w:lang w:val="ru-RU"/>
                  </w:rPr>
                  <m:t>2</m:t>
                </m:r>
              </m:sup>
            </m:sSup>
          </m:num>
          <m:den>
            <m:r>
              <m:rPr>
                <m:sty m:val="p"/>
              </m:rPr>
              <w:rPr>
                <w:rFonts w:ascii="Cambria Math" w:hAnsi="Cambria Math"/>
                <w:lang w:val="en-GB"/>
              </w:rPr>
              <m:t>ρ</m:t>
            </m:r>
          </m:den>
        </m:f>
      </m:oMath>
      <w:r w:rsidR="002E644E">
        <w:rPr>
          <w:lang w:val="ru-RU"/>
        </w:rPr>
        <w:t>,</w:t>
      </w:r>
      <w:r w:rsidR="00765ECC" w:rsidRPr="002E644E">
        <w:rPr>
          <w:lang w:val="ru-RU"/>
        </w:rPr>
        <w:tab/>
      </w:r>
      <w:r w:rsidR="00765ECC" w:rsidRPr="002E644E">
        <w:rPr>
          <w:rFonts w:ascii="Symbol" w:hAnsi="Symbol"/>
          <w:lang w:val="en-GB"/>
        </w:rPr>
        <w:t></w:t>
      </w:r>
      <w:r w:rsidR="00765ECC" w:rsidRPr="002E644E">
        <w:rPr>
          <w:rFonts w:ascii="Symbol" w:hAnsi="Symbol"/>
          <w:lang w:val="en-GB"/>
        </w:rPr>
        <w:t></w:t>
      </w:r>
      <w:r w:rsidR="00765ECC" w:rsidRPr="002E644E">
        <w:rPr>
          <w:rFonts w:ascii="Symbol" w:hAnsi="Symbol"/>
          <w:lang w:val="en-GB"/>
        </w:rPr>
        <w:t></w:t>
      </w:r>
      <w:r w:rsidR="00765ECC" w:rsidRPr="002E644E">
        <w:rPr>
          <w:rFonts w:ascii="Symbol" w:hAnsi="Symbol"/>
          <w:lang w:val="en-GB"/>
        </w:rPr>
        <w:t></w:t>
      </w:r>
    </w:p>
    <w:p w14:paraId="0F1A53C7" w14:textId="55EF74F1" w:rsidR="00765ECC" w:rsidRPr="002E644E" w:rsidRDefault="002E644E" w:rsidP="002E644E">
      <w:pPr>
        <w:keepNext/>
        <w:rPr>
          <w:lang w:val="ru-RU"/>
        </w:rPr>
      </w:pPr>
      <w:r w:rsidRPr="002E644E">
        <w:rPr>
          <w:lang w:val="ru-RU"/>
        </w:rPr>
        <w:lastRenderedPageBreak/>
        <w:t>где</w:t>
      </w:r>
      <w:r w:rsidR="00DA7F7D">
        <w:rPr>
          <w:lang w:val="ru-RU"/>
        </w:rPr>
        <w:t>:</w:t>
      </w:r>
    </w:p>
    <w:p w14:paraId="000CAA9A" w14:textId="5D2EF29A" w:rsidR="00765ECC" w:rsidRPr="002E644E" w:rsidRDefault="00765ECC" w:rsidP="00CF1F01">
      <w:pPr>
        <w:pStyle w:val="Equationlegend"/>
        <w:rPr>
          <w:lang w:val="ru-RU"/>
        </w:rPr>
      </w:pPr>
      <w:r w:rsidRPr="002E644E">
        <w:rPr>
          <w:lang w:val="ru-RU"/>
        </w:rPr>
        <w:tab/>
      </w:r>
      <w:r w:rsidRPr="002E644E">
        <w:rPr>
          <w:lang w:val="en-GB"/>
        </w:rPr>
        <w:sym w:font="Symbol" w:char="F073"/>
      </w:r>
      <w:r w:rsidRPr="002E644E">
        <w:rPr>
          <w:lang w:val="ru-RU"/>
        </w:rPr>
        <w:t xml:space="preserve"> (</w:t>
      </w:r>
      <w:r w:rsidRPr="00652A84">
        <w:rPr>
          <w:i/>
          <w:lang w:val="en-GB"/>
        </w:rPr>
        <w:t>S</w:t>
      </w:r>
      <w:r w:rsidRPr="002E644E">
        <w:rPr>
          <w:lang w:val="ru-RU"/>
        </w:rPr>
        <w:t>/</w:t>
      </w:r>
      <w:r w:rsidR="002E644E">
        <w:rPr>
          <w:lang w:val="ru-RU"/>
        </w:rPr>
        <w:t>м</w:t>
      </w:r>
      <w:proofErr w:type="gramStart"/>
      <w:r w:rsidRPr="002E644E">
        <w:rPr>
          <w:lang w:val="ru-RU"/>
        </w:rPr>
        <w:t>)</w:t>
      </w:r>
      <w:r w:rsidRPr="002E644E">
        <w:rPr>
          <w:rFonts w:ascii="Tms Rmn" w:hAnsi="Tms Rmn"/>
          <w:sz w:val="10"/>
          <w:lang w:val="en-GB"/>
        </w:rPr>
        <w:t> </w:t>
      </w:r>
      <w:r w:rsidRPr="002E644E">
        <w:rPr>
          <w:lang w:val="ru-RU"/>
        </w:rPr>
        <w:t>:</w:t>
      </w:r>
      <w:proofErr w:type="gramEnd"/>
      <w:r w:rsidRPr="002E644E">
        <w:rPr>
          <w:lang w:val="ru-RU"/>
        </w:rPr>
        <w:tab/>
      </w:r>
      <w:r w:rsidR="002E644E" w:rsidRPr="002E644E">
        <w:rPr>
          <w:szCs w:val="22"/>
          <w:lang w:val="ru-RU"/>
        </w:rPr>
        <w:t>проводимость</w:t>
      </w:r>
      <w:r w:rsidR="002E644E">
        <w:rPr>
          <w:szCs w:val="22"/>
          <w:lang w:val="ru-RU"/>
        </w:rPr>
        <w:t>;</w:t>
      </w:r>
    </w:p>
    <w:p w14:paraId="00F976FE" w14:textId="4DE51894" w:rsidR="00765ECC" w:rsidRPr="002E644E" w:rsidRDefault="00765ECC" w:rsidP="00CF1F01">
      <w:pPr>
        <w:pStyle w:val="Equationlegend"/>
        <w:rPr>
          <w:lang w:val="ru-RU"/>
        </w:rPr>
      </w:pPr>
      <w:r w:rsidRPr="002E644E">
        <w:rPr>
          <w:lang w:val="ru-RU"/>
        </w:rPr>
        <w:tab/>
      </w:r>
      <w:r w:rsidRPr="002E644E">
        <w:rPr>
          <w:lang w:val="en-GB"/>
        </w:rPr>
        <w:sym w:font="Symbol" w:char="F072"/>
      </w:r>
      <w:r w:rsidRPr="002E644E">
        <w:rPr>
          <w:lang w:val="ru-RU"/>
        </w:rPr>
        <w:t xml:space="preserve"> (</w:t>
      </w:r>
      <w:r w:rsidR="002E644E">
        <w:rPr>
          <w:lang w:val="ru-RU"/>
        </w:rPr>
        <w:t>кг</w:t>
      </w:r>
      <w:r w:rsidRPr="002E644E">
        <w:rPr>
          <w:lang w:val="ru-RU"/>
        </w:rPr>
        <w:t>/</w:t>
      </w:r>
      <w:r w:rsidR="002E644E">
        <w:rPr>
          <w:lang w:val="ru-RU"/>
        </w:rPr>
        <w:t>м</w:t>
      </w:r>
      <w:r w:rsidRPr="002E644E">
        <w:rPr>
          <w:vertAlign w:val="superscript"/>
          <w:lang w:val="ru-RU"/>
        </w:rPr>
        <w:t>3</w:t>
      </w:r>
      <w:proofErr w:type="gramStart"/>
      <w:r w:rsidRPr="002E644E">
        <w:rPr>
          <w:lang w:val="ru-RU"/>
        </w:rPr>
        <w:t>)</w:t>
      </w:r>
      <w:r w:rsidRPr="002E644E">
        <w:rPr>
          <w:rFonts w:ascii="Tms Rmn" w:hAnsi="Tms Rmn"/>
          <w:sz w:val="10"/>
          <w:lang w:val="en-GB"/>
        </w:rPr>
        <w:t> </w:t>
      </w:r>
      <w:r w:rsidRPr="002E644E">
        <w:rPr>
          <w:lang w:val="ru-RU"/>
        </w:rPr>
        <w:t>:</w:t>
      </w:r>
      <w:proofErr w:type="gramEnd"/>
      <w:r w:rsidRPr="002E644E">
        <w:rPr>
          <w:lang w:val="ru-RU"/>
        </w:rPr>
        <w:tab/>
      </w:r>
      <w:r w:rsidR="002E644E" w:rsidRPr="002E644E">
        <w:rPr>
          <w:szCs w:val="22"/>
          <w:lang w:val="ru-RU"/>
        </w:rPr>
        <w:t>плотность массы материала ткани в рассматриваемой позиции.</w:t>
      </w:r>
    </w:p>
    <w:p w14:paraId="7D56A5B8" w14:textId="496BCD9E" w:rsidR="00765ECC" w:rsidRPr="002E644E" w:rsidRDefault="002E644E" w:rsidP="00CF1F01">
      <w:pPr>
        <w:rPr>
          <w:lang w:val="ru-RU"/>
        </w:rPr>
      </w:pPr>
      <w:r w:rsidRPr="002E644E">
        <w:rPr>
          <w:szCs w:val="22"/>
          <w:lang w:val="ru-RU" w:eastAsia="ru-RU"/>
        </w:rPr>
        <w:t>Используя зонд изотропного электрического поля, можно определять местн</w:t>
      </w:r>
      <w:r w:rsidR="00BA24B9">
        <w:rPr>
          <w:szCs w:val="22"/>
          <w:lang w:val="ru-RU" w:eastAsia="ru-RU"/>
        </w:rPr>
        <w:t>ый</w:t>
      </w:r>
      <w:r w:rsidRPr="002E644E">
        <w:rPr>
          <w:szCs w:val="22"/>
          <w:lang w:val="ru-RU" w:eastAsia="ru-RU"/>
        </w:rPr>
        <w:t xml:space="preserve"> SAR внутри модели облученного тела. Перемещая зонд и повторяя измерения электрического поля в целом теле или в части тела, можно определять распределение SAR и значения усредненного SAR целого или </w:t>
      </w:r>
      <w:r w:rsidR="00652A84">
        <w:rPr>
          <w:szCs w:val="22"/>
          <w:lang w:val="ru-RU" w:eastAsia="ru-RU"/>
        </w:rPr>
        <w:t>части</w:t>
      </w:r>
      <w:r w:rsidRPr="002E644E">
        <w:rPr>
          <w:szCs w:val="22"/>
          <w:lang w:val="ru-RU" w:eastAsia="ru-RU"/>
        </w:rPr>
        <w:t xml:space="preserve"> тела. Отдельное измерение электрического поля занимает только несколько секунд, что означает, что трехмерные распределения SAR могут быть определены с высокой пространственной разрешающей способностью и с приемлемым временем измерения (обычно менее часа).</w:t>
      </w:r>
    </w:p>
    <w:p w14:paraId="00207B3A" w14:textId="58B9E3FB" w:rsidR="00765ECC" w:rsidRPr="004D1402" w:rsidRDefault="00765ECC" w:rsidP="00CF1F01">
      <w:pPr>
        <w:pStyle w:val="Heading3"/>
        <w:rPr>
          <w:lang w:val="ru-RU"/>
        </w:rPr>
      </w:pPr>
      <w:bookmarkStart w:id="270" w:name="_Toc65545422"/>
      <w:bookmarkStart w:id="271" w:name="_Toc65548469"/>
      <w:bookmarkStart w:id="272" w:name="_Toc171608919"/>
      <w:r w:rsidRPr="004D1402">
        <w:rPr>
          <w:lang w:val="ru-RU"/>
        </w:rPr>
        <w:t>3.2.2</w:t>
      </w:r>
      <w:r w:rsidRPr="004D1402">
        <w:rPr>
          <w:lang w:val="ru-RU"/>
        </w:rPr>
        <w:tab/>
      </w:r>
      <w:bookmarkEnd w:id="270"/>
      <w:bookmarkEnd w:id="271"/>
      <w:r w:rsidR="004D1402" w:rsidRPr="004D1402">
        <w:rPr>
          <w:lang w:val="ru-RU"/>
        </w:rPr>
        <w:t>Измерение температуры</w:t>
      </w:r>
      <w:bookmarkEnd w:id="272"/>
    </w:p>
    <w:p w14:paraId="79240DD9" w14:textId="71805F08" w:rsidR="00765ECC" w:rsidRPr="004D1402" w:rsidRDefault="004D1402" w:rsidP="00CF1F01">
      <w:pPr>
        <w:rPr>
          <w:lang w:val="ru-RU"/>
        </w:rPr>
      </w:pPr>
      <w:r w:rsidRPr="004D1402">
        <w:rPr>
          <w:szCs w:val="22"/>
          <w:lang w:val="ru-RU"/>
        </w:rPr>
        <w:t xml:space="preserve">Степень SAR пропорциональна начальной скорости увеличения температуры </w:t>
      </w:r>
      <w:proofErr w:type="spellStart"/>
      <w:r w:rsidRPr="004D1402">
        <w:rPr>
          <w:szCs w:val="22"/>
          <w:lang w:val="ru-RU"/>
        </w:rPr>
        <w:t>d</w:t>
      </w:r>
      <w:r w:rsidRPr="004D1402">
        <w:rPr>
          <w:i/>
          <w:szCs w:val="22"/>
          <w:lang w:val="ru-RU"/>
        </w:rPr>
        <w:t>T</w:t>
      </w:r>
      <w:proofErr w:type="spellEnd"/>
      <w:r w:rsidRPr="004D1402">
        <w:rPr>
          <w:szCs w:val="22"/>
          <w:lang w:val="ru-RU"/>
        </w:rPr>
        <w:t>/</w:t>
      </w:r>
      <w:proofErr w:type="spellStart"/>
      <w:r w:rsidRPr="004D1402">
        <w:rPr>
          <w:szCs w:val="22"/>
          <w:lang w:val="ru-RU"/>
        </w:rPr>
        <w:t>d</w:t>
      </w:r>
      <w:r w:rsidRPr="004D1402">
        <w:rPr>
          <w:i/>
          <w:szCs w:val="22"/>
          <w:lang w:val="ru-RU"/>
        </w:rPr>
        <w:t>t</w:t>
      </w:r>
      <w:proofErr w:type="spellEnd"/>
      <w:r w:rsidRPr="004D1402">
        <w:rPr>
          <w:szCs w:val="22"/>
          <w:lang w:val="ru-RU"/>
        </w:rPr>
        <w:t xml:space="preserve"> (K/s) в ткани незащищенного объекта:</w:t>
      </w:r>
    </w:p>
    <w:p w14:paraId="77343D5C" w14:textId="64CAB37C" w:rsidR="00765ECC" w:rsidRPr="004D1402" w:rsidRDefault="00D4168F" w:rsidP="00CF1F01">
      <w:pPr>
        <w:pStyle w:val="Equation"/>
        <w:rPr>
          <w:lang w:val="ru-RU"/>
        </w:rPr>
      </w:pPr>
      <w:r w:rsidRPr="004D1402">
        <w:rPr>
          <w:lang w:val="ru-RU"/>
        </w:rPr>
        <w:tab/>
      </w:r>
      <w:r w:rsidR="00765ECC" w:rsidRPr="004D1402">
        <w:rPr>
          <w:lang w:val="ru-RU"/>
        </w:rPr>
        <w:tab/>
      </w:r>
      <m:oMath>
        <m:r>
          <w:rPr>
            <w:rFonts w:ascii="Cambria Math" w:hAnsi="Cambria Math"/>
            <w:lang w:val="en-GB"/>
          </w:rPr>
          <m:t>SAR</m:t>
        </m:r>
        <m:r>
          <w:rPr>
            <w:rFonts w:ascii="Cambria Math" w:hAnsi="Cambria Math"/>
            <w:lang w:val="ru-RU"/>
          </w:rPr>
          <m:t>=</m:t>
        </m:r>
        <m:f>
          <m:fPr>
            <m:type m:val="lin"/>
            <m:ctrlPr>
              <w:rPr>
                <w:rFonts w:ascii="Cambria Math" w:hAnsi="Cambria Math"/>
                <w:i/>
                <w:lang w:val="en-GB"/>
              </w:rPr>
            </m:ctrlPr>
          </m:fPr>
          <m:num>
            <m:r>
              <w:rPr>
                <w:rFonts w:ascii="Cambria Math" w:hAnsi="Cambria Math"/>
                <w:lang w:val="en-GB"/>
              </w:rPr>
              <m:t>c</m:t>
            </m:r>
            <m:r>
              <m:rPr>
                <m:sty m:val="p"/>
              </m:rPr>
              <w:rPr>
                <w:rFonts w:ascii="Cambria Math" w:hAnsi="Cambria Math"/>
                <w:lang w:val="ru-RU"/>
              </w:rPr>
              <m:t xml:space="preserve"> </m:t>
            </m:r>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T</m:t>
                </m:r>
              </m:sub>
            </m:sSub>
          </m:num>
          <m:den>
            <m:sSub>
              <m:sSubPr>
                <m:ctrlPr>
                  <w:rPr>
                    <w:rFonts w:ascii="Cambria Math" w:hAnsi="Cambria Math"/>
                    <w:i/>
                    <w:lang w:val="en-GB"/>
                  </w:rPr>
                </m:ctrlPr>
              </m:sSubPr>
              <m:e>
                <m:r>
                  <m:rPr>
                    <m:sty m:val="p"/>
                  </m:rPr>
                  <w:rPr>
                    <w:rFonts w:ascii="Cambria Math" w:hAnsi="Cambria Math"/>
                    <w:lang w:val="en-GB"/>
                  </w:rPr>
                  <m:t>Δ</m:t>
                </m:r>
              </m:e>
              <m:sub>
                <m:r>
                  <w:rPr>
                    <w:rFonts w:ascii="Cambria Math" w:hAnsi="Cambria Math"/>
                    <w:lang w:val="en-GB"/>
                  </w:rPr>
                  <m:t>t</m:t>
                </m:r>
              </m:sub>
            </m:sSub>
          </m:den>
        </m:f>
      </m:oMath>
      <w:r w:rsidR="004D1402">
        <w:rPr>
          <w:lang w:val="ru-RU"/>
        </w:rPr>
        <w:t>,</w:t>
      </w:r>
      <w:r w:rsidR="00765ECC" w:rsidRPr="004D1402">
        <w:rPr>
          <w:lang w:val="ru-RU"/>
        </w:rPr>
        <w:tab/>
        <w:t>(28)</w:t>
      </w:r>
    </w:p>
    <w:p w14:paraId="07D2D713" w14:textId="152DB5A2" w:rsidR="004D1402" w:rsidRPr="004D1402" w:rsidRDefault="004D1402" w:rsidP="004D1402">
      <w:pPr>
        <w:rPr>
          <w:szCs w:val="22"/>
          <w:lang w:val="ru-RU"/>
        </w:rPr>
      </w:pPr>
      <w:r w:rsidRPr="004D1402">
        <w:rPr>
          <w:szCs w:val="22"/>
          <w:lang w:val="ru-RU"/>
        </w:rPr>
        <w:t xml:space="preserve">где </w:t>
      </w:r>
      <w:r w:rsidRPr="004D1402">
        <w:rPr>
          <w:i/>
          <w:szCs w:val="22"/>
          <w:lang w:val="ru-RU"/>
        </w:rPr>
        <w:t>c</w:t>
      </w:r>
      <w:r w:rsidRPr="004D1402">
        <w:rPr>
          <w:szCs w:val="22"/>
          <w:lang w:val="ru-RU"/>
        </w:rPr>
        <w:t xml:space="preserve"> есть удельная теплоемкость материала ткани (</w:t>
      </w:r>
      <w:r w:rsidRPr="00652A84">
        <w:rPr>
          <w:i/>
          <w:szCs w:val="22"/>
          <w:lang w:val="en-US"/>
        </w:rPr>
        <w:t>J</w:t>
      </w:r>
      <w:r w:rsidRPr="004D1402">
        <w:rPr>
          <w:szCs w:val="22"/>
          <w:lang w:val="en-US"/>
        </w:rPr>
        <w:t> </w:t>
      </w:r>
      <w:r w:rsidR="00BA24B9">
        <w:rPr>
          <w:lang w:val="ru-RU"/>
        </w:rPr>
        <w:t>кг</w:t>
      </w:r>
      <w:r w:rsidRPr="004D1402">
        <w:rPr>
          <w:vertAlign w:val="superscript"/>
          <w:lang w:val="ru-RU"/>
        </w:rPr>
        <w:t>–1 </w:t>
      </w:r>
      <w:r w:rsidRPr="004D1402">
        <w:rPr>
          <w:lang w:val="ru-RU"/>
        </w:rPr>
        <w:t>K</w:t>
      </w:r>
      <w:r w:rsidRPr="004D1402">
        <w:rPr>
          <w:vertAlign w:val="superscript"/>
          <w:lang w:val="ru-RU"/>
        </w:rPr>
        <w:t>–1</w:t>
      </w:r>
      <w:r w:rsidRPr="004D1402">
        <w:rPr>
          <w:szCs w:val="22"/>
          <w:lang w:val="ru-RU"/>
        </w:rPr>
        <w:t>). Используя определенные температурные зонды, можно определить местн</w:t>
      </w:r>
      <w:r w:rsidR="00BA24B9">
        <w:rPr>
          <w:szCs w:val="22"/>
          <w:lang w:val="ru-RU"/>
        </w:rPr>
        <w:t>ый</w:t>
      </w:r>
      <w:r w:rsidRPr="004D1402">
        <w:rPr>
          <w:szCs w:val="22"/>
          <w:lang w:val="ru-RU"/>
        </w:rPr>
        <w:t xml:space="preserve"> SAR внутри модели облученного тела. Используются один или более зондов для определения повышения температуры </w:t>
      </w:r>
      <w:r w:rsidRPr="004D1402">
        <w:rPr>
          <w:rFonts w:ascii="Symbol" w:hAnsi="Symbol"/>
          <w:szCs w:val="22"/>
          <w:lang w:val="ru-RU"/>
        </w:rPr>
        <w:t></w:t>
      </w:r>
      <w:r w:rsidRPr="004D1402">
        <w:rPr>
          <w:i/>
          <w:szCs w:val="22"/>
          <w:lang w:val="ru-RU"/>
        </w:rPr>
        <w:t>T</w:t>
      </w:r>
      <w:r w:rsidRPr="004D1402">
        <w:rPr>
          <w:rFonts w:ascii="Arial" w:hAnsi="Arial"/>
          <w:i/>
          <w:szCs w:val="22"/>
          <w:lang w:val="ru-RU" w:eastAsia="ru-RU"/>
        </w:rPr>
        <w:t xml:space="preserve"> </w:t>
      </w:r>
      <w:r w:rsidRPr="004D1402">
        <w:rPr>
          <w:szCs w:val="22"/>
          <w:lang w:val="ru-RU" w:eastAsia="ru-RU"/>
        </w:rPr>
        <w:t xml:space="preserve">в течение короткого времени воздействия </w:t>
      </w:r>
      <w:r w:rsidRPr="004D1402">
        <w:rPr>
          <w:rFonts w:ascii="Symbol" w:hAnsi="Symbol"/>
          <w:szCs w:val="22"/>
          <w:lang w:val="ru-RU"/>
        </w:rPr>
        <w:t></w:t>
      </w:r>
      <w:r w:rsidR="00652A84">
        <w:rPr>
          <w:i/>
          <w:szCs w:val="22"/>
          <w:lang w:val="en-US"/>
        </w:rPr>
        <w:t>t</w:t>
      </w:r>
      <w:r w:rsidRPr="004D1402">
        <w:rPr>
          <w:i/>
          <w:szCs w:val="22"/>
          <w:lang w:val="ru-RU" w:eastAsia="ru-RU"/>
        </w:rPr>
        <w:t xml:space="preserve"> </w:t>
      </w:r>
      <w:r w:rsidRPr="004D1402">
        <w:rPr>
          <w:szCs w:val="22"/>
          <w:lang w:val="ru-RU" w:eastAsia="ru-RU"/>
        </w:rPr>
        <w:t xml:space="preserve">(обычно меньше 30 секунд, чтобы предотвратить перемещение теплоты). Начальная скорость температурного повышения аппроксимируется с помощью </w:t>
      </w:r>
      <w:r w:rsidRPr="004D1402">
        <w:rPr>
          <w:rFonts w:ascii="Symbol" w:hAnsi="Symbol"/>
          <w:szCs w:val="22"/>
          <w:lang w:val="ru-RU"/>
        </w:rPr>
        <w:t></w:t>
      </w:r>
      <w:r w:rsidRPr="004D1402">
        <w:rPr>
          <w:i/>
          <w:szCs w:val="22"/>
          <w:lang w:val="ru-RU"/>
        </w:rPr>
        <w:t>T</w:t>
      </w:r>
      <w:r w:rsidRPr="004D1402">
        <w:rPr>
          <w:szCs w:val="22"/>
          <w:lang w:val="ru-RU"/>
        </w:rPr>
        <w:t>/</w:t>
      </w:r>
      <w:r w:rsidRPr="004D1402">
        <w:rPr>
          <w:rFonts w:ascii="Symbol" w:hAnsi="Symbol"/>
          <w:szCs w:val="22"/>
          <w:lang w:val="ru-RU"/>
        </w:rPr>
        <w:t></w:t>
      </w:r>
      <w:r w:rsidRPr="004D1402">
        <w:rPr>
          <w:i/>
          <w:szCs w:val="22"/>
          <w:lang w:val="ru-RU"/>
        </w:rPr>
        <w:t>t</w:t>
      </w:r>
      <w:r w:rsidRPr="004D1402">
        <w:rPr>
          <w:szCs w:val="22"/>
          <w:lang w:val="ru-RU" w:eastAsia="ru-RU"/>
        </w:rPr>
        <w:t>, а местное значение SAR рассчитывается для каждой позиции измерения. Повторяя температурные измерения в целом теле или в части тела, можно получить распределение SAR и значения усредненно</w:t>
      </w:r>
      <w:r w:rsidR="00BA24B9">
        <w:rPr>
          <w:szCs w:val="22"/>
          <w:lang w:val="ru-RU" w:eastAsia="ru-RU"/>
        </w:rPr>
        <w:t>го</w:t>
      </w:r>
      <w:r w:rsidRPr="004D1402">
        <w:rPr>
          <w:szCs w:val="22"/>
          <w:lang w:val="ru-RU" w:eastAsia="ru-RU"/>
        </w:rPr>
        <w:t xml:space="preserve"> SAR </w:t>
      </w:r>
      <w:r w:rsidR="00BA24B9">
        <w:rPr>
          <w:szCs w:val="22"/>
          <w:lang w:val="ru-RU" w:eastAsia="ru-RU"/>
        </w:rPr>
        <w:t>всего тела или его части</w:t>
      </w:r>
      <w:r w:rsidRPr="004D1402">
        <w:rPr>
          <w:szCs w:val="22"/>
          <w:lang w:val="ru-RU"/>
        </w:rPr>
        <w:t>.</w:t>
      </w:r>
    </w:p>
    <w:p w14:paraId="170B152C" w14:textId="234ACD63" w:rsidR="00765ECC" w:rsidRPr="004D1402" w:rsidRDefault="004D1402" w:rsidP="004D1402">
      <w:pPr>
        <w:rPr>
          <w:lang w:val="ru-RU"/>
        </w:rPr>
      </w:pPr>
      <w:r w:rsidRPr="004D1402">
        <w:rPr>
          <w:szCs w:val="22"/>
          <w:lang w:val="ru-RU" w:eastAsia="ru-RU"/>
        </w:rPr>
        <w:t>Измерения трехмерных распределений SAR являются трудо</w:t>
      </w:r>
      <w:r>
        <w:rPr>
          <w:szCs w:val="22"/>
          <w:lang w:val="ru-RU" w:eastAsia="ru-RU"/>
        </w:rPr>
        <w:t>е</w:t>
      </w:r>
      <w:r w:rsidRPr="004D1402">
        <w:rPr>
          <w:szCs w:val="22"/>
          <w:lang w:val="ru-RU" w:eastAsia="ru-RU"/>
        </w:rPr>
        <w:t>мкими из-за большого количества точек измерения. Для получения приемлемого времени измерения количество точек должно быть ограничено. Это означает, что трудно измерить неоднородные распределения SAR точным образом. Точность температурных измерений может быть также затронута тепловой проводимостью и</w:t>
      </w:r>
      <w:r>
        <w:rPr>
          <w:szCs w:val="22"/>
          <w:lang w:val="ru-RU" w:eastAsia="ru-RU"/>
        </w:rPr>
        <w:t> </w:t>
      </w:r>
      <w:r w:rsidRPr="004D1402">
        <w:rPr>
          <w:szCs w:val="22"/>
          <w:lang w:val="ru-RU" w:eastAsia="ru-RU"/>
        </w:rPr>
        <w:t>конвекцией в ходе измерений или между измерениями.</w:t>
      </w:r>
    </w:p>
    <w:p w14:paraId="1F37F2D5" w14:textId="04F22DF5" w:rsidR="00765ECC" w:rsidRPr="004D1402" w:rsidRDefault="00765ECC" w:rsidP="00CF1F01">
      <w:pPr>
        <w:pStyle w:val="Heading3"/>
        <w:rPr>
          <w:lang w:val="ru-RU"/>
        </w:rPr>
      </w:pPr>
      <w:bookmarkStart w:id="273" w:name="_Toc65545423"/>
      <w:bookmarkStart w:id="274" w:name="_Toc65548470"/>
      <w:bookmarkStart w:id="275" w:name="_Toc171608920"/>
      <w:r w:rsidRPr="004D1402">
        <w:rPr>
          <w:lang w:val="ru-RU"/>
        </w:rPr>
        <w:t>3.2.3</w:t>
      </w:r>
      <w:r w:rsidRPr="004D1402">
        <w:rPr>
          <w:lang w:val="ru-RU"/>
        </w:rPr>
        <w:tab/>
      </w:r>
      <w:bookmarkEnd w:id="273"/>
      <w:bookmarkEnd w:id="274"/>
      <w:r w:rsidR="004D1402" w:rsidRPr="004D1402">
        <w:rPr>
          <w:lang w:val="ru-RU"/>
        </w:rPr>
        <w:t>Калориметрическое измерение</w:t>
      </w:r>
      <w:bookmarkEnd w:id="275"/>
    </w:p>
    <w:p w14:paraId="432DC974" w14:textId="1FB54C60" w:rsidR="004D1402" w:rsidRPr="004D1402" w:rsidRDefault="004D1402" w:rsidP="004D1402">
      <w:pPr>
        <w:overflowPunct/>
        <w:textAlignment w:val="auto"/>
        <w:rPr>
          <w:szCs w:val="22"/>
          <w:lang w:val="ru-RU" w:eastAsia="ru-RU"/>
        </w:rPr>
      </w:pPr>
      <w:r w:rsidRPr="004D1402">
        <w:rPr>
          <w:szCs w:val="22"/>
          <w:lang w:val="ru-RU" w:eastAsia="ru-RU"/>
        </w:rPr>
        <w:t>Усредненн</w:t>
      </w:r>
      <w:r w:rsidR="00BA24B9">
        <w:rPr>
          <w:szCs w:val="22"/>
          <w:lang w:val="ru-RU" w:eastAsia="ru-RU"/>
        </w:rPr>
        <w:t xml:space="preserve">ый </w:t>
      </w:r>
      <w:r w:rsidRPr="004D1402">
        <w:rPr>
          <w:szCs w:val="22"/>
          <w:lang w:val="ru-RU" w:eastAsia="ru-RU"/>
        </w:rPr>
        <w:t>SAR целого тела можно определить, используя калориметрические методы. В</w:t>
      </w:r>
      <w:r>
        <w:rPr>
          <w:szCs w:val="22"/>
          <w:lang w:val="ru-RU" w:eastAsia="ru-RU"/>
        </w:rPr>
        <w:t> </w:t>
      </w:r>
      <w:r w:rsidRPr="004D1402">
        <w:rPr>
          <w:szCs w:val="22"/>
          <w:lang w:val="ru-RU" w:eastAsia="ru-RU"/>
        </w:rPr>
        <w:t xml:space="preserve">нормальном калориметрическом измерении полноразмерная или масштабируемая модель тела в тепловом равновесии облучается в течение периода времени. Затем используется калориметр, чтобы измерять поток теплоты от тела, пока модель снова не вернется в тепловое равновесие. Полученная суммарная поглощенная энергия затем делится на время воздействия и массу модели тела, которая дает степень SAR </w:t>
      </w:r>
      <w:r w:rsidR="00DB4ED4">
        <w:rPr>
          <w:szCs w:val="22"/>
          <w:lang w:val="ru-RU" w:eastAsia="ru-RU"/>
        </w:rPr>
        <w:t>всего</w:t>
      </w:r>
      <w:r w:rsidRPr="004D1402">
        <w:rPr>
          <w:szCs w:val="22"/>
          <w:lang w:val="ru-RU" w:eastAsia="ru-RU"/>
        </w:rPr>
        <w:t xml:space="preserve"> тела. Калориметрический</w:t>
      </w:r>
      <w:r w:rsidRPr="004D1402">
        <w:rPr>
          <w:color w:val="FF0000"/>
          <w:szCs w:val="22"/>
          <w:lang w:val="ru-RU" w:eastAsia="ru-RU"/>
        </w:rPr>
        <w:t xml:space="preserve"> </w:t>
      </w:r>
      <w:r w:rsidRPr="004D1402">
        <w:rPr>
          <w:szCs w:val="22"/>
          <w:lang w:val="ru-RU" w:eastAsia="ru-RU"/>
        </w:rPr>
        <w:t>двойной метод</w:t>
      </w:r>
      <w:r w:rsidRPr="004D1402">
        <w:rPr>
          <w:color w:val="FF0000"/>
          <w:szCs w:val="22"/>
          <w:lang w:val="ru-RU" w:eastAsia="ru-RU"/>
        </w:rPr>
        <w:t xml:space="preserve"> </w:t>
      </w:r>
      <w:r w:rsidRPr="004D1402">
        <w:rPr>
          <w:szCs w:val="22"/>
          <w:lang w:val="ru-RU" w:eastAsia="ru-RU"/>
        </w:rPr>
        <w:t>использует два калориметра и две идентичных модели тела. Одна из моделей облучается, а другая модель используется как тепловой эквивалент. Это означает, что измерение может быть выполнено при менее хорошо контролируемых тепловых условиях, чем нормальное калориметрическое измерение.</w:t>
      </w:r>
    </w:p>
    <w:p w14:paraId="79BB7C3A" w14:textId="03E72939" w:rsidR="00765ECC" w:rsidRPr="004D1402" w:rsidRDefault="004D1402" w:rsidP="004D1402">
      <w:pPr>
        <w:rPr>
          <w:lang w:val="ru-RU"/>
        </w:rPr>
      </w:pPr>
      <w:r w:rsidRPr="004D1402">
        <w:rPr>
          <w:szCs w:val="22"/>
          <w:lang w:val="ru-RU" w:eastAsia="ru-RU"/>
        </w:rPr>
        <w:t xml:space="preserve">Калориметрические измерения дают довольно точные определения SAR </w:t>
      </w:r>
      <w:r w:rsidR="00DB4ED4">
        <w:rPr>
          <w:szCs w:val="22"/>
          <w:lang w:val="ru-RU" w:eastAsia="ru-RU"/>
        </w:rPr>
        <w:t>всего</w:t>
      </w:r>
      <w:r w:rsidRPr="004D1402">
        <w:rPr>
          <w:szCs w:val="22"/>
          <w:lang w:val="ru-RU" w:eastAsia="ru-RU"/>
        </w:rPr>
        <w:t xml:space="preserve"> тела, но не дают никакой информации о внутреннем распределении SAR. Для получения точных результатов требуется достаточное количество осаждения энергии. Суммарное время измерения, которое определяется временем для достижения теплового равновесия после воздействия, может быть до нескольких часов. Степень SAR части тела можно измерить, используя фантомы части тела и малые калориметры</w:t>
      </w:r>
      <w:r w:rsidRPr="004D1402">
        <w:rPr>
          <w:szCs w:val="22"/>
          <w:lang w:val="ru-RU"/>
        </w:rPr>
        <w:t>.</w:t>
      </w:r>
    </w:p>
    <w:p w14:paraId="2899AB24" w14:textId="7AE47ABA" w:rsidR="00765ECC" w:rsidRPr="009D2F4A" w:rsidRDefault="00765ECC" w:rsidP="00CF1F01">
      <w:pPr>
        <w:pStyle w:val="Heading1"/>
        <w:rPr>
          <w:lang w:val="ru-RU"/>
        </w:rPr>
      </w:pPr>
      <w:bookmarkStart w:id="276" w:name="_Toc65545424"/>
      <w:bookmarkStart w:id="277" w:name="_Toc65548471"/>
      <w:bookmarkStart w:id="278" w:name="_Toc129786072"/>
      <w:bookmarkStart w:id="279" w:name="_Toc133400727"/>
      <w:bookmarkStart w:id="280" w:name="_Toc171608921"/>
      <w:r w:rsidRPr="009D2F4A">
        <w:rPr>
          <w:lang w:val="ru-RU"/>
        </w:rPr>
        <w:t>4</w:t>
      </w:r>
      <w:r w:rsidRPr="009D2F4A">
        <w:rPr>
          <w:lang w:val="ru-RU"/>
        </w:rPr>
        <w:tab/>
      </w:r>
      <w:bookmarkEnd w:id="276"/>
      <w:bookmarkEnd w:id="277"/>
      <w:bookmarkEnd w:id="278"/>
      <w:bookmarkEnd w:id="279"/>
      <w:r w:rsidR="004D1402" w:rsidRPr="004D1402">
        <w:rPr>
          <w:szCs w:val="22"/>
          <w:lang w:val="ru-RU"/>
        </w:rPr>
        <w:t>Измерение тока тела</w:t>
      </w:r>
      <w:bookmarkEnd w:id="280"/>
    </w:p>
    <w:p w14:paraId="2B325118" w14:textId="77777777" w:rsidR="009D2F4A" w:rsidRPr="009D2F4A" w:rsidRDefault="009D2F4A" w:rsidP="009D2F4A">
      <w:pPr>
        <w:rPr>
          <w:szCs w:val="22"/>
          <w:lang w:val="ru-RU"/>
        </w:rPr>
      </w:pPr>
      <w:r w:rsidRPr="009D2F4A">
        <w:rPr>
          <w:szCs w:val="22"/>
          <w:lang w:val="ru-RU"/>
        </w:rPr>
        <w:t>Измерительные приборы для тока тела могут быть выполнены в двух категориях:</w:t>
      </w:r>
    </w:p>
    <w:p w14:paraId="445DD584" w14:textId="77777777" w:rsidR="009D2F4A" w:rsidRPr="009D2F4A" w:rsidRDefault="009D2F4A" w:rsidP="009D2F4A">
      <w:pPr>
        <w:pStyle w:val="enumlev1"/>
        <w:rPr>
          <w:szCs w:val="22"/>
          <w:lang w:val="ru-RU"/>
        </w:rPr>
      </w:pPr>
      <w:r w:rsidRPr="009D2F4A">
        <w:rPr>
          <w:szCs w:val="22"/>
          <w:lang w:val="ru-RU"/>
        </w:rPr>
        <w:t>–</w:t>
      </w:r>
      <w:r w:rsidRPr="009D2F4A">
        <w:rPr>
          <w:szCs w:val="22"/>
          <w:lang w:val="ru-RU"/>
        </w:rPr>
        <w:tab/>
        <w:t>измерительные приборы для тока от тела к земле;</w:t>
      </w:r>
    </w:p>
    <w:p w14:paraId="55E136CA" w14:textId="5ED513F3" w:rsidR="00765ECC" w:rsidRPr="009D2F4A" w:rsidRDefault="009D2F4A" w:rsidP="009D2F4A">
      <w:pPr>
        <w:pStyle w:val="enumlev1"/>
        <w:rPr>
          <w:lang w:val="ru-RU"/>
        </w:rPr>
      </w:pPr>
      <w:r w:rsidRPr="009D2F4A">
        <w:rPr>
          <w:szCs w:val="22"/>
          <w:lang w:val="ru-RU"/>
        </w:rPr>
        <w:t>–</w:t>
      </w:r>
      <w:r w:rsidRPr="009D2F4A">
        <w:rPr>
          <w:szCs w:val="22"/>
          <w:lang w:val="ru-RU"/>
        </w:rPr>
        <w:tab/>
        <w:t>измерительные приборы для тока контакта.</w:t>
      </w:r>
    </w:p>
    <w:p w14:paraId="3BFFB7C1" w14:textId="751BEAED" w:rsidR="00765ECC" w:rsidRPr="009D2F4A" w:rsidRDefault="00765ECC" w:rsidP="00CF1F01">
      <w:pPr>
        <w:pStyle w:val="Heading2"/>
        <w:rPr>
          <w:lang w:val="ru-RU"/>
        </w:rPr>
      </w:pPr>
      <w:bookmarkStart w:id="281" w:name="_Toc65545425"/>
      <w:bookmarkStart w:id="282" w:name="_Toc65548472"/>
      <w:bookmarkStart w:id="283" w:name="_Toc129786073"/>
      <w:bookmarkStart w:id="284" w:name="_Toc133400728"/>
      <w:bookmarkStart w:id="285" w:name="_Toc171608922"/>
      <w:r w:rsidRPr="009D2F4A">
        <w:rPr>
          <w:lang w:val="ru-RU"/>
        </w:rPr>
        <w:lastRenderedPageBreak/>
        <w:t>4.1</w:t>
      </w:r>
      <w:r w:rsidRPr="009D2F4A">
        <w:rPr>
          <w:lang w:val="ru-RU"/>
        </w:rPr>
        <w:tab/>
      </w:r>
      <w:bookmarkEnd w:id="281"/>
      <w:bookmarkEnd w:id="282"/>
      <w:bookmarkEnd w:id="283"/>
      <w:bookmarkEnd w:id="284"/>
      <w:r w:rsidR="009D2F4A" w:rsidRPr="009D2F4A">
        <w:rPr>
          <w:szCs w:val="22"/>
          <w:lang w:val="ru-RU"/>
        </w:rPr>
        <w:t>Токи, наводимые в теле</w:t>
      </w:r>
      <w:bookmarkEnd w:id="285"/>
    </w:p>
    <w:p w14:paraId="0FF4DB86" w14:textId="77777777" w:rsidR="009D2F4A" w:rsidRPr="009D2F4A" w:rsidRDefault="009D2F4A" w:rsidP="009D2F4A">
      <w:pPr>
        <w:rPr>
          <w:szCs w:val="22"/>
          <w:lang w:val="ru-RU" w:eastAsia="ru-RU"/>
        </w:rPr>
      </w:pPr>
      <w:r w:rsidRPr="009D2F4A">
        <w:rPr>
          <w:szCs w:val="22"/>
          <w:lang w:val="ru-RU" w:eastAsia="ru-RU"/>
        </w:rPr>
        <w:t>Внутренние токи тела, которые наводятся в людях, происходят от воздействия полей РЧ на часть или целое тело в отсутствие контакта с другими объектами, кроме земли.</w:t>
      </w:r>
    </w:p>
    <w:p w14:paraId="3F9660F9" w14:textId="77777777" w:rsidR="009D2F4A" w:rsidRPr="009D2F4A" w:rsidRDefault="009D2F4A" w:rsidP="009D2F4A">
      <w:pPr>
        <w:overflowPunct/>
        <w:textAlignment w:val="auto"/>
        <w:rPr>
          <w:szCs w:val="22"/>
          <w:lang w:val="ru-RU" w:eastAsia="ru-RU"/>
        </w:rPr>
      </w:pPr>
      <w:r w:rsidRPr="009D2F4A">
        <w:rPr>
          <w:szCs w:val="22"/>
          <w:lang w:val="ru-RU" w:eastAsia="ru-RU"/>
        </w:rPr>
        <w:t>Два основных метода, используемых для измерения токов тела, включают в себя трансформаторы тока типа клещей (</w:t>
      </w:r>
      <w:proofErr w:type="spellStart"/>
      <w:r w:rsidRPr="009D2F4A">
        <w:rPr>
          <w:szCs w:val="22"/>
          <w:lang w:val="ru-RU" w:eastAsia="ru-RU"/>
        </w:rPr>
        <w:t>соленоидальные</w:t>
      </w:r>
      <w:proofErr w:type="spellEnd"/>
      <w:r w:rsidRPr="009D2F4A">
        <w:rPr>
          <w:szCs w:val="22"/>
          <w:lang w:val="ru-RU" w:eastAsia="ru-RU"/>
        </w:rPr>
        <w:t>) для измерения тока, текущего в конечностях, и системы из параллельных пластин, которые разрешают измерение токов, текущих к земле через ступню.</w:t>
      </w:r>
    </w:p>
    <w:p w14:paraId="0712FA44" w14:textId="77777777" w:rsidR="009D2F4A" w:rsidRPr="009D2F4A" w:rsidRDefault="009D2F4A" w:rsidP="009D2F4A">
      <w:pPr>
        <w:rPr>
          <w:szCs w:val="22"/>
          <w:lang w:val="ru-RU"/>
        </w:rPr>
      </w:pPr>
      <w:r w:rsidRPr="009D2F4A">
        <w:rPr>
          <w:szCs w:val="22"/>
          <w:lang w:val="ru-RU"/>
        </w:rPr>
        <w:t>Были разработаны инструменты на основе трансформаторов тока типа клещей, которые можно носить.</w:t>
      </w:r>
    </w:p>
    <w:p w14:paraId="7E17B2F4" w14:textId="37DA7A33" w:rsidR="009D2F4A" w:rsidRPr="009D2F4A" w:rsidRDefault="009D2F4A" w:rsidP="009D2F4A">
      <w:pPr>
        <w:rPr>
          <w:szCs w:val="22"/>
          <w:lang w:val="ru-RU"/>
        </w:rPr>
      </w:pPr>
      <w:r w:rsidRPr="009D2F4A">
        <w:rPr>
          <w:szCs w:val="22"/>
          <w:lang w:val="ru-RU" w:eastAsia="ru-RU"/>
        </w:rPr>
        <w:t>Блок измерителя устанавливается или непосредственно на трансформаторе, или связывается через волоконно-оптическую линию, чтобы обеспечить отображение тока, текущего в конечности, вокруг которой закреплен трансформатор тока. Считывание тока в этих модулях может быть достигнуто использованием или узкополосных методов, например анализаторов спектра, или перестраиваемых приемников (которые предлагают преимущество будучи способными определять частотное распределение наводимого тока в окружающих средах с множеством источников), или широкополосных методов с использованием диодного детектирования или теплового преобразования</w:t>
      </w:r>
      <w:r w:rsidRPr="009D2F4A">
        <w:rPr>
          <w:szCs w:val="22"/>
          <w:lang w:val="ru-RU"/>
        </w:rPr>
        <w:t>.</w:t>
      </w:r>
    </w:p>
    <w:p w14:paraId="6E3939F1" w14:textId="77777777" w:rsidR="009D2F4A" w:rsidRPr="009D2F4A" w:rsidRDefault="009D2F4A" w:rsidP="009D2F4A">
      <w:pPr>
        <w:rPr>
          <w:szCs w:val="22"/>
          <w:lang w:val="ru-RU"/>
        </w:rPr>
      </w:pPr>
      <w:r w:rsidRPr="009D2F4A">
        <w:rPr>
          <w:szCs w:val="22"/>
          <w:lang w:val="ru-RU"/>
        </w:rPr>
        <w:t>Были разработаны инструменты для обеспечения индикации точных среднеквадратичных значений в присутствии множества частот и/или форм сигналов с амплитудной модуляцией.</w:t>
      </w:r>
    </w:p>
    <w:p w14:paraId="2470C3C5" w14:textId="2638F637" w:rsidR="009D2F4A" w:rsidRPr="009D2F4A" w:rsidRDefault="009D2F4A" w:rsidP="009D2F4A">
      <w:pPr>
        <w:rPr>
          <w:szCs w:val="22"/>
          <w:lang w:val="ru-RU"/>
        </w:rPr>
      </w:pPr>
      <w:r w:rsidRPr="009D2F4A">
        <w:rPr>
          <w:szCs w:val="22"/>
          <w:lang w:val="ru-RU" w:eastAsia="ru-RU"/>
        </w:rPr>
        <w:t>Верхняя частотная характеристика трансформаторов тока обычно ограничивается приблизительно частотой 100</w:t>
      </w:r>
      <w:r>
        <w:rPr>
          <w:szCs w:val="22"/>
          <w:lang w:val="ru-RU" w:eastAsia="ru-RU"/>
        </w:rPr>
        <w:t> </w:t>
      </w:r>
      <w:r w:rsidRPr="009D2F4A">
        <w:rPr>
          <w:szCs w:val="22"/>
          <w:lang w:val="ru-RU" w:eastAsia="ru-RU"/>
        </w:rPr>
        <w:t>МГц, однако были использованы трансформаторы с воздушными сердечниками (в</w:t>
      </w:r>
      <w:r w:rsidR="00BA24B9">
        <w:rPr>
          <w:szCs w:val="22"/>
          <w:lang w:val="ru-RU" w:eastAsia="ru-RU"/>
        </w:rPr>
        <w:t> </w:t>
      </w:r>
      <w:r w:rsidRPr="009D2F4A">
        <w:rPr>
          <w:szCs w:val="22"/>
          <w:lang w:val="ru-RU" w:eastAsia="ru-RU"/>
        </w:rPr>
        <w:t>противоположность трансформаторам с ферритовыми сердечниками), чтобы расширить верхнюю частотную характеристику этих инструментов. В то время как трансформаторы с воздушными сердечниками легче и поэтому полезны для более длительных измерений, они значительно менее чувствительные, чем устройства с ферритовыми сердечниками</w:t>
      </w:r>
      <w:r w:rsidRPr="009D2F4A">
        <w:rPr>
          <w:szCs w:val="22"/>
          <w:lang w:val="ru-RU"/>
        </w:rPr>
        <w:t>.</w:t>
      </w:r>
    </w:p>
    <w:p w14:paraId="151321BA" w14:textId="77777777" w:rsidR="009D2F4A" w:rsidRPr="009D2F4A" w:rsidRDefault="009D2F4A" w:rsidP="009D2F4A">
      <w:pPr>
        <w:overflowPunct/>
        <w:textAlignment w:val="auto"/>
        <w:rPr>
          <w:szCs w:val="22"/>
          <w:lang w:val="ru-RU" w:eastAsia="ru-RU"/>
        </w:rPr>
      </w:pPr>
      <w:r w:rsidRPr="009D2F4A">
        <w:rPr>
          <w:szCs w:val="22"/>
          <w:lang w:val="ru-RU" w:eastAsia="ru-RU"/>
        </w:rPr>
        <w:t>Альтернативой устройствам типа клещей является система из параллельных пластин. В этом приборе ток тела течет через ступню к проводящей пластине головы, через некоторую форму датчика тока, установленного между пластинами, и таким образом – к земле. Ток, текущий между верхними и нижними пластинами, может быть определен путем измерения падения напряжения РЧ на резисторе низкого импеданса. В качестве альтернативы может быть использован трансформатор тока РЧ с малой апертурой или вакуумная термопара, чтобы измерять ток, текущий через проводник между этими двумя пластинами.</w:t>
      </w:r>
    </w:p>
    <w:p w14:paraId="1A01A926" w14:textId="07BD9F4C" w:rsidR="009D2F4A" w:rsidRPr="009D2F4A" w:rsidRDefault="009D2F4A" w:rsidP="009D2F4A">
      <w:pPr>
        <w:rPr>
          <w:szCs w:val="22"/>
          <w:lang w:val="ru-RU"/>
        </w:rPr>
      </w:pPr>
      <w:r w:rsidRPr="009D2F4A">
        <w:rPr>
          <w:szCs w:val="22"/>
          <w:lang w:val="ru-RU"/>
        </w:rPr>
        <w:t>Имеются инструменты с плоскими частотными характеристиками между 3</w:t>
      </w:r>
      <w:r>
        <w:rPr>
          <w:szCs w:val="22"/>
          <w:lang w:val="ru-RU"/>
        </w:rPr>
        <w:t> </w:t>
      </w:r>
      <w:r w:rsidRPr="009D2F4A">
        <w:rPr>
          <w:szCs w:val="22"/>
          <w:lang w:val="ru-RU"/>
        </w:rPr>
        <w:t>кГц и 100</w:t>
      </w:r>
      <w:r>
        <w:rPr>
          <w:szCs w:val="22"/>
          <w:lang w:val="ru-RU"/>
        </w:rPr>
        <w:t> </w:t>
      </w:r>
      <w:r w:rsidRPr="009D2F4A">
        <w:rPr>
          <w:szCs w:val="22"/>
          <w:lang w:val="ru-RU"/>
        </w:rPr>
        <w:t>МГц.</w:t>
      </w:r>
    </w:p>
    <w:p w14:paraId="4CC2E2B5" w14:textId="6C71F9C0" w:rsidR="009D2F4A" w:rsidRPr="009D2F4A" w:rsidRDefault="009D2F4A" w:rsidP="009D2F4A">
      <w:pPr>
        <w:overflowPunct/>
        <w:textAlignment w:val="auto"/>
        <w:rPr>
          <w:szCs w:val="22"/>
          <w:lang w:val="ru-RU" w:eastAsia="ru-RU"/>
        </w:rPr>
      </w:pPr>
      <w:r w:rsidRPr="009D2F4A">
        <w:rPr>
          <w:szCs w:val="22"/>
          <w:lang w:val="ru-RU" w:eastAsia="ru-RU"/>
        </w:rPr>
        <w:t>Име</w:t>
      </w:r>
      <w:r w:rsidR="00A16BCC">
        <w:rPr>
          <w:szCs w:val="22"/>
          <w:lang w:val="ru-RU" w:eastAsia="ru-RU"/>
        </w:rPr>
        <w:t>е</w:t>
      </w:r>
      <w:r w:rsidRPr="009D2F4A">
        <w:rPr>
          <w:szCs w:val="22"/>
          <w:lang w:val="ru-RU" w:eastAsia="ru-RU"/>
        </w:rPr>
        <w:t>тся несколько проблем, которые следует учесть при выборе прибора для измерения наведенного тока.</w:t>
      </w:r>
    </w:p>
    <w:p w14:paraId="6B8013AA" w14:textId="39A1CE1D" w:rsidR="009D2F4A" w:rsidRPr="009D2F4A" w:rsidRDefault="009D2F4A" w:rsidP="009D2F4A">
      <w:pPr>
        <w:overflowPunct/>
        <w:textAlignment w:val="auto"/>
        <w:rPr>
          <w:szCs w:val="22"/>
          <w:lang w:val="ru-RU" w:eastAsia="ru-RU"/>
        </w:rPr>
      </w:pPr>
      <w:r w:rsidRPr="009D2F4A">
        <w:rPr>
          <w:szCs w:val="22"/>
          <w:lang w:val="ru-RU" w:eastAsia="ru-RU"/>
        </w:rPr>
        <w:t>Во-первых, включенные измерители являются предметом влияния наведенных токов смещения электрического поля от полей, заканчивающихся на верхней пластине. Исследования показали, что очевидные ошибки, возникающие в отсутствие человека, являются несущественными для</w:t>
      </w:r>
      <w:r>
        <w:rPr>
          <w:szCs w:val="22"/>
          <w:lang w:val="ru-RU" w:eastAsia="ru-RU"/>
        </w:rPr>
        <w:t> </w:t>
      </w:r>
      <w:r w:rsidRPr="009D2F4A">
        <w:rPr>
          <w:szCs w:val="22"/>
          <w:lang w:val="ru-RU" w:eastAsia="ru-RU"/>
        </w:rPr>
        <w:t>эксплуатации измерителей, когда человек присутствует.</w:t>
      </w:r>
    </w:p>
    <w:p w14:paraId="2B7F5FC3" w14:textId="6B1104BE" w:rsidR="009D2F4A" w:rsidRPr="009D2F4A" w:rsidRDefault="009D2F4A" w:rsidP="009D2F4A">
      <w:pPr>
        <w:overflowPunct/>
        <w:textAlignment w:val="auto"/>
        <w:rPr>
          <w:szCs w:val="22"/>
          <w:lang w:val="ru-RU" w:eastAsia="ru-RU"/>
        </w:rPr>
      </w:pPr>
      <w:r w:rsidRPr="009D2F4A">
        <w:rPr>
          <w:szCs w:val="22"/>
          <w:lang w:val="ru-RU" w:eastAsia="ru-RU"/>
        </w:rPr>
        <w:t xml:space="preserve">Во-вторых, сумма токов </w:t>
      </w:r>
      <w:r w:rsidR="00DB4ED4">
        <w:rPr>
          <w:szCs w:val="22"/>
          <w:lang w:val="ru-RU" w:eastAsia="ru-RU"/>
        </w:rPr>
        <w:t xml:space="preserve">обеих </w:t>
      </w:r>
      <w:r w:rsidRPr="009D2F4A">
        <w:rPr>
          <w:szCs w:val="22"/>
          <w:lang w:val="ru-RU" w:eastAsia="ru-RU"/>
        </w:rPr>
        <w:t>лодыжек, измеренных измерителями типа клещей, имеет тенденцию быть немного больше, чем соответствующее значение, указанное измерителями пластинчатого типа. Величина этого эффекта, который является функцией частоты РЧ и геометрии измерителя, вряд ли будет существенной. Тем не менее, более точным методом оценивания токов конечностей является трансформатор тока. Точный метод измерения может зависеть от требований руководящих принципов защиты, относительно которых сделаны оценки соответствия.</w:t>
      </w:r>
    </w:p>
    <w:p w14:paraId="5089912F" w14:textId="77777777" w:rsidR="009D2F4A" w:rsidRPr="009D2F4A" w:rsidRDefault="009D2F4A" w:rsidP="009D2F4A">
      <w:pPr>
        <w:overflowPunct/>
        <w:textAlignment w:val="auto"/>
        <w:rPr>
          <w:szCs w:val="22"/>
          <w:lang w:val="ru-RU" w:eastAsia="ru-RU"/>
        </w:rPr>
      </w:pPr>
      <w:r w:rsidRPr="009D2F4A">
        <w:rPr>
          <w:szCs w:val="22"/>
          <w:lang w:val="ru-RU" w:eastAsia="ru-RU"/>
        </w:rPr>
        <w:t>В-третьих, необходимо учитывать способность измерять наведенные токи в конечностях в таких практических условиях заземления, какие можно найти на практике. В частности, отличающаяся степень электрического контакта между землей и нижней пластиной системы из параллельных пластин и фактической земной поверхностью может оказывать влияние на видимый ток, текущий к земле.</w:t>
      </w:r>
    </w:p>
    <w:p w14:paraId="1CF80F19" w14:textId="48938DA4" w:rsidR="00765ECC" w:rsidRPr="009D2F4A" w:rsidRDefault="009D2F4A" w:rsidP="009D2F4A">
      <w:pPr>
        <w:rPr>
          <w:lang w:val="ru-RU"/>
        </w:rPr>
      </w:pPr>
      <w:r w:rsidRPr="009D2F4A">
        <w:rPr>
          <w:szCs w:val="22"/>
          <w:lang w:val="ru-RU" w:eastAsia="ru-RU"/>
        </w:rPr>
        <w:t>Измерения могут быть выполнены с использованием антенн, разработанных в качестве эквивалента человека. Это дает возможность использования стандартизированного подхода и разрешает выполнять измерения токов без потребности в людях, подвергающихся потенциально опасным токам и полям.</w:t>
      </w:r>
    </w:p>
    <w:p w14:paraId="7367F0B8" w14:textId="59234138" w:rsidR="00765ECC" w:rsidRPr="009D786B" w:rsidRDefault="00765ECC" w:rsidP="00CF1F01">
      <w:pPr>
        <w:pStyle w:val="Heading2"/>
        <w:rPr>
          <w:lang w:val="ru-RU"/>
        </w:rPr>
      </w:pPr>
      <w:bookmarkStart w:id="286" w:name="_Toc65545426"/>
      <w:bookmarkStart w:id="287" w:name="_Toc65548473"/>
      <w:bookmarkStart w:id="288" w:name="_Toc129786074"/>
      <w:bookmarkStart w:id="289" w:name="_Toc133400729"/>
      <w:bookmarkStart w:id="290" w:name="_Toc171608923"/>
      <w:r w:rsidRPr="009D786B">
        <w:rPr>
          <w:lang w:val="ru-RU"/>
        </w:rPr>
        <w:lastRenderedPageBreak/>
        <w:t>4.2</w:t>
      </w:r>
      <w:r w:rsidRPr="009D786B">
        <w:rPr>
          <w:lang w:val="ru-RU"/>
        </w:rPr>
        <w:tab/>
      </w:r>
      <w:bookmarkEnd w:id="286"/>
      <w:bookmarkEnd w:id="287"/>
      <w:bookmarkEnd w:id="288"/>
      <w:bookmarkEnd w:id="289"/>
      <w:r w:rsidR="009D786B" w:rsidRPr="009D786B">
        <w:rPr>
          <w:szCs w:val="22"/>
          <w:lang w:val="ru-RU"/>
        </w:rPr>
        <w:t>Измерение тока контакта</w:t>
      </w:r>
      <w:bookmarkEnd w:id="290"/>
    </w:p>
    <w:p w14:paraId="4F496F4C" w14:textId="382C41BF" w:rsidR="009D786B" w:rsidRPr="009D786B" w:rsidRDefault="009D786B" w:rsidP="009D786B">
      <w:pPr>
        <w:overflowPunct/>
        <w:textAlignment w:val="auto"/>
        <w:rPr>
          <w:szCs w:val="22"/>
          <w:lang w:val="ru-RU" w:eastAsia="ru-RU"/>
        </w:rPr>
      </w:pPr>
      <w:r w:rsidRPr="009D786B">
        <w:rPr>
          <w:szCs w:val="22"/>
          <w:lang w:val="ru-RU" w:eastAsia="ru-RU"/>
        </w:rPr>
        <w:t xml:space="preserve">Устройство измерения тока должно быть вставлено между рукой человека и проводящим объектом. Измерительная техника может состоять из металлического зонда (определенная контактная область), который нужно держать рукой </w:t>
      </w:r>
      <w:r w:rsidR="0075382C">
        <w:rPr>
          <w:szCs w:val="22"/>
          <w:lang w:val="ru-RU" w:eastAsia="ru-RU"/>
        </w:rPr>
        <w:t>за один конец</w:t>
      </w:r>
      <w:r w:rsidRPr="009D786B">
        <w:rPr>
          <w:szCs w:val="22"/>
          <w:lang w:val="ru-RU" w:eastAsia="ru-RU"/>
        </w:rPr>
        <w:t xml:space="preserve"> зонда, в то время как другой конец касается проводящего объекта. Датчик тока типа клещей (трансформатор тока) можно использовать для</w:t>
      </w:r>
      <w:r>
        <w:rPr>
          <w:szCs w:val="22"/>
          <w:lang w:val="ru-RU" w:eastAsia="ru-RU"/>
        </w:rPr>
        <w:t> </w:t>
      </w:r>
      <w:r w:rsidRPr="009D786B">
        <w:rPr>
          <w:szCs w:val="22"/>
          <w:lang w:val="ru-RU" w:eastAsia="ru-RU"/>
        </w:rPr>
        <w:t>измерения тока контакта, который течет в руку в контакте с проводящим объектом.</w:t>
      </w:r>
    </w:p>
    <w:p w14:paraId="4F3F9A0A" w14:textId="77777777" w:rsidR="009D786B" w:rsidRPr="009D786B" w:rsidRDefault="009D786B" w:rsidP="009D786B">
      <w:pPr>
        <w:rPr>
          <w:szCs w:val="22"/>
          <w:lang w:val="ru-RU"/>
        </w:rPr>
      </w:pPr>
      <w:r w:rsidRPr="009D786B">
        <w:rPr>
          <w:szCs w:val="22"/>
          <w:lang w:val="ru-RU"/>
        </w:rPr>
        <w:t>Альтернативными методами являются:</w:t>
      </w:r>
    </w:p>
    <w:p w14:paraId="56054CE5" w14:textId="3A566ABE" w:rsidR="009D786B" w:rsidRPr="009D786B" w:rsidRDefault="009D786B" w:rsidP="009D786B">
      <w:pPr>
        <w:pStyle w:val="enumlev1"/>
        <w:rPr>
          <w:szCs w:val="22"/>
          <w:lang w:val="ru-RU"/>
        </w:rPr>
      </w:pPr>
      <w:r w:rsidRPr="009D786B">
        <w:rPr>
          <w:szCs w:val="22"/>
          <w:lang w:val="ru-RU"/>
        </w:rPr>
        <w:t>–</w:t>
      </w:r>
      <w:r w:rsidRPr="009D786B">
        <w:rPr>
          <w:szCs w:val="22"/>
          <w:lang w:val="ru-RU"/>
        </w:rPr>
        <w:tab/>
        <w:t>измерение разности потенциалов (падения напряжения) на неиндуктивном резисторе (диапазон резистора 5–10 </w:t>
      </w:r>
      <w:r w:rsidRPr="009D786B">
        <w:rPr>
          <w:rFonts w:ascii="Symbol" w:hAnsi="Symbol"/>
          <w:lang w:val="en-GB"/>
        </w:rPr>
        <w:t></w:t>
      </w:r>
      <w:r w:rsidRPr="009D786B">
        <w:rPr>
          <w:szCs w:val="22"/>
          <w:lang w:val="ru-RU"/>
        </w:rPr>
        <w:t>), подключенном последовательно между объектом и</w:t>
      </w:r>
      <w:r>
        <w:rPr>
          <w:szCs w:val="22"/>
          <w:lang w:val="ru-RU"/>
        </w:rPr>
        <w:t> </w:t>
      </w:r>
      <w:r w:rsidRPr="009D786B">
        <w:rPr>
          <w:szCs w:val="22"/>
          <w:lang w:val="ru-RU"/>
        </w:rPr>
        <w:t>металлическим зондом, удерживаемым в руке;</w:t>
      </w:r>
    </w:p>
    <w:p w14:paraId="2463D02C" w14:textId="77777777" w:rsidR="009D786B" w:rsidRPr="009D786B" w:rsidRDefault="009D786B" w:rsidP="009D786B">
      <w:pPr>
        <w:pStyle w:val="enumlev1"/>
        <w:rPr>
          <w:szCs w:val="22"/>
          <w:lang w:val="ru-RU"/>
        </w:rPr>
      </w:pPr>
      <w:r w:rsidRPr="009D786B">
        <w:rPr>
          <w:szCs w:val="22"/>
          <w:lang w:val="ru-RU"/>
        </w:rPr>
        <w:t>–</w:t>
      </w:r>
      <w:r w:rsidRPr="009D786B">
        <w:rPr>
          <w:szCs w:val="22"/>
          <w:lang w:val="ru-RU"/>
        </w:rPr>
        <w:tab/>
        <w:t>миллиамперметр на основе термопары, непосредственно помещенный последовательно.</w:t>
      </w:r>
    </w:p>
    <w:p w14:paraId="2435FFCD" w14:textId="77777777" w:rsidR="009D786B" w:rsidRPr="009D786B" w:rsidRDefault="009D786B" w:rsidP="009D786B">
      <w:pPr>
        <w:rPr>
          <w:szCs w:val="22"/>
          <w:lang w:val="ru-RU"/>
        </w:rPr>
      </w:pPr>
      <w:r w:rsidRPr="009D786B">
        <w:rPr>
          <w:szCs w:val="22"/>
          <w:lang w:val="ru-RU"/>
        </w:rPr>
        <w:t>Соединительные проводники и измеритель тока должны быть установлены таким образом</w:t>
      </w:r>
      <w:r w:rsidRPr="009D786B">
        <w:rPr>
          <w:szCs w:val="22"/>
          <w:lang w:val="ru-RU" w:eastAsia="ru-RU"/>
        </w:rPr>
        <w:t>, чтобы помехи и ошибки из-за наводки были сведены к минимуму</w:t>
      </w:r>
      <w:r w:rsidRPr="009D786B">
        <w:rPr>
          <w:szCs w:val="22"/>
          <w:lang w:val="ru-RU"/>
        </w:rPr>
        <w:t>.</w:t>
      </w:r>
    </w:p>
    <w:p w14:paraId="3FC8A1CC" w14:textId="46A330D1" w:rsidR="00765ECC" w:rsidRPr="009D786B" w:rsidRDefault="009D786B" w:rsidP="009D786B">
      <w:pPr>
        <w:rPr>
          <w:lang w:val="ru-RU"/>
        </w:rPr>
      </w:pPr>
      <w:r w:rsidRPr="009D786B">
        <w:rPr>
          <w:szCs w:val="22"/>
          <w:lang w:val="ru-RU" w:eastAsia="ru-RU"/>
        </w:rPr>
        <w:t>В случае, где ожидаются чрезмерно высокие токи, эквивалентный импеданс тела может моделироваться с помощью электрической сети резисторов и конденсаторов</w:t>
      </w:r>
      <w:r w:rsidRPr="009D786B">
        <w:rPr>
          <w:rFonts w:ascii="Arial" w:hAnsi="Arial"/>
          <w:szCs w:val="22"/>
          <w:lang w:val="ru-RU" w:eastAsia="ru-RU"/>
        </w:rPr>
        <w:t>.</w:t>
      </w:r>
    </w:p>
    <w:p w14:paraId="0EF3E2F5" w14:textId="44F2A26D" w:rsidR="00765ECC" w:rsidRPr="003C7724" w:rsidRDefault="00765ECC" w:rsidP="00CF1F01">
      <w:pPr>
        <w:pStyle w:val="Heading2"/>
        <w:rPr>
          <w:lang w:val="ru-RU"/>
        </w:rPr>
      </w:pPr>
      <w:bookmarkStart w:id="291" w:name="_Toc65545427"/>
      <w:bookmarkStart w:id="292" w:name="_Toc65548474"/>
      <w:bookmarkStart w:id="293" w:name="_Toc129786075"/>
      <w:bookmarkStart w:id="294" w:name="_Toc133400730"/>
      <w:bookmarkStart w:id="295" w:name="_Toc171608924"/>
      <w:r w:rsidRPr="003C7724">
        <w:rPr>
          <w:lang w:val="ru-RU"/>
        </w:rPr>
        <w:t>4.3</w:t>
      </w:r>
      <w:r w:rsidRPr="003C7724">
        <w:rPr>
          <w:lang w:val="ru-RU"/>
        </w:rPr>
        <w:tab/>
      </w:r>
      <w:bookmarkEnd w:id="291"/>
      <w:bookmarkEnd w:id="292"/>
      <w:bookmarkEnd w:id="293"/>
      <w:bookmarkEnd w:id="294"/>
      <w:r w:rsidR="003C7724" w:rsidRPr="003C7724">
        <w:rPr>
          <w:szCs w:val="22"/>
          <w:lang w:val="ru-RU"/>
        </w:rPr>
        <w:t>Измерение напряжения прикосновения</w:t>
      </w:r>
      <w:bookmarkEnd w:id="295"/>
    </w:p>
    <w:p w14:paraId="3D568E4C" w14:textId="1BA6688E" w:rsidR="00765ECC" w:rsidRPr="007B556B" w:rsidRDefault="003C7724" w:rsidP="00CF1F01">
      <w:pPr>
        <w:rPr>
          <w:lang w:val="ru-RU"/>
        </w:rPr>
      </w:pPr>
      <w:r w:rsidRPr="003C7724">
        <w:rPr>
          <w:szCs w:val="22"/>
          <w:lang w:val="ru-RU" w:eastAsia="ru-RU"/>
        </w:rPr>
        <w:t>Напряжение прикосновения (напряжение холостого хода) измеряется подходящим вольтметром или осциллографом для рассматриваемого частотного диапазона. Устройства измерения подключаются между проводящим объектом, который заряжен напряжением, наведенным полем и эталонным потенциалом (землей). Входной импеданс вольтметра обязан быть не менее 10</w:t>
      </w:r>
      <w:r w:rsidR="00247CBF">
        <w:rPr>
          <w:szCs w:val="22"/>
          <w:lang w:val="en-US" w:eastAsia="ru-RU"/>
        </w:rPr>
        <w:t> </w:t>
      </w:r>
      <w:r w:rsidR="002C11BC">
        <w:rPr>
          <w:szCs w:val="22"/>
          <w:lang w:val="ru-RU" w:eastAsia="ru-RU"/>
        </w:rPr>
        <w:t>кОм</w:t>
      </w:r>
      <w:r w:rsidRPr="003C7724">
        <w:rPr>
          <w:szCs w:val="22"/>
          <w:lang w:val="ru-RU" w:eastAsia="ru-RU"/>
        </w:rPr>
        <w:t>.</w:t>
      </w:r>
    </w:p>
    <w:p w14:paraId="3C9DC36A" w14:textId="3525FEAD" w:rsidR="00765ECC" w:rsidRPr="007B556B" w:rsidRDefault="00765ECC" w:rsidP="00BC4A40">
      <w:pPr>
        <w:rPr>
          <w:lang w:val="ru-RU"/>
        </w:rPr>
      </w:pPr>
      <w:bookmarkStart w:id="296" w:name="_Toc65548475"/>
    </w:p>
    <w:p w14:paraId="0DA7F816" w14:textId="77777777" w:rsidR="00BC4A40" w:rsidRPr="007B556B" w:rsidRDefault="00BC4A40" w:rsidP="00BC4A40">
      <w:pPr>
        <w:rPr>
          <w:lang w:val="ru-RU"/>
        </w:rPr>
      </w:pPr>
    </w:p>
    <w:p w14:paraId="3C722974" w14:textId="68D259A0" w:rsidR="00765ECC" w:rsidRPr="007B556B" w:rsidRDefault="007B556B" w:rsidP="006736DA">
      <w:pPr>
        <w:pStyle w:val="AnnexNoTitle"/>
        <w:rPr>
          <w:lang w:val="ru-RU"/>
        </w:rPr>
      </w:pPr>
      <w:bookmarkStart w:id="297" w:name="_Toc161587174"/>
      <w:bookmarkStart w:id="298" w:name="_Hlk111221686"/>
      <w:bookmarkStart w:id="299" w:name="_Toc171608925"/>
      <w:bookmarkEnd w:id="296"/>
      <w:r w:rsidRPr="00782CFD">
        <w:rPr>
          <w:szCs w:val="26"/>
          <w:lang w:val="ru-RU"/>
        </w:rPr>
        <w:t>Прилагаемый документ 6</w:t>
      </w:r>
      <w:r w:rsidRPr="00782CFD">
        <w:rPr>
          <w:szCs w:val="26"/>
          <w:lang w:val="ru-RU"/>
        </w:rPr>
        <w:br/>
        <w:t>к Приложению 1</w:t>
      </w:r>
      <w:r w:rsidRPr="00782CFD">
        <w:rPr>
          <w:szCs w:val="26"/>
          <w:lang w:val="ru-RU"/>
        </w:rPr>
        <w:br/>
      </w:r>
      <w:r w:rsidRPr="00782CFD">
        <w:rPr>
          <w:szCs w:val="26"/>
          <w:lang w:val="ru-RU"/>
        </w:rPr>
        <w:br/>
        <w:t>Электромедицинские имплантируемые и переносные приборы</w:t>
      </w:r>
      <w:bookmarkEnd w:id="297"/>
      <w:bookmarkEnd w:id="299"/>
    </w:p>
    <w:p w14:paraId="02AD2BA0" w14:textId="4DD79826" w:rsidR="00765ECC" w:rsidRPr="007B556B" w:rsidRDefault="00765ECC" w:rsidP="00CF1F01">
      <w:pPr>
        <w:pStyle w:val="Heading1"/>
        <w:rPr>
          <w:lang w:val="ru-RU"/>
        </w:rPr>
      </w:pPr>
      <w:bookmarkStart w:id="300" w:name="_Toc65545428"/>
      <w:bookmarkStart w:id="301" w:name="_Toc65548476"/>
      <w:bookmarkStart w:id="302" w:name="_Toc129786077"/>
      <w:bookmarkStart w:id="303" w:name="_Toc133400732"/>
      <w:bookmarkStart w:id="304" w:name="_Toc171608926"/>
      <w:bookmarkEnd w:id="298"/>
      <w:r w:rsidRPr="007B556B">
        <w:rPr>
          <w:lang w:val="ru-RU"/>
        </w:rPr>
        <w:t>1</w:t>
      </w:r>
      <w:r w:rsidRPr="007B556B">
        <w:rPr>
          <w:lang w:val="ru-RU"/>
        </w:rPr>
        <w:tab/>
      </w:r>
      <w:bookmarkEnd w:id="300"/>
      <w:bookmarkEnd w:id="301"/>
      <w:bookmarkEnd w:id="302"/>
      <w:bookmarkEnd w:id="303"/>
      <w:r w:rsidR="007B556B" w:rsidRPr="007B556B">
        <w:rPr>
          <w:szCs w:val="22"/>
          <w:lang w:val="ru-RU"/>
        </w:rPr>
        <w:t>Электромедицинские приборы</w:t>
      </w:r>
      <w:bookmarkEnd w:id="304"/>
    </w:p>
    <w:p w14:paraId="678BAF3C" w14:textId="653D733C" w:rsidR="007B556B" w:rsidRPr="007B556B" w:rsidRDefault="007B556B" w:rsidP="007B556B">
      <w:pPr>
        <w:overflowPunct/>
        <w:textAlignment w:val="auto"/>
        <w:rPr>
          <w:szCs w:val="22"/>
          <w:lang w:val="ru-RU" w:eastAsia="ru-RU"/>
        </w:rPr>
      </w:pPr>
      <w:r w:rsidRPr="007B556B">
        <w:rPr>
          <w:szCs w:val="22"/>
          <w:lang w:val="ru-RU" w:eastAsia="ru-RU"/>
        </w:rPr>
        <w:t>Электромагнитная совместимость (Э</w:t>
      </w:r>
      <w:r w:rsidR="00247CBF">
        <w:rPr>
          <w:szCs w:val="22"/>
          <w:lang w:val="ru-RU" w:eastAsia="ru-RU"/>
        </w:rPr>
        <w:t>МС</w:t>
      </w:r>
      <w:r w:rsidRPr="007B556B">
        <w:rPr>
          <w:szCs w:val="22"/>
          <w:lang w:val="ru-RU" w:eastAsia="ru-RU"/>
        </w:rPr>
        <w:t>) является общей заботой для электронного оборудования и особенно электронных медицинских устройств. Если электромедицинские устройства используются вблизи мощных наземных радиовещательных станций, они могут работать неправильно. Риск такой неправильной работы увеличивается, если напряженность поля является достаточно большой. Риск неправильной работы зависит от нескольких таких переменных, как уровень напряженности поля (</w:t>
      </w:r>
      <w:r w:rsidR="00247CBF">
        <w:rPr>
          <w:szCs w:val="22"/>
          <w:lang w:val="ru-RU" w:eastAsia="ru-RU"/>
        </w:rPr>
        <w:t>который зависи</w:t>
      </w:r>
      <w:r w:rsidR="0075382C">
        <w:rPr>
          <w:szCs w:val="22"/>
          <w:lang w:val="ru-RU" w:eastAsia="ru-RU"/>
        </w:rPr>
        <w:t>т</w:t>
      </w:r>
      <w:r w:rsidRPr="007B556B">
        <w:rPr>
          <w:szCs w:val="22"/>
          <w:lang w:val="ru-RU" w:eastAsia="ru-RU"/>
        </w:rPr>
        <w:t xml:space="preserve"> от расстояния между передающей антенной и устройством), мощность передатчика, частота излучения, тип модуляции излучаемого сигнала, воздействие кабельной связи, а</w:t>
      </w:r>
      <w:r>
        <w:rPr>
          <w:szCs w:val="22"/>
          <w:lang w:val="ru-RU" w:eastAsia="ru-RU"/>
        </w:rPr>
        <w:t> </w:t>
      </w:r>
      <w:r w:rsidRPr="007B556B">
        <w:rPr>
          <w:szCs w:val="22"/>
          <w:lang w:val="ru-RU" w:eastAsia="ru-RU"/>
        </w:rPr>
        <w:t>также от собственной защищенности РЧ</w:t>
      </w:r>
      <w:r w:rsidR="00247CBF">
        <w:rPr>
          <w:szCs w:val="22"/>
          <w:lang w:val="ru-RU" w:eastAsia="ru-RU"/>
        </w:rPr>
        <w:t>-</w:t>
      </w:r>
      <w:r w:rsidRPr="007B556B">
        <w:rPr>
          <w:szCs w:val="22"/>
          <w:lang w:val="ru-RU" w:eastAsia="ru-RU"/>
        </w:rPr>
        <w:t>электронных устройств</w:t>
      </w:r>
      <w:r w:rsidRPr="007B556B">
        <w:rPr>
          <w:rFonts w:ascii="Arial" w:hAnsi="Arial"/>
          <w:szCs w:val="22"/>
          <w:lang w:val="ru-RU" w:eastAsia="ru-RU"/>
        </w:rPr>
        <w:t>.</w:t>
      </w:r>
    </w:p>
    <w:p w14:paraId="6E707D6C" w14:textId="017AAC0D" w:rsidR="00765ECC" w:rsidRPr="007B556B" w:rsidRDefault="007B556B" w:rsidP="007B556B">
      <w:pPr>
        <w:rPr>
          <w:lang w:val="ru-RU"/>
        </w:rPr>
      </w:pPr>
      <w:r w:rsidRPr="007B556B">
        <w:rPr>
          <w:szCs w:val="22"/>
          <w:lang w:val="ru-RU" w:eastAsia="ru-RU"/>
        </w:rPr>
        <w:t xml:space="preserve">Иногда можно снизить или устранить помехи РЧ для электромедицинских устройств подходящим экранированием РЧ или электронной фильтрацией. Подходящими являются прикладные методы, полученные из тех методов, что обычно используются для </w:t>
      </w:r>
      <w:r w:rsidR="00247CBF" w:rsidRPr="007B556B">
        <w:rPr>
          <w:szCs w:val="22"/>
          <w:lang w:val="ru-RU" w:eastAsia="ru-RU"/>
        </w:rPr>
        <w:t>Э</w:t>
      </w:r>
      <w:r w:rsidR="00247CBF">
        <w:rPr>
          <w:szCs w:val="22"/>
          <w:lang w:val="ru-RU" w:eastAsia="ru-RU"/>
        </w:rPr>
        <w:t>МС</w:t>
      </w:r>
      <w:r w:rsidRPr="007B556B">
        <w:rPr>
          <w:szCs w:val="22"/>
          <w:lang w:val="ru-RU" w:eastAsia="ru-RU"/>
        </w:rPr>
        <w:t>. К медицинским устройствам, имплантированным или нет, и к медицинскому комплекту инструментов могут применяться специальные пределы, которые могут быть значительно ниже, чем пределы для населения.</w:t>
      </w:r>
    </w:p>
    <w:p w14:paraId="6C888C4C" w14:textId="244A74DE" w:rsidR="00765ECC" w:rsidRPr="007B556B" w:rsidRDefault="00765ECC" w:rsidP="00DA7F7D">
      <w:pPr>
        <w:pStyle w:val="Heading1"/>
        <w:rPr>
          <w:lang w:val="ru-RU"/>
        </w:rPr>
      </w:pPr>
      <w:bookmarkStart w:id="305" w:name="_Toc65545429"/>
      <w:bookmarkStart w:id="306" w:name="_Toc65548477"/>
      <w:bookmarkStart w:id="307" w:name="_Toc129786078"/>
      <w:bookmarkStart w:id="308" w:name="_Toc133400733"/>
      <w:bookmarkStart w:id="309" w:name="_Toc171608927"/>
      <w:r w:rsidRPr="007B556B">
        <w:rPr>
          <w:lang w:val="ru-RU"/>
        </w:rPr>
        <w:lastRenderedPageBreak/>
        <w:t>2</w:t>
      </w:r>
      <w:r w:rsidRPr="007B556B">
        <w:rPr>
          <w:lang w:val="ru-RU"/>
        </w:rPr>
        <w:tab/>
      </w:r>
      <w:bookmarkEnd w:id="305"/>
      <w:bookmarkEnd w:id="306"/>
      <w:bookmarkEnd w:id="307"/>
      <w:bookmarkEnd w:id="308"/>
      <w:r w:rsidR="007B556B" w:rsidRPr="007B556B">
        <w:rPr>
          <w:lang w:val="ru-RU"/>
        </w:rPr>
        <w:t>Имплантированные и переносные устройства</w:t>
      </w:r>
      <w:bookmarkEnd w:id="309"/>
    </w:p>
    <w:p w14:paraId="08A2CA79" w14:textId="2E8A1E78" w:rsidR="00765ECC" w:rsidRPr="007B556B" w:rsidRDefault="007B556B" w:rsidP="00DA7F7D">
      <w:pPr>
        <w:keepNext/>
        <w:keepLines/>
        <w:rPr>
          <w:lang w:val="ru-RU"/>
        </w:rPr>
      </w:pPr>
      <w:r w:rsidRPr="007B556B">
        <w:rPr>
          <w:szCs w:val="22"/>
          <w:lang w:val="ru-RU"/>
        </w:rPr>
        <w:t>Электромагнитное поле</w:t>
      </w:r>
      <w:r w:rsidRPr="007B556B">
        <w:rPr>
          <w:color w:val="FF0000"/>
          <w:szCs w:val="22"/>
          <w:lang w:val="ru-RU"/>
        </w:rPr>
        <w:t xml:space="preserve"> </w:t>
      </w:r>
      <w:r w:rsidRPr="007B556B">
        <w:rPr>
          <w:szCs w:val="22"/>
          <w:lang w:val="ru-RU" w:eastAsia="ru-RU"/>
        </w:rPr>
        <w:t>может вызывать помехи РЧ для действующих имплантированных или переносных медицинских устройств</w:t>
      </w:r>
      <w:r w:rsidRPr="007B556B">
        <w:rPr>
          <w:szCs w:val="22"/>
          <w:lang w:val="ru-RU"/>
        </w:rPr>
        <w:t xml:space="preserve">. </w:t>
      </w:r>
      <w:r w:rsidRPr="007B556B">
        <w:rPr>
          <w:szCs w:val="22"/>
          <w:lang w:val="ru-RU" w:eastAsia="ru-RU"/>
        </w:rPr>
        <w:t>К этому классу принадлежат инсулиновые насосы и электронные стимуляторы сердца, и количество этих устройств может быть увеличено. Диапазон и количество различных устройств также увеличива</w:t>
      </w:r>
      <w:r w:rsidR="0075382C">
        <w:rPr>
          <w:szCs w:val="22"/>
          <w:lang w:val="ru-RU" w:eastAsia="ru-RU"/>
        </w:rPr>
        <w:t>ю</w:t>
      </w:r>
      <w:r w:rsidRPr="007B556B">
        <w:rPr>
          <w:szCs w:val="22"/>
          <w:lang w:val="ru-RU" w:eastAsia="ru-RU"/>
        </w:rPr>
        <w:t xml:space="preserve">тся, например переносные мониторы, протезные средства для зрения и движения. Вообще говоря, электронные стимуляторы сердца и другие медицинские устройства </w:t>
      </w:r>
      <w:r w:rsidR="0075382C">
        <w:rPr>
          <w:szCs w:val="22"/>
          <w:lang w:val="ru-RU" w:eastAsia="ru-RU"/>
        </w:rPr>
        <w:t>могут</w:t>
      </w:r>
      <w:r w:rsidRPr="007B556B">
        <w:rPr>
          <w:szCs w:val="22"/>
          <w:lang w:val="ru-RU" w:eastAsia="ru-RU"/>
        </w:rPr>
        <w:t xml:space="preserve"> страдать от помех излучаемого электромагнитного поля. Однако в</w:t>
      </w:r>
      <w:r>
        <w:rPr>
          <w:szCs w:val="22"/>
          <w:lang w:val="ru-RU" w:eastAsia="ru-RU"/>
        </w:rPr>
        <w:t> </w:t>
      </w:r>
      <w:r w:rsidRPr="007B556B">
        <w:rPr>
          <w:szCs w:val="22"/>
          <w:lang w:val="ru-RU" w:eastAsia="ru-RU"/>
        </w:rPr>
        <w:t>случае электромедицинских имплантированных устройств проблемы помех РЧ еще не полностью решены.</w:t>
      </w:r>
    </w:p>
    <w:p w14:paraId="34C20D0A" w14:textId="57456483" w:rsidR="00BC4A40" w:rsidRPr="007B556B" w:rsidRDefault="00BC4A40" w:rsidP="00CF1F01">
      <w:pPr>
        <w:rPr>
          <w:lang w:val="ru-RU"/>
        </w:rPr>
      </w:pPr>
    </w:p>
    <w:p w14:paraId="1C2DD9B2" w14:textId="77777777" w:rsidR="00806D5F" w:rsidRPr="007B556B" w:rsidRDefault="00806D5F" w:rsidP="00CF1F01">
      <w:pPr>
        <w:rPr>
          <w:lang w:val="ru-RU"/>
        </w:rPr>
      </w:pPr>
    </w:p>
    <w:p w14:paraId="36F84274" w14:textId="5B956EAF" w:rsidR="00765ECC" w:rsidRPr="007B556B" w:rsidRDefault="007B556B" w:rsidP="00806D5F">
      <w:pPr>
        <w:pStyle w:val="AnnexNoTitle"/>
        <w:rPr>
          <w:lang w:val="ru-RU"/>
        </w:rPr>
      </w:pPr>
      <w:bookmarkStart w:id="310" w:name="_Toc161587177"/>
      <w:bookmarkStart w:id="311" w:name="_Toc171608928"/>
      <w:r w:rsidRPr="00782CFD">
        <w:rPr>
          <w:szCs w:val="26"/>
          <w:lang w:val="ru-RU"/>
        </w:rPr>
        <w:t>Прилагаемый документ 7</w:t>
      </w:r>
      <w:r w:rsidRPr="00782CFD">
        <w:rPr>
          <w:szCs w:val="26"/>
          <w:lang w:val="ru-RU"/>
        </w:rPr>
        <w:br/>
        <w:t>к Приложению 1</w:t>
      </w:r>
      <w:r w:rsidRPr="00782CFD">
        <w:rPr>
          <w:szCs w:val="26"/>
          <w:lang w:val="ru-RU"/>
        </w:rPr>
        <w:br/>
      </w:r>
      <w:r w:rsidRPr="00782CFD">
        <w:rPr>
          <w:szCs w:val="26"/>
          <w:lang w:val="ru-RU"/>
        </w:rPr>
        <w:br/>
        <w:t>Дополнительные ссылки</w:t>
      </w:r>
      <w:bookmarkEnd w:id="310"/>
      <w:bookmarkEnd w:id="311"/>
    </w:p>
    <w:p w14:paraId="52AC8A97" w14:textId="416691F9" w:rsidR="001F04AB" w:rsidRPr="007B556B" w:rsidRDefault="001F04AB" w:rsidP="00806D5F">
      <w:pPr>
        <w:pStyle w:val="Reftext"/>
        <w:keepNext/>
        <w:keepLines/>
        <w:rPr>
          <w:lang w:val="ru-RU"/>
        </w:rPr>
      </w:pPr>
    </w:p>
    <w:p w14:paraId="745C32FD" w14:textId="749D9D58" w:rsidR="00765ECC" w:rsidRPr="007B556B" w:rsidRDefault="00765ECC" w:rsidP="00806D5F">
      <w:pPr>
        <w:pStyle w:val="Reftext"/>
        <w:keepNext/>
        <w:keepLines/>
        <w:rPr>
          <w:sz w:val="20"/>
          <w:lang w:val="en-GB"/>
        </w:rPr>
      </w:pPr>
      <w:r w:rsidRPr="007B556B">
        <w:rPr>
          <w:sz w:val="20"/>
          <w:lang w:val="en-GB"/>
        </w:rPr>
        <w:t>[1]</w:t>
      </w:r>
      <w:r w:rsidRPr="007B556B">
        <w:rPr>
          <w:sz w:val="20"/>
          <w:lang w:val="en-GB"/>
        </w:rPr>
        <w:tab/>
      </w:r>
      <w:hyperlink r:id="rId119" w:history="1">
        <w:r w:rsidRPr="007B556B">
          <w:rPr>
            <w:color w:val="0000FF"/>
            <w:sz w:val="20"/>
            <w:u w:val="single"/>
            <w:lang w:val="en-GB"/>
          </w:rPr>
          <w:t>ICNIRP 2020</w:t>
        </w:r>
      </w:hyperlink>
      <w:r w:rsidRPr="007B556B">
        <w:rPr>
          <w:sz w:val="20"/>
          <w:lang w:val="en-GB"/>
        </w:rPr>
        <w:t>, Guidelines for limiting exposure to electromagnetic fields (100 kHz to 300 GHz)</w:t>
      </w:r>
      <w:r w:rsidR="00B7484E">
        <w:rPr>
          <w:sz w:val="20"/>
          <w:lang w:val="en-GB"/>
        </w:rPr>
        <w:t>.</w:t>
      </w:r>
    </w:p>
    <w:p w14:paraId="101D0AE6" w14:textId="4D6F3BFB" w:rsidR="00765ECC" w:rsidRPr="007B556B" w:rsidRDefault="00765ECC" w:rsidP="00CF1F01">
      <w:pPr>
        <w:pStyle w:val="Reftext"/>
        <w:rPr>
          <w:sz w:val="20"/>
          <w:lang w:val="en-GB"/>
        </w:rPr>
      </w:pPr>
      <w:r w:rsidRPr="007B556B">
        <w:rPr>
          <w:sz w:val="20"/>
          <w:lang w:val="en-GB"/>
        </w:rPr>
        <w:t>[2]</w:t>
      </w:r>
      <w:r w:rsidRPr="007B556B">
        <w:rPr>
          <w:sz w:val="20"/>
          <w:lang w:val="en-GB"/>
        </w:rPr>
        <w:tab/>
      </w:r>
      <w:hyperlink r:id="rId120" w:history="1">
        <w:r w:rsidRPr="007B556B">
          <w:rPr>
            <w:color w:val="0000FF"/>
            <w:sz w:val="20"/>
            <w:u w:val="single"/>
            <w:lang w:val="en-GB"/>
          </w:rPr>
          <w:t>ICNIRP 2010</w:t>
        </w:r>
      </w:hyperlink>
      <w:r w:rsidRPr="007B556B">
        <w:rPr>
          <w:sz w:val="20"/>
          <w:lang w:val="en-GB"/>
        </w:rPr>
        <w:t xml:space="preserve">, Guidelines for limiting exposure to time‐varying electric and magnetic fields (1 Hz </w:t>
      </w:r>
      <w:r w:rsidR="00806D5F" w:rsidRPr="007B556B">
        <w:rPr>
          <w:sz w:val="20"/>
          <w:lang w:val="en-GB"/>
        </w:rPr>
        <w:t>–</w:t>
      </w:r>
      <w:r w:rsidRPr="007B556B">
        <w:rPr>
          <w:sz w:val="20"/>
          <w:lang w:val="en-GB"/>
        </w:rPr>
        <w:t xml:space="preserve"> 100 kHz)</w:t>
      </w:r>
      <w:r w:rsidR="00B7484E">
        <w:rPr>
          <w:sz w:val="20"/>
          <w:lang w:val="en-GB"/>
        </w:rPr>
        <w:t>.</w:t>
      </w:r>
    </w:p>
    <w:p w14:paraId="4537DE1D" w14:textId="23B5A94A" w:rsidR="00765ECC" w:rsidRPr="007B556B" w:rsidRDefault="00765ECC" w:rsidP="00CF1F01">
      <w:pPr>
        <w:pStyle w:val="Reftext"/>
        <w:rPr>
          <w:sz w:val="20"/>
          <w:lang w:val="en-GB"/>
        </w:rPr>
      </w:pPr>
      <w:r w:rsidRPr="007B556B">
        <w:rPr>
          <w:sz w:val="20"/>
          <w:lang w:val="en-GB"/>
        </w:rPr>
        <w:t>[3]</w:t>
      </w:r>
      <w:r w:rsidRPr="007B556B">
        <w:rPr>
          <w:sz w:val="20"/>
          <w:lang w:val="en-GB"/>
        </w:rPr>
        <w:tab/>
      </w:r>
      <w:hyperlink r:id="rId121" w:history="1">
        <w:r w:rsidRPr="007B556B">
          <w:rPr>
            <w:color w:val="0000FF"/>
            <w:sz w:val="20"/>
            <w:u w:val="single"/>
            <w:lang w:val="en-GB"/>
          </w:rPr>
          <w:t>IEEE C95.1-2019</w:t>
        </w:r>
      </w:hyperlink>
      <w:r w:rsidR="00E759D9" w:rsidRPr="007B556B">
        <w:rPr>
          <w:sz w:val="20"/>
          <w:lang w:val="en-GB"/>
        </w:rPr>
        <w:t>,</w:t>
      </w:r>
      <w:r w:rsidRPr="007B556B">
        <w:rPr>
          <w:sz w:val="20"/>
          <w:lang w:val="en-GB"/>
        </w:rPr>
        <w:t xml:space="preserve"> Standard for Safety Levels with Respect to Human Exposure to Electric, Magnetic, and</w:t>
      </w:r>
      <w:r w:rsidR="007B556B" w:rsidRPr="007B556B">
        <w:rPr>
          <w:sz w:val="20"/>
          <w:lang w:val="en-US"/>
        </w:rPr>
        <w:t> </w:t>
      </w:r>
      <w:r w:rsidRPr="007B556B">
        <w:rPr>
          <w:sz w:val="20"/>
          <w:lang w:val="en-GB"/>
        </w:rPr>
        <w:t>Electromagnetic Fields, 0 Hz to 300 GHz</w:t>
      </w:r>
      <w:r w:rsidR="00B7484E">
        <w:rPr>
          <w:sz w:val="20"/>
          <w:lang w:val="en-GB"/>
        </w:rPr>
        <w:t>.</w:t>
      </w:r>
    </w:p>
    <w:p w14:paraId="0B50E018" w14:textId="10D17798" w:rsidR="00765ECC" w:rsidRPr="007B556B" w:rsidRDefault="00765ECC" w:rsidP="00CF1F01">
      <w:pPr>
        <w:pStyle w:val="Reftext"/>
        <w:rPr>
          <w:sz w:val="20"/>
          <w:lang w:val="en-GB"/>
        </w:rPr>
      </w:pPr>
      <w:r w:rsidRPr="007B556B">
        <w:rPr>
          <w:sz w:val="20"/>
          <w:lang w:val="en-GB"/>
        </w:rPr>
        <w:t>[4]</w:t>
      </w:r>
      <w:r w:rsidRPr="007B556B">
        <w:rPr>
          <w:sz w:val="20"/>
          <w:lang w:val="en-GB"/>
        </w:rPr>
        <w:tab/>
        <w:t xml:space="preserve">Mazar 2016, Radio Spectrum Management: Policies, Regulations and Techniques, </w:t>
      </w:r>
      <w:hyperlink r:id="rId122" w:history="1">
        <w:r w:rsidRPr="007B556B">
          <w:rPr>
            <w:color w:val="0000FF"/>
            <w:sz w:val="20"/>
            <w:u w:val="single"/>
            <w:lang w:val="en-GB"/>
          </w:rPr>
          <w:t>Chapter 9</w:t>
        </w:r>
      </w:hyperlink>
      <w:r w:rsidRPr="007B556B">
        <w:rPr>
          <w:sz w:val="20"/>
          <w:lang w:val="en-GB"/>
        </w:rPr>
        <w:t>, 2021</w:t>
      </w:r>
      <w:r w:rsidR="00B7484E">
        <w:rPr>
          <w:sz w:val="20"/>
          <w:lang w:val="en-GB"/>
        </w:rPr>
        <w:t>.</w:t>
      </w:r>
    </w:p>
    <w:p w14:paraId="38B1BF3A" w14:textId="6129B80E" w:rsidR="00765ECC" w:rsidRPr="007B556B" w:rsidRDefault="00765ECC" w:rsidP="00CF1F01">
      <w:pPr>
        <w:pStyle w:val="Reftext"/>
        <w:rPr>
          <w:sz w:val="20"/>
          <w:lang w:val="en-GB"/>
        </w:rPr>
      </w:pPr>
      <w:r w:rsidRPr="007B556B">
        <w:rPr>
          <w:sz w:val="20"/>
          <w:lang w:val="en-GB"/>
        </w:rPr>
        <w:t>[5]</w:t>
      </w:r>
      <w:r w:rsidRPr="007B556B">
        <w:rPr>
          <w:sz w:val="20"/>
          <w:lang w:val="en-GB"/>
        </w:rPr>
        <w:tab/>
        <w:t>IEC 62232, Determination of RF field strength, power density and SAR in the vicinity of radiocommunication base stations for the purpose of evaluating human exposure</w:t>
      </w:r>
      <w:r w:rsidR="00B7484E">
        <w:rPr>
          <w:sz w:val="20"/>
          <w:lang w:val="en-GB"/>
        </w:rPr>
        <w:t>.</w:t>
      </w:r>
    </w:p>
    <w:p w14:paraId="1601EAFD" w14:textId="53091D2D" w:rsidR="00765ECC" w:rsidRPr="007B556B" w:rsidRDefault="00765ECC" w:rsidP="00806D5F">
      <w:pPr>
        <w:pStyle w:val="Reftext"/>
        <w:rPr>
          <w:sz w:val="20"/>
          <w:lang w:val="en-GB"/>
        </w:rPr>
      </w:pPr>
      <w:bookmarkStart w:id="312" w:name="_Hlk111222305"/>
      <w:r w:rsidRPr="007B556B">
        <w:rPr>
          <w:sz w:val="20"/>
          <w:lang w:val="en-GB"/>
        </w:rPr>
        <w:t>[6]</w:t>
      </w:r>
      <w:r w:rsidRPr="007B556B">
        <w:rPr>
          <w:sz w:val="20"/>
          <w:lang w:val="en-GB"/>
        </w:rPr>
        <w:tab/>
      </w:r>
      <w:hyperlink r:id="rId123" w:history="1">
        <w:r w:rsidRPr="007B556B">
          <w:rPr>
            <w:rStyle w:val="Hyperlink"/>
            <w:sz w:val="20"/>
            <w:lang w:val="en-GB"/>
          </w:rPr>
          <w:t>WHO (2020, February)</w:t>
        </w:r>
      </w:hyperlink>
      <w:r w:rsidR="00CC7E90" w:rsidRPr="007B556B">
        <w:rPr>
          <w:sz w:val="20"/>
          <w:lang w:val="en-GB"/>
        </w:rPr>
        <w:t>,</w:t>
      </w:r>
      <w:r w:rsidRPr="007B556B">
        <w:rPr>
          <w:sz w:val="20"/>
          <w:lang w:val="en-GB"/>
        </w:rPr>
        <w:t xml:space="preserve"> Radiation: 5G mobile networks and health</w:t>
      </w:r>
      <w:r w:rsidR="00B7484E">
        <w:rPr>
          <w:sz w:val="20"/>
          <w:lang w:val="en-GB"/>
        </w:rPr>
        <w:t>.</w:t>
      </w:r>
      <w:r w:rsidRPr="007B556B">
        <w:rPr>
          <w:sz w:val="20"/>
          <w:lang w:val="en-GB"/>
        </w:rPr>
        <w:t xml:space="preserve"> </w:t>
      </w:r>
    </w:p>
    <w:p w14:paraId="62A0BA5C" w14:textId="51E370D2" w:rsidR="00765ECC" w:rsidRPr="007B556B" w:rsidRDefault="00765ECC" w:rsidP="00806D5F">
      <w:pPr>
        <w:pStyle w:val="Reftext"/>
        <w:rPr>
          <w:sz w:val="20"/>
          <w:lang w:val="en-GB"/>
        </w:rPr>
      </w:pPr>
      <w:r w:rsidRPr="007B556B">
        <w:rPr>
          <w:sz w:val="20"/>
          <w:lang w:val="en-GB"/>
        </w:rPr>
        <w:t>[7]</w:t>
      </w:r>
      <w:r w:rsidRPr="007B556B">
        <w:rPr>
          <w:sz w:val="20"/>
          <w:lang w:val="en-GB"/>
        </w:rPr>
        <w:tab/>
      </w:r>
      <w:hyperlink r:id="rId124" w:history="1">
        <w:r w:rsidRPr="007B556B">
          <w:rPr>
            <w:rStyle w:val="Hyperlink"/>
            <w:sz w:val="20"/>
            <w:lang w:val="en-GB"/>
          </w:rPr>
          <w:t>ETSI TR 102 457</w:t>
        </w:r>
      </w:hyperlink>
      <w:r w:rsidRPr="007B556B">
        <w:rPr>
          <w:sz w:val="20"/>
          <w:lang w:val="en-GB"/>
        </w:rPr>
        <w:t>, Fixed Radio Systems; Evaluation of the Electro Magnetic Field (EMF) radiated by Line</w:t>
      </w:r>
      <w:r w:rsidR="00A660F0">
        <w:rPr>
          <w:sz w:val="20"/>
          <w:lang w:val="en-GB"/>
        </w:rPr>
        <w:noBreakHyphen/>
      </w:r>
      <w:r w:rsidRPr="007B556B">
        <w:rPr>
          <w:sz w:val="20"/>
          <w:lang w:val="en-GB"/>
        </w:rPr>
        <w:t>of</w:t>
      </w:r>
      <w:r w:rsidR="00A660F0">
        <w:rPr>
          <w:sz w:val="20"/>
          <w:lang w:val="en-GB"/>
        </w:rPr>
        <w:noBreakHyphen/>
      </w:r>
      <w:r w:rsidRPr="007B556B">
        <w:rPr>
          <w:sz w:val="20"/>
          <w:lang w:val="en-GB"/>
        </w:rPr>
        <w:t>Sight (</w:t>
      </w:r>
      <w:proofErr w:type="spellStart"/>
      <w:r w:rsidRPr="007B556B">
        <w:rPr>
          <w:sz w:val="20"/>
          <w:lang w:val="en-GB"/>
        </w:rPr>
        <w:t>LoS</w:t>
      </w:r>
      <w:proofErr w:type="spellEnd"/>
      <w:r w:rsidRPr="007B556B">
        <w:rPr>
          <w:sz w:val="20"/>
          <w:lang w:val="en-GB"/>
        </w:rPr>
        <w:t>) fixed radio stations using parabolic dish directional antennas</w:t>
      </w:r>
      <w:r w:rsidR="00B7484E">
        <w:rPr>
          <w:sz w:val="20"/>
          <w:lang w:val="en-GB"/>
        </w:rPr>
        <w:t>.</w:t>
      </w:r>
    </w:p>
    <w:p w14:paraId="4B1A3C14" w14:textId="31672344" w:rsidR="00765ECC" w:rsidRPr="007B556B" w:rsidRDefault="00765ECC" w:rsidP="00806D5F">
      <w:pPr>
        <w:pStyle w:val="Reftext"/>
        <w:rPr>
          <w:sz w:val="20"/>
          <w:lang w:val="en-GB"/>
        </w:rPr>
      </w:pPr>
      <w:r w:rsidRPr="007B556B">
        <w:rPr>
          <w:sz w:val="20"/>
          <w:lang w:val="en-GB"/>
        </w:rPr>
        <w:t>[8]</w:t>
      </w:r>
      <w:r w:rsidRPr="007B556B">
        <w:rPr>
          <w:sz w:val="20"/>
          <w:lang w:val="en-GB"/>
        </w:rPr>
        <w:tab/>
      </w:r>
      <w:hyperlink r:id="rId125" w:history="1">
        <w:r w:rsidRPr="007B556B">
          <w:rPr>
            <w:rStyle w:val="Hyperlink"/>
            <w:sz w:val="20"/>
            <w:lang w:val="en-GB"/>
          </w:rPr>
          <w:t>EN 50496</w:t>
        </w:r>
      </w:hyperlink>
      <w:r w:rsidRPr="007B556B">
        <w:rPr>
          <w:sz w:val="20"/>
          <w:lang w:val="en-GB"/>
        </w:rPr>
        <w:t>, Determination of workers</w:t>
      </w:r>
      <w:r w:rsidR="00A660F0">
        <w:rPr>
          <w:sz w:val="20"/>
          <w:lang w:val="en-GB"/>
        </w:rPr>
        <w:t xml:space="preserve">' </w:t>
      </w:r>
      <w:r w:rsidRPr="007B556B">
        <w:rPr>
          <w:sz w:val="20"/>
          <w:lang w:val="en-GB"/>
        </w:rPr>
        <w:t>exposure to electromagnetic fields and assessment of risk at a broadcast site</w:t>
      </w:r>
      <w:r w:rsidR="00B7484E">
        <w:rPr>
          <w:sz w:val="20"/>
          <w:lang w:val="en-GB"/>
        </w:rPr>
        <w:t>.</w:t>
      </w:r>
    </w:p>
    <w:p w14:paraId="065CF9EA" w14:textId="74455D37" w:rsidR="006736DA" w:rsidRPr="007B556B" w:rsidRDefault="00765ECC" w:rsidP="00806D5F">
      <w:pPr>
        <w:pStyle w:val="Reftext"/>
        <w:rPr>
          <w:sz w:val="20"/>
          <w:lang w:val="en-GB"/>
        </w:rPr>
      </w:pPr>
      <w:r w:rsidRPr="007B556B">
        <w:rPr>
          <w:sz w:val="20"/>
          <w:lang w:val="en-GB"/>
        </w:rPr>
        <w:t>[9]</w:t>
      </w:r>
      <w:r w:rsidRPr="007B556B">
        <w:rPr>
          <w:sz w:val="20"/>
          <w:lang w:val="en-GB"/>
        </w:rPr>
        <w:tab/>
      </w:r>
      <w:hyperlink r:id="rId126" w:history="1">
        <w:r w:rsidRPr="007B556B">
          <w:rPr>
            <w:rStyle w:val="Hyperlink"/>
            <w:sz w:val="20"/>
            <w:lang w:val="en-GB"/>
          </w:rPr>
          <w:t>EN 50554</w:t>
        </w:r>
      </w:hyperlink>
      <w:r w:rsidRPr="007B556B">
        <w:rPr>
          <w:sz w:val="20"/>
          <w:lang w:val="en-GB"/>
        </w:rPr>
        <w:t>, Basic standard for the in-situ assessment of exposure to radio frequency electromagnetic fields in the vicinity of a broadcast site</w:t>
      </w:r>
      <w:r w:rsidR="00B7484E">
        <w:rPr>
          <w:sz w:val="20"/>
          <w:lang w:val="en-GB"/>
        </w:rPr>
        <w:t>.</w:t>
      </w:r>
    </w:p>
    <w:bookmarkEnd w:id="312"/>
    <w:p w14:paraId="196E0723" w14:textId="4C79E7AF" w:rsidR="006736DA" w:rsidRPr="007B556B" w:rsidRDefault="006736DA" w:rsidP="00D450CB">
      <w:pPr>
        <w:pStyle w:val="Line"/>
        <w:spacing w:before="720"/>
        <w:rPr>
          <w:sz w:val="22"/>
        </w:rPr>
      </w:pPr>
    </w:p>
    <w:sectPr w:rsidR="006736DA" w:rsidRPr="007B556B" w:rsidSect="00EA7180">
      <w:headerReference w:type="even" r:id="rId127"/>
      <w:headerReference w:type="default" r:id="rId128"/>
      <w:footerReference w:type="even" r:id="rId129"/>
      <w:footerReference w:type="default" r:id="rId130"/>
      <w:footerReference w:type="first" r:id="rId13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44BE8B" w14:textId="77777777" w:rsidR="00F9467F" w:rsidRDefault="00F9467F">
      <w:r>
        <w:separator/>
      </w:r>
    </w:p>
  </w:endnote>
  <w:endnote w:type="continuationSeparator" w:id="0">
    <w:p w14:paraId="344F0E92" w14:textId="77777777" w:rsidR="00F9467F" w:rsidRDefault="00F946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ld">
    <w:altName w:val="Cambria"/>
    <w:panose1 w:val="00000000000000000000"/>
    <w:charset w:val="00"/>
    <w:family w:val="roman"/>
    <w:notTrueType/>
    <w:pitch w:val="default"/>
  </w:font>
  <w:font w:name="AvenirNext LT Pro Medium">
    <w:altName w:val="Arial"/>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BE17FE" w14:textId="77777777" w:rsidR="00072258" w:rsidRDefault="00072258">
    <w:pPr>
      <w:pStyle w:val="Footer"/>
    </w:pPr>
    <w:r>
      <w:rPr>
        <w:lang w:val="ru-RU" w:eastAsia="ru-RU"/>
      </w:rPr>
      <w:drawing>
        <wp:anchor distT="0" distB="0" distL="0" distR="0" simplePos="0" relativeHeight="251659264" behindDoc="0" locked="0" layoutInCell="1" allowOverlap="1" wp14:anchorId="48E1EF59" wp14:editId="1EA80C51">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1F73F4" w14:textId="77777777" w:rsidR="00072258" w:rsidRDefault="000722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4D544B" w14:textId="387CE887" w:rsidR="00072258" w:rsidRPr="00EA7180" w:rsidRDefault="00072258" w:rsidP="00EA718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4F5A3" w14:textId="1D7F57A2" w:rsidR="00072258" w:rsidRPr="002F7CB3" w:rsidRDefault="00072258" w:rsidP="00E6257C">
    <w:pPr>
      <w:pStyle w:val="Footer"/>
      <w:rPr>
        <w:lang w:val="en-US"/>
      </w:rPr>
    </w:pPr>
    <w:r>
      <w:fldChar w:fldCharType="begin"/>
    </w:r>
    <w:r w:rsidRPr="00AA515C">
      <w:rPr>
        <w:lang w:val="en-GB"/>
      </w:rPr>
      <w:instrText xml:space="preserve"> FILENAME \p \* MERGEFORMAT </w:instrText>
    </w:r>
    <w:r>
      <w:fldChar w:fldCharType="separate"/>
    </w:r>
    <w:r w:rsidR="00291091">
      <w:rPr>
        <w:lang w:val="en-GB"/>
      </w:rPr>
      <w:t>P:\QPUB\BR\REC\BS\1698-1\BS1698-1R.docx</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F6F7DE" w14:textId="77777777" w:rsidR="00F9467F" w:rsidRDefault="00F9467F">
      <w:r>
        <w:t>____________________</w:t>
      </w:r>
    </w:p>
  </w:footnote>
  <w:footnote w:type="continuationSeparator" w:id="0">
    <w:p w14:paraId="4D91F95C" w14:textId="77777777" w:rsidR="00F9467F" w:rsidRDefault="00F9467F">
      <w:r>
        <w:continuationSeparator/>
      </w:r>
    </w:p>
  </w:footnote>
  <w:footnote w:id="1">
    <w:p w14:paraId="43F8C734" w14:textId="75E7F708" w:rsidR="003E39C5" w:rsidRPr="00E803F8" w:rsidRDefault="003E39C5" w:rsidP="003E39C5">
      <w:pPr>
        <w:pStyle w:val="FootnoteText"/>
        <w:rPr>
          <w:lang w:val="ru-RU"/>
        </w:rPr>
      </w:pPr>
      <w:r>
        <w:rPr>
          <w:rStyle w:val="FootnoteReference"/>
        </w:rPr>
        <w:footnoteRef/>
      </w:r>
      <w:r w:rsidRPr="00421418">
        <w:rPr>
          <w:lang w:val="en-GB"/>
        </w:rPr>
        <w:t xml:space="preserve"> </w:t>
      </w:r>
      <w:r>
        <w:rPr>
          <w:lang w:val="en-US"/>
        </w:rPr>
        <w:tab/>
      </w:r>
      <w:r w:rsidR="00E803F8">
        <w:rPr>
          <w:rStyle w:val="ui-provider"/>
        </w:rPr>
        <w:t xml:space="preserve">С </w:t>
      </w:r>
      <w:proofErr w:type="spellStart"/>
      <w:r w:rsidR="00E803F8">
        <w:rPr>
          <w:rStyle w:val="ui-provider"/>
        </w:rPr>
        <w:t>учетом</w:t>
      </w:r>
      <w:proofErr w:type="spellEnd"/>
      <w:r w:rsidR="00E803F8">
        <w:rPr>
          <w:rStyle w:val="ui-provider"/>
        </w:rPr>
        <w:t xml:space="preserve"> </w:t>
      </w:r>
      <w:proofErr w:type="spellStart"/>
      <w:r w:rsidR="00E803F8">
        <w:rPr>
          <w:rStyle w:val="ui-provider"/>
        </w:rPr>
        <w:t>пп</w:t>
      </w:r>
      <w:proofErr w:type="spellEnd"/>
      <w:r w:rsidR="00E803F8">
        <w:rPr>
          <w:rStyle w:val="ui-provider"/>
        </w:rPr>
        <w:t>. </w:t>
      </w:r>
      <w:r w:rsidR="00E803F8">
        <w:rPr>
          <w:rStyle w:val="Strong"/>
        </w:rPr>
        <w:t>1.137</w:t>
      </w:r>
      <w:r w:rsidR="00E803F8">
        <w:rPr>
          <w:rStyle w:val="ui-provider"/>
        </w:rPr>
        <w:t xml:space="preserve"> и </w:t>
      </w:r>
      <w:r w:rsidR="00E803F8">
        <w:rPr>
          <w:rStyle w:val="Strong"/>
        </w:rPr>
        <w:t>1.138</w:t>
      </w:r>
      <w:r w:rsidR="00E803F8">
        <w:rPr>
          <w:rStyle w:val="ui-provider"/>
        </w:rPr>
        <w:t xml:space="preserve"> РР </w:t>
      </w:r>
      <w:proofErr w:type="spellStart"/>
      <w:r w:rsidR="00E803F8">
        <w:rPr>
          <w:rStyle w:val="ui-provider"/>
        </w:rPr>
        <w:t>под</w:t>
      </w:r>
      <w:proofErr w:type="spellEnd"/>
      <w:r w:rsidR="00E803F8">
        <w:rPr>
          <w:rStyle w:val="ui-provider"/>
        </w:rPr>
        <w:t xml:space="preserve"> </w:t>
      </w:r>
      <w:proofErr w:type="spellStart"/>
      <w:r w:rsidR="00E803F8">
        <w:rPr>
          <w:rStyle w:val="ui-provider"/>
        </w:rPr>
        <w:t>термином</w:t>
      </w:r>
      <w:proofErr w:type="spellEnd"/>
      <w:r w:rsidR="00E803F8">
        <w:rPr>
          <w:rStyle w:val="ui-provider"/>
        </w:rPr>
        <w:t> "</w:t>
      </w:r>
      <w:proofErr w:type="spellStart"/>
      <w:r w:rsidR="00E803F8">
        <w:rPr>
          <w:rStyle w:val="ui-provider"/>
        </w:rPr>
        <w:t>излучение</w:t>
      </w:r>
      <w:proofErr w:type="spellEnd"/>
      <w:r w:rsidR="00E803F8">
        <w:rPr>
          <w:rStyle w:val="ui-provider"/>
        </w:rPr>
        <w:t xml:space="preserve">" </w:t>
      </w:r>
      <w:proofErr w:type="spellStart"/>
      <w:r w:rsidR="00E803F8">
        <w:rPr>
          <w:rStyle w:val="ui-provider"/>
        </w:rPr>
        <w:t>понимается</w:t>
      </w:r>
      <w:proofErr w:type="spellEnd"/>
      <w:r w:rsidR="00E803F8">
        <w:rPr>
          <w:rStyle w:val="ui-provider"/>
        </w:rPr>
        <w:t xml:space="preserve"> "</w:t>
      </w:r>
      <w:proofErr w:type="spellStart"/>
      <w:r w:rsidR="00E803F8">
        <w:rPr>
          <w:rStyle w:val="ui-provider"/>
        </w:rPr>
        <w:t>радиация</w:t>
      </w:r>
      <w:proofErr w:type="spellEnd"/>
      <w:r w:rsidR="00E803F8">
        <w:rPr>
          <w:rStyle w:val="ui-provider"/>
        </w:rPr>
        <w:t xml:space="preserve">", </w:t>
      </w:r>
      <w:proofErr w:type="spellStart"/>
      <w:r w:rsidR="00E803F8">
        <w:rPr>
          <w:rStyle w:val="ui-provider"/>
        </w:rPr>
        <w:t>создаваемая</w:t>
      </w:r>
      <w:proofErr w:type="spellEnd"/>
      <w:r w:rsidR="00E803F8">
        <w:rPr>
          <w:rStyle w:val="ui-provider"/>
        </w:rPr>
        <w:t xml:space="preserve"> </w:t>
      </w:r>
      <w:proofErr w:type="spellStart"/>
      <w:r w:rsidR="00E803F8">
        <w:rPr>
          <w:rStyle w:val="ui-provider"/>
        </w:rPr>
        <w:t>радиопередающей</w:t>
      </w:r>
      <w:proofErr w:type="spellEnd"/>
      <w:r w:rsidR="00E803F8">
        <w:rPr>
          <w:rStyle w:val="ui-provider"/>
        </w:rPr>
        <w:t xml:space="preserve"> </w:t>
      </w:r>
      <w:proofErr w:type="spellStart"/>
      <w:r w:rsidR="00E803F8">
        <w:rPr>
          <w:rStyle w:val="ui-provider"/>
        </w:rPr>
        <w:t>станцией</w:t>
      </w:r>
      <w:proofErr w:type="spellEnd"/>
      <w:r w:rsidR="00E803F8">
        <w:rPr>
          <w:rStyle w:val="ui-provider"/>
        </w:rPr>
        <w:t>.</w:t>
      </w:r>
    </w:p>
  </w:footnote>
  <w:footnote w:id="2">
    <w:p w14:paraId="7F104495" w14:textId="3F7DB871" w:rsidR="00072258" w:rsidRPr="002835FE" w:rsidRDefault="00072258" w:rsidP="00AF4978">
      <w:pPr>
        <w:pStyle w:val="FootnoteText"/>
        <w:spacing w:before="0" w:line="240" w:lineRule="exact"/>
        <w:rPr>
          <w:lang w:val="ru-RU"/>
        </w:rPr>
      </w:pPr>
      <w:r w:rsidRPr="008E51CC">
        <w:rPr>
          <w:rStyle w:val="FootnoteReference"/>
          <w:szCs w:val="16"/>
          <w:lang w:val="ru-RU"/>
        </w:rPr>
        <w:t>1</w:t>
      </w:r>
      <w:r w:rsidRPr="002835FE">
        <w:rPr>
          <w:lang w:val="ru-RU"/>
        </w:rPr>
        <w:tab/>
        <w:t xml:space="preserve">В общем случае, характеристический импеданс среды дается выражением </w:t>
      </w:r>
      <w:r w:rsidRPr="002835FE">
        <w:rPr>
          <w:position w:val="-10"/>
        </w:rPr>
        <w:object w:dxaOrig="1060" w:dyaOrig="380" w14:anchorId="4D16CF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53.4pt;height:19.4pt" o:ole="" fillcolor="window">
            <v:imagedata r:id="rId1" o:title=""/>
          </v:shape>
          <o:OLEObject Type="Embed" ProgID="Equation.3" ShapeID="_x0000_i1042" DrawAspect="Content" ObjectID="_1782224832" r:id="rId2"/>
        </w:object>
      </w:r>
      <w:r w:rsidRPr="002835FE">
        <w:rPr>
          <w:lang w:val="ru-RU"/>
        </w:rPr>
        <w:t xml:space="preserve">, где </w:t>
      </w:r>
      <w:r w:rsidRPr="002835FE">
        <w:rPr>
          <w:rFonts w:ascii="Symbol" w:hAnsi="Symbol"/>
        </w:rPr>
        <w:t></w:t>
      </w:r>
      <w:r w:rsidRPr="002835FE">
        <w:rPr>
          <w:b/>
          <w:lang w:val="ru-RU"/>
        </w:rPr>
        <w:t xml:space="preserve"> </w:t>
      </w:r>
      <w:r w:rsidRPr="002835FE">
        <w:rPr>
          <w:lang w:val="ru-RU"/>
        </w:rPr>
        <w:t>есть магнитная проницаемость (</w:t>
      </w:r>
      <w:r w:rsidRPr="002835FE">
        <w:rPr>
          <w:rFonts w:ascii="Symbol" w:hAnsi="Symbol"/>
          <w:lang w:val="en-US"/>
        </w:rPr>
        <w:t></w:t>
      </w:r>
      <w:r w:rsidRPr="002835FE">
        <w:rPr>
          <w:lang w:val="ru-RU"/>
        </w:rPr>
        <w:t xml:space="preserve"> 1,2566</w:t>
      </w:r>
      <w:r>
        <w:rPr>
          <w:lang w:val="ru-RU"/>
        </w:rPr>
        <w:t>… </w:t>
      </w:r>
      <w:r w:rsidRPr="002835FE">
        <w:rPr>
          <w:rFonts w:ascii="Symbol" w:hAnsi="Symbol"/>
        </w:rPr>
        <w:t></w:t>
      </w:r>
      <w:r>
        <w:rPr>
          <w:lang w:val="ru-RU"/>
        </w:rPr>
        <w:t> </w:t>
      </w:r>
      <w:r w:rsidRPr="002835FE">
        <w:rPr>
          <w:lang w:val="ru-RU"/>
        </w:rPr>
        <w:t>10</w:t>
      </w:r>
      <w:r w:rsidRPr="002835FE">
        <w:rPr>
          <w:vertAlign w:val="superscript"/>
          <w:lang w:val="ru-RU"/>
        </w:rPr>
        <w:t>–6</w:t>
      </w:r>
      <w:r w:rsidRPr="009E3AAC">
        <w:rPr>
          <w:lang w:val="ru-RU"/>
        </w:rPr>
        <w:t xml:space="preserve"> </w:t>
      </w:r>
      <w:r w:rsidRPr="002835FE">
        <w:rPr>
          <w:lang w:val="ru-RU"/>
        </w:rPr>
        <w:t xml:space="preserve">Гн/м в свободном пространстве), а </w:t>
      </w:r>
      <w:r w:rsidRPr="002835FE">
        <w:sym w:font="Symbol" w:char="F065"/>
      </w:r>
      <w:r w:rsidRPr="002835FE">
        <w:rPr>
          <w:lang w:val="ru-RU"/>
        </w:rPr>
        <w:t xml:space="preserve"> есть диэлектрическая проницаемость (</w:t>
      </w:r>
      <w:r w:rsidRPr="002835FE">
        <w:rPr>
          <w:rFonts w:ascii="Symbol" w:hAnsi="Symbol"/>
          <w:lang w:val="en-US"/>
        </w:rPr>
        <w:t></w:t>
      </w:r>
      <w:r>
        <w:rPr>
          <w:lang w:val="ru-RU"/>
        </w:rPr>
        <w:t> </w:t>
      </w:r>
      <w:r w:rsidRPr="002835FE">
        <w:rPr>
          <w:lang w:val="ru-RU"/>
        </w:rPr>
        <w:t>8,85418</w:t>
      </w:r>
      <w:r>
        <w:rPr>
          <w:lang w:val="ru-RU"/>
        </w:rPr>
        <w:t> </w:t>
      </w:r>
      <w:r w:rsidRPr="002835FE">
        <w:rPr>
          <w:rFonts w:ascii="Symbol" w:hAnsi="Symbol"/>
        </w:rPr>
        <w:t></w:t>
      </w:r>
      <w:r>
        <w:rPr>
          <w:lang w:val="ru-RU"/>
        </w:rPr>
        <w:t> </w:t>
      </w:r>
      <w:r w:rsidRPr="002835FE">
        <w:rPr>
          <w:lang w:val="ru-RU"/>
        </w:rPr>
        <w:t>10</w:t>
      </w:r>
      <w:r w:rsidRPr="002835FE">
        <w:rPr>
          <w:vertAlign w:val="superscript"/>
          <w:lang w:val="ru-RU"/>
        </w:rPr>
        <w:t>–12</w:t>
      </w:r>
      <w:r w:rsidRPr="009E3AAC">
        <w:rPr>
          <w:lang w:val="ru-RU"/>
        </w:rPr>
        <w:t xml:space="preserve"> </w:t>
      </w:r>
      <w:r w:rsidRPr="002835FE">
        <w:rPr>
          <w:lang w:val="ru-RU"/>
        </w:rPr>
        <w:t>Ф/м в свободном пространстве).</w:t>
      </w:r>
    </w:p>
  </w:footnote>
  <w:footnote w:id="3">
    <w:p w14:paraId="790B1B54" w14:textId="4DD6E646" w:rsidR="00072258" w:rsidRPr="004C5A2B" w:rsidRDefault="00072258" w:rsidP="004C5A2B">
      <w:pPr>
        <w:pStyle w:val="FootnoteText"/>
        <w:rPr>
          <w:lang w:val="ru-RU"/>
        </w:rPr>
      </w:pPr>
      <w:r w:rsidRPr="004C5A2B">
        <w:rPr>
          <w:rStyle w:val="FootnoteReference"/>
        </w:rPr>
        <w:footnoteRef/>
      </w:r>
      <w:r w:rsidRPr="00AA515C">
        <w:rPr>
          <w:lang w:val="en-GB"/>
        </w:rPr>
        <w:tab/>
      </w:r>
      <w:r w:rsidRPr="004C5A2B">
        <w:rPr>
          <w:lang w:val="en-GB"/>
        </w:rPr>
        <w:t xml:space="preserve">Mazar 2016, Wiley ‘Radio Spectrum Management: Policies, Regulations and Techniques’ (revised 2021) </w:t>
      </w:r>
      <w:hyperlink r:id="rId3" w:history="1">
        <w:r w:rsidRPr="00652A84">
          <w:rPr>
            <w:rStyle w:val="Hyperlink"/>
            <w:color w:val="auto"/>
            <w:u w:val="none"/>
            <w:lang w:val="en-GB"/>
          </w:rPr>
          <w:t>Chapter 9</w:t>
        </w:r>
      </w:hyperlink>
      <w:r w:rsidRPr="004C5A2B">
        <w:rPr>
          <w:szCs w:val="24"/>
          <w:lang w:val="en-US" w:bidi="he-IL"/>
        </w:rPr>
        <w:t xml:space="preserve"> Figs 9.6 and 9.7. </w:t>
      </w:r>
      <w:r w:rsidRPr="004C5A2B">
        <w:rPr>
          <w:szCs w:val="24"/>
          <w:lang w:val="ru-RU" w:bidi="he-IL"/>
        </w:rPr>
        <w:t>См</w:t>
      </w:r>
      <w:r w:rsidRPr="004C5A2B">
        <w:rPr>
          <w:szCs w:val="24"/>
          <w:lang w:val="en-US" w:bidi="he-IL"/>
        </w:rPr>
        <w:t>.</w:t>
      </w:r>
      <w:r>
        <w:rPr>
          <w:szCs w:val="24"/>
          <w:lang w:val="ru-RU" w:bidi="he-IL"/>
        </w:rPr>
        <w:t> </w:t>
      </w:r>
      <w:r w:rsidRPr="004C5A2B">
        <w:rPr>
          <w:szCs w:val="24"/>
          <w:lang w:val="ru-RU" w:bidi="he-IL"/>
        </w:rPr>
        <w:t xml:space="preserve">также рисунок </w:t>
      </w:r>
      <w:r w:rsidRPr="004C5A2B">
        <w:rPr>
          <w:szCs w:val="24"/>
          <w:lang w:val="en-US" w:bidi="he-IL"/>
        </w:rPr>
        <w:t xml:space="preserve">I.1 </w:t>
      </w:r>
      <w:r w:rsidRPr="004C5A2B">
        <w:rPr>
          <w:szCs w:val="24"/>
          <w:lang w:val="ru-RU" w:bidi="he-IL"/>
        </w:rPr>
        <w:t>в Рекомендации МСЭ</w:t>
      </w:r>
      <w:r w:rsidRPr="004C5A2B">
        <w:rPr>
          <w:szCs w:val="24"/>
        </w:rPr>
        <w:t xml:space="preserve">-T </w:t>
      </w:r>
      <w:hyperlink r:id="rId4" w:history="1">
        <w:r w:rsidRPr="004C5A2B">
          <w:rPr>
            <w:szCs w:val="24"/>
          </w:rPr>
          <w:t>K.91</w:t>
        </w:r>
      </w:hyperlink>
      <w:r w:rsidRPr="004C5A2B">
        <w:rPr>
          <w:szCs w:val="24"/>
          <w:lang w:val="ru-R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AEF14" w14:textId="77777777" w:rsidR="00072258" w:rsidRDefault="00072258">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5916"/>
    </w:tblGrid>
    <w:tr w:rsidR="00072258" w:rsidRPr="000E2BDC" w14:paraId="301B1BCC" w14:textId="77777777" w:rsidTr="003A3B83">
      <w:tc>
        <w:tcPr>
          <w:tcW w:w="4574" w:type="dxa"/>
          <w:vAlign w:val="center"/>
        </w:tcPr>
        <w:p w14:paraId="6568A510" w14:textId="77777777" w:rsidR="00072258" w:rsidRPr="000E2BDC" w:rsidRDefault="00072258" w:rsidP="00CF1F01">
          <w:pPr>
            <w:pStyle w:val="Header"/>
            <w:jc w:val="left"/>
            <w:rPr>
              <w:rFonts w:ascii="Arial Black" w:hAnsi="Arial Black" w:cs="Arial"/>
              <w:color w:val="FFFFFF" w:themeColor="background1"/>
              <w:sz w:val="32"/>
              <w:szCs w:val="32"/>
              <w:lang w:val="en-GB"/>
            </w:rPr>
          </w:pPr>
          <w:r w:rsidRPr="000E2BDC">
            <w:rPr>
              <w:rFonts w:ascii="Arial Black" w:hAnsi="Arial Black" w:cs="Arial"/>
              <w:color w:val="FFFFFF" w:themeColor="background1"/>
              <w:sz w:val="32"/>
              <w:szCs w:val="32"/>
              <w:lang w:val="en-GB"/>
            </w:rPr>
            <w:t xml:space="preserve"> </w:t>
          </w:r>
        </w:p>
      </w:tc>
      <w:tc>
        <w:tcPr>
          <w:tcW w:w="5916" w:type="dxa"/>
          <w:vAlign w:val="center"/>
        </w:tcPr>
        <w:p w14:paraId="7A9137EB" w14:textId="3C79A754" w:rsidR="00072258" w:rsidRPr="009D1B7C" w:rsidRDefault="00072258" w:rsidP="00CF1F01">
          <w:pPr>
            <w:pStyle w:val="Header"/>
            <w:jc w:val="right"/>
            <w:rPr>
              <w:rFonts w:asciiTheme="minorBidi" w:hAnsiTheme="minorBidi"/>
              <w:b/>
              <w:spacing w:val="4"/>
              <w:szCs w:val="24"/>
              <w:lang w:val="ru-RU"/>
            </w:rPr>
          </w:pPr>
          <w:r>
            <w:rPr>
              <w:rFonts w:asciiTheme="minorBidi" w:hAnsiTheme="minorBidi"/>
              <w:b/>
              <w:spacing w:val="4"/>
              <w:szCs w:val="24"/>
              <w:lang w:val="ru-RU"/>
            </w:rPr>
            <w:t>Международный союз электросвязи</w:t>
          </w:r>
        </w:p>
      </w:tc>
    </w:tr>
    <w:tr w:rsidR="00072258" w:rsidRPr="000E2BDC" w14:paraId="1D083CB9" w14:textId="77777777" w:rsidTr="003A3B83">
      <w:tc>
        <w:tcPr>
          <w:tcW w:w="4574" w:type="dxa"/>
          <w:vAlign w:val="center"/>
        </w:tcPr>
        <w:p w14:paraId="1B062A77" w14:textId="73121582" w:rsidR="00072258" w:rsidRPr="009D1B7C" w:rsidRDefault="00072258" w:rsidP="00CF1F01">
          <w:pPr>
            <w:pStyle w:val="Header"/>
            <w:jc w:val="left"/>
            <w:rPr>
              <w:rFonts w:asciiTheme="minorBidi" w:hAnsiTheme="minorBidi"/>
              <w:spacing w:val="4"/>
              <w:sz w:val="21"/>
              <w:szCs w:val="21"/>
              <w:lang w:val="ru-RU"/>
            </w:rPr>
          </w:pPr>
          <w:r>
            <w:rPr>
              <w:rFonts w:asciiTheme="minorBidi" w:hAnsiTheme="minorBidi"/>
              <w:spacing w:val="4"/>
              <w:szCs w:val="24"/>
              <w:lang w:val="ru-RU"/>
            </w:rPr>
            <w:t>Рекомендации</w:t>
          </w:r>
        </w:p>
      </w:tc>
      <w:tc>
        <w:tcPr>
          <w:tcW w:w="5916" w:type="dxa"/>
          <w:vAlign w:val="center"/>
        </w:tcPr>
        <w:p w14:paraId="5697EA66" w14:textId="18DC1946" w:rsidR="00072258" w:rsidRPr="009D1B7C" w:rsidRDefault="00072258" w:rsidP="00CF1F01">
          <w:pPr>
            <w:pStyle w:val="Header"/>
            <w:jc w:val="right"/>
            <w:rPr>
              <w:rFonts w:asciiTheme="minorBidi" w:hAnsiTheme="minorBidi"/>
              <w:spacing w:val="4"/>
              <w:szCs w:val="24"/>
              <w:lang w:val="ru-RU"/>
            </w:rPr>
          </w:pPr>
          <w:r>
            <w:rPr>
              <w:rFonts w:asciiTheme="minorBidi" w:hAnsiTheme="minorBidi"/>
              <w:spacing w:val="4"/>
              <w:szCs w:val="24"/>
              <w:lang w:val="ru-RU"/>
            </w:rPr>
            <w:t>Сектор радиосвязи</w:t>
          </w:r>
        </w:p>
      </w:tc>
    </w:tr>
  </w:tbl>
  <w:p w14:paraId="600E4DBC" w14:textId="17D01457" w:rsidR="00072258" w:rsidRDefault="003A3B83" w:rsidP="00CF1F01">
    <w:pPr>
      <w:pStyle w:val="Header"/>
    </w:pPr>
    <w:r>
      <w:rPr>
        <w:rFonts w:ascii="Arial Black" w:hAnsi="Arial Black" w:cs="Arial"/>
        <w:noProof/>
        <w:sz w:val="32"/>
        <w:szCs w:val="32"/>
      </w:rPr>
      <w:drawing>
        <wp:anchor distT="0" distB="0" distL="114300" distR="114300" simplePos="0" relativeHeight="251664384" behindDoc="0" locked="0" layoutInCell="1" allowOverlap="1" wp14:anchorId="6334FDAC" wp14:editId="71ABD13A">
          <wp:simplePos x="0" y="0"/>
          <wp:positionH relativeFrom="column">
            <wp:posOffset>-278765</wp:posOffset>
          </wp:positionH>
          <wp:positionV relativeFrom="paragraph">
            <wp:posOffset>-535940</wp:posOffset>
          </wp:positionV>
          <wp:extent cx="1733550" cy="374650"/>
          <wp:effectExtent l="0" t="0" r="0" b="0"/>
          <wp:wrapNone/>
          <wp:docPr id="1434592088" name="Picture 1434592088"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92088" name="Picture 1434592088" descr="A black and whit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0" cy="374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2258">
      <w:rPr>
        <w:rFonts w:ascii="Arial" w:hAnsi="Arial" w:cs="Arial"/>
        <w:noProof/>
        <w:lang w:val="ru-RU" w:eastAsia="ru-RU"/>
      </w:rPr>
      <mc:AlternateContent>
        <mc:Choice Requires="wps">
          <w:drawing>
            <wp:anchor distT="0" distB="0" distL="114300" distR="114300" simplePos="0" relativeHeight="251661312" behindDoc="0" locked="0" layoutInCell="1" allowOverlap="1" wp14:anchorId="38FDC2F5" wp14:editId="3B809D37">
              <wp:simplePos x="0" y="0"/>
              <wp:positionH relativeFrom="column">
                <wp:posOffset>-106045</wp:posOffset>
              </wp:positionH>
              <wp:positionV relativeFrom="paragraph">
                <wp:posOffset>164465</wp:posOffset>
              </wp:positionV>
              <wp:extent cx="301625" cy="172085"/>
              <wp:effectExtent l="17780" t="12065" r="23495" b="15875"/>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3A6BE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1FC91EE8" w14:textId="77777777" w:rsidR="00072258" w:rsidRDefault="00072258" w:rsidP="00CF1F01">
    <w:pPr>
      <w:pStyle w:val="Header"/>
      <w:ind w:right="360"/>
      <w:jc w:val="both"/>
    </w:pPr>
    <w:r>
      <w:rPr>
        <w:noProof/>
        <w:lang w:val="ru-RU" w:eastAsia="ru-RU"/>
      </w:rPr>
      <mc:AlternateContent>
        <mc:Choice Requires="wpg">
          <w:drawing>
            <wp:anchor distT="0" distB="0" distL="114300" distR="114300" simplePos="0" relativeHeight="251662336" behindDoc="0" locked="0" layoutInCell="1" allowOverlap="1" wp14:anchorId="2B1D2821" wp14:editId="1899370F">
              <wp:simplePos x="0" y="0"/>
              <wp:positionH relativeFrom="page">
                <wp:posOffset>0</wp:posOffset>
              </wp:positionH>
              <wp:positionV relativeFrom="page">
                <wp:posOffset>1196340</wp:posOffset>
              </wp:positionV>
              <wp:extent cx="7560310" cy="236220"/>
              <wp:effectExtent l="9525" t="5715" r="12065" b="5715"/>
              <wp:wrapNone/>
              <wp:docPr id="8"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12"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13"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F364D7" id="docshapegroup6" o:spid="_x0000_s1026" alt="Header separator line" style="position:absolute;margin-left:0;margin-top:94.2pt;width:595.3pt;height:18.6pt;z-index:251662336;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4iNM9T0EAABY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849227" w14:textId="7228DD85" w:rsidR="007C3890" w:rsidRDefault="007C3890" w:rsidP="00020FC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291091">
      <w:rPr>
        <w:b/>
        <w:bCs/>
        <w:noProof/>
        <w:szCs w:val="22"/>
        <w:lang w:val="en-US"/>
      </w:rPr>
      <w:t>МСЭ-R  BS.1698-1</w:t>
    </w:r>
    <w:r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34D038" w14:textId="09481796" w:rsidR="007C3890" w:rsidRDefault="007C3890">
    <w:pPr>
      <w:pStyle w:val="Header"/>
    </w:pPr>
    <w:r>
      <w:tab/>
    </w:r>
    <w:r>
      <w:fldChar w:fldCharType="begin"/>
    </w:r>
    <w:r>
      <w:instrText xml:space="preserve"> DOCPROPERTY "Header" \* MERGEFORMAT </w:instrText>
    </w:r>
    <w:r>
      <w:fldChar w:fldCharType="separate"/>
    </w:r>
    <w:r w:rsidR="00291091">
      <w:rPr>
        <w:b/>
        <w:bCs/>
        <w:lang w:val="en-US"/>
      </w:rPr>
      <w:t>Error! Unknown document property name.</w:t>
    </w:r>
    <w:r>
      <w:rPr>
        <w:b/>
        <w:bCs/>
      </w:rPr>
      <w:fldChar w:fldCharType="end"/>
    </w:r>
    <w:r>
      <w:rPr>
        <w:b/>
        <w:bCs/>
      </w:rPr>
      <w:t xml:space="preserve"> </w:t>
    </w:r>
    <w:r>
      <w:rPr>
        <w:b/>
        <w:bCs/>
      </w:rPr>
      <w:fldChar w:fldCharType="begin"/>
    </w:r>
    <w:r>
      <w:rPr>
        <w:b/>
        <w:bCs/>
      </w:rPr>
      <w:instrText>styleref href</w:instrText>
    </w:r>
    <w:r>
      <w:rPr>
        <w:b/>
        <w:bCs/>
      </w:rPr>
      <w:fldChar w:fldCharType="separate"/>
    </w:r>
    <w:r w:rsidR="00291091">
      <w:rPr>
        <w:b/>
        <w:bCs/>
        <w:noProof/>
      </w:rPr>
      <w:t>МСЭ-R  BS.1698-1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D863BB" w14:textId="43326DF0" w:rsidR="00072258" w:rsidRPr="007C3890" w:rsidRDefault="00072258" w:rsidP="00CF1F01">
    <w:pPr>
      <w:pStyle w:val="Header"/>
      <w:jc w:val="left"/>
      <w:rPr>
        <w:b/>
        <w:lang w:val="ru-RU"/>
      </w:rPr>
    </w:pPr>
    <w:r w:rsidRPr="007C3890">
      <w:rPr>
        <w:b/>
        <w:bCs/>
        <w:lang w:val="ru-RU"/>
      </w:rPr>
      <w:fldChar w:fldCharType="begin"/>
    </w:r>
    <w:r w:rsidRPr="007C3890">
      <w:rPr>
        <w:b/>
        <w:bCs/>
        <w:lang w:val="ru-RU"/>
      </w:rPr>
      <w:instrText xml:space="preserve"> PAGE </w:instrText>
    </w:r>
    <w:r w:rsidRPr="007C3890">
      <w:rPr>
        <w:b/>
        <w:bCs/>
        <w:lang w:val="ru-RU"/>
      </w:rPr>
      <w:fldChar w:fldCharType="separate"/>
    </w:r>
    <w:r w:rsidR="00F304C8" w:rsidRPr="007C3890">
      <w:rPr>
        <w:b/>
        <w:bCs/>
        <w:lang w:val="ru-RU"/>
      </w:rPr>
      <w:t>44</w:t>
    </w:r>
    <w:r w:rsidRPr="007C3890">
      <w:rPr>
        <w:b/>
        <w:bCs/>
        <w:lang w:val="ru-RU"/>
      </w:rPr>
      <w:fldChar w:fldCharType="end"/>
    </w:r>
    <w:r w:rsidRPr="007C3890">
      <w:rPr>
        <w:b/>
        <w:lang w:val="ru-RU"/>
      </w:rPr>
      <w:tab/>
    </w:r>
    <w:r w:rsidRPr="00847CB5">
      <w:rPr>
        <w:b/>
        <w:lang w:val="ru-RU"/>
      </w:rPr>
      <w:t>Рек</w:t>
    </w:r>
    <w:r w:rsidRPr="007C3890">
      <w:rPr>
        <w:b/>
        <w:lang w:val="ru-RU"/>
      </w:rPr>
      <w:t xml:space="preserve">.  </w:t>
    </w:r>
    <w:r w:rsidR="007C3890" w:rsidRPr="007C3890">
      <w:rPr>
        <w:b/>
        <w:lang w:val="ru-RU"/>
      </w:rPr>
      <w:fldChar w:fldCharType="begin"/>
    </w:r>
    <w:r w:rsidR="007C3890" w:rsidRPr="007C3890">
      <w:rPr>
        <w:b/>
        <w:lang w:val="ru-RU"/>
      </w:rPr>
      <w:instrText>styleref href</w:instrText>
    </w:r>
    <w:r w:rsidR="007C3890" w:rsidRPr="007C3890">
      <w:rPr>
        <w:b/>
        <w:lang w:val="ru-RU"/>
      </w:rPr>
      <w:fldChar w:fldCharType="separate"/>
    </w:r>
    <w:r w:rsidR="003A11F7">
      <w:rPr>
        <w:b/>
        <w:noProof/>
        <w:lang w:val="ru-RU"/>
      </w:rPr>
      <w:t>МСЭ-R  BS.1698-1</w:t>
    </w:r>
    <w:r w:rsidR="007C3890" w:rsidRPr="007C3890">
      <w:rPr>
        <w:b/>
        <w:lang w:val="ru-RU"/>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7017E0" w14:textId="0AA12310" w:rsidR="007C3890" w:rsidRPr="007C3890" w:rsidRDefault="007C3890">
    <w:pPr>
      <w:pStyle w:val="Header"/>
      <w:rPr>
        <w:b/>
        <w:lang w:val="en-US"/>
      </w:rPr>
    </w:pPr>
    <w:r w:rsidRPr="007C3890">
      <w:rPr>
        <w:b/>
        <w:lang w:val="en-US"/>
      </w:rPr>
      <w:tab/>
      <w:t>Рек</w:t>
    </w:r>
    <w:r w:rsidRPr="00847CB5">
      <w:rPr>
        <w:b/>
        <w:lang w:val="en-US"/>
      </w:rPr>
      <w:t xml:space="preserve">.  </w:t>
    </w:r>
    <w:r w:rsidRPr="007C3890">
      <w:rPr>
        <w:b/>
        <w:lang w:val="en-US"/>
      </w:rPr>
      <w:fldChar w:fldCharType="begin"/>
    </w:r>
    <w:r w:rsidRPr="007C3890">
      <w:rPr>
        <w:b/>
        <w:lang w:val="en-US"/>
      </w:rPr>
      <w:instrText>styleref href</w:instrText>
    </w:r>
    <w:r w:rsidRPr="007C3890">
      <w:rPr>
        <w:b/>
        <w:lang w:val="en-US"/>
      </w:rPr>
      <w:fldChar w:fldCharType="separate"/>
    </w:r>
    <w:r w:rsidR="003A11F7">
      <w:rPr>
        <w:b/>
        <w:noProof/>
        <w:lang w:val="en-US"/>
      </w:rPr>
      <w:t>МСЭ-R  BS.1698-1</w:t>
    </w:r>
    <w:r w:rsidRPr="007C3890">
      <w:rPr>
        <w:b/>
        <w:lang w:val="en-US"/>
      </w:rPr>
      <w:fldChar w:fldCharType="end"/>
    </w:r>
    <w:r w:rsidRPr="007C3890">
      <w:rPr>
        <w:b/>
        <w:lang w:val="en-US"/>
      </w:rPr>
      <w:tab/>
    </w:r>
    <w:r w:rsidRPr="007C3890">
      <w:rPr>
        <w:b/>
        <w:bCs/>
        <w:lang w:val="en-US"/>
      </w:rPr>
      <w:fldChar w:fldCharType="begin"/>
    </w:r>
    <w:r w:rsidRPr="007C3890">
      <w:rPr>
        <w:b/>
        <w:bCs/>
        <w:lang w:val="en-US"/>
      </w:rPr>
      <w:instrText xml:space="preserve"> PAGE </w:instrText>
    </w:r>
    <w:r w:rsidRPr="007C3890">
      <w:rPr>
        <w:b/>
        <w:bCs/>
        <w:lang w:val="en-US"/>
      </w:rPr>
      <w:fldChar w:fldCharType="separate"/>
    </w:r>
    <w:r w:rsidRPr="007C3890">
      <w:rPr>
        <w:b/>
        <w:bCs/>
        <w:lang w:val="en-US"/>
      </w:rPr>
      <w:t>43</w:t>
    </w:r>
    <w:r w:rsidRPr="007C3890">
      <w:rPr>
        <w:b/>
        <w:bCs/>
        <w:lang w:val="en-U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977CDF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C4EA62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87C87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BBC02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60ABC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E87B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FB610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64C16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20029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30A2F0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8A14A1"/>
    <w:multiLevelType w:val="hybridMultilevel"/>
    <w:tmpl w:val="21C0042C"/>
    <w:lvl w:ilvl="0" w:tplc="040C0003">
      <w:start w:val="1"/>
      <w:numFmt w:val="bullet"/>
      <w:lvlText w:val="o"/>
      <w:lvlJc w:val="left"/>
      <w:pPr>
        <w:ind w:left="1512" w:hanging="360"/>
      </w:pPr>
      <w:rPr>
        <w:rFonts w:ascii="Courier New" w:hAnsi="Courier New" w:cs="Courier New" w:hint="default"/>
      </w:rPr>
    </w:lvl>
    <w:lvl w:ilvl="1" w:tplc="040C0003" w:tentative="1">
      <w:start w:val="1"/>
      <w:numFmt w:val="bullet"/>
      <w:lvlText w:val="o"/>
      <w:lvlJc w:val="left"/>
      <w:pPr>
        <w:ind w:left="2232" w:hanging="360"/>
      </w:pPr>
      <w:rPr>
        <w:rFonts w:ascii="Courier New" w:hAnsi="Courier New" w:cs="Courier New" w:hint="default"/>
      </w:rPr>
    </w:lvl>
    <w:lvl w:ilvl="2" w:tplc="040C0005" w:tentative="1">
      <w:start w:val="1"/>
      <w:numFmt w:val="bullet"/>
      <w:lvlText w:val=""/>
      <w:lvlJc w:val="left"/>
      <w:pPr>
        <w:ind w:left="2952" w:hanging="360"/>
      </w:pPr>
      <w:rPr>
        <w:rFonts w:ascii="Wingdings" w:hAnsi="Wingdings" w:hint="default"/>
      </w:rPr>
    </w:lvl>
    <w:lvl w:ilvl="3" w:tplc="040C0001" w:tentative="1">
      <w:start w:val="1"/>
      <w:numFmt w:val="bullet"/>
      <w:lvlText w:val=""/>
      <w:lvlJc w:val="left"/>
      <w:pPr>
        <w:ind w:left="3672" w:hanging="360"/>
      </w:pPr>
      <w:rPr>
        <w:rFonts w:ascii="Symbol" w:hAnsi="Symbol" w:hint="default"/>
      </w:rPr>
    </w:lvl>
    <w:lvl w:ilvl="4" w:tplc="040C0003" w:tentative="1">
      <w:start w:val="1"/>
      <w:numFmt w:val="bullet"/>
      <w:lvlText w:val="o"/>
      <w:lvlJc w:val="left"/>
      <w:pPr>
        <w:ind w:left="4392" w:hanging="360"/>
      </w:pPr>
      <w:rPr>
        <w:rFonts w:ascii="Courier New" w:hAnsi="Courier New" w:cs="Courier New" w:hint="default"/>
      </w:rPr>
    </w:lvl>
    <w:lvl w:ilvl="5" w:tplc="040C0005" w:tentative="1">
      <w:start w:val="1"/>
      <w:numFmt w:val="bullet"/>
      <w:lvlText w:val=""/>
      <w:lvlJc w:val="left"/>
      <w:pPr>
        <w:ind w:left="5112" w:hanging="360"/>
      </w:pPr>
      <w:rPr>
        <w:rFonts w:ascii="Wingdings" w:hAnsi="Wingdings" w:hint="default"/>
      </w:rPr>
    </w:lvl>
    <w:lvl w:ilvl="6" w:tplc="040C0001" w:tentative="1">
      <w:start w:val="1"/>
      <w:numFmt w:val="bullet"/>
      <w:lvlText w:val=""/>
      <w:lvlJc w:val="left"/>
      <w:pPr>
        <w:ind w:left="5832" w:hanging="360"/>
      </w:pPr>
      <w:rPr>
        <w:rFonts w:ascii="Symbol" w:hAnsi="Symbol" w:hint="default"/>
      </w:rPr>
    </w:lvl>
    <w:lvl w:ilvl="7" w:tplc="040C0003" w:tentative="1">
      <w:start w:val="1"/>
      <w:numFmt w:val="bullet"/>
      <w:lvlText w:val="o"/>
      <w:lvlJc w:val="left"/>
      <w:pPr>
        <w:ind w:left="6552" w:hanging="360"/>
      </w:pPr>
      <w:rPr>
        <w:rFonts w:ascii="Courier New" w:hAnsi="Courier New" w:cs="Courier New" w:hint="default"/>
      </w:rPr>
    </w:lvl>
    <w:lvl w:ilvl="8" w:tplc="040C0005" w:tentative="1">
      <w:start w:val="1"/>
      <w:numFmt w:val="bullet"/>
      <w:lvlText w:val=""/>
      <w:lvlJc w:val="left"/>
      <w:pPr>
        <w:ind w:left="7272" w:hanging="360"/>
      </w:pPr>
      <w:rPr>
        <w:rFonts w:ascii="Wingdings" w:hAnsi="Wingdings" w:hint="default"/>
      </w:rPr>
    </w:lvl>
  </w:abstractNum>
  <w:abstractNum w:abstractNumId="11" w15:restartNumberingAfterBreak="0">
    <w:nsid w:val="101B1750"/>
    <w:multiLevelType w:val="hybridMultilevel"/>
    <w:tmpl w:val="FCEC6F18"/>
    <w:lvl w:ilvl="0" w:tplc="040C0003">
      <w:start w:val="1"/>
      <w:numFmt w:val="bullet"/>
      <w:lvlText w:val="o"/>
      <w:lvlJc w:val="left"/>
      <w:pPr>
        <w:ind w:left="1512" w:hanging="360"/>
      </w:pPr>
      <w:rPr>
        <w:rFonts w:ascii="Courier New" w:hAnsi="Courier New" w:cs="Courier New" w:hint="default"/>
      </w:rPr>
    </w:lvl>
    <w:lvl w:ilvl="1" w:tplc="040C0003" w:tentative="1">
      <w:start w:val="1"/>
      <w:numFmt w:val="bullet"/>
      <w:lvlText w:val="o"/>
      <w:lvlJc w:val="left"/>
      <w:pPr>
        <w:ind w:left="2232" w:hanging="360"/>
      </w:pPr>
      <w:rPr>
        <w:rFonts w:ascii="Courier New" w:hAnsi="Courier New" w:cs="Courier New" w:hint="default"/>
      </w:rPr>
    </w:lvl>
    <w:lvl w:ilvl="2" w:tplc="040C0005" w:tentative="1">
      <w:start w:val="1"/>
      <w:numFmt w:val="bullet"/>
      <w:lvlText w:val=""/>
      <w:lvlJc w:val="left"/>
      <w:pPr>
        <w:ind w:left="2952" w:hanging="360"/>
      </w:pPr>
      <w:rPr>
        <w:rFonts w:ascii="Wingdings" w:hAnsi="Wingdings" w:hint="default"/>
      </w:rPr>
    </w:lvl>
    <w:lvl w:ilvl="3" w:tplc="040C0001" w:tentative="1">
      <w:start w:val="1"/>
      <w:numFmt w:val="bullet"/>
      <w:lvlText w:val=""/>
      <w:lvlJc w:val="left"/>
      <w:pPr>
        <w:ind w:left="3672" w:hanging="360"/>
      </w:pPr>
      <w:rPr>
        <w:rFonts w:ascii="Symbol" w:hAnsi="Symbol" w:hint="default"/>
      </w:rPr>
    </w:lvl>
    <w:lvl w:ilvl="4" w:tplc="040C0003" w:tentative="1">
      <w:start w:val="1"/>
      <w:numFmt w:val="bullet"/>
      <w:lvlText w:val="o"/>
      <w:lvlJc w:val="left"/>
      <w:pPr>
        <w:ind w:left="4392" w:hanging="360"/>
      </w:pPr>
      <w:rPr>
        <w:rFonts w:ascii="Courier New" w:hAnsi="Courier New" w:cs="Courier New" w:hint="default"/>
      </w:rPr>
    </w:lvl>
    <w:lvl w:ilvl="5" w:tplc="040C0005" w:tentative="1">
      <w:start w:val="1"/>
      <w:numFmt w:val="bullet"/>
      <w:lvlText w:val=""/>
      <w:lvlJc w:val="left"/>
      <w:pPr>
        <w:ind w:left="5112" w:hanging="360"/>
      </w:pPr>
      <w:rPr>
        <w:rFonts w:ascii="Wingdings" w:hAnsi="Wingdings" w:hint="default"/>
      </w:rPr>
    </w:lvl>
    <w:lvl w:ilvl="6" w:tplc="040C0001" w:tentative="1">
      <w:start w:val="1"/>
      <w:numFmt w:val="bullet"/>
      <w:lvlText w:val=""/>
      <w:lvlJc w:val="left"/>
      <w:pPr>
        <w:ind w:left="5832" w:hanging="360"/>
      </w:pPr>
      <w:rPr>
        <w:rFonts w:ascii="Symbol" w:hAnsi="Symbol" w:hint="default"/>
      </w:rPr>
    </w:lvl>
    <w:lvl w:ilvl="7" w:tplc="040C0003" w:tentative="1">
      <w:start w:val="1"/>
      <w:numFmt w:val="bullet"/>
      <w:lvlText w:val="o"/>
      <w:lvlJc w:val="left"/>
      <w:pPr>
        <w:ind w:left="6552" w:hanging="360"/>
      </w:pPr>
      <w:rPr>
        <w:rFonts w:ascii="Courier New" w:hAnsi="Courier New" w:cs="Courier New" w:hint="default"/>
      </w:rPr>
    </w:lvl>
    <w:lvl w:ilvl="8" w:tplc="040C0005" w:tentative="1">
      <w:start w:val="1"/>
      <w:numFmt w:val="bullet"/>
      <w:lvlText w:val=""/>
      <w:lvlJc w:val="left"/>
      <w:pPr>
        <w:ind w:left="7272" w:hanging="360"/>
      </w:pPr>
      <w:rPr>
        <w:rFonts w:ascii="Wingdings" w:hAnsi="Wingdings" w:hint="default"/>
      </w:rPr>
    </w:lvl>
  </w:abstractNum>
  <w:abstractNum w:abstractNumId="12" w15:restartNumberingAfterBreak="0">
    <w:nsid w:val="37C52F95"/>
    <w:multiLevelType w:val="hybridMultilevel"/>
    <w:tmpl w:val="6FE66CF4"/>
    <w:lvl w:ilvl="0" w:tplc="D812B99E">
      <w:numFmt w:val="bullet"/>
      <w:lvlText w:val="-"/>
      <w:lvlJc w:val="left"/>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5A604F41"/>
    <w:multiLevelType w:val="hybridMultilevel"/>
    <w:tmpl w:val="888CD8E6"/>
    <w:lvl w:ilvl="0" w:tplc="040C0003">
      <w:start w:val="1"/>
      <w:numFmt w:val="bullet"/>
      <w:lvlText w:val="o"/>
      <w:lvlJc w:val="left"/>
      <w:pPr>
        <w:ind w:left="1512" w:hanging="360"/>
      </w:pPr>
      <w:rPr>
        <w:rFonts w:ascii="Courier New" w:hAnsi="Courier New" w:cs="Courier New" w:hint="default"/>
      </w:rPr>
    </w:lvl>
    <w:lvl w:ilvl="1" w:tplc="040C0003" w:tentative="1">
      <w:start w:val="1"/>
      <w:numFmt w:val="bullet"/>
      <w:lvlText w:val="o"/>
      <w:lvlJc w:val="left"/>
      <w:pPr>
        <w:ind w:left="2232" w:hanging="360"/>
      </w:pPr>
      <w:rPr>
        <w:rFonts w:ascii="Courier New" w:hAnsi="Courier New" w:cs="Courier New" w:hint="default"/>
      </w:rPr>
    </w:lvl>
    <w:lvl w:ilvl="2" w:tplc="040C0005" w:tentative="1">
      <w:start w:val="1"/>
      <w:numFmt w:val="bullet"/>
      <w:lvlText w:val=""/>
      <w:lvlJc w:val="left"/>
      <w:pPr>
        <w:ind w:left="2952" w:hanging="360"/>
      </w:pPr>
      <w:rPr>
        <w:rFonts w:ascii="Wingdings" w:hAnsi="Wingdings" w:hint="default"/>
      </w:rPr>
    </w:lvl>
    <w:lvl w:ilvl="3" w:tplc="040C0001" w:tentative="1">
      <w:start w:val="1"/>
      <w:numFmt w:val="bullet"/>
      <w:lvlText w:val=""/>
      <w:lvlJc w:val="left"/>
      <w:pPr>
        <w:ind w:left="3672" w:hanging="360"/>
      </w:pPr>
      <w:rPr>
        <w:rFonts w:ascii="Symbol" w:hAnsi="Symbol" w:hint="default"/>
      </w:rPr>
    </w:lvl>
    <w:lvl w:ilvl="4" w:tplc="040C0003" w:tentative="1">
      <w:start w:val="1"/>
      <w:numFmt w:val="bullet"/>
      <w:lvlText w:val="o"/>
      <w:lvlJc w:val="left"/>
      <w:pPr>
        <w:ind w:left="4392" w:hanging="360"/>
      </w:pPr>
      <w:rPr>
        <w:rFonts w:ascii="Courier New" w:hAnsi="Courier New" w:cs="Courier New" w:hint="default"/>
      </w:rPr>
    </w:lvl>
    <w:lvl w:ilvl="5" w:tplc="040C0005" w:tentative="1">
      <w:start w:val="1"/>
      <w:numFmt w:val="bullet"/>
      <w:lvlText w:val=""/>
      <w:lvlJc w:val="left"/>
      <w:pPr>
        <w:ind w:left="5112" w:hanging="360"/>
      </w:pPr>
      <w:rPr>
        <w:rFonts w:ascii="Wingdings" w:hAnsi="Wingdings" w:hint="default"/>
      </w:rPr>
    </w:lvl>
    <w:lvl w:ilvl="6" w:tplc="040C0001" w:tentative="1">
      <w:start w:val="1"/>
      <w:numFmt w:val="bullet"/>
      <w:lvlText w:val=""/>
      <w:lvlJc w:val="left"/>
      <w:pPr>
        <w:ind w:left="5832" w:hanging="360"/>
      </w:pPr>
      <w:rPr>
        <w:rFonts w:ascii="Symbol" w:hAnsi="Symbol" w:hint="default"/>
      </w:rPr>
    </w:lvl>
    <w:lvl w:ilvl="7" w:tplc="040C0003" w:tentative="1">
      <w:start w:val="1"/>
      <w:numFmt w:val="bullet"/>
      <w:lvlText w:val="o"/>
      <w:lvlJc w:val="left"/>
      <w:pPr>
        <w:ind w:left="6552" w:hanging="360"/>
      </w:pPr>
      <w:rPr>
        <w:rFonts w:ascii="Courier New" w:hAnsi="Courier New" w:cs="Courier New" w:hint="default"/>
      </w:rPr>
    </w:lvl>
    <w:lvl w:ilvl="8" w:tplc="040C0005" w:tentative="1">
      <w:start w:val="1"/>
      <w:numFmt w:val="bullet"/>
      <w:lvlText w:val=""/>
      <w:lvlJc w:val="left"/>
      <w:pPr>
        <w:ind w:left="7272" w:hanging="360"/>
      </w:pPr>
      <w:rPr>
        <w:rFonts w:ascii="Wingdings" w:hAnsi="Wingdings" w:hint="default"/>
      </w:rPr>
    </w:lvl>
  </w:abstractNum>
  <w:abstractNum w:abstractNumId="14" w15:restartNumberingAfterBreak="0">
    <w:nsid w:val="6A981A4D"/>
    <w:multiLevelType w:val="singleLevel"/>
    <w:tmpl w:val="58A8996E"/>
    <w:lvl w:ilvl="0">
      <w:start w:val="4"/>
      <w:numFmt w:val="bullet"/>
      <w:lvlText w:val="–"/>
      <w:lvlJc w:val="left"/>
      <w:pPr>
        <w:tabs>
          <w:tab w:val="num" w:pos="795"/>
        </w:tabs>
        <w:ind w:left="795" w:hanging="795"/>
      </w:pPr>
      <w:rPr>
        <w:rFonts w:hint="default"/>
      </w:rPr>
    </w:lvl>
  </w:abstractNum>
  <w:abstractNum w:abstractNumId="15" w15:restartNumberingAfterBreak="0">
    <w:nsid w:val="73B6695D"/>
    <w:multiLevelType w:val="hybridMultilevel"/>
    <w:tmpl w:val="0AF825C4"/>
    <w:lvl w:ilvl="0" w:tplc="7272E7E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5587CC4"/>
    <w:multiLevelType w:val="hybridMultilevel"/>
    <w:tmpl w:val="849E47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ACD5D68"/>
    <w:multiLevelType w:val="hybridMultilevel"/>
    <w:tmpl w:val="65B2DD5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B007F49"/>
    <w:multiLevelType w:val="hybridMultilevel"/>
    <w:tmpl w:val="9D1E32FC"/>
    <w:lvl w:ilvl="0" w:tplc="A2D2FC6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98440083">
    <w:abstractNumId w:val="11"/>
  </w:num>
  <w:num w:numId="2" w16cid:durableId="1685017603">
    <w:abstractNumId w:val="13"/>
  </w:num>
  <w:num w:numId="3" w16cid:durableId="735788624">
    <w:abstractNumId w:val="10"/>
  </w:num>
  <w:num w:numId="4" w16cid:durableId="1070688721">
    <w:abstractNumId w:val="17"/>
  </w:num>
  <w:num w:numId="5" w16cid:durableId="792022365">
    <w:abstractNumId w:val="15"/>
  </w:num>
  <w:num w:numId="6" w16cid:durableId="963267547">
    <w:abstractNumId w:val="12"/>
  </w:num>
  <w:num w:numId="7" w16cid:durableId="1234925847">
    <w:abstractNumId w:val="18"/>
  </w:num>
  <w:num w:numId="8" w16cid:durableId="1140347142">
    <w:abstractNumId w:val="16"/>
  </w:num>
  <w:num w:numId="9" w16cid:durableId="868445052">
    <w:abstractNumId w:val="9"/>
  </w:num>
  <w:num w:numId="10" w16cid:durableId="1108355717">
    <w:abstractNumId w:val="7"/>
  </w:num>
  <w:num w:numId="11" w16cid:durableId="388773552">
    <w:abstractNumId w:val="6"/>
  </w:num>
  <w:num w:numId="12" w16cid:durableId="2079327220">
    <w:abstractNumId w:val="5"/>
  </w:num>
  <w:num w:numId="13" w16cid:durableId="643582728">
    <w:abstractNumId w:val="4"/>
  </w:num>
  <w:num w:numId="14" w16cid:durableId="156575533">
    <w:abstractNumId w:val="8"/>
  </w:num>
  <w:num w:numId="15" w16cid:durableId="135341082">
    <w:abstractNumId w:val="3"/>
  </w:num>
  <w:num w:numId="16" w16cid:durableId="1254439186">
    <w:abstractNumId w:val="2"/>
  </w:num>
  <w:num w:numId="17" w16cid:durableId="1726684380">
    <w:abstractNumId w:val="1"/>
  </w:num>
  <w:num w:numId="18" w16cid:durableId="48768998">
    <w:abstractNumId w:val="0"/>
  </w:num>
  <w:num w:numId="19" w16cid:durableId="162149555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pt-BR" w:vendorID="64" w:dllVersion="0" w:nlCheck="1" w:checkStyle="0"/>
  <w:activeWritingStyle w:appName="MSWord" w:lang="es-ES" w:vendorID="64" w:dllVersion="0" w:nlCheck="1" w:checkStyle="0"/>
  <w:activeWritingStyle w:appName="MSWord" w:lang="fr-CH" w:vendorID="64" w:dllVersion="6" w:nlCheck="1" w:checkStyle="0"/>
  <w:activeWritingStyle w:appName="MSWord" w:lang="es-ES_tradnl" w:vendorID="64" w:dllVersion="0" w:nlCheck="1" w:checkStyle="0"/>
  <w:activeWritingStyle w:appName="MSWord" w:lang="fr-FR" w:vendorID="64" w:dllVersion="6" w:nlCheck="1" w:checkStyle="1"/>
  <w:activeWritingStyle w:appName="MSWord" w:lang="de-CH" w:vendorID="64" w:dllVersion="6" w:nlCheck="1" w:checkStyle="1"/>
  <w:activeWritingStyle w:appName="MSWord" w:lang="ru-RU" w:vendorID="64" w:dllVersion="6" w:nlCheck="1" w:checkStyle="0"/>
  <w:activeWritingStyle w:appName="MSWord" w:lang="ru-RU"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YyNzMzNDA1t7S0sDBW0lEKTi0uzszPAykwqgUA2DDYXSwAAAA="/>
  </w:docVars>
  <w:rsids>
    <w:rsidRoot w:val="009C663B"/>
    <w:rsid w:val="000055DC"/>
    <w:rsid w:val="000069D4"/>
    <w:rsid w:val="000114DC"/>
    <w:rsid w:val="000117F2"/>
    <w:rsid w:val="00012C51"/>
    <w:rsid w:val="000134B0"/>
    <w:rsid w:val="00014FA4"/>
    <w:rsid w:val="000167B1"/>
    <w:rsid w:val="000174AD"/>
    <w:rsid w:val="000216F7"/>
    <w:rsid w:val="0002298C"/>
    <w:rsid w:val="00024662"/>
    <w:rsid w:val="000268E6"/>
    <w:rsid w:val="00027622"/>
    <w:rsid w:val="00027917"/>
    <w:rsid w:val="00027B06"/>
    <w:rsid w:val="000325B7"/>
    <w:rsid w:val="000329C6"/>
    <w:rsid w:val="00033F34"/>
    <w:rsid w:val="0003414F"/>
    <w:rsid w:val="00035E4B"/>
    <w:rsid w:val="000369BA"/>
    <w:rsid w:val="000455E6"/>
    <w:rsid w:val="00046DF0"/>
    <w:rsid w:val="00047A1D"/>
    <w:rsid w:val="00060356"/>
    <w:rsid w:val="000604B9"/>
    <w:rsid w:val="000623D7"/>
    <w:rsid w:val="000641AC"/>
    <w:rsid w:val="00064FA8"/>
    <w:rsid w:val="00070ABA"/>
    <w:rsid w:val="00071EDD"/>
    <w:rsid w:val="00072258"/>
    <w:rsid w:val="000812FE"/>
    <w:rsid w:val="00082081"/>
    <w:rsid w:val="00083523"/>
    <w:rsid w:val="00084D65"/>
    <w:rsid w:val="00092930"/>
    <w:rsid w:val="000947C5"/>
    <w:rsid w:val="000A1834"/>
    <w:rsid w:val="000A7239"/>
    <w:rsid w:val="000A798F"/>
    <w:rsid w:val="000A7D55"/>
    <w:rsid w:val="000B55FA"/>
    <w:rsid w:val="000C12C8"/>
    <w:rsid w:val="000C2E8E"/>
    <w:rsid w:val="000C340C"/>
    <w:rsid w:val="000D4DDB"/>
    <w:rsid w:val="000D5F30"/>
    <w:rsid w:val="000E0E7C"/>
    <w:rsid w:val="000E2BDC"/>
    <w:rsid w:val="000F1B4B"/>
    <w:rsid w:val="000F371E"/>
    <w:rsid w:val="000F3AE1"/>
    <w:rsid w:val="000F47B7"/>
    <w:rsid w:val="000F558C"/>
    <w:rsid w:val="000F6B4C"/>
    <w:rsid w:val="00103FBC"/>
    <w:rsid w:val="001044BB"/>
    <w:rsid w:val="00104E45"/>
    <w:rsid w:val="00112719"/>
    <w:rsid w:val="001138FB"/>
    <w:rsid w:val="00114496"/>
    <w:rsid w:val="001160B7"/>
    <w:rsid w:val="00121FE3"/>
    <w:rsid w:val="001228D6"/>
    <w:rsid w:val="0012684E"/>
    <w:rsid w:val="0012744F"/>
    <w:rsid w:val="00131178"/>
    <w:rsid w:val="00131C4E"/>
    <w:rsid w:val="00132966"/>
    <w:rsid w:val="001339BA"/>
    <w:rsid w:val="00134EF4"/>
    <w:rsid w:val="00144406"/>
    <w:rsid w:val="001464F1"/>
    <w:rsid w:val="0015098F"/>
    <w:rsid w:val="00152BDF"/>
    <w:rsid w:val="00155EFD"/>
    <w:rsid w:val="00156F66"/>
    <w:rsid w:val="00163271"/>
    <w:rsid w:val="001633FD"/>
    <w:rsid w:val="00171EEC"/>
    <w:rsid w:val="00172122"/>
    <w:rsid w:val="00174B08"/>
    <w:rsid w:val="0018136C"/>
    <w:rsid w:val="00182528"/>
    <w:rsid w:val="0018500B"/>
    <w:rsid w:val="00192295"/>
    <w:rsid w:val="00196A19"/>
    <w:rsid w:val="001A7DC5"/>
    <w:rsid w:val="001B2B2C"/>
    <w:rsid w:val="001C0203"/>
    <w:rsid w:val="001C0EC6"/>
    <w:rsid w:val="001C17FC"/>
    <w:rsid w:val="001C2104"/>
    <w:rsid w:val="001C4BD8"/>
    <w:rsid w:val="001D1FC3"/>
    <w:rsid w:val="001D236C"/>
    <w:rsid w:val="001E0588"/>
    <w:rsid w:val="001E277B"/>
    <w:rsid w:val="001F04AB"/>
    <w:rsid w:val="001F08B1"/>
    <w:rsid w:val="001F409E"/>
    <w:rsid w:val="001F5935"/>
    <w:rsid w:val="00200E36"/>
    <w:rsid w:val="002028F5"/>
    <w:rsid w:val="00202DC1"/>
    <w:rsid w:val="00203B14"/>
    <w:rsid w:val="002116EE"/>
    <w:rsid w:val="00215186"/>
    <w:rsid w:val="00215EAC"/>
    <w:rsid w:val="00216F2C"/>
    <w:rsid w:val="00222844"/>
    <w:rsid w:val="002309D8"/>
    <w:rsid w:val="00232F2E"/>
    <w:rsid w:val="0023604C"/>
    <w:rsid w:val="002365CC"/>
    <w:rsid w:val="002368EF"/>
    <w:rsid w:val="00236FE1"/>
    <w:rsid w:val="00237AAB"/>
    <w:rsid w:val="00245AAA"/>
    <w:rsid w:val="00247CBF"/>
    <w:rsid w:val="002521D8"/>
    <w:rsid w:val="002540D9"/>
    <w:rsid w:val="0025774B"/>
    <w:rsid w:val="002657BF"/>
    <w:rsid w:val="00270C5A"/>
    <w:rsid w:val="002766FD"/>
    <w:rsid w:val="00281298"/>
    <w:rsid w:val="002874AF"/>
    <w:rsid w:val="00291091"/>
    <w:rsid w:val="00292F95"/>
    <w:rsid w:val="0029369C"/>
    <w:rsid w:val="002937A0"/>
    <w:rsid w:val="00293841"/>
    <w:rsid w:val="00297250"/>
    <w:rsid w:val="002A082D"/>
    <w:rsid w:val="002A1566"/>
    <w:rsid w:val="002A185B"/>
    <w:rsid w:val="002A6380"/>
    <w:rsid w:val="002A7FE2"/>
    <w:rsid w:val="002B1A6D"/>
    <w:rsid w:val="002B54DA"/>
    <w:rsid w:val="002B60BA"/>
    <w:rsid w:val="002C11BC"/>
    <w:rsid w:val="002C2A10"/>
    <w:rsid w:val="002C6DD4"/>
    <w:rsid w:val="002D2D18"/>
    <w:rsid w:val="002D37AA"/>
    <w:rsid w:val="002D5FB9"/>
    <w:rsid w:val="002E1B4F"/>
    <w:rsid w:val="002E644E"/>
    <w:rsid w:val="002E6EAC"/>
    <w:rsid w:val="002F2E67"/>
    <w:rsid w:val="002F5B24"/>
    <w:rsid w:val="002F7CB3"/>
    <w:rsid w:val="0030231E"/>
    <w:rsid w:val="00303D6C"/>
    <w:rsid w:val="00307272"/>
    <w:rsid w:val="00311B03"/>
    <w:rsid w:val="00313118"/>
    <w:rsid w:val="00313D84"/>
    <w:rsid w:val="00314A37"/>
    <w:rsid w:val="00315472"/>
    <w:rsid w:val="00315546"/>
    <w:rsid w:val="00315FE6"/>
    <w:rsid w:val="0031678B"/>
    <w:rsid w:val="00322B5B"/>
    <w:rsid w:val="00326288"/>
    <w:rsid w:val="00326F0B"/>
    <w:rsid w:val="00330567"/>
    <w:rsid w:val="0033452F"/>
    <w:rsid w:val="00336EBB"/>
    <w:rsid w:val="00340C66"/>
    <w:rsid w:val="00341A5C"/>
    <w:rsid w:val="00343ED3"/>
    <w:rsid w:val="00350FF2"/>
    <w:rsid w:val="00356A48"/>
    <w:rsid w:val="00361ED7"/>
    <w:rsid w:val="00367025"/>
    <w:rsid w:val="0037372B"/>
    <w:rsid w:val="0037762E"/>
    <w:rsid w:val="00380047"/>
    <w:rsid w:val="00380A76"/>
    <w:rsid w:val="00381CA0"/>
    <w:rsid w:val="00382028"/>
    <w:rsid w:val="003860CC"/>
    <w:rsid w:val="00386A9D"/>
    <w:rsid w:val="00391081"/>
    <w:rsid w:val="00394BB5"/>
    <w:rsid w:val="00396F58"/>
    <w:rsid w:val="003A11F7"/>
    <w:rsid w:val="003A2796"/>
    <w:rsid w:val="003A3B83"/>
    <w:rsid w:val="003A48FA"/>
    <w:rsid w:val="003A5EFD"/>
    <w:rsid w:val="003B1BE8"/>
    <w:rsid w:val="003B2789"/>
    <w:rsid w:val="003B39BA"/>
    <w:rsid w:val="003B488A"/>
    <w:rsid w:val="003C08DC"/>
    <w:rsid w:val="003C13CE"/>
    <w:rsid w:val="003C697E"/>
    <w:rsid w:val="003C7724"/>
    <w:rsid w:val="003D4E03"/>
    <w:rsid w:val="003E0565"/>
    <w:rsid w:val="003E2518"/>
    <w:rsid w:val="003E39C5"/>
    <w:rsid w:val="003E7CEF"/>
    <w:rsid w:val="003F1F9C"/>
    <w:rsid w:val="003F32E9"/>
    <w:rsid w:val="003F429B"/>
    <w:rsid w:val="003F676A"/>
    <w:rsid w:val="00403A01"/>
    <w:rsid w:val="00404977"/>
    <w:rsid w:val="00410FB4"/>
    <w:rsid w:val="00413B20"/>
    <w:rsid w:val="00420DC3"/>
    <w:rsid w:val="00424DA4"/>
    <w:rsid w:val="004258EE"/>
    <w:rsid w:val="004334F7"/>
    <w:rsid w:val="004374D7"/>
    <w:rsid w:val="00437D0C"/>
    <w:rsid w:val="00440641"/>
    <w:rsid w:val="00442502"/>
    <w:rsid w:val="004433E9"/>
    <w:rsid w:val="00444752"/>
    <w:rsid w:val="00457C90"/>
    <w:rsid w:val="004665DD"/>
    <w:rsid w:val="00474B91"/>
    <w:rsid w:val="004752E3"/>
    <w:rsid w:val="00475408"/>
    <w:rsid w:val="00480E53"/>
    <w:rsid w:val="00481E19"/>
    <w:rsid w:val="00483C9E"/>
    <w:rsid w:val="00483F62"/>
    <w:rsid w:val="004844F6"/>
    <w:rsid w:val="00492684"/>
    <w:rsid w:val="00493C44"/>
    <w:rsid w:val="00494348"/>
    <w:rsid w:val="00495A9F"/>
    <w:rsid w:val="004A60DD"/>
    <w:rsid w:val="004B1EF7"/>
    <w:rsid w:val="004B3FAD"/>
    <w:rsid w:val="004B6116"/>
    <w:rsid w:val="004B662D"/>
    <w:rsid w:val="004B764B"/>
    <w:rsid w:val="004C0524"/>
    <w:rsid w:val="004C1DCD"/>
    <w:rsid w:val="004C245F"/>
    <w:rsid w:val="004C5749"/>
    <w:rsid w:val="004C5874"/>
    <w:rsid w:val="004C5A2B"/>
    <w:rsid w:val="004C67EA"/>
    <w:rsid w:val="004D1402"/>
    <w:rsid w:val="004D4C40"/>
    <w:rsid w:val="004D52D4"/>
    <w:rsid w:val="004E0984"/>
    <w:rsid w:val="004E262E"/>
    <w:rsid w:val="004E3021"/>
    <w:rsid w:val="004E6A6B"/>
    <w:rsid w:val="004E6E74"/>
    <w:rsid w:val="004F1460"/>
    <w:rsid w:val="004F212F"/>
    <w:rsid w:val="004F5762"/>
    <w:rsid w:val="00501DCA"/>
    <w:rsid w:val="005053E9"/>
    <w:rsid w:val="00507EB1"/>
    <w:rsid w:val="0051061E"/>
    <w:rsid w:val="00513A47"/>
    <w:rsid w:val="00515659"/>
    <w:rsid w:val="00516E59"/>
    <w:rsid w:val="00517AD6"/>
    <w:rsid w:val="00524EF2"/>
    <w:rsid w:val="0052557A"/>
    <w:rsid w:val="00527734"/>
    <w:rsid w:val="00527802"/>
    <w:rsid w:val="00535379"/>
    <w:rsid w:val="005357DA"/>
    <w:rsid w:val="00540338"/>
    <w:rsid w:val="005408DF"/>
    <w:rsid w:val="00542A16"/>
    <w:rsid w:val="005432A2"/>
    <w:rsid w:val="00550B79"/>
    <w:rsid w:val="00556DE1"/>
    <w:rsid w:val="00557DF9"/>
    <w:rsid w:val="00563C70"/>
    <w:rsid w:val="005678E2"/>
    <w:rsid w:val="005715B6"/>
    <w:rsid w:val="005731E3"/>
    <w:rsid w:val="00573344"/>
    <w:rsid w:val="005766A1"/>
    <w:rsid w:val="005769D6"/>
    <w:rsid w:val="00577401"/>
    <w:rsid w:val="00583F9B"/>
    <w:rsid w:val="00583FB2"/>
    <w:rsid w:val="00586DAD"/>
    <w:rsid w:val="00587D9C"/>
    <w:rsid w:val="0059499F"/>
    <w:rsid w:val="005A117E"/>
    <w:rsid w:val="005A3AE2"/>
    <w:rsid w:val="005A566D"/>
    <w:rsid w:val="005B0D29"/>
    <w:rsid w:val="005B47BE"/>
    <w:rsid w:val="005B7D33"/>
    <w:rsid w:val="005C4D6A"/>
    <w:rsid w:val="005C6BF7"/>
    <w:rsid w:val="005D6B23"/>
    <w:rsid w:val="005D718D"/>
    <w:rsid w:val="005E2164"/>
    <w:rsid w:val="005E2663"/>
    <w:rsid w:val="005E57AE"/>
    <w:rsid w:val="005E5C10"/>
    <w:rsid w:val="005F2C78"/>
    <w:rsid w:val="005F3F65"/>
    <w:rsid w:val="006019DE"/>
    <w:rsid w:val="00601D44"/>
    <w:rsid w:val="0060633B"/>
    <w:rsid w:val="006064D9"/>
    <w:rsid w:val="00607AE9"/>
    <w:rsid w:val="006121A5"/>
    <w:rsid w:val="006144E4"/>
    <w:rsid w:val="006214AF"/>
    <w:rsid w:val="00621CE9"/>
    <w:rsid w:val="00624B02"/>
    <w:rsid w:val="0063223D"/>
    <w:rsid w:val="00635589"/>
    <w:rsid w:val="00643202"/>
    <w:rsid w:val="00643A33"/>
    <w:rsid w:val="00650299"/>
    <w:rsid w:val="00650521"/>
    <w:rsid w:val="00652A84"/>
    <w:rsid w:val="006539C5"/>
    <w:rsid w:val="00654CFF"/>
    <w:rsid w:val="00655FC5"/>
    <w:rsid w:val="006564CF"/>
    <w:rsid w:val="00657038"/>
    <w:rsid w:val="006644E7"/>
    <w:rsid w:val="00664E6F"/>
    <w:rsid w:val="0066708A"/>
    <w:rsid w:val="006716F0"/>
    <w:rsid w:val="00672073"/>
    <w:rsid w:val="00672AC4"/>
    <w:rsid w:val="00672F88"/>
    <w:rsid w:val="006736DA"/>
    <w:rsid w:val="00676502"/>
    <w:rsid w:val="00677AC6"/>
    <w:rsid w:val="00693383"/>
    <w:rsid w:val="00695AEB"/>
    <w:rsid w:val="0069699D"/>
    <w:rsid w:val="00697CD8"/>
    <w:rsid w:val="006A19D0"/>
    <w:rsid w:val="006A284B"/>
    <w:rsid w:val="006A3592"/>
    <w:rsid w:val="006A73FA"/>
    <w:rsid w:val="006B1D32"/>
    <w:rsid w:val="006B5CE5"/>
    <w:rsid w:val="006C4482"/>
    <w:rsid w:val="006C6A72"/>
    <w:rsid w:val="006C7E32"/>
    <w:rsid w:val="006D1FB0"/>
    <w:rsid w:val="006D7931"/>
    <w:rsid w:val="006E452C"/>
    <w:rsid w:val="006E4610"/>
    <w:rsid w:val="006F051D"/>
    <w:rsid w:val="006F2951"/>
    <w:rsid w:val="006F701D"/>
    <w:rsid w:val="0070260F"/>
    <w:rsid w:val="00704B92"/>
    <w:rsid w:val="00706D66"/>
    <w:rsid w:val="007113E5"/>
    <w:rsid w:val="00713328"/>
    <w:rsid w:val="00715DB3"/>
    <w:rsid w:val="007215AF"/>
    <w:rsid w:val="0072221C"/>
    <w:rsid w:val="00724742"/>
    <w:rsid w:val="00724AE2"/>
    <w:rsid w:val="0073147D"/>
    <w:rsid w:val="00733623"/>
    <w:rsid w:val="007346B8"/>
    <w:rsid w:val="007379D1"/>
    <w:rsid w:val="007409CF"/>
    <w:rsid w:val="00741B2F"/>
    <w:rsid w:val="007475BB"/>
    <w:rsid w:val="0075382C"/>
    <w:rsid w:val="00755B02"/>
    <w:rsid w:val="0076565F"/>
    <w:rsid w:val="00765CBE"/>
    <w:rsid w:val="00765ECC"/>
    <w:rsid w:val="00766FDF"/>
    <w:rsid w:val="00771ADA"/>
    <w:rsid w:val="0077392E"/>
    <w:rsid w:val="0078284A"/>
    <w:rsid w:val="00783C86"/>
    <w:rsid w:val="00794FCB"/>
    <w:rsid w:val="007955E7"/>
    <w:rsid w:val="007A0F21"/>
    <w:rsid w:val="007B1C1B"/>
    <w:rsid w:val="007B556B"/>
    <w:rsid w:val="007C3890"/>
    <w:rsid w:val="007C3F38"/>
    <w:rsid w:val="007C4606"/>
    <w:rsid w:val="007D3685"/>
    <w:rsid w:val="007D4EA5"/>
    <w:rsid w:val="007D50AA"/>
    <w:rsid w:val="007E1923"/>
    <w:rsid w:val="007E1D88"/>
    <w:rsid w:val="007E2B74"/>
    <w:rsid w:val="007E579F"/>
    <w:rsid w:val="007E740E"/>
    <w:rsid w:val="007F0127"/>
    <w:rsid w:val="007F059C"/>
    <w:rsid w:val="007F0B5D"/>
    <w:rsid w:val="00800796"/>
    <w:rsid w:val="00800A9C"/>
    <w:rsid w:val="008024A2"/>
    <w:rsid w:val="008049D5"/>
    <w:rsid w:val="0080538C"/>
    <w:rsid w:val="00806D5F"/>
    <w:rsid w:val="00814E0A"/>
    <w:rsid w:val="00822581"/>
    <w:rsid w:val="008309DD"/>
    <w:rsid w:val="00830DCB"/>
    <w:rsid w:val="0083227A"/>
    <w:rsid w:val="00835006"/>
    <w:rsid w:val="0084098F"/>
    <w:rsid w:val="00841923"/>
    <w:rsid w:val="008420C4"/>
    <w:rsid w:val="00847CB5"/>
    <w:rsid w:val="008535EC"/>
    <w:rsid w:val="00857757"/>
    <w:rsid w:val="00860445"/>
    <w:rsid w:val="0086047F"/>
    <w:rsid w:val="00865D80"/>
    <w:rsid w:val="00866900"/>
    <w:rsid w:val="00870957"/>
    <w:rsid w:val="008720D4"/>
    <w:rsid w:val="00876A8A"/>
    <w:rsid w:val="008776AB"/>
    <w:rsid w:val="008804F7"/>
    <w:rsid w:val="00881BA1"/>
    <w:rsid w:val="00883E4E"/>
    <w:rsid w:val="00892008"/>
    <w:rsid w:val="008928B0"/>
    <w:rsid w:val="00897B79"/>
    <w:rsid w:val="00897E84"/>
    <w:rsid w:val="008A5810"/>
    <w:rsid w:val="008A70DE"/>
    <w:rsid w:val="008A7D76"/>
    <w:rsid w:val="008B00EE"/>
    <w:rsid w:val="008B0D25"/>
    <w:rsid w:val="008B1132"/>
    <w:rsid w:val="008B1B74"/>
    <w:rsid w:val="008B2B85"/>
    <w:rsid w:val="008B37C6"/>
    <w:rsid w:val="008B6D6D"/>
    <w:rsid w:val="008C03BC"/>
    <w:rsid w:val="008C1D6D"/>
    <w:rsid w:val="008C2302"/>
    <w:rsid w:val="008C26B8"/>
    <w:rsid w:val="008C4309"/>
    <w:rsid w:val="008C5EB8"/>
    <w:rsid w:val="008C7B4D"/>
    <w:rsid w:val="008D111D"/>
    <w:rsid w:val="008D4EEB"/>
    <w:rsid w:val="008D6C7B"/>
    <w:rsid w:val="008E05DD"/>
    <w:rsid w:val="008F208F"/>
    <w:rsid w:val="008F5B63"/>
    <w:rsid w:val="008F6127"/>
    <w:rsid w:val="00906403"/>
    <w:rsid w:val="00907570"/>
    <w:rsid w:val="009109BA"/>
    <w:rsid w:val="009147F7"/>
    <w:rsid w:val="009155D0"/>
    <w:rsid w:val="00921B63"/>
    <w:rsid w:val="00921E21"/>
    <w:rsid w:val="0092473F"/>
    <w:rsid w:val="00931656"/>
    <w:rsid w:val="00934BEF"/>
    <w:rsid w:val="00935ED1"/>
    <w:rsid w:val="00940011"/>
    <w:rsid w:val="00941743"/>
    <w:rsid w:val="00942393"/>
    <w:rsid w:val="0094257A"/>
    <w:rsid w:val="00944469"/>
    <w:rsid w:val="00944F1B"/>
    <w:rsid w:val="00950BC8"/>
    <w:rsid w:val="00951240"/>
    <w:rsid w:val="00953E27"/>
    <w:rsid w:val="00957350"/>
    <w:rsid w:val="00961F07"/>
    <w:rsid w:val="00970B94"/>
    <w:rsid w:val="00977FB6"/>
    <w:rsid w:val="0098196A"/>
    <w:rsid w:val="00982084"/>
    <w:rsid w:val="00985BA9"/>
    <w:rsid w:val="00992465"/>
    <w:rsid w:val="00994DBE"/>
    <w:rsid w:val="00995963"/>
    <w:rsid w:val="009A6C86"/>
    <w:rsid w:val="009B2010"/>
    <w:rsid w:val="009B2FAB"/>
    <w:rsid w:val="009B61EB"/>
    <w:rsid w:val="009B7A78"/>
    <w:rsid w:val="009C185B"/>
    <w:rsid w:val="009C2064"/>
    <w:rsid w:val="009C4856"/>
    <w:rsid w:val="009C663B"/>
    <w:rsid w:val="009C76BF"/>
    <w:rsid w:val="009C7AA5"/>
    <w:rsid w:val="009D1697"/>
    <w:rsid w:val="009D1B7C"/>
    <w:rsid w:val="009D2F4A"/>
    <w:rsid w:val="009D770F"/>
    <w:rsid w:val="009D786B"/>
    <w:rsid w:val="009E2DD6"/>
    <w:rsid w:val="009E6F65"/>
    <w:rsid w:val="009F035F"/>
    <w:rsid w:val="009F3A46"/>
    <w:rsid w:val="009F6520"/>
    <w:rsid w:val="00A014F8"/>
    <w:rsid w:val="00A042CF"/>
    <w:rsid w:val="00A04EA7"/>
    <w:rsid w:val="00A05852"/>
    <w:rsid w:val="00A1646A"/>
    <w:rsid w:val="00A16BCC"/>
    <w:rsid w:val="00A26E5F"/>
    <w:rsid w:val="00A2795F"/>
    <w:rsid w:val="00A31157"/>
    <w:rsid w:val="00A35B7B"/>
    <w:rsid w:val="00A36DEA"/>
    <w:rsid w:val="00A46132"/>
    <w:rsid w:val="00A46783"/>
    <w:rsid w:val="00A50811"/>
    <w:rsid w:val="00A50FDC"/>
    <w:rsid w:val="00A5173C"/>
    <w:rsid w:val="00A51FA0"/>
    <w:rsid w:val="00A55CC0"/>
    <w:rsid w:val="00A57112"/>
    <w:rsid w:val="00A61AEF"/>
    <w:rsid w:val="00A657FA"/>
    <w:rsid w:val="00A660F0"/>
    <w:rsid w:val="00A678F3"/>
    <w:rsid w:val="00A71709"/>
    <w:rsid w:val="00A73CA1"/>
    <w:rsid w:val="00A75A0B"/>
    <w:rsid w:val="00A8263A"/>
    <w:rsid w:val="00A86BCF"/>
    <w:rsid w:val="00A8716B"/>
    <w:rsid w:val="00A91C7D"/>
    <w:rsid w:val="00A95244"/>
    <w:rsid w:val="00AA515C"/>
    <w:rsid w:val="00AB4C98"/>
    <w:rsid w:val="00AB637F"/>
    <w:rsid w:val="00AB77BF"/>
    <w:rsid w:val="00AD0A7E"/>
    <w:rsid w:val="00AD2345"/>
    <w:rsid w:val="00AD373D"/>
    <w:rsid w:val="00AF173A"/>
    <w:rsid w:val="00AF33BC"/>
    <w:rsid w:val="00AF4917"/>
    <w:rsid w:val="00AF4978"/>
    <w:rsid w:val="00AF6F08"/>
    <w:rsid w:val="00AF7AE7"/>
    <w:rsid w:val="00B03136"/>
    <w:rsid w:val="00B066A4"/>
    <w:rsid w:val="00B07A13"/>
    <w:rsid w:val="00B10F00"/>
    <w:rsid w:val="00B15510"/>
    <w:rsid w:val="00B208CB"/>
    <w:rsid w:val="00B340E6"/>
    <w:rsid w:val="00B406EE"/>
    <w:rsid w:val="00B4279B"/>
    <w:rsid w:val="00B45FC9"/>
    <w:rsid w:val="00B46F13"/>
    <w:rsid w:val="00B502A7"/>
    <w:rsid w:val="00B51260"/>
    <w:rsid w:val="00B51531"/>
    <w:rsid w:val="00B519FA"/>
    <w:rsid w:val="00B557D2"/>
    <w:rsid w:val="00B57D1C"/>
    <w:rsid w:val="00B619E3"/>
    <w:rsid w:val="00B647D2"/>
    <w:rsid w:val="00B653DA"/>
    <w:rsid w:val="00B671D8"/>
    <w:rsid w:val="00B73B5C"/>
    <w:rsid w:val="00B743E1"/>
    <w:rsid w:val="00B7484E"/>
    <w:rsid w:val="00B76F35"/>
    <w:rsid w:val="00B81138"/>
    <w:rsid w:val="00B8113C"/>
    <w:rsid w:val="00B815CB"/>
    <w:rsid w:val="00B86A85"/>
    <w:rsid w:val="00B901AB"/>
    <w:rsid w:val="00B95F12"/>
    <w:rsid w:val="00BA10F7"/>
    <w:rsid w:val="00BA24B9"/>
    <w:rsid w:val="00BA4124"/>
    <w:rsid w:val="00BA6010"/>
    <w:rsid w:val="00BB138F"/>
    <w:rsid w:val="00BB2602"/>
    <w:rsid w:val="00BB3CE2"/>
    <w:rsid w:val="00BB5EEC"/>
    <w:rsid w:val="00BC23C6"/>
    <w:rsid w:val="00BC4A40"/>
    <w:rsid w:val="00BC7CCF"/>
    <w:rsid w:val="00BE3256"/>
    <w:rsid w:val="00BE3A59"/>
    <w:rsid w:val="00BE470B"/>
    <w:rsid w:val="00BF2874"/>
    <w:rsid w:val="00BF3E14"/>
    <w:rsid w:val="00BF736A"/>
    <w:rsid w:val="00BF74D7"/>
    <w:rsid w:val="00C029B3"/>
    <w:rsid w:val="00C02E62"/>
    <w:rsid w:val="00C06847"/>
    <w:rsid w:val="00C10F89"/>
    <w:rsid w:val="00C14F5E"/>
    <w:rsid w:val="00C1504B"/>
    <w:rsid w:val="00C163EA"/>
    <w:rsid w:val="00C17956"/>
    <w:rsid w:val="00C20F65"/>
    <w:rsid w:val="00C24976"/>
    <w:rsid w:val="00C27596"/>
    <w:rsid w:val="00C31B8E"/>
    <w:rsid w:val="00C35A64"/>
    <w:rsid w:val="00C434CA"/>
    <w:rsid w:val="00C43C3A"/>
    <w:rsid w:val="00C44D82"/>
    <w:rsid w:val="00C47472"/>
    <w:rsid w:val="00C47E4A"/>
    <w:rsid w:val="00C52DA5"/>
    <w:rsid w:val="00C56C49"/>
    <w:rsid w:val="00C57A91"/>
    <w:rsid w:val="00C632A7"/>
    <w:rsid w:val="00C651BF"/>
    <w:rsid w:val="00C70265"/>
    <w:rsid w:val="00C70402"/>
    <w:rsid w:val="00C7061B"/>
    <w:rsid w:val="00C70D12"/>
    <w:rsid w:val="00C83A0E"/>
    <w:rsid w:val="00C85057"/>
    <w:rsid w:val="00CA4ABE"/>
    <w:rsid w:val="00CA7890"/>
    <w:rsid w:val="00CB4F51"/>
    <w:rsid w:val="00CC01C2"/>
    <w:rsid w:val="00CC4E0D"/>
    <w:rsid w:val="00CC7E90"/>
    <w:rsid w:val="00CD5902"/>
    <w:rsid w:val="00CD6D76"/>
    <w:rsid w:val="00CE4FAD"/>
    <w:rsid w:val="00CE65ED"/>
    <w:rsid w:val="00CF1F01"/>
    <w:rsid w:val="00CF21F2"/>
    <w:rsid w:val="00CF378D"/>
    <w:rsid w:val="00CF74BE"/>
    <w:rsid w:val="00D02712"/>
    <w:rsid w:val="00D046A7"/>
    <w:rsid w:val="00D05E80"/>
    <w:rsid w:val="00D11263"/>
    <w:rsid w:val="00D1134B"/>
    <w:rsid w:val="00D116FE"/>
    <w:rsid w:val="00D20D13"/>
    <w:rsid w:val="00D214D0"/>
    <w:rsid w:val="00D22756"/>
    <w:rsid w:val="00D26C69"/>
    <w:rsid w:val="00D31899"/>
    <w:rsid w:val="00D32E22"/>
    <w:rsid w:val="00D36E6A"/>
    <w:rsid w:val="00D4168F"/>
    <w:rsid w:val="00D450CB"/>
    <w:rsid w:val="00D51011"/>
    <w:rsid w:val="00D54C45"/>
    <w:rsid w:val="00D634F9"/>
    <w:rsid w:val="00D63671"/>
    <w:rsid w:val="00D643C9"/>
    <w:rsid w:val="00D6546B"/>
    <w:rsid w:val="00D67388"/>
    <w:rsid w:val="00D77A1C"/>
    <w:rsid w:val="00D80572"/>
    <w:rsid w:val="00D84550"/>
    <w:rsid w:val="00D90285"/>
    <w:rsid w:val="00D97522"/>
    <w:rsid w:val="00D9769F"/>
    <w:rsid w:val="00D979B8"/>
    <w:rsid w:val="00DA03AC"/>
    <w:rsid w:val="00DA78FD"/>
    <w:rsid w:val="00DA7F7D"/>
    <w:rsid w:val="00DB178B"/>
    <w:rsid w:val="00DB4426"/>
    <w:rsid w:val="00DB4ED4"/>
    <w:rsid w:val="00DC17D3"/>
    <w:rsid w:val="00DC1E6F"/>
    <w:rsid w:val="00DC5F1E"/>
    <w:rsid w:val="00DC659D"/>
    <w:rsid w:val="00DD103D"/>
    <w:rsid w:val="00DD4BED"/>
    <w:rsid w:val="00DD4C5E"/>
    <w:rsid w:val="00DD4D4C"/>
    <w:rsid w:val="00DD75D5"/>
    <w:rsid w:val="00DE0608"/>
    <w:rsid w:val="00DE12BC"/>
    <w:rsid w:val="00DE39F0"/>
    <w:rsid w:val="00DE52C9"/>
    <w:rsid w:val="00DE5F57"/>
    <w:rsid w:val="00DF00BC"/>
    <w:rsid w:val="00DF0AF3"/>
    <w:rsid w:val="00DF76E6"/>
    <w:rsid w:val="00DF7E9F"/>
    <w:rsid w:val="00E03F23"/>
    <w:rsid w:val="00E06CD5"/>
    <w:rsid w:val="00E07EAB"/>
    <w:rsid w:val="00E1214A"/>
    <w:rsid w:val="00E12C99"/>
    <w:rsid w:val="00E154D8"/>
    <w:rsid w:val="00E17837"/>
    <w:rsid w:val="00E20D35"/>
    <w:rsid w:val="00E26B27"/>
    <w:rsid w:val="00E27D7E"/>
    <w:rsid w:val="00E3162C"/>
    <w:rsid w:val="00E35C97"/>
    <w:rsid w:val="00E41296"/>
    <w:rsid w:val="00E42E13"/>
    <w:rsid w:val="00E528EC"/>
    <w:rsid w:val="00E53C76"/>
    <w:rsid w:val="00E54148"/>
    <w:rsid w:val="00E56D5C"/>
    <w:rsid w:val="00E6257C"/>
    <w:rsid w:val="00E63C59"/>
    <w:rsid w:val="00E6509F"/>
    <w:rsid w:val="00E7096E"/>
    <w:rsid w:val="00E71C2E"/>
    <w:rsid w:val="00E759D9"/>
    <w:rsid w:val="00E76940"/>
    <w:rsid w:val="00E77B62"/>
    <w:rsid w:val="00E803F8"/>
    <w:rsid w:val="00E86486"/>
    <w:rsid w:val="00E90182"/>
    <w:rsid w:val="00E9546D"/>
    <w:rsid w:val="00E9678C"/>
    <w:rsid w:val="00EA0522"/>
    <w:rsid w:val="00EA540F"/>
    <w:rsid w:val="00EA6D05"/>
    <w:rsid w:val="00EA7180"/>
    <w:rsid w:val="00EB1780"/>
    <w:rsid w:val="00EB18B2"/>
    <w:rsid w:val="00EB1DB1"/>
    <w:rsid w:val="00EB21AD"/>
    <w:rsid w:val="00EB6F60"/>
    <w:rsid w:val="00EC390D"/>
    <w:rsid w:val="00EC40BD"/>
    <w:rsid w:val="00EC52B8"/>
    <w:rsid w:val="00EC556A"/>
    <w:rsid w:val="00EC58F4"/>
    <w:rsid w:val="00EC7D58"/>
    <w:rsid w:val="00ED66A5"/>
    <w:rsid w:val="00ED6E36"/>
    <w:rsid w:val="00ED7282"/>
    <w:rsid w:val="00EE0E91"/>
    <w:rsid w:val="00EF3398"/>
    <w:rsid w:val="00F00135"/>
    <w:rsid w:val="00F00638"/>
    <w:rsid w:val="00F01CFD"/>
    <w:rsid w:val="00F02CFF"/>
    <w:rsid w:val="00F10085"/>
    <w:rsid w:val="00F10557"/>
    <w:rsid w:val="00F13612"/>
    <w:rsid w:val="00F15EA9"/>
    <w:rsid w:val="00F20D5D"/>
    <w:rsid w:val="00F25662"/>
    <w:rsid w:val="00F26B7B"/>
    <w:rsid w:val="00F304C8"/>
    <w:rsid w:val="00F33E99"/>
    <w:rsid w:val="00F3557B"/>
    <w:rsid w:val="00F37DE9"/>
    <w:rsid w:val="00F40A02"/>
    <w:rsid w:val="00F4511E"/>
    <w:rsid w:val="00F505F4"/>
    <w:rsid w:val="00F561D2"/>
    <w:rsid w:val="00F6315B"/>
    <w:rsid w:val="00F64ED1"/>
    <w:rsid w:val="00F670D0"/>
    <w:rsid w:val="00F72899"/>
    <w:rsid w:val="00F72E09"/>
    <w:rsid w:val="00F76B59"/>
    <w:rsid w:val="00F848D4"/>
    <w:rsid w:val="00F92581"/>
    <w:rsid w:val="00F93B1A"/>
    <w:rsid w:val="00F9467F"/>
    <w:rsid w:val="00F964C0"/>
    <w:rsid w:val="00F966B6"/>
    <w:rsid w:val="00F97500"/>
    <w:rsid w:val="00FA124A"/>
    <w:rsid w:val="00FA25B6"/>
    <w:rsid w:val="00FB767D"/>
    <w:rsid w:val="00FC08DD"/>
    <w:rsid w:val="00FC2316"/>
    <w:rsid w:val="00FC2CFD"/>
    <w:rsid w:val="00FD27BA"/>
    <w:rsid w:val="00FE5BAF"/>
    <w:rsid w:val="00FE79B8"/>
    <w:rsid w:val="00FF33B2"/>
    <w:rsid w:val="00FF3D68"/>
    <w:rsid w:val="00FF4DAF"/>
    <w:rsid w:val="00FF651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F18D72C"/>
  <w15:docId w15:val="{8D3A481D-C93B-4978-A1D0-54F3CEAF4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3890"/>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2"/>
      <w:lang w:val="fr-FR" w:eastAsia="en-US"/>
    </w:rPr>
  </w:style>
  <w:style w:type="paragraph" w:styleId="Heading1">
    <w:name w:val="heading 1"/>
    <w:basedOn w:val="Normal"/>
    <w:next w:val="Normal"/>
    <w:qFormat/>
    <w:rsid w:val="007C3890"/>
    <w:pPr>
      <w:keepNext/>
      <w:keepLines/>
      <w:spacing w:before="480"/>
      <w:ind w:left="794" w:hanging="794"/>
      <w:outlineLvl w:val="0"/>
    </w:pPr>
    <w:rPr>
      <w:b/>
    </w:rPr>
  </w:style>
  <w:style w:type="paragraph" w:styleId="Heading2">
    <w:name w:val="heading 2"/>
    <w:basedOn w:val="Heading1"/>
    <w:next w:val="Normal"/>
    <w:link w:val="Heading2Char"/>
    <w:qFormat/>
    <w:rsid w:val="007C3890"/>
    <w:pPr>
      <w:spacing w:before="320"/>
      <w:outlineLvl w:val="1"/>
    </w:pPr>
  </w:style>
  <w:style w:type="paragraph" w:styleId="Heading3">
    <w:name w:val="heading 3"/>
    <w:basedOn w:val="Heading1"/>
    <w:next w:val="Normal"/>
    <w:qFormat/>
    <w:rsid w:val="007C3890"/>
    <w:pPr>
      <w:spacing w:before="200"/>
      <w:outlineLvl w:val="2"/>
    </w:pPr>
  </w:style>
  <w:style w:type="paragraph" w:styleId="Heading4">
    <w:name w:val="heading 4"/>
    <w:basedOn w:val="Heading3"/>
    <w:next w:val="Normal"/>
    <w:qFormat/>
    <w:rsid w:val="007C3890"/>
    <w:pPr>
      <w:tabs>
        <w:tab w:val="clear" w:pos="794"/>
        <w:tab w:val="left" w:pos="992"/>
      </w:tabs>
      <w:ind w:left="992" w:hanging="992"/>
      <w:outlineLvl w:val="3"/>
    </w:pPr>
  </w:style>
  <w:style w:type="paragraph" w:styleId="Heading5">
    <w:name w:val="heading 5"/>
    <w:basedOn w:val="Heading4"/>
    <w:next w:val="Normal"/>
    <w:qFormat/>
    <w:rsid w:val="007C3890"/>
    <w:pPr>
      <w:outlineLvl w:val="4"/>
    </w:pPr>
  </w:style>
  <w:style w:type="paragraph" w:styleId="Heading6">
    <w:name w:val="heading 6"/>
    <w:basedOn w:val="Heading4"/>
    <w:next w:val="Normal"/>
    <w:qFormat/>
    <w:rsid w:val="007C3890"/>
    <w:pPr>
      <w:tabs>
        <w:tab w:val="clear" w:pos="992"/>
        <w:tab w:val="clear" w:pos="1191"/>
      </w:tabs>
      <w:ind w:left="1588" w:hanging="1588"/>
      <w:outlineLvl w:val="5"/>
    </w:pPr>
  </w:style>
  <w:style w:type="paragraph" w:styleId="Heading7">
    <w:name w:val="heading 7"/>
    <w:basedOn w:val="Heading6"/>
    <w:next w:val="Normal"/>
    <w:qFormat/>
    <w:rsid w:val="007C3890"/>
    <w:pPr>
      <w:outlineLvl w:val="6"/>
    </w:pPr>
  </w:style>
  <w:style w:type="paragraph" w:styleId="Heading8">
    <w:name w:val="heading 8"/>
    <w:basedOn w:val="Heading6"/>
    <w:next w:val="Normal"/>
    <w:qFormat/>
    <w:rsid w:val="007C3890"/>
    <w:pPr>
      <w:outlineLvl w:val="7"/>
    </w:pPr>
  </w:style>
  <w:style w:type="paragraph" w:styleId="Heading9">
    <w:name w:val="heading 9"/>
    <w:basedOn w:val="Heading6"/>
    <w:next w:val="Normal"/>
    <w:qFormat/>
    <w:rsid w:val="007C3890"/>
    <w:pPr>
      <w:jc w:val="left"/>
      <w:outlineLvl w:val="8"/>
    </w:pPr>
  </w:style>
  <w:style w:type="character" w:default="1" w:styleId="DefaultParagraphFont">
    <w:name w:val="Default Paragraph Font"/>
    <w:uiPriority w:val="1"/>
    <w:semiHidden/>
    <w:unhideWhenUsed/>
    <w:rsid w:val="007C389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C3890"/>
  </w:style>
  <w:style w:type="paragraph" w:customStyle="1" w:styleId="Normalaftertitle">
    <w:name w:val="Normal_after_title"/>
    <w:basedOn w:val="Normal"/>
    <w:next w:val="Normal"/>
    <w:link w:val="Normalaftertitle0"/>
    <w:rsid w:val="007C3890"/>
    <w:pPr>
      <w:spacing w:before="32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7C3890"/>
    <w:pPr>
      <w:keepNext/>
      <w:keepLines/>
      <w:spacing w:before="480"/>
      <w:jc w:val="center"/>
    </w:pPr>
    <w:rPr>
      <w:sz w:val="26"/>
    </w:rPr>
  </w:style>
  <w:style w:type="paragraph" w:customStyle="1" w:styleId="Arttitle">
    <w:name w:val="Art_title"/>
    <w:basedOn w:val="Normal"/>
    <w:next w:val="Normalaftertitle"/>
    <w:rsid w:val="007C3890"/>
    <w:pPr>
      <w:keepNext/>
      <w:keepLines/>
      <w:spacing w:before="240"/>
      <w:jc w:val="center"/>
    </w:pPr>
    <w:rPr>
      <w:b/>
      <w:sz w:val="26"/>
    </w:rPr>
  </w:style>
  <w:style w:type="paragraph" w:customStyle="1" w:styleId="ASN1">
    <w:name w:val="ASN.1"/>
    <w:basedOn w:val="Normal"/>
    <w:next w:val="Normal"/>
    <w:rsid w:val="007C389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C3890"/>
    <w:pPr>
      <w:keepNext/>
      <w:keepLines/>
      <w:spacing w:before="160"/>
      <w:ind w:left="794"/>
    </w:pPr>
    <w:rPr>
      <w:i/>
    </w:rPr>
  </w:style>
  <w:style w:type="paragraph" w:customStyle="1" w:styleId="ChapNo">
    <w:name w:val="Chap_No"/>
    <w:basedOn w:val="ArtNo"/>
    <w:next w:val="Chaptitle"/>
    <w:rsid w:val="007C3890"/>
    <w:rPr>
      <w:b/>
    </w:rPr>
  </w:style>
  <w:style w:type="paragraph" w:customStyle="1" w:styleId="Chaptitle">
    <w:name w:val="Chap_title"/>
    <w:basedOn w:val="Arttitle"/>
    <w:next w:val="Normalaftertitle"/>
    <w:rsid w:val="007C3890"/>
  </w:style>
  <w:style w:type="character" w:styleId="EndnoteReference">
    <w:name w:val="endnote reference"/>
    <w:basedOn w:val="DefaultParagraphFont"/>
    <w:rsid w:val="009C185B"/>
    <w:rPr>
      <w:vertAlign w:val="superscript"/>
    </w:rPr>
  </w:style>
  <w:style w:type="paragraph" w:customStyle="1" w:styleId="enumlev1">
    <w:name w:val="enumlev1"/>
    <w:basedOn w:val="Normal"/>
    <w:rsid w:val="007C3890"/>
    <w:pPr>
      <w:spacing w:before="80"/>
      <w:ind w:left="794" w:hanging="794"/>
    </w:pPr>
  </w:style>
  <w:style w:type="paragraph" w:customStyle="1" w:styleId="enumlev2">
    <w:name w:val="enumlev2"/>
    <w:basedOn w:val="enumlev1"/>
    <w:rsid w:val="007C3890"/>
    <w:pPr>
      <w:ind w:left="1191" w:hanging="397"/>
    </w:pPr>
  </w:style>
  <w:style w:type="paragraph" w:customStyle="1" w:styleId="enumlev3">
    <w:name w:val="enumlev3"/>
    <w:basedOn w:val="enumlev2"/>
    <w:rsid w:val="007C3890"/>
    <w:pPr>
      <w:ind w:left="1588"/>
    </w:pPr>
  </w:style>
  <w:style w:type="paragraph" w:customStyle="1" w:styleId="Equation">
    <w:name w:val="Equation"/>
    <w:basedOn w:val="Normal"/>
    <w:rsid w:val="007C3890"/>
    <w:pPr>
      <w:tabs>
        <w:tab w:val="clear" w:pos="1191"/>
        <w:tab w:val="clear" w:pos="1588"/>
        <w:tab w:val="clear" w:pos="1985"/>
        <w:tab w:val="center" w:pos="4820"/>
        <w:tab w:val="right" w:pos="9639"/>
      </w:tabs>
    </w:pPr>
  </w:style>
  <w:style w:type="paragraph" w:customStyle="1" w:styleId="Equationlegend">
    <w:name w:val="Equation_legend"/>
    <w:basedOn w:val="NormalIndent"/>
    <w:rsid w:val="007C3890"/>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rsid w:val="007C3890"/>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rsid w:val="007C38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7C3890"/>
    <w:pPr>
      <w:tabs>
        <w:tab w:val="clear" w:pos="794"/>
        <w:tab w:val="clear" w:pos="1191"/>
        <w:tab w:val="clear" w:pos="1588"/>
        <w:tab w:val="clear" w:pos="1985"/>
      </w:tabs>
      <w:spacing w:before="0"/>
    </w:pPr>
    <w:rPr>
      <w:noProof/>
      <w:sz w:val="18"/>
    </w:rPr>
  </w:style>
  <w:style w:type="paragraph" w:customStyle="1" w:styleId="FirstFooter">
    <w:name w:val="FirstFooter"/>
    <w:basedOn w:val="Footer"/>
    <w:rsid w:val="009C185B"/>
    <w:pPr>
      <w:overflowPunct/>
      <w:autoSpaceDE/>
      <w:autoSpaceDN/>
      <w:adjustRightInd/>
      <w:spacing w:before="40"/>
      <w:textAlignment w:val="auto"/>
    </w:pPr>
    <w:rPr>
      <w:caps/>
      <w:noProof w:val="0"/>
    </w:rPr>
  </w:style>
  <w:style w:type="character" w:styleId="FootnoteReference">
    <w:name w:val="footnote reference"/>
    <w:basedOn w:val="DefaultParagraphFont"/>
    <w:rsid w:val="007C3890"/>
    <w:rPr>
      <w:position w:val="6"/>
      <w:sz w:val="16"/>
    </w:rPr>
  </w:style>
  <w:style w:type="paragraph" w:styleId="FootnoteText">
    <w:name w:val="footnote text"/>
    <w:basedOn w:val="Normal"/>
    <w:link w:val="FootnoteTextChar"/>
    <w:rsid w:val="007C3890"/>
    <w:pPr>
      <w:keepLines/>
      <w:tabs>
        <w:tab w:val="left" w:pos="284"/>
      </w:tabs>
      <w:spacing w:before="60"/>
      <w:ind w:left="284" w:hanging="284"/>
    </w:pPr>
    <w:rPr>
      <w:sz w:val="20"/>
    </w:rPr>
  </w:style>
  <w:style w:type="paragraph" w:customStyle="1" w:styleId="Note">
    <w:name w:val="Note"/>
    <w:basedOn w:val="Normal"/>
    <w:rsid w:val="007C3890"/>
    <w:pPr>
      <w:tabs>
        <w:tab w:val="clear" w:pos="794"/>
        <w:tab w:val="clear" w:pos="1191"/>
        <w:tab w:val="clear" w:pos="1588"/>
        <w:tab w:val="clear" w:pos="1985"/>
      </w:tabs>
      <w:spacing w:before="80"/>
    </w:pPr>
    <w:rPr>
      <w:sz w:val="20"/>
    </w:rPr>
  </w:style>
  <w:style w:type="paragraph" w:styleId="Header">
    <w:name w:val="header"/>
    <w:basedOn w:val="Normal"/>
    <w:link w:val="HeaderChar"/>
    <w:uiPriority w:val="99"/>
    <w:rsid w:val="007C3890"/>
    <w:pPr>
      <w:tabs>
        <w:tab w:val="clear" w:pos="794"/>
        <w:tab w:val="clear" w:pos="1191"/>
        <w:tab w:val="clear" w:pos="1588"/>
        <w:tab w:val="clear" w:pos="1985"/>
        <w:tab w:val="center" w:pos="4848"/>
        <w:tab w:val="right" w:pos="9696"/>
      </w:tabs>
      <w:spacing w:before="0"/>
      <w:jc w:val="center"/>
    </w:pPr>
  </w:style>
  <w:style w:type="paragraph" w:styleId="Index1">
    <w:name w:val="index 1"/>
    <w:basedOn w:val="Normal"/>
    <w:next w:val="Normal"/>
    <w:semiHidden/>
    <w:rsid w:val="007C3890"/>
  </w:style>
  <w:style w:type="paragraph" w:styleId="Index2">
    <w:name w:val="index 2"/>
    <w:basedOn w:val="Normal"/>
    <w:next w:val="Normal"/>
    <w:semiHidden/>
    <w:rsid w:val="007C3890"/>
    <w:pPr>
      <w:ind w:left="283"/>
    </w:pPr>
  </w:style>
  <w:style w:type="paragraph" w:styleId="Index3">
    <w:name w:val="index 3"/>
    <w:basedOn w:val="Normal"/>
    <w:next w:val="Normal"/>
    <w:semiHidden/>
    <w:rsid w:val="007C3890"/>
    <w:pPr>
      <w:ind w:left="566"/>
    </w:pPr>
  </w:style>
  <w:style w:type="paragraph" w:customStyle="1" w:styleId="PartNo">
    <w:name w:val="Part_No"/>
    <w:basedOn w:val="Normal"/>
    <w:next w:val="Normal"/>
    <w:rsid w:val="007C3890"/>
  </w:style>
  <w:style w:type="paragraph" w:customStyle="1" w:styleId="Partref">
    <w:name w:val="Part_ref"/>
    <w:basedOn w:val="Normal"/>
    <w:next w:val="Normal"/>
    <w:rsid w:val="007C3890"/>
    <w:pPr>
      <w:keepNext/>
      <w:keepLines/>
      <w:spacing w:after="280"/>
      <w:jc w:val="center"/>
    </w:pPr>
  </w:style>
  <w:style w:type="paragraph" w:customStyle="1" w:styleId="Parttitle">
    <w:name w:val="Part_title"/>
    <w:basedOn w:val="Normal"/>
    <w:next w:val="Normalaftertitle"/>
    <w:rsid w:val="007C3890"/>
    <w:pPr>
      <w:keepNext/>
      <w:keepLines/>
      <w:tabs>
        <w:tab w:val="clear" w:pos="794"/>
        <w:tab w:val="clear" w:pos="1191"/>
        <w:tab w:val="clear" w:pos="1588"/>
        <w:tab w:val="clear" w:pos="1985"/>
      </w:tabs>
      <w:spacing w:before="280" w:after="40"/>
      <w:jc w:val="center"/>
    </w:pPr>
    <w:rPr>
      <w:b/>
      <w:sz w:val="26"/>
    </w:rPr>
  </w:style>
  <w:style w:type="paragraph" w:customStyle="1" w:styleId="RecNo">
    <w:name w:val="Rec_No"/>
    <w:basedOn w:val="Normal"/>
    <w:next w:val="Rectitle"/>
    <w:rsid w:val="007C3890"/>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uiPriority w:val="99"/>
    <w:rsid w:val="007C3890"/>
    <w:pPr>
      <w:keepNext/>
      <w:keepLines/>
      <w:spacing w:before="240"/>
      <w:jc w:val="center"/>
    </w:pPr>
    <w:rPr>
      <w:b/>
      <w:sz w:val="26"/>
    </w:rPr>
  </w:style>
  <w:style w:type="paragraph" w:customStyle="1" w:styleId="Recref">
    <w:name w:val="Rec_ref"/>
    <w:basedOn w:val="Normal"/>
    <w:next w:val="Recdate"/>
    <w:rsid w:val="007C3890"/>
    <w:pPr>
      <w:jc w:val="center"/>
    </w:pPr>
  </w:style>
  <w:style w:type="paragraph" w:customStyle="1" w:styleId="Recdate">
    <w:name w:val="Rec_date"/>
    <w:basedOn w:val="Recref"/>
    <w:next w:val="Normalaftertitle"/>
    <w:rsid w:val="007C3890"/>
    <w:pPr>
      <w:jc w:val="right"/>
    </w:pPr>
  </w:style>
  <w:style w:type="paragraph" w:customStyle="1" w:styleId="Questiondate">
    <w:name w:val="Question_date"/>
    <w:basedOn w:val="Recdate"/>
    <w:next w:val="Normalaftertitle"/>
    <w:rsid w:val="007C3890"/>
  </w:style>
  <w:style w:type="paragraph" w:customStyle="1" w:styleId="QuestionNo">
    <w:name w:val="Question_No"/>
    <w:basedOn w:val="RecNo"/>
    <w:next w:val="Normal"/>
    <w:rsid w:val="007C3890"/>
  </w:style>
  <w:style w:type="paragraph" w:customStyle="1" w:styleId="Questiontitle">
    <w:name w:val="Question_title"/>
    <w:basedOn w:val="Normal"/>
    <w:next w:val="Questionref"/>
    <w:rsid w:val="007C3890"/>
  </w:style>
  <w:style w:type="paragraph" w:customStyle="1" w:styleId="Questionref">
    <w:name w:val="Question_ref"/>
    <w:basedOn w:val="Recref"/>
    <w:next w:val="Questiondate"/>
    <w:rsid w:val="007C3890"/>
  </w:style>
  <w:style w:type="paragraph" w:customStyle="1" w:styleId="Reftext">
    <w:name w:val="Ref_text"/>
    <w:basedOn w:val="Normal"/>
    <w:rsid w:val="007C3890"/>
    <w:pPr>
      <w:ind w:left="794" w:hanging="794"/>
    </w:pPr>
  </w:style>
  <w:style w:type="paragraph" w:customStyle="1" w:styleId="Reftitle">
    <w:name w:val="Ref_title"/>
    <w:basedOn w:val="Normal"/>
    <w:next w:val="Reftext"/>
    <w:rsid w:val="007C3890"/>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7C3890"/>
  </w:style>
  <w:style w:type="paragraph" w:customStyle="1" w:styleId="RepNo">
    <w:name w:val="Rep_No"/>
    <w:basedOn w:val="RecNo"/>
    <w:next w:val="Reptitle"/>
    <w:rsid w:val="007C3890"/>
  </w:style>
  <w:style w:type="paragraph" w:customStyle="1" w:styleId="Reptitle">
    <w:name w:val="Rep_title"/>
    <w:basedOn w:val="Rectitle"/>
    <w:next w:val="Repref"/>
    <w:rsid w:val="007C3890"/>
  </w:style>
  <w:style w:type="paragraph" w:customStyle="1" w:styleId="Repref">
    <w:name w:val="Rep_ref"/>
    <w:basedOn w:val="Recref"/>
    <w:next w:val="Repdate"/>
    <w:rsid w:val="007C3890"/>
  </w:style>
  <w:style w:type="paragraph" w:customStyle="1" w:styleId="Resdate">
    <w:name w:val="Res_date"/>
    <w:basedOn w:val="Recdate"/>
    <w:next w:val="Normalaftertitle"/>
    <w:rsid w:val="007C3890"/>
  </w:style>
  <w:style w:type="paragraph" w:customStyle="1" w:styleId="ResNo">
    <w:name w:val="Res_No"/>
    <w:basedOn w:val="RecNo"/>
    <w:next w:val="Restitle"/>
    <w:rsid w:val="007C3890"/>
  </w:style>
  <w:style w:type="paragraph" w:customStyle="1" w:styleId="Restitle">
    <w:name w:val="Res_title"/>
    <w:basedOn w:val="Normal"/>
    <w:next w:val="Resref"/>
    <w:rsid w:val="007C3890"/>
    <w:pPr>
      <w:spacing w:before="240"/>
      <w:jc w:val="center"/>
    </w:pPr>
    <w:rPr>
      <w:b/>
      <w:sz w:val="26"/>
    </w:rPr>
  </w:style>
  <w:style w:type="paragraph" w:customStyle="1" w:styleId="Resref">
    <w:name w:val="Res_ref"/>
    <w:basedOn w:val="Recref"/>
    <w:next w:val="Resdate"/>
    <w:rsid w:val="007C3890"/>
  </w:style>
  <w:style w:type="paragraph" w:customStyle="1" w:styleId="SectionNo">
    <w:name w:val="Section_No"/>
    <w:basedOn w:val="Normal"/>
    <w:next w:val="Normal"/>
    <w:rsid w:val="007C3890"/>
  </w:style>
  <w:style w:type="paragraph" w:customStyle="1" w:styleId="Sectiontitle">
    <w:name w:val="Section_title"/>
    <w:basedOn w:val="Normal"/>
    <w:next w:val="Normalaftertitle"/>
    <w:rsid w:val="007C3890"/>
    <w:pPr>
      <w:keepNext/>
      <w:keepLines/>
      <w:tabs>
        <w:tab w:val="clear" w:pos="794"/>
        <w:tab w:val="clear" w:pos="1191"/>
        <w:tab w:val="clear" w:pos="1588"/>
        <w:tab w:val="clear" w:pos="1985"/>
      </w:tabs>
      <w:spacing w:before="280" w:after="40"/>
      <w:jc w:val="center"/>
    </w:pPr>
    <w:rPr>
      <w:b/>
      <w:sz w:val="26"/>
    </w:rPr>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pPr>
    <w:rPr>
      <w:caps/>
      <w:noProof w:val="0"/>
    </w:rPr>
  </w:style>
  <w:style w:type="paragraph" w:customStyle="1" w:styleId="Tablehead">
    <w:name w:val="Table_head"/>
    <w:basedOn w:val="Normal"/>
    <w:next w:val="Normal"/>
    <w:rsid w:val="007C389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7C38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7C3890"/>
    <w:pPr>
      <w:keepNext/>
      <w:spacing w:before="360" w:after="120"/>
      <w:jc w:val="center"/>
    </w:pPr>
  </w:style>
  <w:style w:type="paragraph" w:customStyle="1" w:styleId="Tabletitle">
    <w:name w:val="Table_title"/>
    <w:basedOn w:val="Normal"/>
    <w:next w:val="Tablehead"/>
    <w:rsid w:val="007C3890"/>
    <w:pPr>
      <w:keepNext/>
      <w:spacing w:before="0" w:after="120"/>
      <w:jc w:val="center"/>
    </w:pPr>
    <w:rPr>
      <w:b/>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7C3890"/>
    <w:pPr>
      <w:tabs>
        <w:tab w:val="clear" w:pos="794"/>
        <w:tab w:val="clear" w:pos="1191"/>
        <w:tab w:val="clear" w:pos="1588"/>
        <w:tab w:val="clear" w:pos="1985"/>
        <w:tab w:val="right" w:pos="9611"/>
      </w:tabs>
    </w:pPr>
    <w:rPr>
      <w:i/>
    </w:rPr>
  </w:style>
  <w:style w:type="paragraph" w:styleId="TOC1">
    <w:name w:val="toc 1"/>
    <w:basedOn w:val="Normal"/>
    <w:uiPriority w:val="39"/>
    <w:rsid w:val="007C389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7C3890"/>
    <w:pPr>
      <w:tabs>
        <w:tab w:val="clear" w:pos="567"/>
        <w:tab w:val="left" w:pos="1276"/>
      </w:tabs>
      <w:spacing w:before="160"/>
      <w:ind w:left="1276" w:hanging="709"/>
    </w:pPr>
  </w:style>
  <w:style w:type="paragraph" w:styleId="TOC3">
    <w:name w:val="toc 3"/>
    <w:basedOn w:val="TOC2"/>
    <w:uiPriority w:val="39"/>
    <w:rsid w:val="007C3890"/>
    <w:pPr>
      <w:tabs>
        <w:tab w:val="clear" w:pos="1276"/>
        <w:tab w:val="left" w:pos="2155"/>
      </w:tabs>
      <w:ind w:left="2155" w:hanging="879"/>
    </w:pPr>
  </w:style>
  <w:style w:type="paragraph" w:styleId="TOC4">
    <w:name w:val="toc 4"/>
    <w:basedOn w:val="TOC3"/>
    <w:uiPriority w:val="39"/>
    <w:rsid w:val="007C3890"/>
    <w:pPr>
      <w:tabs>
        <w:tab w:val="left" w:pos="3261"/>
      </w:tabs>
      <w:spacing w:before="80"/>
      <w:ind w:left="3261" w:hanging="993"/>
    </w:pPr>
  </w:style>
  <w:style w:type="paragraph" w:styleId="TOC5">
    <w:name w:val="toc 5"/>
    <w:basedOn w:val="TOC4"/>
    <w:uiPriority w:val="39"/>
    <w:rsid w:val="007C3890"/>
  </w:style>
  <w:style w:type="paragraph" w:styleId="TOC6">
    <w:name w:val="toc 6"/>
    <w:basedOn w:val="TOC4"/>
    <w:uiPriority w:val="39"/>
    <w:rsid w:val="007C3890"/>
  </w:style>
  <w:style w:type="paragraph" w:styleId="TOC7">
    <w:name w:val="toc 7"/>
    <w:basedOn w:val="TOC4"/>
    <w:uiPriority w:val="39"/>
    <w:rsid w:val="007C3890"/>
  </w:style>
  <w:style w:type="paragraph" w:styleId="TOC8">
    <w:name w:val="toc 8"/>
    <w:basedOn w:val="TOC4"/>
    <w:uiPriority w:val="39"/>
    <w:rsid w:val="007C3890"/>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Heading3"/>
    <w:next w:val="Normal"/>
    <w:rsid w:val="007C3890"/>
    <w:pPr>
      <w:spacing w:before="160"/>
      <w:ind w:left="0" w:firstLine="0"/>
    </w:pPr>
    <w:rPr>
      <w:b w:val="0"/>
      <w:i/>
    </w:rPr>
  </w:style>
  <w:style w:type="paragraph" w:customStyle="1" w:styleId="Headingb">
    <w:name w:val="Heading_b"/>
    <w:basedOn w:val="Heading3"/>
    <w:next w:val="Normal"/>
    <w:link w:val="HeadingbChar"/>
    <w:rsid w:val="007C3890"/>
    <w:pPr>
      <w:spacing w:before="160"/>
      <w:ind w:left="0" w:firstLine="0"/>
      <w:outlineLvl w:val="9"/>
    </w:pPr>
  </w:style>
  <w:style w:type="paragraph" w:customStyle="1" w:styleId="Figure">
    <w:name w:val="Figure"/>
    <w:basedOn w:val="FigureNo"/>
    <w:next w:val="Normal"/>
    <w:rsid w:val="007C3890"/>
    <w:pPr>
      <w:keepNext w:val="0"/>
      <w:spacing w:before="0" w:after="240"/>
    </w:pPr>
  </w:style>
  <w:style w:type="character" w:styleId="PageNumber">
    <w:name w:val="page number"/>
    <w:basedOn w:val="DefaultParagraphFont"/>
    <w:rsid w:val="007C3890"/>
  </w:style>
  <w:style w:type="paragraph" w:customStyle="1" w:styleId="Figuretitle">
    <w:name w:val="Figure_title"/>
    <w:basedOn w:val="Normal"/>
    <w:next w:val="Figure"/>
    <w:link w:val="FiguretitleChar"/>
    <w:rsid w:val="007C3890"/>
    <w:pPr>
      <w:keepNext/>
      <w:spacing w:before="0" w:after="120"/>
      <w:jc w:val="center"/>
    </w:pPr>
    <w:rPr>
      <w:rFonts w:ascii="Times New Roman Bold" w:hAnsi="Times New Roman Bold"/>
      <w:b/>
      <w:sz w:val="18"/>
    </w:rPr>
  </w:style>
  <w:style w:type="paragraph" w:customStyle="1" w:styleId="FigureNo">
    <w:name w:val="Figure_No"/>
    <w:basedOn w:val="Normal"/>
    <w:next w:val="Figuretitle"/>
    <w:rsid w:val="007C3890"/>
    <w:pPr>
      <w:keepNext/>
      <w:keepLines/>
      <w:spacing w:before="480" w:after="80"/>
      <w:jc w:val="center"/>
    </w:pPr>
    <w:rPr>
      <w:caps/>
      <w:sz w:val="18"/>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aftertitle"/>
    <w:rsid w:val="007C3890"/>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Normalaftertitle"/>
    <w:rsid w:val="007C3890"/>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7C3890"/>
    <w:pPr>
      <w:ind w:left="79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7C3890"/>
  </w:style>
  <w:style w:type="character" w:styleId="LineNumber">
    <w:name w:val="line number"/>
    <w:basedOn w:val="DefaultParagraphFont"/>
    <w:rsid w:val="009C185B"/>
  </w:style>
  <w:style w:type="paragraph" w:customStyle="1" w:styleId="Normalaftertitle1">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qFormat/>
    <w:rsid w:val="009C185B"/>
    <w:rPr>
      <w:rFonts w:ascii="Times New Roman" w:hAnsi="Times New Roman"/>
      <w:noProof/>
      <w:sz w:val="18"/>
      <w:lang w:val="fr-FR" w:eastAsia="en-US"/>
    </w:rPr>
  </w:style>
  <w:style w:type="character" w:customStyle="1" w:styleId="FootnoteTextChar">
    <w:name w:val="Footnote Text Char"/>
    <w:basedOn w:val="DefaultParagraphFont"/>
    <w:link w:val="FootnoteText"/>
    <w:rsid w:val="009C185B"/>
    <w:rPr>
      <w:rFonts w:ascii="Times New Roman" w:hAnsi="Times New Roman"/>
      <w:lang w:val="fr-FR" w:eastAsia="en-US"/>
    </w:rPr>
  </w:style>
  <w:style w:type="character" w:customStyle="1" w:styleId="HeaderChar">
    <w:name w:val="Header Char"/>
    <w:basedOn w:val="DefaultParagraphFont"/>
    <w:link w:val="Header"/>
    <w:uiPriority w:val="99"/>
    <w:rsid w:val="007C3890"/>
    <w:rPr>
      <w:rFonts w:ascii="Times New Roman" w:hAnsi="Times New Roman"/>
      <w:sz w:val="22"/>
      <w:lang w:val="fr-FR"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1"/>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sz w:val="18"/>
      <w:lang w:val="fr-FR"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
    <w:next w:val="Normal"/>
    <w:rsid w:val="007C3890"/>
    <w:pPr>
      <w:spacing w:before="0"/>
    </w:pPr>
    <w:rPr>
      <w:sz w:val="20"/>
      <w:lang w:val="en-GB"/>
    </w:rPr>
  </w:style>
  <w:style w:type="character" w:customStyle="1" w:styleId="href">
    <w:name w:val="href"/>
    <w:basedOn w:val="DefaultParagraphFont"/>
    <w:rsid w:val="007C3890"/>
  </w:style>
  <w:style w:type="paragraph" w:customStyle="1" w:styleId="AnnexNoTitle">
    <w:name w:val="Annex_NoTitle"/>
    <w:basedOn w:val="Heading1"/>
    <w:next w:val="Normalaftertitle"/>
    <w:rsid w:val="007C3890"/>
    <w:pPr>
      <w:spacing w:after="80"/>
      <w:ind w:left="0" w:firstLine="0"/>
      <w:jc w:val="center"/>
    </w:pPr>
    <w:rPr>
      <w:sz w:val="26"/>
    </w:rPr>
  </w:style>
  <w:style w:type="paragraph" w:customStyle="1" w:styleId="AppendixNoTitle">
    <w:name w:val="Appendix_NoTitle"/>
    <w:basedOn w:val="AnnexNoTitle"/>
    <w:next w:val="Normal"/>
    <w:rsid w:val="007C3890"/>
  </w:style>
  <w:style w:type="paragraph" w:customStyle="1" w:styleId="tocpart">
    <w:name w:val="tocpart"/>
    <w:basedOn w:val="Normal"/>
    <w:rsid w:val="007C3890"/>
    <w:pPr>
      <w:tabs>
        <w:tab w:val="clear" w:pos="794"/>
        <w:tab w:val="clear" w:pos="1191"/>
        <w:tab w:val="clear" w:pos="1588"/>
        <w:tab w:val="clear" w:pos="1985"/>
        <w:tab w:val="left" w:pos="2693"/>
        <w:tab w:val="left" w:pos="8789"/>
        <w:tab w:val="right" w:pos="9639"/>
      </w:tabs>
      <w:ind w:left="2693" w:hanging="2693"/>
    </w:pPr>
  </w:style>
  <w:style w:type="paragraph" w:customStyle="1" w:styleId="Blanc">
    <w:name w:val="Blanc"/>
    <w:basedOn w:val="Normal"/>
    <w:next w:val="Tabletext"/>
    <w:rsid w:val="007C3890"/>
    <w:pPr>
      <w:keepNext/>
      <w:keepLines/>
      <w:tabs>
        <w:tab w:val="clear" w:pos="794"/>
        <w:tab w:val="clear" w:pos="1191"/>
        <w:tab w:val="clear" w:pos="1588"/>
        <w:tab w:val="clear" w:pos="1985"/>
      </w:tabs>
      <w:spacing w:before="0"/>
    </w:pPr>
    <w:rPr>
      <w:sz w:val="16"/>
      <w:lang w:val="en-GB"/>
    </w:rPr>
  </w:style>
  <w:style w:type="paragraph" w:customStyle="1" w:styleId="Line">
    <w:name w:val="Line"/>
    <w:basedOn w:val="Normal"/>
    <w:next w:val="Normal"/>
    <w:rsid w:val="007C389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C3890"/>
    <w:pPr>
      <w:tabs>
        <w:tab w:val="clear" w:pos="794"/>
        <w:tab w:val="clear" w:pos="1191"/>
        <w:tab w:val="clear" w:pos="1588"/>
        <w:tab w:val="clear" w:pos="1985"/>
        <w:tab w:val="left" w:pos="2693"/>
        <w:tab w:val="left" w:leader="dot" w:pos="8789"/>
        <w:tab w:val="right" w:pos="9639"/>
      </w:tabs>
      <w:ind w:left="2693" w:right="964" w:hanging="2693"/>
    </w:pPr>
  </w:style>
  <w:style w:type="character" w:styleId="Hyperlink">
    <w:name w:val="Hyperlink"/>
    <w:basedOn w:val="DefaultParagraphFont"/>
    <w:uiPriority w:val="99"/>
    <w:rsid w:val="007C3890"/>
    <w:rPr>
      <w:color w:val="0000FF"/>
      <w:u w:val="single"/>
    </w:rPr>
  </w:style>
  <w:style w:type="character" w:styleId="CommentReference">
    <w:name w:val="annotation reference"/>
    <w:semiHidden/>
    <w:rsid w:val="00765ECC"/>
    <w:rPr>
      <w:sz w:val="16"/>
      <w:szCs w:val="16"/>
    </w:rPr>
  </w:style>
  <w:style w:type="paragraph" w:styleId="CommentText">
    <w:name w:val="annotation text"/>
    <w:basedOn w:val="Normal"/>
    <w:link w:val="CommentTextChar"/>
    <w:semiHidden/>
    <w:rsid w:val="00765ECC"/>
    <w:rPr>
      <w:sz w:val="20"/>
    </w:rPr>
  </w:style>
  <w:style w:type="character" w:customStyle="1" w:styleId="CommentTextChar">
    <w:name w:val="Comment Text Char"/>
    <w:basedOn w:val="DefaultParagraphFont"/>
    <w:link w:val="CommentText"/>
    <w:semiHidden/>
    <w:rsid w:val="00765ECC"/>
    <w:rPr>
      <w:rFonts w:ascii="Times New Roman" w:hAnsi="Times New Roman"/>
      <w:lang w:val="fr-FR" w:eastAsia="en-US"/>
    </w:rPr>
  </w:style>
  <w:style w:type="paragraph" w:styleId="CommentSubject">
    <w:name w:val="annotation subject"/>
    <w:basedOn w:val="CommentText"/>
    <w:next w:val="CommentText"/>
    <w:link w:val="CommentSubjectChar"/>
    <w:uiPriority w:val="99"/>
    <w:semiHidden/>
    <w:unhideWhenUsed/>
    <w:rsid w:val="00765ECC"/>
    <w:rPr>
      <w:b/>
      <w:bCs/>
    </w:rPr>
  </w:style>
  <w:style w:type="character" w:customStyle="1" w:styleId="CommentSubjectChar">
    <w:name w:val="Comment Subject Char"/>
    <w:basedOn w:val="CommentTextChar"/>
    <w:link w:val="CommentSubject"/>
    <w:uiPriority w:val="99"/>
    <w:semiHidden/>
    <w:rsid w:val="00765ECC"/>
    <w:rPr>
      <w:rFonts w:ascii="Times New Roman" w:hAnsi="Times New Roman"/>
      <w:b/>
      <w:bCs/>
      <w:lang w:val="fr-FR" w:eastAsia="en-US"/>
    </w:rPr>
  </w:style>
  <w:style w:type="paragraph" w:styleId="BalloonText">
    <w:name w:val="Balloon Text"/>
    <w:basedOn w:val="Normal"/>
    <w:link w:val="BalloonTextChar"/>
    <w:uiPriority w:val="99"/>
    <w:semiHidden/>
    <w:unhideWhenUsed/>
    <w:rsid w:val="00765ECC"/>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5ECC"/>
    <w:rPr>
      <w:rFonts w:ascii="Tahoma" w:hAnsi="Tahoma" w:cs="Tahoma"/>
      <w:sz w:val="16"/>
      <w:szCs w:val="16"/>
      <w:lang w:val="fr-FR" w:eastAsia="en-US"/>
    </w:rPr>
  </w:style>
  <w:style w:type="paragraph" w:styleId="Revision">
    <w:name w:val="Revision"/>
    <w:hidden/>
    <w:uiPriority w:val="99"/>
    <w:semiHidden/>
    <w:rsid w:val="00765ECC"/>
    <w:rPr>
      <w:rFonts w:ascii="Times New Roman" w:hAnsi="Times New Roman"/>
      <w:sz w:val="24"/>
      <w:lang w:val="fr-FR" w:eastAsia="en-US"/>
    </w:rPr>
  </w:style>
  <w:style w:type="character" w:customStyle="1" w:styleId="UnresolvedMention1">
    <w:name w:val="Unresolved Mention1"/>
    <w:uiPriority w:val="99"/>
    <w:semiHidden/>
    <w:unhideWhenUsed/>
    <w:rsid w:val="00765ECC"/>
    <w:rPr>
      <w:color w:val="605E5C"/>
      <w:shd w:val="clear" w:color="auto" w:fill="E1DFDD"/>
    </w:rPr>
  </w:style>
  <w:style w:type="character" w:customStyle="1" w:styleId="icon-label">
    <w:name w:val="icon-label"/>
    <w:basedOn w:val="DefaultParagraphFont"/>
    <w:rsid w:val="00765ECC"/>
  </w:style>
  <w:style w:type="character" w:customStyle="1" w:styleId="Heading2Char">
    <w:name w:val="Heading 2 Char"/>
    <w:link w:val="Heading2"/>
    <w:rsid w:val="00765ECC"/>
    <w:rPr>
      <w:rFonts w:ascii="Times New Roman" w:hAnsi="Times New Roman"/>
      <w:b/>
      <w:sz w:val="22"/>
      <w:lang w:val="fr-FR" w:eastAsia="en-US"/>
    </w:rPr>
  </w:style>
  <w:style w:type="character" w:styleId="Strong">
    <w:name w:val="Strong"/>
    <w:uiPriority w:val="22"/>
    <w:qFormat/>
    <w:rsid w:val="00765ECC"/>
    <w:rPr>
      <w:b/>
      <w:bCs/>
    </w:rPr>
  </w:style>
  <w:style w:type="character" w:customStyle="1" w:styleId="HeadingbChar">
    <w:name w:val="Heading_b Char"/>
    <w:link w:val="Headingb"/>
    <w:locked/>
    <w:rsid w:val="00765ECC"/>
    <w:rPr>
      <w:rFonts w:ascii="Times New Roman" w:hAnsi="Times New Roman"/>
      <w:b/>
      <w:sz w:val="22"/>
      <w:lang w:val="fr-FR" w:eastAsia="en-US"/>
    </w:rPr>
  </w:style>
  <w:style w:type="character" w:customStyle="1" w:styleId="Normalaftertitle0">
    <w:name w:val="Normal_after_title (文字)"/>
    <w:link w:val="Normalaftertitle"/>
    <w:qFormat/>
    <w:rsid w:val="00765ECC"/>
    <w:rPr>
      <w:rFonts w:ascii="Times New Roman" w:hAnsi="Times New Roman"/>
      <w:sz w:val="22"/>
      <w:lang w:val="fr-FR" w:eastAsia="en-US"/>
    </w:rPr>
  </w:style>
  <w:style w:type="paragraph" w:styleId="ListParagraph">
    <w:name w:val="List Paragraph"/>
    <w:basedOn w:val="Normal"/>
    <w:link w:val="ListParagraphChar"/>
    <w:uiPriority w:val="99"/>
    <w:qFormat/>
    <w:rsid w:val="00765ECC"/>
    <w:pPr>
      <w:ind w:left="720"/>
      <w:contextualSpacing/>
    </w:pPr>
    <w:rPr>
      <w:rFonts w:eastAsia="SimSun"/>
    </w:rPr>
  </w:style>
  <w:style w:type="character" w:customStyle="1" w:styleId="ListParagraphChar">
    <w:name w:val="List Paragraph Char"/>
    <w:link w:val="ListParagraph"/>
    <w:uiPriority w:val="99"/>
    <w:locked/>
    <w:rsid w:val="00765ECC"/>
    <w:rPr>
      <w:rFonts w:ascii="Times New Roman" w:eastAsia="SimSun" w:hAnsi="Times New Roman"/>
      <w:sz w:val="24"/>
      <w:lang w:val="en-GB" w:eastAsia="en-US"/>
    </w:rPr>
  </w:style>
  <w:style w:type="table" w:styleId="TableGrid">
    <w:name w:val="Table Grid"/>
    <w:basedOn w:val="TableNormal"/>
    <w:uiPriority w:val="39"/>
    <w:rsid w:val="007C3890"/>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765ECC"/>
    <w:rPr>
      <w:color w:val="605E5C"/>
      <w:shd w:val="clear" w:color="auto" w:fill="E1DFDD"/>
    </w:rPr>
  </w:style>
  <w:style w:type="character" w:customStyle="1" w:styleId="fontstyle01">
    <w:name w:val="fontstyle01"/>
    <w:basedOn w:val="DefaultParagraphFont"/>
    <w:rsid w:val="00765ECC"/>
    <w:rPr>
      <w:rFonts w:ascii="Bold" w:hAnsi="Bold" w:hint="default"/>
      <w:b/>
      <w:bCs/>
      <w:i w:val="0"/>
      <w:iCs w:val="0"/>
      <w:color w:val="000000"/>
      <w:sz w:val="22"/>
      <w:szCs w:val="22"/>
    </w:rPr>
  </w:style>
  <w:style w:type="character" w:styleId="FollowedHyperlink">
    <w:name w:val="FollowedHyperlink"/>
    <w:basedOn w:val="DefaultParagraphFont"/>
    <w:semiHidden/>
    <w:unhideWhenUsed/>
    <w:rsid w:val="005357DA"/>
    <w:rPr>
      <w:color w:val="800080" w:themeColor="followedHyperlink"/>
      <w:u w:val="single"/>
    </w:rPr>
  </w:style>
  <w:style w:type="character" w:styleId="PlaceholderText">
    <w:name w:val="Placeholder Text"/>
    <w:basedOn w:val="DefaultParagraphFont"/>
    <w:uiPriority w:val="99"/>
    <w:semiHidden/>
    <w:rsid w:val="002521D8"/>
    <w:rPr>
      <w:color w:val="808080"/>
    </w:rPr>
  </w:style>
  <w:style w:type="character" w:customStyle="1" w:styleId="UnresolvedMention3">
    <w:name w:val="Unresolved Mention3"/>
    <w:basedOn w:val="DefaultParagraphFont"/>
    <w:uiPriority w:val="99"/>
    <w:semiHidden/>
    <w:unhideWhenUsed/>
    <w:rsid w:val="005A566D"/>
    <w:rPr>
      <w:color w:val="605E5C"/>
      <w:shd w:val="clear" w:color="auto" w:fill="E1DFDD"/>
    </w:rPr>
  </w:style>
  <w:style w:type="paragraph" w:customStyle="1" w:styleId="HeadingSum">
    <w:name w:val="Heading_Sum"/>
    <w:basedOn w:val="Headingb"/>
    <w:next w:val="Normal"/>
    <w:rsid w:val="007C3890"/>
    <w:pPr>
      <w:spacing w:before="240"/>
    </w:pPr>
    <w:rPr>
      <w:lang w:val="es-ES_tradnl"/>
    </w:rPr>
  </w:style>
  <w:style w:type="paragraph" w:customStyle="1" w:styleId="Summary">
    <w:name w:val="Summary"/>
    <w:basedOn w:val="Normal"/>
    <w:next w:val="Normalaftertitle"/>
    <w:rsid w:val="007C3890"/>
    <w:pPr>
      <w:spacing w:after="480"/>
    </w:pPr>
    <w:rPr>
      <w:lang w:val="es-ES_tradnl"/>
    </w:rPr>
  </w:style>
  <w:style w:type="paragraph" w:customStyle="1" w:styleId="TableLegendNote">
    <w:name w:val="Table_Legend_Note"/>
    <w:basedOn w:val="Tablelegend"/>
    <w:next w:val="Tablelegend"/>
    <w:rsid w:val="007C3890"/>
    <w:pPr>
      <w:ind w:left="-85" w:firstLine="0"/>
    </w:pPr>
    <w:rPr>
      <w:lang w:val="en-US"/>
    </w:rPr>
  </w:style>
  <w:style w:type="paragraph" w:customStyle="1" w:styleId="CoverNumber">
    <w:name w:val="Cover Number"/>
    <w:basedOn w:val="Normal"/>
    <w:qFormat/>
    <w:rsid w:val="007C3890"/>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7C3890"/>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7C3890"/>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7C3890"/>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ui-provider">
    <w:name w:val="ui-provider"/>
    <w:basedOn w:val="DefaultParagraphFont"/>
    <w:rsid w:val="00E803F8"/>
  </w:style>
  <w:style w:type="paragraph" w:styleId="TOC9">
    <w:name w:val="toc 9"/>
    <w:basedOn w:val="Normal"/>
    <w:next w:val="Normal"/>
    <w:autoRedefine/>
    <w:uiPriority w:val="39"/>
    <w:unhideWhenUsed/>
    <w:rsid w:val="00F93B1A"/>
    <w:pPr>
      <w:tabs>
        <w:tab w:val="clear" w:pos="794"/>
        <w:tab w:val="clear" w:pos="1191"/>
        <w:tab w:val="clear" w:pos="1588"/>
        <w:tab w:val="clear" w:pos="1985"/>
      </w:tabs>
      <w:overflowPunct/>
      <w:autoSpaceDE/>
      <w:autoSpaceDN/>
      <w:adjustRightInd/>
      <w:spacing w:before="0" w:after="100" w:line="278" w:lineRule="auto"/>
      <w:ind w:left="1920"/>
      <w:jc w:val="left"/>
      <w:textAlignment w:val="auto"/>
    </w:pPr>
    <w:rPr>
      <w:rFonts w:asciiTheme="minorHAnsi" w:eastAsiaTheme="minorEastAsia" w:hAnsiTheme="minorHAnsi" w:cstheme="minorBidi"/>
      <w:kern w:val="2"/>
      <w:sz w:val="24"/>
      <w:szCs w:val="24"/>
      <w:lang w:val="en-GB" w:eastAsia="en-GB"/>
      <w14:ligatures w14:val="standardContextual"/>
    </w:rPr>
  </w:style>
  <w:style w:type="character" w:styleId="UnresolvedMention">
    <w:name w:val="Unresolved Mention"/>
    <w:basedOn w:val="DefaultParagraphFont"/>
    <w:uiPriority w:val="99"/>
    <w:semiHidden/>
    <w:unhideWhenUsed/>
    <w:rsid w:val="00F93B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831868">
      <w:bodyDiv w:val="1"/>
      <w:marLeft w:val="0"/>
      <w:marRight w:val="0"/>
      <w:marTop w:val="0"/>
      <w:marBottom w:val="0"/>
      <w:divBdr>
        <w:top w:val="none" w:sz="0" w:space="0" w:color="auto"/>
        <w:left w:val="none" w:sz="0" w:space="0" w:color="auto"/>
        <w:bottom w:val="none" w:sz="0" w:space="0" w:color="auto"/>
        <w:right w:val="none" w:sz="0" w:space="0" w:color="auto"/>
      </w:divBdr>
    </w:div>
    <w:div w:id="411776762">
      <w:bodyDiv w:val="1"/>
      <w:marLeft w:val="0"/>
      <w:marRight w:val="0"/>
      <w:marTop w:val="0"/>
      <w:marBottom w:val="0"/>
      <w:divBdr>
        <w:top w:val="none" w:sz="0" w:space="0" w:color="auto"/>
        <w:left w:val="none" w:sz="0" w:space="0" w:color="auto"/>
        <w:bottom w:val="none" w:sz="0" w:space="0" w:color="auto"/>
        <w:right w:val="none" w:sz="0" w:space="0" w:color="auto"/>
      </w:divBdr>
    </w:div>
    <w:div w:id="1415207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hyperlink" Target="https://www.itu.int/pub/R-REP-SM.2452" TargetMode="External"/><Relationship Id="rId42" Type="http://schemas.openxmlformats.org/officeDocument/2006/relationships/hyperlink" Target="https://www.itu.int/rec/R-REC-P.1238/en" TargetMode="External"/><Relationship Id="rId63" Type="http://schemas.openxmlformats.org/officeDocument/2006/relationships/oleObject" Target="embeddings/oleObject5.bin"/><Relationship Id="rId84" Type="http://schemas.openxmlformats.org/officeDocument/2006/relationships/image" Target="media/image40.png"/><Relationship Id="rId16" Type="http://schemas.openxmlformats.org/officeDocument/2006/relationships/header" Target="header3.xml"/><Relationship Id="rId107" Type="http://schemas.openxmlformats.org/officeDocument/2006/relationships/image" Target="media/image51.wmf"/><Relationship Id="rId11" Type="http://schemas.openxmlformats.org/officeDocument/2006/relationships/header" Target="header1.xml"/><Relationship Id="rId32" Type="http://schemas.openxmlformats.org/officeDocument/2006/relationships/hyperlink" Target="https://www.itu.int/itu-t/recommendations/rec.aspx?rec=14724" TargetMode="External"/><Relationship Id="rId37" Type="http://schemas.openxmlformats.org/officeDocument/2006/relationships/image" Target="media/image6.wmf"/><Relationship Id="rId53" Type="http://schemas.openxmlformats.org/officeDocument/2006/relationships/image" Target="media/image11.png"/><Relationship Id="rId58" Type="http://schemas.openxmlformats.org/officeDocument/2006/relationships/image" Target="media/image15.png"/><Relationship Id="rId74" Type="http://schemas.openxmlformats.org/officeDocument/2006/relationships/image" Target="media/image30.png"/><Relationship Id="rId79" Type="http://schemas.openxmlformats.org/officeDocument/2006/relationships/image" Target="media/image35.png"/><Relationship Id="rId102" Type="http://schemas.openxmlformats.org/officeDocument/2006/relationships/image" Target="media/image48.wmf"/><Relationship Id="rId123" Type="http://schemas.openxmlformats.org/officeDocument/2006/relationships/hyperlink" Target="https://www.who.int/news-room/questions-and-answers/item/radiation-5g-mobile-networks-and-health" TargetMode="External"/><Relationship Id="rId128" Type="http://schemas.openxmlformats.org/officeDocument/2006/relationships/header" Target="header6.xml"/><Relationship Id="rId5" Type="http://schemas.openxmlformats.org/officeDocument/2006/relationships/numbering" Target="numbering.xml"/><Relationship Id="rId90" Type="http://schemas.openxmlformats.org/officeDocument/2006/relationships/hyperlink" Target="https://ieeexplore.ieee.org/document/8859679" TargetMode="External"/><Relationship Id="rId95" Type="http://schemas.openxmlformats.org/officeDocument/2006/relationships/hyperlink" Target="https://www.itu.int/itu-t/recommendations/rec.aspx?rec=13447" TargetMode="External"/><Relationship Id="rId22" Type="http://schemas.openxmlformats.org/officeDocument/2006/relationships/hyperlink" Target="https://www.itu.int/itu-t/recommendations/rec.aspx?rec=14724" TargetMode="External"/><Relationship Id="rId27" Type="http://schemas.openxmlformats.org/officeDocument/2006/relationships/hyperlink" Target="https://www.itu.int/itu-t/recommendations/rec.aspx?rec=13137" TargetMode="External"/><Relationship Id="rId43" Type="http://schemas.openxmlformats.org/officeDocument/2006/relationships/hyperlink" Target="https://www.itu.int/rec/R-REC-P.2109/en" TargetMode="External"/><Relationship Id="rId48" Type="http://schemas.openxmlformats.org/officeDocument/2006/relationships/hyperlink" Target="https://www.itu.int/rec/R-REC-BS/recommendation.asp?lang=en&amp;parent=R-REC-BS.705" TargetMode="External"/><Relationship Id="rId64" Type="http://schemas.openxmlformats.org/officeDocument/2006/relationships/image" Target="media/image20.png"/><Relationship Id="rId69" Type="http://schemas.openxmlformats.org/officeDocument/2006/relationships/image" Target="media/image25.png"/><Relationship Id="rId113" Type="http://schemas.openxmlformats.org/officeDocument/2006/relationships/image" Target="media/image54.wmf"/><Relationship Id="rId118" Type="http://schemas.openxmlformats.org/officeDocument/2006/relationships/oleObject" Target="embeddings/oleObject17.bin"/><Relationship Id="rId80" Type="http://schemas.openxmlformats.org/officeDocument/2006/relationships/image" Target="media/image36.png"/><Relationship Id="rId85" Type="http://schemas.openxmlformats.org/officeDocument/2006/relationships/image" Target="media/image41.png"/><Relationship Id="rId12" Type="http://schemas.openxmlformats.org/officeDocument/2006/relationships/header" Target="header2.xml"/><Relationship Id="rId17" Type="http://schemas.openxmlformats.org/officeDocument/2006/relationships/header" Target="header4.xml"/><Relationship Id="rId33" Type="http://schemas.openxmlformats.org/officeDocument/2006/relationships/hyperlink" Target="https://www.itu.int/itu-t/recommendations/rec.aspx?rec=13447" TargetMode="External"/><Relationship Id="rId38" Type="http://schemas.openxmlformats.org/officeDocument/2006/relationships/oleObject" Target="embeddings/oleObject3.bin"/><Relationship Id="rId59" Type="http://schemas.openxmlformats.org/officeDocument/2006/relationships/image" Target="media/image16.png"/><Relationship Id="rId103" Type="http://schemas.openxmlformats.org/officeDocument/2006/relationships/oleObject" Target="embeddings/oleObject10.bin"/><Relationship Id="rId108" Type="http://schemas.openxmlformats.org/officeDocument/2006/relationships/oleObject" Target="embeddings/oleObject12.bin"/><Relationship Id="rId124" Type="http://schemas.openxmlformats.org/officeDocument/2006/relationships/hyperlink" Target="https://www.etsi.org/deliver/etsi_tr/102400_102499/102457/02.01.00_60/tr_102457v020100p.pdf" TargetMode="External"/><Relationship Id="rId129" Type="http://schemas.openxmlformats.org/officeDocument/2006/relationships/footer" Target="footer2.xml"/><Relationship Id="rId54" Type="http://schemas.openxmlformats.org/officeDocument/2006/relationships/image" Target="media/image12.png"/><Relationship Id="rId70" Type="http://schemas.openxmlformats.org/officeDocument/2006/relationships/image" Target="media/image26.png"/><Relationship Id="rId75" Type="http://schemas.openxmlformats.org/officeDocument/2006/relationships/image" Target="media/image31.png"/><Relationship Id="rId91" Type="http://schemas.openxmlformats.org/officeDocument/2006/relationships/image" Target="media/image43.png"/><Relationship Id="rId96" Type="http://schemas.openxmlformats.org/officeDocument/2006/relationships/image" Target="media/image45.w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itu.int/itu-t/recommendations/rec.aspx?rec=13447" TargetMode="External"/><Relationship Id="rId28" Type="http://schemas.openxmlformats.org/officeDocument/2006/relationships/hyperlink" Target="https://www.itu.int/itu-t/recommendations/rec.aspx?rec=13138" TargetMode="External"/><Relationship Id="rId49" Type="http://schemas.openxmlformats.org/officeDocument/2006/relationships/hyperlink" Target="https://www.itu.int/rec/R-REC-BS/recommendation.asp?lang=en&amp;parent=R-REC-BS.1195" TargetMode="External"/><Relationship Id="rId114" Type="http://schemas.openxmlformats.org/officeDocument/2006/relationships/oleObject" Target="embeddings/oleObject15.bin"/><Relationship Id="rId119" Type="http://schemas.openxmlformats.org/officeDocument/2006/relationships/hyperlink" Target="https://www.icnirp.org/cms/upload/publications/ICNIRPrfgdl2020.pdf" TargetMode="External"/><Relationship Id="rId44" Type="http://schemas.openxmlformats.org/officeDocument/2006/relationships/hyperlink" Target="https://www.itu.int/itu-t/recommendations/rec.aspx?rec=13447" TargetMode="External"/><Relationship Id="rId60" Type="http://schemas.openxmlformats.org/officeDocument/2006/relationships/image" Target="media/image17.png"/><Relationship Id="rId65" Type="http://schemas.openxmlformats.org/officeDocument/2006/relationships/image" Target="media/image21.png"/><Relationship Id="rId81" Type="http://schemas.openxmlformats.org/officeDocument/2006/relationships/image" Target="media/image37.png"/><Relationship Id="rId86" Type="http://schemas.openxmlformats.org/officeDocument/2006/relationships/image" Target="media/image42.wmf"/><Relationship Id="rId130" Type="http://schemas.openxmlformats.org/officeDocument/2006/relationships/footer" Target="footer3.xml"/><Relationship Id="rId13" Type="http://schemas.openxmlformats.org/officeDocument/2006/relationships/footer" Target="footer1.xml"/><Relationship Id="rId18" Type="http://schemas.openxmlformats.org/officeDocument/2006/relationships/hyperlink" Target="https://www.itu.int/rec/R-REC-BS.705/en" TargetMode="External"/><Relationship Id="rId39" Type="http://schemas.openxmlformats.org/officeDocument/2006/relationships/image" Target="media/image7.wmf"/><Relationship Id="rId109" Type="http://schemas.openxmlformats.org/officeDocument/2006/relationships/image" Target="media/image52.wmf"/><Relationship Id="rId34" Type="http://schemas.openxmlformats.org/officeDocument/2006/relationships/image" Target="media/image4.png"/><Relationship Id="rId50" Type="http://schemas.openxmlformats.org/officeDocument/2006/relationships/image" Target="media/image8.png"/><Relationship Id="rId55" Type="http://schemas.openxmlformats.org/officeDocument/2006/relationships/image" Target="media/image13.png"/><Relationship Id="rId76" Type="http://schemas.openxmlformats.org/officeDocument/2006/relationships/image" Target="media/image32.png"/><Relationship Id="rId97" Type="http://schemas.openxmlformats.org/officeDocument/2006/relationships/oleObject" Target="embeddings/oleObject7.bin"/><Relationship Id="rId104" Type="http://schemas.openxmlformats.org/officeDocument/2006/relationships/image" Target="media/image49.wmf"/><Relationship Id="rId120" Type="http://schemas.openxmlformats.org/officeDocument/2006/relationships/hyperlink" Target="https://www.icnirp.org/cms/upload/publications/ICNIRPLFgdl.pdf" TargetMode="External"/><Relationship Id="rId125" Type="http://schemas.openxmlformats.org/officeDocument/2006/relationships/hyperlink" Target="https://standards.iteh.ai/catalog/standards/clc/daced679-1d20-4f67-8425-f87d5a53c9dc/en-50496-2018" TargetMode="External"/><Relationship Id="rId7" Type="http://schemas.openxmlformats.org/officeDocument/2006/relationships/settings" Target="settings.xml"/><Relationship Id="rId71" Type="http://schemas.openxmlformats.org/officeDocument/2006/relationships/image" Target="media/image27.png"/><Relationship Id="rId92" Type="http://schemas.openxmlformats.org/officeDocument/2006/relationships/hyperlink" Target="https://mazar.atwebpages.com/Downloads/WileyChapter9RF-EMF_HumanHazards_MazarJanuary2021.pdf" TargetMode="External"/><Relationship Id="rId2" Type="http://schemas.openxmlformats.org/officeDocument/2006/relationships/customXml" Target="../customXml/item2.xml"/><Relationship Id="rId29" Type="http://schemas.openxmlformats.org/officeDocument/2006/relationships/hyperlink" Target="https://www.itu.int/itu-t/recommendations/rec.aspx?rec=14571" TargetMode="External"/><Relationship Id="rId24" Type="http://schemas.openxmlformats.org/officeDocument/2006/relationships/hyperlink" Target="https://www.itu.int/itu-t/recommendations/rec.aspx?rec=14568" TargetMode="External"/><Relationship Id="rId40" Type="http://schemas.openxmlformats.org/officeDocument/2006/relationships/oleObject" Target="embeddings/oleObject4.bin"/><Relationship Id="rId45" Type="http://schemas.openxmlformats.org/officeDocument/2006/relationships/hyperlink" Target="https://www.itu.int/pub/R-REP-SM.2452" TargetMode="External"/><Relationship Id="rId66" Type="http://schemas.openxmlformats.org/officeDocument/2006/relationships/image" Target="media/image22.png"/><Relationship Id="rId87" Type="http://schemas.openxmlformats.org/officeDocument/2006/relationships/oleObject" Target="embeddings/oleObject6.bin"/><Relationship Id="rId110" Type="http://schemas.openxmlformats.org/officeDocument/2006/relationships/oleObject" Target="embeddings/oleObject13.bin"/><Relationship Id="rId115" Type="http://schemas.openxmlformats.org/officeDocument/2006/relationships/image" Target="media/image55.wmf"/><Relationship Id="rId131" Type="http://schemas.openxmlformats.org/officeDocument/2006/relationships/footer" Target="footer4.xml"/><Relationship Id="rId61" Type="http://schemas.openxmlformats.org/officeDocument/2006/relationships/image" Target="media/image18.png"/><Relationship Id="rId82" Type="http://schemas.openxmlformats.org/officeDocument/2006/relationships/image" Target="media/image38.png"/><Relationship Id="rId19" Type="http://schemas.openxmlformats.org/officeDocument/2006/relationships/hyperlink" Target="https://www.itu.int/rec/R-REC-BS/recommendation.asp?lang=en&amp;parent=R-REC-BS.1195" TargetMode="External"/><Relationship Id="rId14" Type="http://schemas.openxmlformats.org/officeDocument/2006/relationships/hyperlink" Target="http://www.itu.int/ITU-R/go/patents/ru" TargetMode="External"/><Relationship Id="rId30" Type="http://schemas.openxmlformats.org/officeDocument/2006/relationships/hyperlink" Target="https://www.itu.int/net4/ITU-D/CDS/sg/rgqlist.asp?lg=1&amp;sp=2018&amp;rgq=D18-SG02-RGQ07.2&amp;stg=2" TargetMode="External"/><Relationship Id="rId35" Type="http://schemas.openxmlformats.org/officeDocument/2006/relationships/image" Target="media/image5.wmf"/><Relationship Id="rId56" Type="http://schemas.openxmlformats.org/officeDocument/2006/relationships/image" Target="media/image14.png"/><Relationship Id="rId77" Type="http://schemas.openxmlformats.org/officeDocument/2006/relationships/image" Target="media/image33.png"/><Relationship Id="rId100" Type="http://schemas.openxmlformats.org/officeDocument/2006/relationships/image" Target="media/image47.wmf"/><Relationship Id="rId105" Type="http://schemas.openxmlformats.org/officeDocument/2006/relationships/oleObject" Target="embeddings/oleObject11.bin"/><Relationship Id="rId126" Type="http://schemas.openxmlformats.org/officeDocument/2006/relationships/hyperlink" Target="https://standards.iteh.ai/catalog/standards/clc/064859e0-6f95-40cb-84a2-257bd3eff685/en-50554-2021" TargetMode="External"/><Relationship Id="rId8" Type="http://schemas.openxmlformats.org/officeDocument/2006/relationships/webSettings" Target="webSettings.xml"/><Relationship Id="rId51" Type="http://schemas.openxmlformats.org/officeDocument/2006/relationships/image" Target="media/image9.png"/><Relationship Id="rId72" Type="http://schemas.openxmlformats.org/officeDocument/2006/relationships/image" Target="media/image28.png"/><Relationship Id="rId93" Type="http://schemas.openxmlformats.org/officeDocument/2006/relationships/image" Target="media/image44.png"/><Relationship Id="rId98" Type="http://schemas.openxmlformats.org/officeDocument/2006/relationships/image" Target="media/image46.wmf"/><Relationship Id="rId121" Type="http://schemas.openxmlformats.org/officeDocument/2006/relationships/hyperlink" Target="https://standards.ieee.org/ieee/C95.1/4940/" TargetMode="External"/><Relationship Id="rId3" Type="http://schemas.openxmlformats.org/officeDocument/2006/relationships/customXml" Target="../customXml/item3.xml"/><Relationship Id="rId25" Type="http://schemas.openxmlformats.org/officeDocument/2006/relationships/hyperlink" Target="https://www.itu.int/itu-t/recommendations/rec.aspx?rec=14875" TargetMode="External"/><Relationship Id="rId46" Type="http://schemas.openxmlformats.org/officeDocument/2006/relationships/hyperlink" Target="https://www.itu.int/itu-t/recommendations/rec.aspx?rec=13447" TargetMode="External"/><Relationship Id="rId67" Type="http://schemas.openxmlformats.org/officeDocument/2006/relationships/image" Target="media/image23.png"/><Relationship Id="rId116" Type="http://schemas.openxmlformats.org/officeDocument/2006/relationships/oleObject" Target="embeddings/oleObject16.bin"/><Relationship Id="rId20" Type="http://schemas.openxmlformats.org/officeDocument/2006/relationships/hyperlink" Target="https://www.itu.int/rec/R-REC-BS/recommendation.asp?lang=en&amp;parent=R-REC-BS.1386" TargetMode="External"/><Relationship Id="rId41" Type="http://schemas.openxmlformats.org/officeDocument/2006/relationships/hyperlink" Target="https://www.itu.int/pub/R-REP-SM.2452" TargetMode="External"/><Relationship Id="rId62" Type="http://schemas.openxmlformats.org/officeDocument/2006/relationships/image" Target="media/image19.wmf"/><Relationship Id="rId83" Type="http://schemas.openxmlformats.org/officeDocument/2006/relationships/image" Target="media/image39.png"/><Relationship Id="rId88" Type="http://schemas.openxmlformats.org/officeDocument/2006/relationships/hyperlink" Target="https://www.itu.int/itu-t/recommendations/rec.aspx?rec=14876" TargetMode="External"/><Relationship Id="rId111" Type="http://schemas.openxmlformats.org/officeDocument/2006/relationships/image" Target="media/image53.wmf"/><Relationship Id="rId132" Type="http://schemas.openxmlformats.org/officeDocument/2006/relationships/fontTable" Target="fontTable.xml"/><Relationship Id="rId15" Type="http://schemas.openxmlformats.org/officeDocument/2006/relationships/hyperlink" Target="http://www.itu.int/publ/R-REC/ru" TargetMode="External"/><Relationship Id="rId36" Type="http://schemas.openxmlformats.org/officeDocument/2006/relationships/oleObject" Target="embeddings/oleObject2.bin"/><Relationship Id="rId57" Type="http://schemas.openxmlformats.org/officeDocument/2006/relationships/hyperlink" Target="https://www.itu.int/rec/R-REC-BS/recommendation.asp?lang=en&amp;parent=R-REC-BS.705" TargetMode="External"/><Relationship Id="rId106" Type="http://schemas.openxmlformats.org/officeDocument/2006/relationships/image" Target="media/image50.png"/><Relationship Id="rId127" Type="http://schemas.openxmlformats.org/officeDocument/2006/relationships/header" Target="header5.xml"/><Relationship Id="rId10" Type="http://schemas.openxmlformats.org/officeDocument/2006/relationships/endnotes" Target="endnotes.xml"/><Relationship Id="rId31" Type="http://schemas.openxmlformats.org/officeDocument/2006/relationships/hyperlink" Target="https://www.who.int/news-room/questions-and-answers/item/radiation-5g-mobile-networks-and-health" TargetMode="External"/><Relationship Id="rId52" Type="http://schemas.openxmlformats.org/officeDocument/2006/relationships/image" Target="media/image10.png"/><Relationship Id="rId73" Type="http://schemas.openxmlformats.org/officeDocument/2006/relationships/image" Target="media/image29.png"/><Relationship Id="rId78" Type="http://schemas.openxmlformats.org/officeDocument/2006/relationships/image" Target="media/image34.png"/><Relationship Id="rId94" Type="http://schemas.openxmlformats.org/officeDocument/2006/relationships/hyperlink" Target="https://www.icnirp.org/cms/upload/publications/ICNIRProle2022.pdf" TargetMode="External"/><Relationship Id="rId99" Type="http://schemas.openxmlformats.org/officeDocument/2006/relationships/oleObject" Target="embeddings/oleObject8.bin"/><Relationship Id="rId101" Type="http://schemas.openxmlformats.org/officeDocument/2006/relationships/oleObject" Target="embeddings/oleObject9.bin"/><Relationship Id="rId122" Type="http://schemas.openxmlformats.org/officeDocument/2006/relationships/hyperlink" Target="https://mazar.atwebpages.com/Downloads/WileyChapter9RF-EMF_HumanHazards_MazarJanuary2021.pdf"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itu.int/itu-t/recommendations/rec.aspx?rec=12666" TargetMode="External"/><Relationship Id="rId47" Type="http://schemas.openxmlformats.org/officeDocument/2006/relationships/hyperlink" Target="https://www.itu.int/rec/R-REC-BS/recommendation.asp?lang=en&amp;parent=R-REC-BS.1386" TargetMode="External"/><Relationship Id="rId68" Type="http://schemas.openxmlformats.org/officeDocument/2006/relationships/image" Target="media/image24.png"/><Relationship Id="rId89" Type="http://schemas.openxmlformats.org/officeDocument/2006/relationships/hyperlink" Target="https://www.icnirp.org/cms/upload/publications/ICNIRPLFgdl.pdf" TargetMode="External"/><Relationship Id="rId112" Type="http://schemas.openxmlformats.org/officeDocument/2006/relationships/oleObject" Target="embeddings/oleObject14.bin"/><Relationship Id="rId13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mazar.atwebpages.com/Downloads/WileyChapter9RF-EMF_HumanHazards_MazarJanuary2021.pdf" TargetMode="External"/><Relationship Id="rId2" Type="http://schemas.openxmlformats.org/officeDocument/2006/relationships/oleObject" Target="embeddings/oleObject1.bin"/><Relationship Id="rId1" Type="http://schemas.openxmlformats.org/officeDocument/2006/relationships/image" Target="media/image3.wmf"/><Relationship Id="rId4" Type="http://schemas.openxmlformats.org/officeDocument/2006/relationships/hyperlink" Target="https://www.itu.int/itu-t/recommendations/rec.aspx?rec=14876"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fe4317f2d02a0b366070489640f5e74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e32da88d2cde0a9e7767be42f6db083b"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OK - YN</Comment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6C2ED5-4E49-45B7-A75B-3136F9CF93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A975EE-A74D-4EB1-A613-66EC0BB686CB}">
  <ds:schemaRefs>
    <ds:schemaRef ds:uri="http://schemas.microsoft.com/office/2006/metadata/properties"/>
    <ds:schemaRef ds:uri="http://schemas.microsoft.com/office/infopath/2007/PartnerControls"/>
    <ds:schemaRef ds:uri="4c6a61cb-1973-4fc6-92ae-f4d7a4471404"/>
  </ds:schemaRefs>
</ds:datastoreItem>
</file>

<file path=customXml/itemProps3.xml><?xml version="1.0" encoding="utf-8"?>
<ds:datastoreItem xmlns:ds="http://schemas.openxmlformats.org/officeDocument/2006/customXml" ds:itemID="{C45E7FC9-7A83-437A-8EE2-DA55C688EC41}">
  <ds:schemaRefs>
    <ds:schemaRef ds:uri="http://schemas.microsoft.com/sharepoint/v3/contenttype/forms"/>
  </ds:schemaRefs>
</ds:datastoreItem>
</file>

<file path=customXml/itemProps4.xml><?xml version="1.0" encoding="utf-8"?>
<ds:datastoreItem xmlns:ds="http://schemas.openxmlformats.org/officeDocument/2006/customXml" ds:itemID="{3812B9B6-AD65-41B1-9F75-2900579E7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2736</TotalTime>
  <Pages>67</Pages>
  <Words>16006</Words>
  <Characters>117365</Characters>
  <Application>Microsoft Office Word</Application>
  <DocSecurity>0</DocSecurity>
  <Lines>2395</Lines>
  <Paragraphs>1212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РЕКОМЕНДАЦИЯ  МСЭ-R  BS.1698-1 - Оценка электромагнитных полей от наземных радиовещательных передающих систем для определения воздействия неионизирующих излучений на человека</vt:lpstr>
      <vt:lpstr>Recommendation ITU-R BS.1698-1 (05/2023) - Evaluating electromagnetic fields from terrestrial broadcasting transmitting systems to assess human exposure to non-ionizing emissions</vt:lpstr>
    </vt:vector>
  </TitlesOfParts>
  <Company>ITU</Company>
  <LinksUpToDate>false</LinksUpToDate>
  <CharactersWithSpaces>132159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BS.1698-1 - Оценка электромагнитных полей от наземных радиовещательных передающих систем для определения воздействия неионизирующих излучений на человека</dc:title>
  <dc:subject>BS Series = Broadcasting service (sound)</dc:subject>
  <dc:creator>ITU Radiocommunication Bureau (BR)</dc:creator>
  <cp:keywords>BS,1698-1</cp:keywords>
  <dc:description>Berdyeva, 07/11/24, ITU51017645</dc:description>
  <cp:lastModifiedBy>Berdyeva, Elena</cp:lastModifiedBy>
  <cp:revision>258</cp:revision>
  <cp:lastPrinted>2024-07-11T15:15:00Z</cp:lastPrinted>
  <dcterms:created xsi:type="dcterms:W3CDTF">2024-03-22T10:51:00Z</dcterms:created>
  <dcterms:modified xsi:type="dcterms:W3CDTF">2024-07-11T15:18:00Z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GrammarlyDocumentId">
    <vt:lpwstr>54b98126d5bf553f629ac81810c73b4c7e267ecbc1488ada894aaf75f4db6884</vt:lpwstr>
  </property>
  <property fmtid="{D5CDD505-2E9C-101B-9397-08002B2CF9AE}" pid="6" name="ContentTypeId">
    <vt:lpwstr>0x01010082379ADE57F02A4ABD3D2EDC722C3499</vt:lpwstr>
  </property>
  <property fmtid="{D5CDD505-2E9C-101B-9397-08002B2CF9AE}" pid="7" name="Language">
    <vt:lpwstr>Russian</vt:lpwstr>
  </property>
  <property fmtid="{D5CDD505-2E9C-101B-9397-08002B2CF9AE}" pid="8" name="Typist">
    <vt:lpwstr>Berdyeva</vt:lpwstr>
  </property>
  <property fmtid="{D5CDD505-2E9C-101B-9397-08002B2CF9AE}" pid="9" name="Date completed">
    <vt:lpwstr>Thursday, July 11, 2024</vt:lpwstr>
  </property>
</Properties>
</file>