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3C2" w:rsidRPr="00575CB8" w:rsidRDefault="009C13C2" w:rsidP="00DC0DF6">
      <w:pPr>
        <w:rPr>
          <w:lang w:val="en-US"/>
        </w:rPr>
      </w:pPr>
      <w:bookmarkStart w:id="0" w:name="dbreak"/>
      <w:bookmarkEnd w:id="0"/>
    </w:p>
    <w:p w:rsidR="009C13C2" w:rsidRDefault="009C13C2" w:rsidP="00DC0DF6"/>
    <w:p w:rsidR="009C13C2" w:rsidRDefault="009C13C2" w:rsidP="00DC0DF6"/>
    <w:p w:rsidR="009C13C2" w:rsidRDefault="009C13C2" w:rsidP="00DC0DF6"/>
    <w:p w:rsidR="009C13C2" w:rsidRDefault="009C13C2" w:rsidP="00DC0DF6"/>
    <w:p w:rsidR="009C13C2" w:rsidRDefault="009C13C2" w:rsidP="00DC0DF6"/>
    <w:p w:rsidR="009C13C2" w:rsidRDefault="009C13C2" w:rsidP="00DC0DF6"/>
    <w:p w:rsidR="009C13C2" w:rsidRDefault="009C13C2" w:rsidP="00DC0DF6"/>
    <w:p w:rsidR="009C13C2" w:rsidRDefault="009C13C2" w:rsidP="00DC0DF6"/>
    <w:p w:rsidR="009C13C2" w:rsidRDefault="009C13C2" w:rsidP="00DC0DF6"/>
    <w:p w:rsidR="009C13C2" w:rsidRDefault="009C13C2" w:rsidP="00DC0DF6"/>
    <w:p w:rsidR="009C13C2" w:rsidRDefault="009C13C2" w:rsidP="00DC0DF6"/>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C13C2" w:rsidRPr="009C13C2" w:rsidTr="00DC0DF6">
        <w:tc>
          <w:tcPr>
            <w:tcW w:w="10089" w:type="dxa"/>
          </w:tcPr>
          <w:p w:rsidR="009C13C2" w:rsidRPr="0010336F" w:rsidRDefault="009C13C2" w:rsidP="00DC0DF6">
            <w:pPr>
              <w:spacing w:before="380" w:line="280" w:lineRule="exact"/>
              <w:jc w:val="right"/>
              <w:rPr>
                <w:rFonts w:ascii="Tahoma" w:hAnsi="Tahoma" w:cs="Tahoma"/>
                <w:b/>
                <w:bCs/>
                <w:iCs/>
                <w:color w:val="243285"/>
                <w:sz w:val="32"/>
                <w:szCs w:val="32"/>
                <w:lang w:val="en-US"/>
              </w:rPr>
            </w:pPr>
          </w:p>
          <w:p w:rsidR="009C13C2" w:rsidRPr="0010336F" w:rsidRDefault="009C13C2" w:rsidP="006C2DE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6C2DE3">
              <w:rPr>
                <w:rFonts w:ascii="Tahoma" w:hAnsi="Tahoma" w:cs="Tahoma"/>
                <w:b/>
                <w:bCs/>
                <w:iCs/>
                <w:color w:val="243285"/>
                <w:sz w:val="36"/>
                <w:szCs w:val="36"/>
                <w:lang w:val="es-ES_tradnl"/>
              </w:rPr>
              <w:t>1660-6</w:t>
            </w:r>
          </w:p>
          <w:p w:rsidR="009C13C2" w:rsidRPr="0010336F" w:rsidRDefault="009C13C2" w:rsidP="006C2DE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C2DE3">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6C2DE3">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9C13C2" w:rsidRPr="006C2DE3" w:rsidTr="00DC0DF6">
        <w:tc>
          <w:tcPr>
            <w:tcW w:w="10089" w:type="dxa"/>
          </w:tcPr>
          <w:p w:rsidR="009C13C2" w:rsidRPr="0010336F" w:rsidRDefault="009C13C2" w:rsidP="00DC0DF6">
            <w:pPr>
              <w:spacing w:before="80" w:line="500" w:lineRule="exact"/>
              <w:jc w:val="right"/>
              <w:rPr>
                <w:rFonts w:ascii="Tahoma" w:hAnsi="Tahoma" w:cs="Tahoma"/>
                <w:b/>
                <w:bCs/>
                <w:iCs/>
                <w:color w:val="243285"/>
                <w:sz w:val="44"/>
                <w:szCs w:val="44"/>
                <w:lang w:val="es-ES_tradnl"/>
              </w:rPr>
            </w:pPr>
          </w:p>
          <w:p w:rsidR="009C13C2" w:rsidRDefault="006C2DE3" w:rsidP="002536D3">
            <w:pPr>
              <w:spacing w:before="80" w:line="500" w:lineRule="exact"/>
              <w:jc w:val="right"/>
              <w:rPr>
                <w:rFonts w:ascii="Tahoma" w:hAnsi="Tahoma" w:cs="Tahoma"/>
                <w:b/>
                <w:bCs/>
                <w:color w:val="243285"/>
                <w:sz w:val="44"/>
                <w:szCs w:val="44"/>
                <w:lang w:val="es-ES_tradnl"/>
              </w:rPr>
            </w:pPr>
            <w:r w:rsidRPr="006C2DE3">
              <w:rPr>
                <w:rFonts w:ascii="Tahoma" w:hAnsi="Tahoma" w:cs="Tahoma"/>
                <w:b/>
                <w:bCs/>
                <w:color w:val="243285"/>
                <w:sz w:val="44"/>
                <w:szCs w:val="44"/>
                <w:lang w:val="es-ES_tradnl"/>
              </w:rPr>
              <w:t xml:space="preserve">Bases técnicas para la planificación </w:t>
            </w:r>
            <w:r w:rsidR="002536D3">
              <w:rPr>
                <w:rFonts w:ascii="Tahoma" w:hAnsi="Tahoma" w:cs="Tahoma"/>
                <w:b/>
                <w:bCs/>
                <w:color w:val="243285"/>
                <w:sz w:val="44"/>
                <w:szCs w:val="44"/>
                <w:lang w:val="es-ES_tradnl"/>
              </w:rPr>
              <w:t>de</w:t>
            </w:r>
            <w:r w:rsidR="002536D3">
              <w:rPr>
                <w:rFonts w:ascii="Tahoma" w:hAnsi="Tahoma" w:cs="Tahoma"/>
                <w:b/>
                <w:bCs/>
                <w:color w:val="243285"/>
                <w:sz w:val="44"/>
                <w:szCs w:val="44"/>
                <w:lang w:val="es-ES_tradnl"/>
              </w:rPr>
              <w:br/>
              <w:t xml:space="preserve">la </w:t>
            </w:r>
            <w:r w:rsidRPr="006C2DE3">
              <w:rPr>
                <w:rFonts w:ascii="Tahoma" w:hAnsi="Tahoma" w:cs="Tahoma"/>
                <w:b/>
                <w:bCs/>
                <w:color w:val="243285"/>
                <w:sz w:val="44"/>
                <w:szCs w:val="44"/>
                <w:lang w:val="es-ES_tradnl"/>
              </w:rPr>
              <w:t>radiodifusión sonora</w:t>
            </w:r>
            <w:r>
              <w:rPr>
                <w:rFonts w:ascii="Tahoma" w:hAnsi="Tahoma" w:cs="Tahoma"/>
                <w:b/>
                <w:bCs/>
                <w:color w:val="243285"/>
                <w:sz w:val="44"/>
                <w:szCs w:val="44"/>
                <w:lang w:val="es-ES_tradnl"/>
              </w:rPr>
              <w:t xml:space="preserve"> </w:t>
            </w:r>
            <w:r w:rsidRPr="006C2DE3">
              <w:rPr>
                <w:rFonts w:ascii="Tahoma" w:hAnsi="Tahoma" w:cs="Tahoma"/>
                <w:b/>
                <w:bCs/>
                <w:color w:val="243285"/>
                <w:sz w:val="44"/>
                <w:szCs w:val="44"/>
                <w:lang w:val="es-ES_tradnl"/>
              </w:rPr>
              <w:t>digital</w:t>
            </w:r>
            <w:r w:rsidR="002536D3">
              <w:rPr>
                <w:rFonts w:ascii="Tahoma" w:hAnsi="Tahoma" w:cs="Tahoma"/>
                <w:b/>
                <w:bCs/>
                <w:color w:val="243285"/>
                <w:sz w:val="44"/>
                <w:szCs w:val="44"/>
                <w:lang w:val="es-ES_tradnl"/>
              </w:rPr>
              <w:t xml:space="preserve"> </w:t>
            </w:r>
            <w:r w:rsidRPr="006C2DE3">
              <w:rPr>
                <w:rFonts w:ascii="Tahoma" w:hAnsi="Tahoma" w:cs="Tahoma"/>
                <w:b/>
                <w:bCs/>
                <w:color w:val="243285"/>
                <w:sz w:val="44"/>
                <w:szCs w:val="44"/>
                <w:lang w:val="es-ES_tradnl"/>
              </w:rPr>
              <w:t>terrenal</w:t>
            </w:r>
            <w:r w:rsidR="002536D3">
              <w:rPr>
                <w:rFonts w:ascii="Tahoma" w:hAnsi="Tahoma" w:cs="Tahoma"/>
                <w:b/>
                <w:bCs/>
                <w:color w:val="243285"/>
                <w:sz w:val="44"/>
                <w:szCs w:val="44"/>
                <w:lang w:val="es-ES_tradnl"/>
              </w:rPr>
              <w:br/>
            </w:r>
            <w:r w:rsidRPr="006C2DE3">
              <w:rPr>
                <w:rFonts w:ascii="Tahoma" w:hAnsi="Tahoma" w:cs="Tahoma"/>
                <w:b/>
                <w:bCs/>
                <w:color w:val="243285"/>
                <w:sz w:val="44"/>
                <w:szCs w:val="44"/>
                <w:lang w:val="es-ES_tradnl"/>
              </w:rPr>
              <w:t>en la banda</w:t>
            </w:r>
            <w:r w:rsidR="00A76351">
              <w:rPr>
                <w:rFonts w:ascii="Tahoma" w:hAnsi="Tahoma" w:cs="Tahoma"/>
                <w:b/>
                <w:bCs/>
                <w:color w:val="243285"/>
                <w:sz w:val="44"/>
                <w:szCs w:val="44"/>
                <w:lang w:val="es-ES_tradnl"/>
              </w:rPr>
              <w:t xml:space="preserve"> </w:t>
            </w:r>
            <w:r w:rsidRPr="006C2DE3">
              <w:rPr>
                <w:rFonts w:ascii="Tahoma" w:hAnsi="Tahoma" w:cs="Tahoma"/>
                <w:b/>
                <w:bCs/>
                <w:color w:val="243285"/>
                <w:sz w:val="44"/>
                <w:szCs w:val="44"/>
                <w:lang w:val="es-ES_tradnl"/>
              </w:rPr>
              <w:t xml:space="preserve">de </w:t>
            </w:r>
            <w:r w:rsidR="00A76351" w:rsidRPr="006C2DE3">
              <w:rPr>
                <w:rFonts w:ascii="Tahoma" w:hAnsi="Tahoma" w:cs="Tahoma"/>
                <w:b/>
                <w:bCs/>
                <w:color w:val="243285"/>
                <w:sz w:val="44"/>
                <w:szCs w:val="44"/>
                <w:lang w:val="es-ES_tradnl"/>
              </w:rPr>
              <w:t xml:space="preserve">ondas </w:t>
            </w:r>
            <w:r w:rsidRPr="006C2DE3">
              <w:rPr>
                <w:rFonts w:ascii="Tahoma" w:hAnsi="Tahoma" w:cs="Tahoma"/>
                <w:b/>
                <w:bCs/>
                <w:color w:val="243285"/>
                <w:sz w:val="44"/>
                <w:szCs w:val="44"/>
                <w:lang w:val="es-ES_tradnl"/>
              </w:rPr>
              <w:t>métricas</w:t>
            </w:r>
          </w:p>
          <w:p w:rsidR="009C13C2" w:rsidRPr="0010336F" w:rsidRDefault="009C13C2" w:rsidP="00DC0DF6">
            <w:pPr>
              <w:spacing w:before="80" w:line="500" w:lineRule="exact"/>
              <w:jc w:val="right"/>
              <w:rPr>
                <w:rFonts w:ascii="Tahoma" w:hAnsi="Tahoma" w:cs="Tahoma"/>
                <w:b/>
                <w:bCs/>
                <w:iCs/>
                <w:color w:val="243285"/>
                <w:sz w:val="44"/>
                <w:szCs w:val="44"/>
                <w:lang w:val="es-ES_tradnl"/>
              </w:rPr>
            </w:pPr>
          </w:p>
        </w:tc>
      </w:tr>
      <w:tr w:rsidR="009C13C2" w:rsidRPr="009C13C2" w:rsidTr="00DC0DF6">
        <w:tc>
          <w:tcPr>
            <w:tcW w:w="10089" w:type="dxa"/>
          </w:tcPr>
          <w:p w:rsidR="009C13C2" w:rsidRPr="0010336F" w:rsidRDefault="009C13C2" w:rsidP="00DC0DF6">
            <w:pPr>
              <w:spacing w:before="80" w:line="280" w:lineRule="exact"/>
              <w:ind w:right="640"/>
              <w:rPr>
                <w:rFonts w:ascii="Tahoma" w:hAnsi="Tahoma" w:cs="Tahoma"/>
                <w:b/>
                <w:bCs/>
                <w:iCs/>
                <w:color w:val="243285"/>
                <w:sz w:val="32"/>
                <w:szCs w:val="32"/>
                <w:lang w:val="es-ES_tradnl"/>
              </w:rPr>
            </w:pPr>
          </w:p>
          <w:p w:rsidR="009C13C2" w:rsidRPr="0010336F" w:rsidRDefault="009C13C2" w:rsidP="00DC0DF6">
            <w:pPr>
              <w:spacing w:before="80" w:line="280" w:lineRule="exact"/>
              <w:ind w:right="640"/>
              <w:rPr>
                <w:rFonts w:ascii="Tahoma" w:hAnsi="Tahoma" w:cs="Tahoma"/>
                <w:b/>
                <w:bCs/>
                <w:iCs/>
                <w:color w:val="243285"/>
                <w:sz w:val="32"/>
                <w:szCs w:val="32"/>
                <w:lang w:val="es-ES_tradnl"/>
              </w:rPr>
            </w:pPr>
          </w:p>
          <w:p w:rsidR="009C13C2" w:rsidRPr="0010336F" w:rsidRDefault="009C13C2" w:rsidP="00DC0DF6">
            <w:pPr>
              <w:spacing w:before="80" w:after="180" w:line="360" w:lineRule="exact"/>
              <w:ind w:right="720"/>
              <w:rPr>
                <w:rFonts w:ascii="Tahoma" w:hAnsi="Tahoma" w:cs="Tahoma"/>
                <w:b/>
                <w:bCs/>
                <w:iCs/>
                <w:color w:val="243285"/>
                <w:sz w:val="36"/>
                <w:szCs w:val="36"/>
                <w:lang w:val="es-ES_tradnl"/>
              </w:rPr>
            </w:pPr>
          </w:p>
          <w:p w:rsidR="009C13C2" w:rsidRPr="0010336F" w:rsidRDefault="009C13C2" w:rsidP="00DC0DF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9C13C2" w:rsidRPr="0010336F" w:rsidRDefault="009C13C2" w:rsidP="00DC0DF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9C13C2" w:rsidRPr="0026666F" w:rsidRDefault="009C13C2" w:rsidP="00DC0DF6">
      <w:pPr>
        <w:spacing w:before="80"/>
        <w:rPr>
          <w:i/>
          <w:sz w:val="22"/>
          <w:lang w:val="es-ES_tradnl"/>
        </w:rPr>
      </w:pPr>
    </w:p>
    <w:p w:rsidR="009C13C2" w:rsidRPr="0026666F" w:rsidRDefault="009C13C2" w:rsidP="00DC0DF6">
      <w:pPr>
        <w:spacing w:before="80"/>
        <w:rPr>
          <w:i/>
          <w:sz w:val="22"/>
          <w:lang w:val="es-ES_tradnl"/>
        </w:rPr>
      </w:pPr>
    </w:p>
    <w:p w:rsidR="009C13C2" w:rsidRPr="0026666F" w:rsidRDefault="009C13C2" w:rsidP="00DC0DF6">
      <w:pPr>
        <w:spacing w:before="80"/>
        <w:rPr>
          <w:i/>
          <w:sz w:val="22"/>
          <w:lang w:val="es-ES_tradnl"/>
        </w:rPr>
      </w:pPr>
    </w:p>
    <w:p w:rsidR="009C13C2" w:rsidRPr="0026666F" w:rsidRDefault="009C13C2" w:rsidP="00DC0DF6">
      <w:pPr>
        <w:spacing w:before="80"/>
        <w:rPr>
          <w:i/>
          <w:sz w:val="22"/>
          <w:lang w:val="es-ES_tradnl"/>
        </w:rPr>
      </w:pPr>
    </w:p>
    <w:p w:rsidR="009C13C2" w:rsidRPr="0026666F" w:rsidRDefault="009C13C2" w:rsidP="00DC0DF6">
      <w:pPr>
        <w:spacing w:before="80"/>
        <w:rPr>
          <w:i/>
          <w:sz w:val="22"/>
          <w:lang w:val="es-ES_tradnl"/>
        </w:rPr>
      </w:pPr>
    </w:p>
    <w:p w:rsidR="009C13C2" w:rsidRPr="0026666F" w:rsidRDefault="009C13C2" w:rsidP="00DC0DF6">
      <w:pPr>
        <w:spacing w:before="80"/>
        <w:rPr>
          <w:i/>
          <w:sz w:val="22"/>
          <w:lang w:val="es-ES_tradnl"/>
        </w:rPr>
      </w:pPr>
    </w:p>
    <w:p w:rsidR="009C13C2" w:rsidRPr="0026666F" w:rsidRDefault="009C13C2" w:rsidP="00DC0DF6">
      <w:pPr>
        <w:pStyle w:val="Equation"/>
        <w:tabs>
          <w:tab w:val="clear" w:pos="4820"/>
          <w:tab w:val="clear" w:pos="9639"/>
          <w:tab w:val="left" w:pos="1191"/>
          <w:tab w:val="left" w:pos="1588"/>
          <w:tab w:val="left" w:pos="1985"/>
        </w:tabs>
        <w:rPr>
          <w:rFonts w:ascii="Palatino Linotype" w:hAnsi="Palatino Linotype"/>
          <w:lang w:val="es-ES_tradnl"/>
        </w:rPr>
        <w:sectPr w:rsidR="009C13C2" w:rsidRPr="0026666F" w:rsidSect="00DC0DF6">
          <w:headerReference w:type="even" r:id="rId9"/>
          <w:headerReference w:type="default" r:id="rId10"/>
          <w:pgSz w:w="11907" w:h="16834" w:code="9"/>
          <w:pgMar w:top="1418" w:right="1134" w:bottom="1134" w:left="1134" w:header="720" w:footer="482" w:gutter="0"/>
          <w:paperSrc w:first="15" w:other="15"/>
          <w:cols w:space="720"/>
        </w:sectPr>
      </w:pPr>
    </w:p>
    <w:p w:rsidR="009C13C2" w:rsidRPr="006C718C"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C13C2" w:rsidRPr="006C718C" w:rsidRDefault="009C13C2" w:rsidP="00DC0DF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C13C2" w:rsidRPr="006C718C" w:rsidRDefault="009C13C2" w:rsidP="00DC0DF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C13C2" w:rsidRPr="00021E8A" w:rsidRDefault="009C13C2" w:rsidP="00DC0DF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C13C2" w:rsidRPr="00021E8A" w:rsidRDefault="009C13C2" w:rsidP="00DC0DF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C13C2" w:rsidRPr="007C36CA" w:rsidRDefault="009C13C2" w:rsidP="00DC0DF6">
      <w:pPr>
        <w:spacing w:before="0"/>
        <w:jc w:val="center"/>
        <w:rPr>
          <w:sz w:val="22"/>
          <w:lang w:val="es-ES_tradnl"/>
        </w:rPr>
      </w:pPr>
    </w:p>
    <w:p w:rsidR="009C13C2" w:rsidRPr="007C36CA" w:rsidRDefault="009C13C2" w:rsidP="00DC0DF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C13C2" w:rsidRPr="009C13C2" w:rsidTr="00DC0DF6">
        <w:tc>
          <w:tcPr>
            <w:tcW w:w="9360" w:type="dxa"/>
            <w:gridSpan w:val="2"/>
          </w:tcPr>
          <w:p w:rsidR="009C13C2" w:rsidRPr="00021E8A" w:rsidRDefault="009C13C2" w:rsidP="00DC0DF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C13C2" w:rsidRPr="00763D08"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C13C2" w:rsidRPr="00036EE3" w:rsidTr="00DC0DF6">
        <w:tc>
          <w:tcPr>
            <w:tcW w:w="1140" w:type="dxa"/>
            <w:tcBorders>
              <w:bottom w:val="nil"/>
            </w:tcBorders>
          </w:tcPr>
          <w:p w:rsidR="009C13C2" w:rsidRPr="00036EE3" w:rsidRDefault="009C13C2" w:rsidP="00DC0DF6">
            <w:pPr>
              <w:spacing w:before="180" w:after="100"/>
              <w:ind w:left="57"/>
              <w:rPr>
                <w:b/>
                <w:bCs/>
                <w:sz w:val="20"/>
                <w:lang w:val="en-US"/>
              </w:rPr>
            </w:pPr>
            <w:r w:rsidRPr="00036EE3">
              <w:rPr>
                <w:b/>
                <w:bCs/>
                <w:sz w:val="20"/>
                <w:lang w:val="en-US"/>
              </w:rPr>
              <w:t>Series</w:t>
            </w:r>
          </w:p>
        </w:tc>
        <w:tc>
          <w:tcPr>
            <w:tcW w:w="8220" w:type="dxa"/>
            <w:tcBorders>
              <w:bottom w:val="nil"/>
            </w:tcBorders>
          </w:tcPr>
          <w:p w:rsidR="009C13C2" w:rsidRPr="00036EE3"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C13C2" w:rsidRPr="004532F7" w:rsidTr="00DC0DF6">
        <w:tc>
          <w:tcPr>
            <w:tcW w:w="1140" w:type="dxa"/>
            <w:tcBorders>
              <w:top w:val="nil"/>
              <w:bottom w:val="nil"/>
            </w:tcBorders>
            <w:shd w:val="clear" w:color="auto" w:fill="auto"/>
          </w:tcPr>
          <w:p w:rsidR="009C13C2" w:rsidRPr="004532F7" w:rsidRDefault="009C13C2" w:rsidP="00DC0DF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C13C2" w:rsidRPr="004532F7"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C13C2" w:rsidRPr="009C13C2" w:rsidTr="00DC0DF6">
        <w:tc>
          <w:tcPr>
            <w:tcW w:w="1140" w:type="dxa"/>
            <w:tcBorders>
              <w:top w:val="nil"/>
              <w:bottom w:val="nil"/>
            </w:tcBorders>
            <w:shd w:val="clear" w:color="auto" w:fill="auto"/>
          </w:tcPr>
          <w:p w:rsidR="009C13C2" w:rsidRPr="006B22C3" w:rsidRDefault="009C13C2" w:rsidP="00DC0DF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C13C2" w:rsidRPr="006B22C3"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C13C2" w:rsidRPr="004532F7" w:rsidTr="00DC0DF6">
        <w:tc>
          <w:tcPr>
            <w:tcW w:w="1140" w:type="dxa"/>
            <w:tcBorders>
              <w:top w:val="nil"/>
              <w:bottom w:val="nil"/>
            </w:tcBorders>
            <w:shd w:val="clear" w:color="auto" w:fill="F3F3F3"/>
          </w:tcPr>
          <w:p w:rsidR="009C13C2" w:rsidRPr="004532F7" w:rsidRDefault="009C13C2" w:rsidP="00DC0DF6">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9C13C2" w:rsidRPr="004532F7"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9C13C2" w:rsidRPr="00ED2695" w:rsidTr="00DC0DF6">
        <w:tc>
          <w:tcPr>
            <w:tcW w:w="1140" w:type="dxa"/>
            <w:tcBorders>
              <w:top w:val="nil"/>
            </w:tcBorders>
            <w:shd w:val="clear" w:color="auto" w:fill="auto"/>
          </w:tcPr>
          <w:p w:rsidR="009C13C2" w:rsidRPr="00ED2695" w:rsidRDefault="009C13C2" w:rsidP="00DC0DF6">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9C13C2" w:rsidRPr="00021E8A"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C13C2" w:rsidRPr="00036EE3" w:rsidTr="00DC0DF6">
        <w:tc>
          <w:tcPr>
            <w:tcW w:w="1140" w:type="dxa"/>
            <w:tcBorders>
              <w:bottom w:val="nil"/>
            </w:tcBorders>
            <w:shd w:val="clear" w:color="auto" w:fill="auto"/>
          </w:tcPr>
          <w:p w:rsidR="009C13C2" w:rsidRPr="00036EE3" w:rsidRDefault="009C13C2" w:rsidP="00DC0DF6">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9C13C2" w:rsidRPr="00021E8A" w:rsidRDefault="009C13C2" w:rsidP="00DC0D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C13C2" w:rsidRPr="009C13C2" w:rsidTr="00DC0DF6">
        <w:tc>
          <w:tcPr>
            <w:tcW w:w="1140" w:type="dxa"/>
            <w:tcBorders>
              <w:top w:val="nil"/>
              <w:bottom w:val="nil"/>
            </w:tcBorders>
            <w:shd w:val="clear" w:color="auto" w:fill="auto"/>
          </w:tcPr>
          <w:p w:rsidR="009C13C2" w:rsidRPr="0010336F" w:rsidRDefault="009C13C2" w:rsidP="00DC0DF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C13C2" w:rsidRPr="0010336F" w:rsidRDefault="009C13C2" w:rsidP="00DC0D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C13C2" w:rsidRPr="009C13C2" w:rsidTr="00DC0DF6">
        <w:tc>
          <w:tcPr>
            <w:tcW w:w="1140" w:type="dxa"/>
            <w:tcBorders>
              <w:top w:val="nil"/>
            </w:tcBorders>
          </w:tcPr>
          <w:p w:rsidR="009C13C2" w:rsidRPr="00036EE3" w:rsidRDefault="009C13C2" w:rsidP="00DC0DF6">
            <w:pPr>
              <w:spacing w:before="30" w:after="30"/>
              <w:ind w:left="57"/>
              <w:jc w:val="left"/>
              <w:rPr>
                <w:b/>
                <w:bCs/>
                <w:sz w:val="20"/>
                <w:lang w:val="fr-CH"/>
              </w:rPr>
            </w:pPr>
            <w:r w:rsidRPr="00036EE3">
              <w:rPr>
                <w:b/>
                <w:bCs/>
                <w:sz w:val="20"/>
                <w:lang w:val="fr-CH"/>
              </w:rPr>
              <w:t>P</w:t>
            </w:r>
          </w:p>
        </w:tc>
        <w:tc>
          <w:tcPr>
            <w:tcW w:w="8220" w:type="dxa"/>
            <w:tcBorders>
              <w:top w:val="nil"/>
            </w:tcBorders>
          </w:tcPr>
          <w:p w:rsidR="009C13C2" w:rsidRPr="00021E8A" w:rsidRDefault="009C13C2" w:rsidP="00DC0DF6">
            <w:pPr>
              <w:spacing w:before="30" w:after="30"/>
              <w:jc w:val="left"/>
              <w:rPr>
                <w:bCs/>
                <w:sz w:val="20"/>
                <w:lang w:val="es-ES_tradnl"/>
              </w:rPr>
            </w:pPr>
            <w:r w:rsidRPr="00021E8A">
              <w:rPr>
                <w:bCs/>
                <w:sz w:val="20"/>
                <w:lang w:val="es-ES_tradnl"/>
              </w:rPr>
              <w:t>Propagación de las ondas radioeléctricas</w:t>
            </w:r>
          </w:p>
        </w:tc>
      </w:tr>
      <w:tr w:rsidR="009C13C2" w:rsidRPr="00036EE3"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RA</w:t>
            </w:r>
          </w:p>
        </w:tc>
        <w:tc>
          <w:tcPr>
            <w:tcW w:w="8220" w:type="dxa"/>
          </w:tcPr>
          <w:p w:rsidR="009C13C2" w:rsidRPr="00021E8A" w:rsidRDefault="00B929A4" w:rsidP="00DC0D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9C13C2" w:rsidRPr="00021E8A">
              <w:rPr>
                <w:bCs/>
                <w:sz w:val="20"/>
              </w:rPr>
              <w:t>astronomía</w:t>
            </w:r>
          </w:p>
        </w:tc>
      </w:tr>
      <w:tr w:rsidR="009C13C2" w:rsidRPr="009C13C2"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RS</w:t>
            </w:r>
          </w:p>
        </w:tc>
        <w:tc>
          <w:tcPr>
            <w:tcW w:w="8220" w:type="dxa"/>
          </w:tcPr>
          <w:p w:rsidR="009C13C2" w:rsidRPr="00021E8A" w:rsidRDefault="009C13C2" w:rsidP="00DC0D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C13C2" w:rsidRPr="00036EE3"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S</w:t>
            </w:r>
          </w:p>
        </w:tc>
        <w:tc>
          <w:tcPr>
            <w:tcW w:w="8220" w:type="dxa"/>
          </w:tcPr>
          <w:p w:rsidR="009C13C2" w:rsidRPr="00021E8A" w:rsidRDefault="009C13C2" w:rsidP="00DC0DF6">
            <w:pPr>
              <w:spacing w:before="30" w:after="30"/>
              <w:jc w:val="left"/>
              <w:rPr>
                <w:bCs/>
                <w:sz w:val="20"/>
                <w:lang w:val="en-US"/>
              </w:rPr>
            </w:pPr>
            <w:r w:rsidRPr="00021E8A">
              <w:rPr>
                <w:bCs/>
                <w:sz w:val="20"/>
              </w:rPr>
              <w:t>Servicio fijo por satélite</w:t>
            </w:r>
          </w:p>
        </w:tc>
      </w:tr>
      <w:tr w:rsidR="009C13C2" w:rsidRPr="00036EE3"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SA</w:t>
            </w:r>
          </w:p>
        </w:tc>
        <w:tc>
          <w:tcPr>
            <w:tcW w:w="8220" w:type="dxa"/>
          </w:tcPr>
          <w:p w:rsidR="009C13C2" w:rsidRPr="00021E8A" w:rsidRDefault="009C13C2" w:rsidP="00DC0DF6">
            <w:pPr>
              <w:spacing w:before="30" w:after="30"/>
              <w:jc w:val="left"/>
              <w:rPr>
                <w:bCs/>
                <w:sz w:val="20"/>
                <w:lang w:val="en-US"/>
              </w:rPr>
            </w:pPr>
            <w:r w:rsidRPr="00021E8A">
              <w:rPr>
                <w:bCs/>
                <w:sz w:val="20"/>
              </w:rPr>
              <w:t>Aplicaciones espaciales y meteorología</w:t>
            </w:r>
          </w:p>
        </w:tc>
      </w:tr>
      <w:tr w:rsidR="009C13C2" w:rsidRPr="009C13C2"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SF</w:t>
            </w:r>
          </w:p>
        </w:tc>
        <w:tc>
          <w:tcPr>
            <w:tcW w:w="8220" w:type="dxa"/>
          </w:tcPr>
          <w:p w:rsidR="009C13C2" w:rsidRPr="00021E8A" w:rsidRDefault="009C13C2" w:rsidP="00DC0DF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C13C2" w:rsidRPr="00036EE3" w:rsidTr="00DC0DF6">
        <w:tc>
          <w:tcPr>
            <w:tcW w:w="1140" w:type="dxa"/>
            <w:shd w:val="clear" w:color="auto" w:fill="auto"/>
          </w:tcPr>
          <w:p w:rsidR="009C13C2" w:rsidRPr="001240BC" w:rsidRDefault="009C13C2" w:rsidP="00DC0DF6">
            <w:pPr>
              <w:spacing w:before="30" w:after="30"/>
              <w:ind w:left="57"/>
              <w:jc w:val="left"/>
              <w:rPr>
                <w:b/>
                <w:bCs/>
                <w:sz w:val="20"/>
                <w:lang w:val="en-US"/>
              </w:rPr>
            </w:pPr>
            <w:r w:rsidRPr="001240BC">
              <w:rPr>
                <w:b/>
                <w:bCs/>
                <w:sz w:val="20"/>
                <w:lang w:val="en-US"/>
              </w:rPr>
              <w:t>SM</w:t>
            </w:r>
          </w:p>
        </w:tc>
        <w:tc>
          <w:tcPr>
            <w:tcW w:w="8220" w:type="dxa"/>
            <w:shd w:val="clear" w:color="auto" w:fill="auto"/>
          </w:tcPr>
          <w:p w:rsidR="009C13C2" w:rsidRPr="001240BC" w:rsidRDefault="009C13C2" w:rsidP="00DC0DF6">
            <w:pPr>
              <w:spacing w:before="30" w:after="30"/>
              <w:jc w:val="left"/>
              <w:rPr>
                <w:sz w:val="20"/>
                <w:lang w:val="en-US"/>
              </w:rPr>
            </w:pPr>
            <w:r w:rsidRPr="001240BC">
              <w:rPr>
                <w:sz w:val="20"/>
              </w:rPr>
              <w:t>Gestión del espectro</w:t>
            </w:r>
          </w:p>
        </w:tc>
      </w:tr>
      <w:tr w:rsidR="009C13C2" w:rsidRPr="00036EE3"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SNG</w:t>
            </w:r>
          </w:p>
        </w:tc>
        <w:tc>
          <w:tcPr>
            <w:tcW w:w="8220" w:type="dxa"/>
          </w:tcPr>
          <w:p w:rsidR="009C13C2" w:rsidRPr="00021E8A" w:rsidRDefault="009C13C2" w:rsidP="00DC0DF6">
            <w:pPr>
              <w:spacing w:before="30" w:after="30"/>
              <w:jc w:val="left"/>
              <w:rPr>
                <w:bCs/>
                <w:sz w:val="20"/>
                <w:lang w:val="en-US"/>
              </w:rPr>
            </w:pPr>
            <w:r w:rsidRPr="00021E8A">
              <w:rPr>
                <w:bCs/>
                <w:sz w:val="20"/>
              </w:rPr>
              <w:t>Periodismo electrónico por satélite</w:t>
            </w:r>
          </w:p>
        </w:tc>
      </w:tr>
      <w:tr w:rsidR="009C13C2" w:rsidRPr="009C13C2"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TF</w:t>
            </w:r>
          </w:p>
        </w:tc>
        <w:tc>
          <w:tcPr>
            <w:tcW w:w="8220" w:type="dxa"/>
          </w:tcPr>
          <w:p w:rsidR="009C13C2" w:rsidRPr="00021E8A" w:rsidRDefault="009C13C2" w:rsidP="00DC0DF6">
            <w:pPr>
              <w:spacing w:before="30" w:after="30"/>
              <w:jc w:val="left"/>
              <w:rPr>
                <w:bCs/>
                <w:sz w:val="20"/>
                <w:lang w:val="es-ES_tradnl"/>
              </w:rPr>
            </w:pPr>
            <w:r w:rsidRPr="00021E8A">
              <w:rPr>
                <w:bCs/>
                <w:sz w:val="20"/>
                <w:lang w:val="es-ES_tradnl"/>
              </w:rPr>
              <w:t>Emisiones de frecuencias patrón y señales horarias</w:t>
            </w:r>
          </w:p>
        </w:tc>
      </w:tr>
      <w:tr w:rsidR="009C13C2" w:rsidRPr="00036EE3" w:rsidTr="00DC0DF6">
        <w:tc>
          <w:tcPr>
            <w:tcW w:w="1140" w:type="dxa"/>
          </w:tcPr>
          <w:p w:rsidR="009C13C2" w:rsidRPr="00036EE3" w:rsidRDefault="009C13C2" w:rsidP="00DC0DF6">
            <w:pPr>
              <w:spacing w:before="30" w:after="30"/>
              <w:ind w:left="57"/>
              <w:jc w:val="left"/>
              <w:rPr>
                <w:b/>
                <w:bCs/>
                <w:sz w:val="20"/>
                <w:lang w:val="en-US"/>
              </w:rPr>
            </w:pPr>
            <w:r w:rsidRPr="00036EE3">
              <w:rPr>
                <w:b/>
                <w:bCs/>
                <w:sz w:val="20"/>
                <w:lang w:val="en-US"/>
              </w:rPr>
              <w:t>V</w:t>
            </w:r>
          </w:p>
        </w:tc>
        <w:tc>
          <w:tcPr>
            <w:tcW w:w="8220" w:type="dxa"/>
          </w:tcPr>
          <w:p w:rsidR="009C13C2" w:rsidRPr="00021E8A" w:rsidRDefault="009C13C2" w:rsidP="00DC0DF6">
            <w:pPr>
              <w:spacing w:before="30" w:after="140"/>
              <w:jc w:val="left"/>
              <w:rPr>
                <w:bCs/>
                <w:sz w:val="20"/>
                <w:lang w:val="en-US"/>
              </w:rPr>
            </w:pPr>
            <w:r w:rsidRPr="00021E8A">
              <w:rPr>
                <w:bCs/>
                <w:sz w:val="20"/>
              </w:rPr>
              <w:t>Vocabulario y cuestiones afines</w:t>
            </w:r>
          </w:p>
        </w:tc>
      </w:tr>
    </w:tbl>
    <w:p w:rsidR="009C13C2" w:rsidRPr="00036EE3" w:rsidRDefault="009C13C2" w:rsidP="00DC0DF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C13C2" w:rsidTr="00DC0DF6">
        <w:tc>
          <w:tcPr>
            <w:tcW w:w="720" w:type="dxa"/>
          </w:tcPr>
          <w:p w:rsidR="009C13C2" w:rsidRDefault="009C13C2" w:rsidP="00DC0DF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C13C2" w:rsidRPr="009C13C2" w:rsidTr="00DC0DF6">
        <w:tc>
          <w:tcPr>
            <w:tcW w:w="9360" w:type="dxa"/>
          </w:tcPr>
          <w:p w:rsidR="009C13C2" w:rsidRPr="00763D08" w:rsidRDefault="009C13C2" w:rsidP="00DC0DF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C13C2" w:rsidRPr="00763D08" w:rsidRDefault="009C13C2" w:rsidP="00DC0DF6">
      <w:pPr>
        <w:spacing w:before="0"/>
        <w:jc w:val="center"/>
        <w:rPr>
          <w:sz w:val="22"/>
          <w:lang w:val="es-ES_tradnl"/>
        </w:rPr>
      </w:pPr>
    </w:p>
    <w:p w:rsidR="009C13C2" w:rsidRPr="00763D08" w:rsidRDefault="009C13C2" w:rsidP="00DC0DF6">
      <w:pPr>
        <w:spacing w:before="60"/>
        <w:jc w:val="right"/>
        <w:rPr>
          <w:i/>
          <w:iCs/>
          <w:sz w:val="20"/>
          <w:lang w:val="es-ES_tradnl"/>
        </w:rPr>
      </w:pPr>
      <w:r w:rsidRPr="00763D08">
        <w:rPr>
          <w:i/>
          <w:iCs/>
          <w:sz w:val="20"/>
          <w:lang w:val="es-ES_tradnl"/>
        </w:rPr>
        <w:t>Publicación electrónica</w:t>
      </w:r>
    </w:p>
    <w:p w:rsidR="009C13C2" w:rsidRPr="00763D08" w:rsidRDefault="009C13C2" w:rsidP="00DC0DF6">
      <w:pPr>
        <w:spacing w:before="0" w:after="40"/>
        <w:jc w:val="right"/>
        <w:rPr>
          <w:sz w:val="20"/>
          <w:lang w:val="es-ES_tradnl"/>
        </w:rPr>
      </w:pPr>
      <w:r w:rsidRPr="00763D08">
        <w:rPr>
          <w:sz w:val="20"/>
          <w:lang w:val="es-ES_tradnl"/>
        </w:rPr>
        <w:t>Ginebra, 20</w:t>
      </w:r>
      <w:r>
        <w:rPr>
          <w:sz w:val="20"/>
          <w:lang w:val="es-ES_tradnl"/>
        </w:rPr>
        <w:t>13</w:t>
      </w:r>
    </w:p>
    <w:p w:rsidR="009C13C2" w:rsidRPr="00763D08" w:rsidRDefault="009C13C2" w:rsidP="00DC0DF6">
      <w:pPr>
        <w:spacing w:before="0"/>
        <w:jc w:val="center"/>
        <w:rPr>
          <w:sz w:val="22"/>
          <w:lang w:val="es-ES_tradnl"/>
        </w:rPr>
      </w:pPr>
    </w:p>
    <w:p w:rsidR="009C13C2" w:rsidRPr="00763D08" w:rsidRDefault="009C13C2" w:rsidP="00DC0DF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13</w:t>
      </w:r>
    </w:p>
    <w:p w:rsidR="009C13C2" w:rsidRPr="006C718C" w:rsidRDefault="009C13C2" w:rsidP="00DC0DF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C13C2" w:rsidRPr="006C718C" w:rsidRDefault="009C13C2" w:rsidP="00DC0DF6">
      <w:pPr>
        <w:spacing w:before="160"/>
        <w:rPr>
          <w:i/>
          <w:sz w:val="20"/>
          <w:highlight w:val="yellow"/>
          <w:lang w:val="es-ES_tradnl"/>
        </w:rPr>
        <w:sectPr w:rsidR="009C13C2" w:rsidRPr="006C718C" w:rsidSect="00DC0DF6">
          <w:headerReference w:type="even" r:id="rId13"/>
          <w:headerReference w:type="default" r:id="rId14"/>
          <w:pgSz w:w="11907" w:h="16834" w:code="9"/>
          <w:pgMar w:top="1418" w:right="1134" w:bottom="1134" w:left="1134" w:header="720" w:footer="482" w:gutter="0"/>
          <w:pgNumType w:fmt="lowerRoman" w:start="2"/>
          <w:cols w:space="720"/>
        </w:sectPr>
      </w:pPr>
    </w:p>
    <w:p w:rsidR="009C13C2" w:rsidRPr="0010336F" w:rsidRDefault="009C13C2" w:rsidP="00DC0DF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DC0DF6">
        <w:rPr>
          <w:rStyle w:val="href"/>
          <w:lang w:val="es-ES_tradnl"/>
        </w:rPr>
        <w:t>1660-6</w:t>
      </w:r>
      <w:r w:rsidR="002D202D">
        <w:rPr>
          <w:rStyle w:val="FootnoteReference"/>
          <w:lang w:val="es-ES_tradnl"/>
        </w:rPr>
        <w:footnoteReference w:customMarkFollows="1" w:id="1"/>
        <w:t>*</w:t>
      </w:r>
    </w:p>
    <w:p w:rsidR="006C2DE3" w:rsidRPr="005B758E" w:rsidRDefault="006C2DE3" w:rsidP="00A675BF">
      <w:pPr>
        <w:pStyle w:val="Rectitle"/>
        <w:rPr>
          <w:lang w:val="es-ES_tradnl"/>
        </w:rPr>
      </w:pPr>
      <w:r w:rsidRPr="005B758E">
        <w:rPr>
          <w:lang w:val="es-ES_tradnl"/>
        </w:rPr>
        <w:t>Bases técnicas para la planificación de la radiodifusión sonora</w:t>
      </w:r>
      <w:r w:rsidR="00A675BF">
        <w:rPr>
          <w:lang w:val="es-ES_tradnl"/>
        </w:rPr>
        <w:br/>
      </w:r>
      <w:r w:rsidRPr="005B758E">
        <w:rPr>
          <w:lang w:val="es-ES_tradnl"/>
        </w:rPr>
        <w:t>digital terrenal</w:t>
      </w:r>
      <w:r w:rsidR="00A675BF">
        <w:rPr>
          <w:lang w:val="es-ES_tradnl"/>
        </w:rPr>
        <w:t xml:space="preserve"> </w:t>
      </w:r>
      <w:r w:rsidRPr="005B758E">
        <w:rPr>
          <w:lang w:val="es-ES_tradnl"/>
        </w:rPr>
        <w:t>en la banda de ondas métricas</w:t>
      </w:r>
    </w:p>
    <w:p w:rsidR="006C2DE3" w:rsidRPr="005B758E" w:rsidRDefault="006C2DE3" w:rsidP="006C2DE3">
      <w:pPr>
        <w:pStyle w:val="Recref"/>
        <w:rPr>
          <w:lang w:val="es-ES_tradnl"/>
        </w:rPr>
      </w:pPr>
      <w:r w:rsidRPr="005B758E">
        <w:rPr>
          <w:lang w:val="es-ES_tradnl"/>
        </w:rPr>
        <w:t>(Cuestión UIT-R 56/6)</w:t>
      </w:r>
    </w:p>
    <w:p w:rsidR="006C2DE3" w:rsidRDefault="006C2DE3" w:rsidP="006C2DE3">
      <w:pPr>
        <w:pStyle w:val="Recdate"/>
        <w:rPr>
          <w:lang w:val="es-ES_tradnl"/>
        </w:rPr>
      </w:pPr>
      <w:r w:rsidRPr="005B758E">
        <w:rPr>
          <w:lang w:val="es-ES_tradnl"/>
        </w:rPr>
        <w:t>(2003-2005-</w:t>
      </w:r>
      <w:r>
        <w:rPr>
          <w:lang w:val="es-ES_tradnl"/>
        </w:rPr>
        <w:t>2005-</w:t>
      </w:r>
      <w:r w:rsidRPr="005B758E">
        <w:rPr>
          <w:lang w:val="es-ES_tradnl"/>
        </w:rPr>
        <w:t>2006-2011</w:t>
      </w:r>
      <w:r>
        <w:rPr>
          <w:lang w:val="es-ES_tradnl"/>
        </w:rPr>
        <w:t>-2012</w:t>
      </w:r>
      <w:r w:rsidRPr="005B758E">
        <w:rPr>
          <w:lang w:val="es-ES_tradnl"/>
        </w:rPr>
        <w:t>)</w:t>
      </w:r>
    </w:p>
    <w:p w:rsidR="006C2DE3" w:rsidRDefault="006C2DE3" w:rsidP="006C2DE3">
      <w:pPr>
        <w:pStyle w:val="HeadingSum"/>
      </w:pPr>
      <w:r w:rsidRPr="005B758E">
        <w:t>Cometido</w:t>
      </w:r>
    </w:p>
    <w:p w:rsidR="006C2DE3" w:rsidRDefault="006C2DE3" w:rsidP="002D202D">
      <w:pPr>
        <w:pStyle w:val="Summary"/>
      </w:pPr>
      <w:r w:rsidRPr="005B758E">
        <w:t xml:space="preserve">Esta Recomendación describe los criterios de planificación que podrían utilizarse en la planificación de la radiodifusión sonora digital terrenal en la banda de ondas métricas, para los Sistemas Digitales A, F </w:t>
      </w:r>
      <w:r>
        <w:t>y</w:t>
      </w:r>
      <w:r w:rsidRPr="005B758E">
        <w:t xml:space="preserve"> G de la Recomendación UIT</w:t>
      </w:r>
      <w:r w:rsidRPr="005B758E">
        <w:noBreakHyphen/>
        <w:t>R BS.1114.</w:t>
      </w:r>
    </w:p>
    <w:p w:rsidR="006C2DE3" w:rsidRPr="005B758E" w:rsidRDefault="006C2DE3" w:rsidP="006C2DE3">
      <w:pPr>
        <w:pStyle w:val="Normalaftertitle"/>
        <w:rPr>
          <w:lang w:val="es-ES_tradnl"/>
        </w:rPr>
      </w:pPr>
      <w:r w:rsidRPr="005B758E">
        <w:rPr>
          <w:lang w:val="es-ES_tradnl"/>
        </w:rPr>
        <w:t>La Asamblea de Radiocomunicaciones de la UIT,</w:t>
      </w:r>
    </w:p>
    <w:p w:rsidR="006C2DE3" w:rsidRPr="005B758E" w:rsidRDefault="006C2DE3" w:rsidP="006C2DE3">
      <w:pPr>
        <w:pStyle w:val="Call"/>
        <w:rPr>
          <w:lang w:val="es-ES_tradnl"/>
        </w:rPr>
      </w:pPr>
      <w:r w:rsidRPr="005B758E">
        <w:rPr>
          <w:lang w:val="es-ES_tradnl"/>
        </w:rPr>
        <w:t>considerando</w:t>
      </w:r>
    </w:p>
    <w:p w:rsidR="006C2DE3" w:rsidRPr="005B758E" w:rsidRDefault="006C2DE3" w:rsidP="006C2DE3">
      <w:pPr>
        <w:rPr>
          <w:lang w:val="es-ES_tradnl"/>
        </w:rPr>
      </w:pPr>
      <w:r w:rsidRPr="005B758E">
        <w:rPr>
          <w:lang w:val="es-ES_tradnl"/>
        </w:rPr>
        <w:t>a)</w:t>
      </w:r>
      <w:r w:rsidRPr="005B758E">
        <w:rPr>
          <w:lang w:val="es-ES_tradnl"/>
        </w:rPr>
        <w:tab/>
        <w:t>las Recomendaciones UIT-R BS.774 y UIT-R BS.1114;</w:t>
      </w:r>
    </w:p>
    <w:p w:rsidR="006C2DE3" w:rsidRPr="005B758E" w:rsidRDefault="006C2DE3" w:rsidP="006C2DE3">
      <w:pPr>
        <w:rPr>
          <w:lang w:val="es-ES_tradnl"/>
        </w:rPr>
      </w:pPr>
      <w:r w:rsidRPr="005B758E">
        <w:rPr>
          <w:lang w:val="es-ES_tradnl"/>
        </w:rPr>
        <w:t>b)</w:t>
      </w:r>
      <w:r w:rsidRPr="005B758E">
        <w:rPr>
          <w:lang w:val="es-ES_tradnl"/>
        </w:rPr>
        <w:tab/>
        <w:t>el Manual del UIT-R – Radiodifusión sonora digital terrenal y por satélite destinada a receptores de vehículo, portátiles y fijos en las bandas de ondas métricas/decimétricas,</w:t>
      </w:r>
    </w:p>
    <w:p w:rsidR="006C2DE3" w:rsidRPr="005B758E" w:rsidRDefault="006C2DE3" w:rsidP="006C2DE3">
      <w:pPr>
        <w:pStyle w:val="Call"/>
        <w:rPr>
          <w:lang w:val="es-ES_tradnl"/>
        </w:rPr>
      </w:pPr>
      <w:r w:rsidRPr="005B758E">
        <w:rPr>
          <w:lang w:val="es-ES_tradnl"/>
        </w:rPr>
        <w:t>recomienda</w:t>
      </w:r>
    </w:p>
    <w:p w:rsidR="006C2DE3" w:rsidRDefault="006C2DE3" w:rsidP="006C2DE3">
      <w:pPr>
        <w:rPr>
          <w:lang w:val="es-ES_tradnl"/>
        </w:rPr>
      </w:pPr>
      <w:r w:rsidRPr="005B758E">
        <w:rPr>
          <w:b/>
          <w:bCs/>
          <w:lang w:val="es-ES_tradnl"/>
        </w:rPr>
        <w:t>1</w:t>
      </w:r>
      <w:r w:rsidRPr="005B758E">
        <w:rPr>
          <w:lang w:val="es-ES_tradnl"/>
        </w:rPr>
        <w:tab/>
        <w:t>que se utilicen los criterios de planificación descritos en el Anexo 1 para el Sistema Digital A, en el Anexo 2 para el Sistema Digital F y en el Anexo 3 para el Sistema Digital G en la planificación de la radiodifusión sonora digital terrenal en la banda de ondas métricas.</w:t>
      </w:r>
    </w:p>
    <w:p w:rsidR="006C2DE3" w:rsidRDefault="006C2DE3" w:rsidP="006C2DE3">
      <w:pPr>
        <w:rPr>
          <w:lang w:val="es-ES_tradnl"/>
        </w:rPr>
      </w:pPr>
    </w:p>
    <w:p w:rsidR="006C2DE3" w:rsidRPr="005B758E" w:rsidRDefault="006C2DE3" w:rsidP="006C2DE3">
      <w:pPr>
        <w:pStyle w:val="AnnexNoTitle"/>
        <w:rPr>
          <w:lang w:val="es-ES_tradnl"/>
        </w:rPr>
      </w:pPr>
      <w:bookmarkStart w:id="4" w:name="_Toc120335650"/>
      <w:bookmarkStart w:id="5" w:name="_Toc130282424"/>
      <w:r w:rsidRPr="005B758E">
        <w:rPr>
          <w:lang w:val="es-ES_tradnl"/>
        </w:rPr>
        <w:t>Anexo 1</w:t>
      </w:r>
      <w:r w:rsidRPr="005B758E">
        <w:rPr>
          <w:lang w:val="es-ES_tradnl"/>
        </w:rPr>
        <w:br/>
      </w:r>
      <w:r w:rsidRPr="005B758E">
        <w:rPr>
          <w:lang w:val="es-ES_tradnl"/>
        </w:rPr>
        <w:br/>
        <w:t>Bases técnicas para la planificación del Sistema A de radiodifusión</w:t>
      </w:r>
      <w:r w:rsidRPr="005B758E">
        <w:rPr>
          <w:lang w:val="es-ES_tradnl"/>
        </w:rPr>
        <w:br/>
        <w:t>sonora digital terrenal (T</w:t>
      </w:r>
      <w:r w:rsidRPr="005B758E">
        <w:rPr>
          <w:lang w:val="es-ES_tradnl"/>
        </w:rPr>
        <w:noBreakHyphen/>
        <w:t>DAB) en la banda de ondas métricas</w:t>
      </w:r>
      <w:bookmarkEnd w:id="4"/>
      <w:bookmarkEnd w:id="5"/>
    </w:p>
    <w:p w:rsidR="006C2DE3" w:rsidRPr="005B758E" w:rsidRDefault="006C2DE3" w:rsidP="006C2DE3">
      <w:pPr>
        <w:pStyle w:val="Heading1"/>
        <w:rPr>
          <w:lang w:val="es-ES_tradnl"/>
        </w:rPr>
      </w:pPr>
      <w:bookmarkStart w:id="6" w:name="_Toc120335651"/>
      <w:bookmarkStart w:id="7" w:name="_Toc130282425"/>
      <w:r w:rsidRPr="005B758E">
        <w:rPr>
          <w:lang w:val="es-ES_tradnl"/>
        </w:rPr>
        <w:t>1</w:t>
      </w:r>
      <w:r w:rsidRPr="005B758E">
        <w:rPr>
          <w:lang w:val="es-ES_tradnl"/>
        </w:rPr>
        <w:tab/>
        <w:t>Generalidades</w:t>
      </w:r>
      <w:bookmarkEnd w:id="6"/>
      <w:bookmarkEnd w:id="7"/>
    </w:p>
    <w:p w:rsidR="006C2DE3" w:rsidRPr="005B758E" w:rsidRDefault="006C2DE3" w:rsidP="006C2DE3">
      <w:pPr>
        <w:rPr>
          <w:lang w:val="es-ES_tradnl"/>
        </w:rPr>
      </w:pPr>
      <w:r w:rsidRPr="005B758E">
        <w:rPr>
          <w:lang w:val="es-ES_tradnl"/>
        </w:rPr>
        <w:t>Esta Recomendación contiene los parámetros pertinentes y los conceptos de red del sistema</w:t>
      </w:r>
      <w:r>
        <w:rPr>
          <w:lang w:val="es-ES_tradnl"/>
        </w:rPr>
        <w:t> </w:t>
      </w:r>
      <w:r w:rsidRPr="005B758E">
        <w:rPr>
          <w:lang w:val="es-ES_tradnl"/>
        </w:rPr>
        <w:t>T</w:t>
      </w:r>
      <w:r w:rsidRPr="005B758E">
        <w:rPr>
          <w:lang w:val="es-ES_tradnl"/>
        </w:rPr>
        <w:noBreakHyphen/>
        <w:t>DAB, incluyendo una descripción de las redes monofrecuencia (SFN).</w:t>
      </w:r>
    </w:p>
    <w:p w:rsidR="006C2DE3" w:rsidRPr="005B758E" w:rsidRDefault="006C2DE3" w:rsidP="006C2DE3">
      <w:pPr>
        <w:rPr>
          <w:lang w:val="es-ES_tradnl"/>
        </w:rPr>
      </w:pPr>
      <w:r w:rsidRPr="005B758E">
        <w:rPr>
          <w:lang w:val="es-ES_tradnl"/>
        </w:rPr>
        <w:t>La antena de recepción, que se supone, es la representativa de la recepción móvil y portátil, tiene una altura de 1,5</w:t>
      </w:r>
      <w:r>
        <w:rPr>
          <w:lang w:val="es-ES_tradnl"/>
        </w:rPr>
        <w:t> </w:t>
      </w:r>
      <w:r w:rsidRPr="005B758E">
        <w:rPr>
          <w:lang w:val="es-ES_tradnl"/>
        </w:rPr>
        <w:t>m sobre el nivel del suelo, y es unidireccional con una ganancia ligeramente inferior a la de un dipolo.</w:t>
      </w:r>
    </w:p>
    <w:p w:rsidR="006C2DE3" w:rsidRPr="005B758E" w:rsidRDefault="006C2DE3" w:rsidP="006C2DE3">
      <w:pPr>
        <w:rPr>
          <w:lang w:val="es-ES_tradnl"/>
        </w:rPr>
      </w:pPr>
      <w:r w:rsidRPr="005B758E">
        <w:rPr>
          <w:lang w:val="es-ES_tradnl"/>
        </w:rPr>
        <w:t>El método de predicción de la intensidad de campo se basa en curvas para el 50% de los emplazamientos y el 50% del tiempo de la señal deseada, y el 50% de los emplazamientos y el 1% del tiempo de la señal no deseada.</w:t>
      </w:r>
    </w:p>
    <w:p w:rsidR="006C2DE3" w:rsidRPr="005B758E" w:rsidRDefault="006C2DE3" w:rsidP="006C2DE3">
      <w:pPr>
        <w:rPr>
          <w:lang w:val="es-ES_tradnl"/>
        </w:rPr>
      </w:pPr>
      <w:r w:rsidRPr="005B758E">
        <w:rPr>
          <w:lang w:val="es-ES_tradnl"/>
        </w:rPr>
        <w:lastRenderedPageBreak/>
        <w:t>Para el cálculo de la interferencia troposférica (1% del tiempo) y continua (50% del tiempo), véase la Recomendación UIT-R BT.655.</w:t>
      </w:r>
    </w:p>
    <w:p w:rsidR="006C2DE3" w:rsidRPr="005B758E" w:rsidRDefault="006C2DE3" w:rsidP="00A675BF">
      <w:pPr>
        <w:rPr>
          <w:lang w:val="es-ES_tradnl"/>
        </w:rPr>
      </w:pPr>
      <w:r w:rsidRPr="005B758E">
        <w:rPr>
          <w:lang w:val="es-ES_tradnl"/>
        </w:rPr>
        <w:t>El porcentaje de emplazamientos exigidos para los servicios T-DAB es del 99%. Por tanto, tomando una desviación típica de 5,5</w:t>
      </w:r>
      <w:r w:rsidR="00A675BF">
        <w:rPr>
          <w:lang w:val="es-ES_tradnl"/>
        </w:rPr>
        <w:t> </w:t>
      </w:r>
      <w:r w:rsidRPr="005B758E">
        <w:rPr>
          <w:lang w:val="es-ES_tradnl"/>
        </w:rPr>
        <w:t>dB, se aplicará un aumento de 13</w:t>
      </w:r>
      <w:r w:rsidR="00A675BF">
        <w:rPr>
          <w:lang w:val="es-ES_tradnl"/>
        </w:rPr>
        <w:t> </w:t>
      </w:r>
      <w:r w:rsidRPr="005B758E">
        <w:rPr>
          <w:lang w:val="es-ES_tradnl"/>
        </w:rPr>
        <w:t>dB (2,33</w:t>
      </w:r>
      <w:r w:rsidR="00A675BF">
        <w:rPr>
          <w:lang w:val="es-ES_tradnl"/>
        </w:rPr>
        <w:t> </w:t>
      </w:r>
      <w:r w:rsidRPr="005B758E">
        <w:rPr>
          <w:lang w:val="es-ES_tradnl"/>
        </w:rPr>
        <w:sym w:font="Symbol" w:char="F0B4"/>
      </w:r>
      <w:r w:rsidR="00A675BF">
        <w:rPr>
          <w:lang w:val="es-ES_tradnl"/>
        </w:rPr>
        <w:t> </w:t>
      </w:r>
      <w:r w:rsidRPr="005B758E">
        <w:rPr>
          <w:lang w:val="es-ES_tradnl"/>
        </w:rPr>
        <w:t>5,5</w:t>
      </w:r>
      <w:r w:rsidR="00A675BF">
        <w:rPr>
          <w:lang w:val="es-ES_tradnl"/>
        </w:rPr>
        <w:t> </w:t>
      </w:r>
      <w:r w:rsidRPr="005B758E">
        <w:rPr>
          <w:lang w:val="es-ES_tradnl"/>
        </w:rPr>
        <w:t>dB) a los valores de la intensidad de campo (50% de los emplazamientos) para obtener los valores del 99% de los emplazamientos que se exigen en la planificación del servicio T-DAB.</w:t>
      </w:r>
    </w:p>
    <w:p w:rsidR="006C2DE3" w:rsidRPr="005B758E" w:rsidRDefault="006C2DE3" w:rsidP="00A675BF">
      <w:pPr>
        <w:rPr>
          <w:lang w:val="es-ES_tradnl"/>
        </w:rPr>
      </w:pPr>
      <w:r w:rsidRPr="005B758E">
        <w:rPr>
          <w:lang w:val="es-ES_tradnl"/>
        </w:rPr>
        <w:t>Las curvas de propagación utilizadas en la planificación se refieren a una altura de antena receptora de 10</w:t>
      </w:r>
      <w:r>
        <w:rPr>
          <w:lang w:val="es-ES_tradnl"/>
        </w:rPr>
        <w:t> </w:t>
      </w:r>
      <w:r w:rsidRPr="005B758E">
        <w:rPr>
          <w:lang w:val="es-ES_tradnl"/>
        </w:rPr>
        <w:t>m sobre el suelo, mientras que el servicio T-DAB se planificará principalmente para la recepción móvil, es decir, con una altura efectiva de la antena receptora de 1,5</w:t>
      </w:r>
      <w:r>
        <w:rPr>
          <w:lang w:val="es-ES_tradnl"/>
        </w:rPr>
        <w:t> </w:t>
      </w:r>
      <w:r w:rsidRPr="005B758E">
        <w:rPr>
          <w:lang w:val="es-ES_tradnl"/>
        </w:rPr>
        <w:t>m, aproximadamente. Se necesita un margen de 10</w:t>
      </w:r>
      <w:r w:rsidR="00A675BF">
        <w:rPr>
          <w:lang w:val="es-ES_tradnl"/>
        </w:rPr>
        <w:t> </w:t>
      </w:r>
      <w:r w:rsidRPr="005B758E">
        <w:rPr>
          <w:lang w:val="es-ES_tradnl"/>
        </w:rPr>
        <w:t>dB para convertir la intensidad de campo mínima requerida del servicio T-DAB con una antena de vehículo de 1,5</w:t>
      </w:r>
      <w:r w:rsidR="00A675BF">
        <w:rPr>
          <w:lang w:val="es-ES_tradnl"/>
        </w:rPr>
        <w:t> </w:t>
      </w:r>
      <w:r w:rsidRPr="005B758E">
        <w:rPr>
          <w:lang w:val="es-ES_tradnl"/>
        </w:rPr>
        <w:t>m de altura al valor equivalente con una antena de 10 m.</w:t>
      </w:r>
    </w:p>
    <w:p w:rsidR="006C2DE3" w:rsidRPr="005B758E" w:rsidRDefault="006C2DE3" w:rsidP="006C2DE3">
      <w:pPr>
        <w:pStyle w:val="Heading1"/>
        <w:rPr>
          <w:lang w:val="es-ES_tradnl"/>
        </w:rPr>
      </w:pPr>
      <w:bookmarkStart w:id="8" w:name="_Toc120335652"/>
      <w:bookmarkStart w:id="9" w:name="_Toc130282426"/>
      <w:r w:rsidRPr="005B758E">
        <w:rPr>
          <w:lang w:val="es-ES_tradnl"/>
        </w:rPr>
        <w:t>2</w:t>
      </w:r>
      <w:r w:rsidRPr="005B758E">
        <w:rPr>
          <w:lang w:val="es-ES_tradnl"/>
        </w:rPr>
        <w:tab/>
        <w:t>Intensidad de campo deseada mínima utilizada para la planificación</w:t>
      </w:r>
      <w:bookmarkEnd w:id="8"/>
      <w:bookmarkEnd w:id="9"/>
    </w:p>
    <w:p w:rsidR="006C2DE3" w:rsidRPr="005B758E" w:rsidRDefault="006C2DE3" w:rsidP="00A675BF">
      <w:pPr>
        <w:rPr>
          <w:lang w:val="es-ES_tradnl"/>
        </w:rPr>
      </w:pPr>
      <w:r w:rsidRPr="005B758E">
        <w:rPr>
          <w:lang w:val="es-ES_tradnl"/>
        </w:rPr>
        <w:t>El Cuadro 1 contiene los valores correspondientes a la Banda III de ondas métricas, incluyendo una corrección de 13</w:t>
      </w:r>
      <w:r w:rsidR="00A675BF">
        <w:rPr>
          <w:lang w:val="es-ES_tradnl"/>
        </w:rPr>
        <w:t> </w:t>
      </w:r>
      <w:r w:rsidRPr="005B758E">
        <w:rPr>
          <w:lang w:val="es-ES_tradnl"/>
        </w:rPr>
        <w:t>dB para el porcentaje de emplazamientos y de 10 dB</w:t>
      </w:r>
      <w:r w:rsidR="00A675BF">
        <w:rPr>
          <w:lang w:val="es-ES_tradnl"/>
        </w:rPr>
        <w:t> </w:t>
      </w:r>
      <w:r w:rsidRPr="005B758E">
        <w:rPr>
          <w:lang w:val="es-ES_tradnl"/>
        </w:rPr>
        <w:t>para la ganancia en altura. El valor mediano mínimo de la intensidad de campo equivalente indicado a continuación representa la intensidad de campo deseada mínima utilizada para la planificación.</w:t>
      </w:r>
    </w:p>
    <w:p w:rsidR="006C2DE3" w:rsidRPr="005B758E" w:rsidRDefault="006C2DE3" w:rsidP="006C2DE3">
      <w:pPr>
        <w:rPr>
          <w:lang w:val="es-ES_tradnl"/>
        </w:rPr>
      </w:pPr>
      <w:r w:rsidRPr="005B758E">
        <w:rPr>
          <w:lang w:val="es-ES_tradnl"/>
        </w:rPr>
        <w:t>Los valores indicados en el Cuadro 1 se aplican a la recepción móvil.</w:t>
      </w:r>
    </w:p>
    <w:p w:rsidR="006C2DE3" w:rsidRPr="005B758E" w:rsidRDefault="006C2DE3" w:rsidP="006C2DE3">
      <w:pPr>
        <w:pStyle w:val="TableNo"/>
        <w:rPr>
          <w:lang w:val="es-ES_tradnl"/>
        </w:rPr>
      </w:pPr>
      <w:r w:rsidRPr="005B758E">
        <w:rPr>
          <w:lang w:val="es-ES_tradnl"/>
        </w:rPr>
        <w:t>CUADRO 1</w:t>
      </w:r>
    </w:p>
    <w:p w:rsidR="006C2DE3" w:rsidRPr="005B758E" w:rsidRDefault="006C2DE3" w:rsidP="006C2DE3">
      <w:pPr>
        <w:pStyle w:val="Tabletitle"/>
        <w:rPr>
          <w:lang w:val="es-ES_tradnl"/>
        </w:rPr>
      </w:pPr>
      <w:r w:rsidRPr="005B758E">
        <w:rPr>
          <w:lang w:val="es-ES_tradnl"/>
        </w:rPr>
        <w:t>Valor medio mínimo equivalente de la intensidad de campo (dB(</w:t>
      </w:r>
      <w:r w:rsidRPr="005B758E">
        <w:rPr>
          <w:lang w:val="es-ES_tradnl"/>
        </w:rPr>
        <w:sym w:font="Symbol" w:char="F06D"/>
      </w:r>
      <w:r w:rsidRPr="005B758E">
        <w:rPr>
          <w:lang w:val="es-ES_tradnl"/>
        </w:rPr>
        <w:t>V/m))</w:t>
      </w:r>
      <w:r w:rsidRPr="005B758E">
        <w:rPr>
          <w:lang w:val="es-ES_tradnl"/>
        </w:rPr>
        <w:br/>
        <w:t>para una altura de antena de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7"/>
        <w:gridCol w:w="1417"/>
      </w:tblGrid>
      <w:tr w:rsidR="006C2DE3" w:rsidRPr="005B758E" w:rsidTr="00DC0DF6">
        <w:trPr>
          <w:jc w:val="center"/>
        </w:trPr>
        <w:tc>
          <w:tcPr>
            <w:tcW w:w="6917" w:type="dxa"/>
          </w:tcPr>
          <w:p w:rsidR="006C2DE3" w:rsidRPr="009C3AC2" w:rsidRDefault="006C2DE3" w:rsidP="00DC0DF6">
            <w:pPr>
              <w:pStyle w:val="Tabletext"/>
              <w:jc w:val="center"/>
              <w:rPr>
                <w:b/>
                <w:bCs/>
                <w:lang w:val="es-ES_tradnl"/>
              </w:rPr>
            </w:pPr>
            <w:r w:rsidRPr="009C3AC2">
              <w:rPr>
                <w:b/>
                <w:bCs/>
                <w:lang w:val="es-ES_tradnl"/>
              </w:rPr>
              <w:t>Banda de frecuencias</w:t>
            </w:r>
          </w:p>
        </w:tc>
        <w:tc>
          <w:tcPr>
            <w:tcW w:w="1417" w:type="dxa"/>
          </w:tcPr>
          <w:p w:rsidR="006C2DE3" w:rsidRPr="009C3AC2" w:rsidRDefault="006C2DE3" w:rsidP="00DC0DF6">
            <w:pPr>
              <w:pStyle w:val="Tablehead"/>
              <w:rPr>
                <w:lang w:val="es-ES_tradnl"/>
              </w:rPr>
            </w:pPr>
            <w:r w:rsidRPr="009C3AC2">
              <w:rPr>
                <w:lang w:val="es-ES_tradnl"/>
              </w:rPr>
              <w:t>Banda III</w:t>
            </w:r>
          </w:p>
        </w:tc>
      </w:tr>
      <w:tr w:rsidR="006C2DE3" w:rsidRPr="005B758E" w:rsidTr="00DC0DF6">
        <w:trPr>
          <w:jc w:val="center"/>
        </w:trPr>
        <w:tc>
          <w:tcPr>
            <w:tcW w:w="6917" w:type="dxa"/>
          </w:tcPr>
          <w:p w:rsidR="006C2DE3" w:rsidRPr="005B758E" w:rsidRDefault="006C2DE3" w:rsidP="00DC0DF6">
            <w:pPr>
              <w:pStyle w:val="Tabletext"/>
              <w:jc w:val="left"/>
              <w:rPr>
                <w:lang w:val="es-ES_tradnl"/>
              </w:rPr>
            </w:pPr>
            <w:r w:rsidRPr="005B758E">
              <w:rPr>
                <w:lang w:val="es-ES_tradnl"/>
              </w:rPr>
              <w:t>Intensidad de campo equivalente mínima (dB(</w:t>
            </w:r>
            <w:r w:rsidRPr="005B758E">
              <w:rPr>
                <w:lang w:val="es-ES_tradnl"/>
              </w:rPr>
              <w:sym w:font="Symbol" w:char="F06D"/>
            </w:r>
            <w:r w:rsidRPr="005B758E">
              <w:rPr>
                <w:lang w:val="es-ES_tradnl"/>
              </w:rPr>
              <w:t>V/m))</w:t>
            </w:r>
          </w:p>
        </w:tc>
        <w:tc>
          <w:tcPr>
            <w:tcW w:w="1417" w:type="dxa"/>
          </w:tcPr>
          <w:p w:rsidR="006C2DE3" w:rsidRPr="005B758E" w:rsidRDefault="006C2DE3" w:rsidP="00DC0DF6">
            <w:pPr>
              <w:pStyle w:val="Tabletext"/>
              <w:jc w:val="center"/>
              <w:rPr>
                <w:lang w:val="es-ES_tradnl"/>
              </w:rPr>
            </w:pPr>
            <w:r w:rsidRPr="005B758E">
              <w:rPr>
                <w:lang w:val="es-ES_tradnl"/>
              </w:rPr>
              <w:t>35</w:t>
            </w:r>
          </w:p>
        </w:tc>
      </w:tr>
      <w:tr w:rsidR="006C2DE3" w:rsidRPr="005B758E" w:rsidTr="00DC0DF6">
        <w:trPr>
          <w:jc w:val="center"/>
        </w:trPr>
        <w:tc>
          <w:tcPr>
            <w:tcW w:w="6917" w:type="dxa"/>
          </w:tcPr>
          <w:p w:rsidR="006C2DE3" w:rsidRPr="005B758E" w:rsidRDefault="006C2DE3" w:rsidP="00DC0DF6">
            <w:pPr>
              <w:pStyle w:val="Tabletext"/>
              <w:jc w:val="left"/>
              <w:rPr>
                <w:lang w:val="es-ES_tradnl"/>
              </w:rPr>
            </w:pPr>
            <w:r w:rsidRPr="005B758E">
              <w:rPr>
                <w:lang w:val="es-ES_tradnl"/>
              </w:rPr>
              <w:t>Factor de corrección del porcentaje de emplazamientos (50% a 99%) (dB)</w:t>
            </w:r>
          </w:p>
        </w:tc>
        <w:tc>
          <w:tcPr>
            <w:tcW w:w="1417" w:type="dxa"/>
          </w:tcPr>
          <w:p w:rsidR="006C2DE3" w:rsidRPr="005B758E" w:rsidRDefault="006C2DE3" w:rsidP="00DC0DF6">
            <w:pPr>
              <w:pStyle w:val="Tabletext"/>
              <w:jc w:val="center"/>
              <w:rPr>
                <w:lang w:val="es-ES_tradnl"/>
              </w:rPr>
            </w:pPr>
            <w:r>
              <w:rPr>
                <w:lang w:val="es-ES_tradnl"/>
              </w:rPr>
              <w:t>±</w:t>
            </w:r>
            <w:r w:rsidRPr="005B758E">
              <w:rPr>
                <w:lang w:val="es-ES_tradnl"/>
              </w:rPr>
              <w:t>13</w:t>
            </w:r>
          </w:p>
        </w:tc>
      </w:tr>
      <w:tr w:rsidR="006C2DE3" w:rsidRPr="005B758E" w:rsidTr="00DC0DF6">
        <w:trPr>
          <w:jc w:val="center"/>
        </w:trPr>
        <w:tc>
          <w:tcPr>
            <w:tcW w:w="6917" w:type="dxa"/>
          </w:tcPr>
          <w:p w:rsidR="006C2DE3" w:rsidRPr="005B758E" w:rsidRDefault="006C2DE3" w:rsidP="00DC0DF6">
            <w:pPr>
              <w:pStyle w:val="Tabletext"/>
              <w:jc w:val="left"/>
              <w:rPr>
                <w:lang w:val="es-ES_tradnl"/>
              </w:rPr>
            </w:pPr>
            <w:r w:rsidRPr="005B758E">
              <w:rPr>
                <w:lang w:val="es-ES_tradnl"/>
              </w:rPr>
              <w:t>Corrección de ganancia en altura de la antena (dB)</w:t>
            </w:r>
          </w:p>
        </w:tc>
        <w:tc>
          <w:tcPr>
            <w:tcW w:w="1417" w:type="dxa"/>
          </w:tcPr>
          <w:p w:rsidR="006C2DE3" w:rsidRPr="005B758E" w:rsidRDefault="006C2DE3" w:rsidP="00DC0DF6">
            <w:pPr>
              <w:pStyle w:val="Tabletext"/>
              <w:jc w:val="center"/>
              <w:rPr>
                <w:lang w:val="es-ES_tradnl"/>
              </w:rPr>
            </w:pPr>
            <w:r>
              <w:rPr>
                <w:lang w:val="es-ES_tradnl"/>
              </w:rPr>
              <w:t>±</w:t>
            </w:r>
            <w:r w:rsidRPr="005B758E">
              <w:rPr>
                <w:lang w:val="es-ES_tradnl"/>
              </w:rPr>
              <w:t>10</w:t>
            </w:r>
          </w:p>
        </w:tc>
      </w:tr>
      <w:tr w:rsidR="006C2DE3" w:rsidRPr="005B758E" w:rsidTr="00DC0DF6">
        <w:trPr>
          <w:jc w:val="center"/>
        </w:trPr>
        <w:tc>
          <w:tcPr>
            <w:tcW w:w="6917" w:type="dxa"/>
          </w:tcPr>
          <w:p w:rsidR="006C2DE3" w:rsidRPr="005B758E" w:rsidRDefault="006C2DE3" w:rsidP="00DC0DF6">
            <w:pPr>
              <w:pStyle w:val="Tabletext"/>
              <w:jc w:val="left"/>
              <w:rPr>
                <w:lang w:val="es-ES_tradnl"/>
              </w:rPr>
            </w:pPr>
            <w:r w:rsidRPr="005B758E">
              <w:rPr>
                <w:lang w:val="es-ES_tradnl"/>
              </w:rPr>
              <w:t>Valor mediano de la intensidad de campo equivalente mínima para la planificación (dB(</w:t>
            </w:r>
            <w:r w:rsidRPr="005B758E">
              <w:rPr>
                <w:lang w:val="es-ES_tradnl"/>
              </w:rPr>
              <w:sym w:font="Symbol" w:char="F06D"/>
            </w:r>
            <w:r w:rsidRPr="005B758E">
              <w:rPr>
                <w:lang w:val="es-ES_tradnl"/>
              </w:rPr>
              <w:t>V/m))</w:t>
            </w:r>
          </w:p>
        </w:tc>
        <w:tc>
          <w:tcPr>
            <w:tcW w:w="1417" w:type="dxa"/>
          </w:tcPr>
          <w:p w:rsidR="006C2DE3" w:rsidRPr="005B758E" w:rsidRDefault="006C2DE3" w:rsidP="00DC0DF6">
            <w:pPr>
              <w:pStyle w:val="Tabletext"/>
              <w:jc w:val="center"/>
              <w:rPr>
                <w:lang w:val="es-ES_tradnl"/>
              </w:rPr>
            </w:pPr>
            <w:r w:rsidRPr="005B758E">
              <w:rPr>
                <w:lang w:val="es-ES_tradnl"/>
              </w:rPr>
              <w:t>58</w:t>
            </w:r>
          </w:p>
        </w:tc>
      </w:tr>
    </w:tbl>
    <w:p w:rsidR="006C2DE3" w:rsidRDefault="006C2DE3" w:rsidP="006C2DE3">
      <w:pPr>
        <w:pStyle w:val="Tablefin"/>
      </w:pPr>
      <w:bookmarkStart w:id="10" w:name="_Toc120335653"/>
      <w:bookmarkStart w:id="11" w:name="_Toc130282427"/>
    </w:p>
    <w:p w:rsidR="006C2DE3" w:rsidRPr="005B758E" w:rsidRDefault="006C2DE3" w:rsidP="006C2DE3">
      <w:pPr>
        <w:pStyle w:val="Heading1"/>
        <w:rPr>
          <w:lang w:val="es-ES_tradnl"/>
        </w:rPr>
      </w:pPr>
      <w:r w:rsidRPr="005B758E">
        <w:rPr>
          <w:lang w:val="es-ES_tradnl"/>
        </w:rPr>
        <w:t>3</w:t>
      </w:r>
      <w:r w:rsidRPr="005B758E">
        <w:rPr>
          <w:lang w:val="es-ES_tradnl"/>
        </w:rPr>
        <w:tab/>
        <w:t>Emisiones no deseadas</w:t>
      </w:r>
      <w:bookmarkEnd w:id="10"/>
      <w:bookmarkEnd w:id="11"/>
    </w:p>
    <w:p w:rsidR="006C2DE3" w:rsidRPr="005B758E" w:rsidRDefault="006C2DE3" w:rsidP="006C2DE3">
      <w:pPr>
        <w:pStyle w:val="Heading2"/>
        <w:rPr>
          <w:lang w:val="es-ES_tradnl"/>
        </w:rPr>
      </w:pPr>
      <w:bookmarkStart w:id="12" w:name="_Toc120335654"/>
      <w:bookmarkStart w:id="13" w:name="_Toc130282428"/>
      <w:r w:rsidRPr="005B758E">
        <w:rPr>
          <w:lang w:val="es-ES_tradnl"/>
        </w:rPr>
        <w:t>3.1</w:t>
      </w:r>
      <w:r w:rsidRPr="005B758E">
        <w:rPr>
          <w:lang w:val="es-ES_tradnl"/>
        </w:rPr>
        <w:tab/>
        <w:t>Máscaras de espectro para emisiones T-DAB fuera de banda</w:t>
      </w:r>
      <w:bookmarkEnd w:id="12"/>
      <w:bookmarkEnd w:id="13"/>
    </w:p>
    <w:p w:rsidR="006C2DE3" w:rsidRPr="005B758E" w:rsidRDefault="006C2DE3" w:rsidP="006C2DE3">
      <w:pPr>
        <w:rPr>
          <w:lang w:val="es-ES_tradnl"/>
        </w:rPr>
      </w:pPr>
      <w:r w:rsidRPr="005B758E">
        <w:rPr>
          <w:lang w:val="es-ES_tradnl"/>
        </w:rPr>
        <w:t>La señal radiada fuera de banda en todo tramo de 4 kHz estará limitada por una de las máscaras que se definen en la Fig. 1.</w:t>
      </w:r>
    </w:p>
    <w:p w:rsidR="006C2DE3" w:rsidRPr="005B758E" w:rsidRDefault="006C2DE3" w:rsidP="00A675BF">
      <w:pPr>
        <w:rPr>
          <w:lang w:val="es-ES_tradnl"/>
        </w:rPr>
      </w:pPr>
      <w:r w:rsidRPr="005B758E">
        <w:rPr>
          <w:lang w:val="es-ES_tradnl"/>
        </w:rPr>
        <w:t>La máscara representada por la línea continua debe aplicarse a los transmisores de ondas métricas; la máscara representada por la línea discontinua, a los transmisores de ondas métricas que funcionan en zonas no críticas o en la banda</w:t>
      </w:r>
      <w:r w:rsidR="00A675BF">
        <w:rPr>
          <w:lang w:val="es-ES_tradnl"/>
        </w:rPr>
        <w:t xml:space="preserve"> </w:t>
      </w:r>
      <w:r w:rsidRPr="005B758E">
        <w:rPr>
          <w:lang w:val="es-ES_tradnl"/>
        </w:rPr>
        <w:t>1,5 GHz; y la máscara representada por la línea de puntos, a los transmisores de ondas métricas que funcionan en ciertas zonas donde se utiliza el bloque de frecuencias 12D.</w:t>
      </w:r>
    </w:p>
    <w:p w:rsidR="006C2DE3" w:rsidRPr="005B758E" w:rsidRDefault="006C2DE3" w:rsidP="006C2DE3">
      <w:pPr>
        <w:rPr>
          <w:lang w:val="es-ES_tradnl"/>
        </w:rPr>
      </w:pPr>
      <w:r w:rsidRPr="005B758E">
        <w:rPr>
          <w:lang w:val="es-ES_tradnl"/>
        </w:rPr>
        <w:t xml:space="preserve">El nivel de la señal en frecuencias que no corresponden </w:t>
      </w:r>
      <w:r w:rsidR="00A675BF">
        <w:rPr>
          <w:lang w:val="es-ES_tradnl"/>
        </w:rPr>
        <w:t xml:space="preserve">a la anchura de banda normal de </w:t>
      </w:r>
      <w:r w:rsidRPr="005B758E">
        <w:rPr>
          <w:lang w:val="es-ES_tradnl"/>
        </w:rPr>
        <w:t>1,536 MHz puede reducirse aplicando un filtrado adecuado.</w:t>
      </w:r>
    </w:p>
    <w:p w:rsidR="006C2DE3" w:rsidRPr="005B758E" w:rsidRDefault="006C2DE3" w:rsidP="006C2DE3">
      <w:pPr>
        <w:pStyle w:val="FigureNo"/>
        <w:rPr>
          <w:lang w:val="es-ES_tradnl"/>
        </w:rPr>
      </w:pPr>
      <w:r w:rsidRPr="005B758E">
        <w:rPr>
          <w:lang w:val="es-ES_tradnl"/>
        </w:rPr>
        <w:lastRenderedPageBreak/>
        <w:t>FIGURA 1</w:t>
      </w:r>
    </w:p>
    <w:p w:rsidR="006C2DE3" w:rsidRDefault="006C2DE3" w:rsidP="00A675BF">
      <w:pPr>
        <w:pStyle w:val="Figuretitle"/>
        <w:rPr>
          <w:lang w:val="es-ES_tradnl"/>
        </w:rPr>
      </w:pPr>
      <w:r w:rsidRPr="005B758E">
        <w:rPr>
          <w:lang w:val="es-ES_tradnl"/>
        </w:rPr>
        <w:t>Máscaras del espectro fuera de banda para una señal</w:t>
      </w:r>
      <w:r w:rsidR="00A675BF">
        <w:rPr>
          <w:lang w:val="es-ES_tradnl"/>
        </w:rPr>
        <w:br/>
      </w:r>
      <w:r w:rsidRPr="005B758E">
        <w:rPr>
          <w:lang w:val="es-ES_tradnl"/>
        </w:rPr>
        <w:t>de transmisión</w:t>
      </w:r>
      <w:r>
        <w:rPr>
          <w:lang w:val="es-ES_tradnl"/>
        </w:rPr>
        <w:t xml:space="preserve"> </w:t>
      </w:r>
      <w:r w:rsidRPr="005B758E">
        <w:rPr>
          <w:lang w:val="es-ES_tradnl"/>
        </w:rPr>
        <w:t>fuera de banda del Sistema A</w:t>
      </w:r>
    </w:p>
    <w:p w:rsidR="006C2DE3" w:rsidRPr="005B758E" w:rsidRDefault="006C2DE3" w:rsidP="006C2DE3">
      <w:pPr>
        <w:pStyle w:val="Figure"/>
        <w:rPr>
          <w:lang w:val="es-ES_tradnl"/>
        </w:rPr>
      </w:pPr>
      <w:r w:rsidRPr="005B758E">
        <w:rPr>
          <w:lang w:val="es-ES_tradnl"/>
        </w:rPr>
        <w:object w:dxaOrig="8623" w:dyaOrig="13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665.4pt" o:ole="">
            <v:imagedata r:id="rId15" o:title=""/>
          </v:shape>
          <o:OLEObject Type="Embed" ProgID="CorelDRAW.Graphic.14" ShapeID="_x0000_i1025" DrawAspect="Content" ObjectID="_1422273539" r:id="rId16"/>
        </w:object>
      </w:r>
    </w:p>
    <w:p w:rsidR="006C2DE3" w:rsidRPr="005B758E" w:rsidRDefault="006C2DE3" w:rsidP="00A675BF">
      <w:pPr>
        <w:pStyle w:val="Tabletitle"/>
        <w:rPr>
          <w:lang w:val="es-ES_tradnl"/>
        </w:rPr>
      </w:pPr>
      <w:r w:rsidRPr="005B758E">
        <w:rPr>
          <w:lang w:val="es-ES_tradnl"/>
        </w:rPr>
        <w:lastRenderedPageBreak/>
        <w:t>Cuadro del espectro para una señal de transmisión</w:t>
      </w:r>
      <w:r w:rsidR="00A675BF">
        <w:rPr>
          <w:lang w:val="es-ES_tradnl"/>
        </w:rPr>
        <w:br/>
      </w:r>
      <w:r w:rsidRPr="005B758E">
        <w:rPr>
          <w:lang w:val="es-ES_tradnl"/>
        </w:rPr>
        <w:t>fuera de banda del Sistema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6C2DE3" w:rsidRPr="005B758E" w:rsidTr="00DC0DF6">
        <w:trPr>
          <w:jc w:val="center"/>
        </w:trPr>
        <w:tc>
          <w:tcPr>
            <w:tcW w:w="4253" w:type="dxa"/>
            <w:tcBorders>
              <w:bottom w:val="nil"/>
            </w:tcBorders>
            <w:vAlign w:val="center"/>
          </w:tcPr>
          <w:p w:rsidR="006C2DE3" w:rsidRPr="005B758E" w:rsidRDefault="006C2DE3" w:rsidP="00DC0DF6">
            <w:pPr>
              <w:pStyle w:val="Tablehead"/>
              <w:rPr>
                <w:lang w:val="es-ES_tradnl"/>
              </w:rPr>
            </w:pPr>
          </w:p>
        </w:tc>
        <w:tc>
          <w:tcPr>
            <w:tcW w:w="2835" w:type="dxa"/>
            <w:vAlign w:val="center"/>
          </w:tcPr>
          <w:p w:rsidR="006C2DE3" w:rsidRPr="005B758E" w:rsidRDefault="006C2DE3" w:rsidP="00DC0DF6">
            <w:pPr>
              <w:pStyle w:val="Tablehead"/>
              <w:rPr>
                <w:lang w:val="es-ES_tradnl"/>
              </w:rPr>
            </w:pPr>
            <w:r w:rsidRPr="005B758E">
              <w:rPr>
                <w:lang w:val="es-ES_tradnl"/>
              </w:rPr>
              <w:t>Frecuencia con respecto</w:t>
            </w:r>
            <w:r w:rsidRPr="005B758E">
              <w:rPr>
                <w:lang w:val="es-ES_tradnl"/>
              </w:rPr>
              <w:br/>
              <w:t>a la frecuencia central</w:t>
            </w:r>
            <w:r w:rsidRPr="005B758E">
              <w:rPr>
                <w:lang w:val="es-ES_tradnl"/>
              </w:rPr>
              <w:br/>
              <w:t>del canal 1,54 MHz</w:t>
            </w:r>
            <w:r w:rsidRPr="005B758E">
              <w:rPr>
                <w:lang w:val="es-ES_tradnl"/>
              </w:rPr>
              <w:br/>
              <w:t>(MHz)</w:t>
            </w:r>
          </w:p>
        </w:tc>
        <w:tc>
          <w:tcPr>
            <w:tcW w:w="1701" w:type="dxa"/>
            <w:vAlign w:val="center"/>
          </w:tcPr>
          <w:p w:rsidR="006C2DE3" w:rsidRPr="005B758E" w:rsidRDefault="006C2DE3" w:rsidP="00DC0DF6">
            <w:pPr>
              <w:pStyle w:val="Tablehead"/>
              <w:rPr>
                <w:lang w:val="es-ES_tradnl"/>
              </w:rPr>
            </w:pPr>
            <w:r w:rsidRPr="005B758E">
              <w:rPr>
                <w:lang w:val="es-ES_tradnl"/>
              </w:rPr>
              <w:t>Nivel relativo</w:t>
            </w:r>
            <w:r w:rsidRPr="005B758E">
              <w:rPr>
                <w:lang w:val="es-ES_tradnl"/>
              </w:rPr>
              <w:br/>
              <w:t>(dB)</w:t>
            </w:r>
          </w:p>
        </w:tc>
      </w:tr>
      <w:tr w:rsidR="006C2DE3" w:rsidRPr="005B758E" w:rsidTr="00DC0DF6">
        <w:trPr>
          <w:jc w:val="center"/>
        </w:trPr>
        <w:tc>
          <w:tcPr>
            <w:tcW w:w="4253" w:type="dxa"/>
            <w:vMerge w:val="restart"/>
            <w:tcBorders>
              <w:bottom w:val="nil"/>
            </w:tcBorders>
          </w:tcPr>
          <w:p w:rsidR="006C2DE3" w:rsidRPr="005B758E" w:rsidRDefault="006C2DE3" w:rsidP="00DC0DF6">
            <w:pPr>
              <w:pStyle w:val="Tabletext"/>
              <w:jc w:val="left"/>
              <w:rPr>
                <w:lang w:val="es-ES_tradnl"/>
              </w:rPr>
            </w:pPr>
            <w:r w:rsidRPr="005B758E">
              <w:rPr>
                <w:lang w:val="es-ES_tradnl"/>
              </w:rPr>
              <w:t>Máscara de espectro para transmisores del Sistema A de ondas métricas que funcionan en zonas no críticas o en la banda 1,5 GHz</w:t>
            </w: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6C2DE3" w:rsidRPr="005B758E" w:rsidRDefault="006C2DE3" w:rsidP="00DC0DF6">
            <w:pPr>
              <w:pStyle w:val="Tabletext"/>
              <w:jc w:val="center"/>
              <w:rPr>
                <w:lang w:val="es-ES_tradnl"/>
              </w:rPr>
            </w:pPr>
            <w:r w:rsidRPr="005B758E">
              <w:rPr>
                <w:lang w:val="es-ES_tradnl"/>
              </w:rPr>
              <w:t>–26</w:t>
            </w:r>
          </w:p>
        </w:tc>
      </w:tr>
      <w:tr w:rsidR="006C2DE3" w:rsidRPr="005B758E" w:rsidTr="00DC0DF6">
        <w:trPr>
          <w:jc w:val="center"/>
        </w:trPr>
        <w:tc>
          <w:tcPr>
            <w:tcW w:w="4253" w:type="dxa"/>
            <w:vMerge/>
            <w:tcBorders>
              <w:top w:val="nil"/>
              <w:bottom w:val="nil"/>
            </w:tcBorders>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6C2DE3" w:rsidRPr="005B758E" w:rsidRDefault="006C2DE3" w:rsidP="00DC0DF6">
            <w:pPr>
              <w:pStyle w:val="Tabletext"/>
              <w:jc w:val="center"/>
              <w:rPr>
                <w:lang w:val="es-ES_tradnl"/>
              </w:rPr>
            </w:pPr>
            <w:r w:rsidRPr="005B758E">
              <w:rPr>
                <w:lang w:val="es-ES_tradnl"/>
              </w:rPr>
              <w:t>–56</w:t>
            </w:r>
          </w:p>
        </w:tc>
      </w:tr>
      <w:tr w:rsidR="006C2DE3" w:rsidRPr="005B758E" w:rsidTr="00DC0DF6">
        <w:trPr>
          <w:jc w:val="center"/>
        </w:trPr>
        <w:tc>
          <w:tcPr>
            <w:tcW w:w="4253" w:type="dxa"/>
            <w:vMerge/>
            <w:tcBorders>
              <w:top w:val="nil"/>
              <w:bottom w:val="single" w:sz="6" w:space="0" w:color="auto"/>
            </w:tcBorders>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6C2DE3" w:rsidRPr="005B758E" w:rsidRDefault="006C2DE3" w:rsidP="00DC0DF6">
            <w:pPr>
              <w:pStyle w:val="Tabletext"/>
              <w:jc w:val="center"/>
              <w:rPr>
                <w:lang w:val="es-ES_tradnl"/>
              </w:rPr>
            </w:pPr>
            <w:r w:rsidRPr="005B758E">
              <w:rPr>
                <w:lang w:val="es-ES_tradnl"/>
              </w:rPr>
              <w:t>–106</w:t>
            </w:r>
          </w:p>
        </w:tc>
      </w:tr>
      <w:tr w:rsidR="006C2DE3" w:rsidRPr="005B758E" w:rsidTr="00DC0DF6">
        <w:trPr>
          <w:jc w:val="center"/>
        </w:trPr>
        <w:tc>
          <w:tcPr>
            <w:tcW w:w="4253" w:type="dxa"/>
            <w:vMerge w:val="restart"/>
            <w:tcBorders>
              <w:bottom w:val="single" w:sz="4" w:space="0" w:color="auto"/>
            </w:tcBorders>
          </w:tcPr>
          <w:p w:rsidR="006C2DE3" w:rsidRPr="005B758E" w:rsidRDefault="006C2DE3" w:rsidP="00DC0DF6">
            <w:pPr>
              <w:pStyle w:val="Tabletext"/>
              <w:jc w:val="left"/>
              <w:rPr>
                <w:lang w:val="es-ES_tradnl"/>
              </w:rPr>
            </w:pPr>
            <w:r w:rsidRPr="005B758E">
              <w:rPr>
                <w:lang w:val="es-ES_tradnl"/>
              </w:rPr>
              <w:t>Máscara de espectro para transmisores del Sistema A de ondas métricas que funcionan en zonas críticas</w:t>
            </w: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0,77</w:t>
            </w:r>
          </w:p>
        </w:tc>
        <w:tc>
          <w:tcPr>
            <w:tcW w:w="1701" w:type="dxa"/>
          </w:tcPr>
          <w:p w:rsidR="006C2DE3" w:rsidRPr="005B758E" w:rsidRDefault="006C2DE3" w:rsidP="00DC0DF6">
            <w:pPr>
              <w:pStyle w:val="Tabletext"/>
              <w:jc w:val="center"/>
              <w:rPr>
                <w:lang w:val="es-ES_tradnl"/>
              </w:rPr>
            </w:pPr>
            <w:r w:rsidRPr="005B758E">
              <w:rPr>
                <w:lang w:val="es-ES_tradnl"/>
              </w:rPr>
              <w:t>–26</w:t>
            </w:r>
          </w:p>
        </w:tc>
      </w:tr>
      <w:tr w:rsidR="006C2DE3" w:rsidRPr="005B758E" w:rsidTr="00DC0DF6">
        <w:trPr>
          <w:jc w:val="center"/>
        </w:trPr>
        <w:tc>
          <w:tcPr>
            <w:tcW w:w="4253" w:type="dxa"/>
            <w:vMerge/>
            <w:tcBorders>
              <w:top w:val="nil"/>
              <w:bottom w:val="single" w:sz="4" w:space="0" w:color="auto"/>
            </w:tcBorders>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6C2DE3" w:rsidRPr="005B758E" w:rsidRDefault="006C2DE3" w:rsidP="00DC0DF6">
            <w:pPr>
              <w:pStyle w:val="Tabletext"/>
              <w:jc w:val="center"/>
              <w:rPr>
                <w:lang w:val="es-ES_tradnl"/>
              </w:rPr>
            </w:pPr>
            <w:r w:rsidRPr="005B758E">
              <w:rPr>
                <w:lang w:val="es-ES_tradnl"/>
              </w:rPr>
              <w:t>–71</w:t>
            </w:r>
          </w:p>
        </w:tc>
      </w:tr>
      <w:tr w:rsidR="006C2DE3" w:rsidRPr="005B758E" w:rsidTr="00DC0DF6">
        <w:trPr>
          <w:jc w:val="center"/>
        </w:trPr>
        <w:tc>
          <w:tcPr>
            <w:tcW w:w="4253" w:type="dxa"/>
            <w:vMerge/>
            <w:tcBorders>
              <w:top w:val="nil"/>
              <w:bottom w:val="single" w:sz="4" w:space="0" w:color="auto"/>
            </w:tcBorders>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1,75</w:t>
            </w:r>
          </w:p>
        </w:tc>
        <w:tc>
          <w:tcPr>
            <w:tcW w:w="1701" w:type="dxa"/>
          </w:tcPr>
          <w:p w:rsidR="006C2DE3" w:rsidRPr="005B758E" w:rsidRDefault="006C2DE3" w:rsidP="00DC0DF6">
            <w:pPr>
              <w:pStyle w:val="Tabletext"/>
              <w:jc w:val="center"/>
              <w:rPr>
                <w:lang w:val="es-ES_tradnl"/>
              </w:rPr>
            </w:pPr>
            <w:r w:rsidRPr="005B758E">
              <w:rPr>
                <w:lang w:val="es-ES_tradnl"/>
              </w:rPr>
              <w:t>–106</w:t>
            </w:r>
          </w:p>
        </w:tc>
      </w:tr>
      <w:tr w:rsidR="006C2DE3" w:rsidRPr="005B758E" w:rsidTr="00DC0DF6">
        <w:trPr>
          <w:jc w:val="center"/>
        </w:trPr>
        <w:tc>
          <w:tcPr>
            <w:tcW w:w="4253" w:type="dxa"/>
            <w:vMerge/>
            <w:tcBorders>
              <w:top w:val="nil"/>
              <w:bottom w:val="single" w:sz="4" w:space="0" w:color="auto"/>
            </w:tcBorders>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6C2DE3" w:rsidRPr="005B758E" w:rsidRDefault="006C2DE3" w:rsidP="00DC0DF6">
            <w:pPr>
              <w:pStyle w:val="Tabletext"/>
              <w:jc w:val="center"/>
              <w:rPr>
                <w:lang w:val="es-ES_tradnl"/>
              </w:rPr>
            </w:pPr>
            <w:r w:rsidRPr="005B758E">
              <w:rPr>
                <w:lang w:val="es-ES_tradnl"/>
              </w:rPr>
              <w:t>–106</w:t>
            </w:r>
          </w:p>
        </w:tc>
      </w:tr>
      <w:tr w:rsidR="006C2DE3" w:rsidRPr="005B758E" w:rsidTr="00DC0DF6">
        <w:trPr>
          <w:jc w:val="center"/>
        </w:trPr>
        <w:tc>
          <w:tcPr>
            <w:tcW w:w="4253" w:type="dxa"/>
            <w:vMerge w:val="restart"/>
            <w:tcBorders>
              <w:top w:val="single" w:sz="4" w:space="0" w:color="auto"/>
            </w:tcBorders>
          </w:tcPr>
          <w:p w:rsidR="006C2DE3" w:rsidRPr="005B758E" w:rsidRDefault="006C2DE3" w:rsidP="00DC0DF6">
            <w:pPr>
              <w:pStyle w:val="Tabletext"/>
              <w:jc w:val="left"/>
              <w:rPr>
                <w:lang w:val="es-ES_tradnl"/>
              </w:rPr>
            </w:pPr>
            <w:r w:rsidRPr="005B758E">
              <w:rPr>
                <w:lang w:val="es-ES_tradnl"/>
              </w:rPr>
              <w:t>Máscara de espectro para transmisores del Sistema A de ondas métricas que funcionan en ciertas zonas donde se utiliza el bloque de frecuencias 12D</w:t>
            </w: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0,77</w:t>
            </w:r>
          </w:p>
        </w:tc>
        <w:tc>
          <w:tcPr>
            <w:tcW w:w="1701" w:type="dxa"/>
          </w:tcPr>
          <w:p w:rsidR="006C2DE3" w:rsidRPr="005B758E" w:rsidRDefault="006C2DE3" w:rsidP="00DC0DF6">
            <w:pPr>
              <w:pStyle w:val="Tabletext"/>
              <w:jc w:val="center"/>
              <w:rPr>
                <w:lang w:val="es-ES_tradnl"/>
              </w:rPr>
            </w:pPr>
            <w:r w:rsidRPr="005B758E">
              <w:rPr>
                <w:lang w:val="es-ES_tradnl"/>
              </w:rPr>
              <w:t>–26</w:t>
            </w:r>
          </w:p>
        </w:tc>
      </w:tr>
      <w:tr w:rsidR="006C2DE3" w:rsidRPr="005B758E" w:rsidTr="00DC0DF6">
        <w:trPr>
          <w:jc w:val="center"/>
        </w:trPr>
        <w:tc>
          <w:tcPr>
            <w:tcW w:w="4253" w:type="dxa"/>
            <w:vMerge/>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0,97</w:t>
            </w:r>
          </w:p>
        </w:tc>
        <w:tc>
          <w:tcPr>
            <w:tcW w:w="1701" w:type="dxa"/>
          </w:tcPr>
          <w:p w:rsidR="006C2DE3" w:rsidRPr="005B758E" w:rsidRDefault="006C2DE3" w:rsidP="00DC0DF6">
            <w:pPr>
              <w:pStyle w:val="Tabletext"/>
              <w:jc w:val="center"/>
              <w:rPr>
                <w:lang w:val="es-ES_tradnl"/>
              </w:rPr>
            </w:pPr>
            <w:r w:rsidRPr="005B758E">
              <w:rPr>
                <w:lang w:val="es-ES_tradnl"/>
              </w:rPr>
              <w:t>–78</w:t>
            </w:r>
          </w:p>
        </w:tc>
      </w:tr>
      <w:tr w:rsidR="006C2DE3" w:rsidRPr="005B758E" w:rsidTr="00DC0DF6">
        <w:trPr>
          <w:jc w:val="center"/>
        </w:trPr>
        <w:tc>
          <w:tcPr>
            <w:tcW w:w="4253" w:type="dxa"/>
            <w:vMerge/>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2,2</w:t>
            </w:r>
          </w:p>
        </w:tc>
        <w:tc>
          <w:tcPr>
            <w:tcW w:w="1701" w:type="dxa"/>
          </w:tcPr>
          <w:p w:rsidR="006C2DE3" w:rsidRPr="005B758E" w:rsidRDefault="006C2DE3" w:rsidP="00DC0DF6">
            <w:pPr>
              <w:pStyle w:val="Tabletext"/>
              <w:jc w:val="center"/>
              <w:rPr>
                <w:lang w:val="es-ES_tradnl"/>
              </w:rPr>
            </w:pPr>
            <w:r w:rsidRPr="005B758E">
              <w:rPr>
                <w:lang w:val="es-ES_tradnl"/>
              </w:rPr>
              <w:t>–126</w:t>
            </w:r>
          </w:p>
        </w:tc>
      </w:tr>
      <w:tr w:rsidR="006C2DE3" w:rsidRPr="005B758E" w:rsidTr="00DC0DF6">
        <w:trPr>
          <w:jc w:val="center"/>
        </w:trPr>
        <w:tc>
          <w:tcPr>
            <w:tcW w:w="4253" w:type="dxa"/>
            <w:vMerge/>
          </w:tcPr>
          <w:p w:rsidR="006C2DE3" w:rsidRPr="005B758E" w:rsidRDefault="006C2DE3" w:rsidP="00DC0DF6">
            <w:pPr>
              <w:pStyle w:val="Tabletext"/>
              <w:jc w:val="left"/>
              <w:rPr>
                <w:lang w:val="es-ES_tradnl"/>
              </w:rPr>
            </w:pPr>
          </w:p>
        </w:tc>
        <w:tc>
          <w:tcPr>
            <w:tcW w:w="2835" w:type="dxa"/>
          </w:tcPr>
          <w:p w:rsidR="006C2DE3" w:rsidRPr="005B758E" w:rsidRDefault="006C2DE3" w:rsidP="00DC0DF6">
            <w:pPr>
              <w:pStyle w:val="Tabletext"/>
              <w:jc w:val="center"/>
              <w:rPr>
                <w:lang w:val="es-ES_tradnl"/>
              </w:rPr>
            </w:pPr>
            <w:r w:rsidRPr="005B758E">
              <w:rPr>
                <w:lang w:val="es-ES_tradnl"/>
              </w:rPr>
              <w:sym w:font="Symbol" w:char="F0B1"/>
            </w:r>
            <w:r w:rsidRPr="005B758E">
              <w:rPr>
                <w:lang w:val="es-ES_tradnl"/>
              </w:rPr>
              <w:t> 3,0</w:t>
            </w:r>
          </w:p>
        </w:tc>
        <w:tc>
          <w:tcPr>
            <w:tcW w:w="1701" w:type="dxa"/>
          </w:tcPr>
          <w:p w:rsidR="006C2DE3" w:rsidRPr="005B758E" w:rsidRDefault="006C2DE3" w:rsidP="00DC0DF6">
            <w:pPr>
              <w:pStyle w:val="Tabletext"/>
              <w:jc w:val="center"/>
              <w:rPr>
                <w:lang w:val="es-ES_tradnl"/>
              </w:rPr>
            </w:pPr>
            <w:r w:rsidRPr="005B758E">
              <w:rPr>
                <w:lang w:val="es-ES_tradnl"/>
              </w:rPr>
              <w:t>–126</w:t>
            </w:r>
          </w:p>
        </w:tc>
      </w:tr>
    </w:tbl>
    <w:p w:rsidR="006C2DE3" w:rsidRDefault="006C2DE3" w:rsidP="006C2DE3">
      <w:pPr>
        <w:pStyle w:val="Tablefin"/>
      </w:pPr>
      <w:bookmarkStart w:id="14" w:name="_Toc120335655"/>
      <w:bookmarkStart w:id="15" w:name="_Toc130282429"/>
    </w:p>
    <w:p w:rsidR="006C2DE3" w:rsidRDefault="006C2DE3" w:rsidP="006C2DE3">
      <w:pPr>
        <w:rPr>
          <w:lang w:val="es-ES_tradnl"/>
        </w:rPr>
      </w:pPr>
    </w:p>
    <w:p w:rsidR="006C2DE3" w:rsidRDefault="006C2DE3" w:rsidP="006C2DE3">
      <w:pPr>
        <w:rPr>
          <w:lang w:val="es-ES_tradnl"/>
        </w:rPr>
      </w:pPr>
    </w:p>
    <w:p w:rsidR="006C2DE3" w:rsidRDefault="006C2DE3" w:rsidP="006C2DE3">
      <w:pPr>
        <w:rPr>
          <w:lang w:val="es-ES_tradnl"/>
        </w:rPr>
      </w:pPr>
    </w:p>
    <w:p w:rsidR="006C2DE3" w:rsidRDefault="006C2DE3" w:rsidP="006C2DE3">
      <w:pPr>
        <w:rPr>
          <w:lang w:val="es-ES_tradnl"/>
        </w:rPr>
      </w:pPr>
    </w:p>
    <w:p w:rsidR="006C2DE3" w:rsidRDefault="006C2DE3" w:rsidP="006C2DE3">
      <w:pPr>
        <w:rPr>
          <w:lang w:val="es-ES_tradnl"/>
        </w:rPr>
      </w:pPr>
    </w:p>
    <w:p w:rsidR="006C2DE3" w:rsidRPr="005B758E" w:rsidRDefault="006C2DE3" w:rsidP="006C2DE3">
      <w:pPr>
        <w:pStyle w:val="AppendixNoTitle"/>
        <w:rPr>
          <w:lang w:val="es-ES_tradnl"/>
        </w:rPr>
      </w:pPr>
      <w:r w:rsidRPr="005B758E">
        <w:rPr>
          <w:lang w:val="es-ES_tradnl"/>
        </w:rPr>
        <w:t>Apéndice 1</w:t>
      </w:r>
      <w:r w:rsidRPr="005B758E">
        <w:rPr>
          <w:lang w:val="es-ES_tradnl"/>
        </w:rPr>
        <w:br/>
        <w:t>al Anexo 1</w:t>
      </w:r>
      <w:r w:rsidRPr="005B758E">
        <w:rPr>
          <w:lang w:val="es-ES_tradnl"/>
        </w:rPr>
        <w:br/>
      </w:r>
      <w:r w:rsidRPr="005B758E">
        <w:rPr>
          <w:lang w:val="es-ES_tradnl"/>
        </w:rPr>
        <w:br/>
        <w:t>Criterios de planificación que utilizan un grupo de países según</w:t>
      </w:r>
      <w:r w:rsidRPr="005B758E">
        <w:rPr>
          <w:lang w:val="es-ES_tradnl"/>
        </w:rPr>
        <w:br/>
        <w:t>el Acuerdo Especial de Wiesbaden de 1995</w:t>
      </w:r>
      <w:bookmarkEnd w:id="14"/>
      <w:bookmarkEnd w:id="15"/>
    </w:p>
    <w:p w:rsidR="006C2DE3" w:rsidRPr="005B758E" w:rsidRDefault="006C2DE3" w:rsidP="006C2DE3">
      <w:pPr>
        <w:pStyle w:val="Heading1"/>
        <w:rPr>
          <w:lang w:val="es-ES_tradnl"/>
        </w:rPr>
      </w:pPr>
      <w:bookmarkStart w:id="16" w:name="_Toc120335656"/>
      <w:bookmarkStart w:id="17" w:name="_Toc130282430"/>
      <w:r w:rsidRPr="005B758E">
        <w:rPr>
          <w:lang w:val="es-ES_tradnl"/>
        </w:rPr>
        <w:t>1</w:t>
      </w:r>
      <w:r w:rsidRPr="005B758E">
        <w:rPr>
          <w:lang w:val="es-ES_tradnl"/>
        </w:rPr>
        <w:tab/>
        <w:t>Posición de los bloques de frecuencia en la Banda III</w:t>
      </w:r>
      <w:bookmarkEnd w:id="16"/>
      <w:bookmarkEnd w:id="17"/>
    </w:p>
    <w:p w:rsidR="006C2DE3" w:rsidRPr="005B758E" w:rsidRDefault="006C2DE3" w:rsidP="006C2DE3">
      <w:pPr>
        <w:rPr>
          <w:lang w:val="es-ES_tradnl"/>
        </w:rPr>
      </w:pPr>
      <w:r w:rsidRPr="005B758E">
        <w:rPr>
          <w:lang w:val="es-ES_tradnl"/>
        </w:rPr>
        <w:t>El Cuadro 2 muestra un plan de canales armónico. Se basa en incrementos de sintonía de 16 kHz y en bandas de guarda de 176 kHz entre bloques de frecuencia T-DAB adyacentes.</w:t>
      </w:r>
    </w:p>
    <w:p w:rsidR="006C2DE3" w:rsidRPr="005B758E" w:rsidRDefault="006C2DE3" w:rsidP="006C2DE3">
      <w:pPr>
        <w:rPr>
          <w:lang w:val="es-ES_tradnl"/>
        </w:rPr>
      </w:pPr>
      <w:r w:rsidRPr="005B758E">
        <w:rPr>
          <w:lang w:val="es-ES_tradnl"/>
        </w:rPr>
        <w:t>En cada canal de televisión de 7 MHz se encajan cuatro bloques de frecuencias T-DAB.</w:t>
      </w:r>
    </w:p>
    <w:p w:rsidR="006C2DE3" w:rsidRPr="005B758E" w:rsidRDefault="006C2DE3" w:rsidP="006C2DE3">
      <w:pPr>
        <w:rPr>
          <w:lang w:val="es-ES_tradnl"/>
        </w:rPr>
      </w:pPr>
      <w:r w:rsidRPr="005B758E">
        <w:rPr>
          <w:lang w:val="es-ES_tradnl"/>
        </w:rPr>
        <w:t>A fin de mejorar la compatibilidad con la portadora de sonido en sistemas de televisión de 7 MHz, las bandas de guarda de los bloques A de frecuencia T-DAB del canal N y de los bloques D del canal N-1 son 320 kHz o 336 kHz. En la Fig. 2 se representa como ejemplo la posición de los bloques de frecuencias T-DAB en el canal 12.</w:t>
      </w:r>
    </w:p>
    <w:p w:rsidR="006C2DE3" w:rsidRPr="005B758E" w:rsidRDefault="006C2DE3" w:rsidP="006C2DE3">
      <w:pPr>
        <w:pStyle w:val="TableNo"/>
        <w:rPr>
          <w:lang w:val="es-ES_tradnl"/>
        </w:rPr>
      </w:pPr>
      <w:r w:rsidRPr="005B758E">
        <w:rPr>
          <w:lang w:val="es-ES_tradnl"/>
        </w:rPr>
        <w:lastRenderedPageBreak/>
        <w:t>CUADRO 2</w:t>
      </w:r>
    </w:p>
    <w:p w:rsidR="006C2DE3" w:rsidRPr="005B758E" w:rsidRDefault="006C2DE3" w:rsidP="006C2DE3">
      <w:pPr>
        <w:pStyle w:val="Tabletitle"/>
        <w:rPr>
          <w:lang w:val="es-ES_tradnl"/>
        </w:rPr>
      </w:pPr>
      <w:r w:rsidRPr="005B758E">
        <w:rPr>
          <w:lang w:val="es-ES_tradnl"/>
        </w:rPr>
        <w:t>Bloques de frecuencias T-DAB</w:t>
      </w:r>
    </w:p>
    <w:tbl>
      <w:tblPr>
        <w:tblW w:w="9639" w:type="dxa"/>
        <w:jc w:val="center"/>
        <w:tblBorders>
          <w:top w:val="single" w:sz="4"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587"/>
        <w:gridCol w:w="2494"/>
        <w:gridCol w:w="1871"/>
        <w:gridCol w:w="1930"/>
      </w:tblGrid>
      <w:tr w:rsidR="006C2DE3" w:rsidRPr="006C2DE3" w:rsidTr="00DC0DF6">
        <w:trPr>
          <w:cantSplit/>
          <w:jc w:val="center"/>
        </w:trPr>
        <w:tc>
          <w:tcPr>
            <w:tcW w:w="1757" w:type="dxa"/>
            <w:vAlign w:val="center"/>
          </w:tcPr>
          <w:p w:rsidR="006C2DE3" w:rsidRPr="005B758E" w:rsidRDefault="006C2DE3" w:rsidP="00DC0DF6">
            <w:pPr>
              <w:pStyle w:val="Tablehead"/>
              <w:rPr>
                <w:lang w:val="es-ES_tradnl"/>
              </w:rPr>
            </w:pPr>
            <w:r w:rsidRPr="005B758E">
              <w:rPr>
                <w:lang w:val="es-ES_tradnl"/>
              </w:rPr>
              <w:t>Número del bloque T</w:t>
            </w:r>
            <w:r w:rsidRPr="005B758E">
              <w:rPr>
                <w:lang w:val="es-ES_tradnl"/>
              </w:rPr>
              <w:noBreakHyphen/>
              <w:t>DAB</w:t>
            </w:r>
          </w:p>
        </w:tc>
        <w:tc>
          <w:tcPr>
            <w:tcW w:w="1587" w:type="dxa"/>
            <w:vAlign w:val="center"/>
          </w:tcPr>
          <w:p w:rsidR="006C2DE3" w:rsidRPr="005B758E" w:rsidRDefault="006C2DE3" w:rsidP="00DC0DF6">
            <w:pPr>
              <w:pStyle w:val="Tablehead"/>
              <w:rPr>
                <w:lang w:val="es-ES_tradnl"/>
              </w:rPr>
            </w:pPr>
            <w:r w:rsidRPr="005B758E">
              <w:rPr>
                <w:lang w:val="es-ES_tradnl"/>
              </w:rPr>
              <w:t>Frecuencia</w:t>
            </w:r>
            <w:r w:rsidRPr="005B758E">
              <w:rPr>
                <w:lang w:val="es-ES_tradnl"/>
              </w:rPr>
              <w:br/>
              <w:t>central</w:t>
            </w:r>
            <w:r w:rsidRPr="005B758E">
              <w:rPr>
                <w:lang w:val="es-ES_tradnl"/>
              </w:rPr>
              <w:br/>
              <w:t>(MHz)</w:t>
            </w:r>
          </w:p>
        </w:tc>
        <w:tc>
          <w:tcPr>
            <w:tcW w:w="2494" w:type="dxa"/>
            <w:vAlign w:val="center"/>
          </w:tcPr>
          <w:p w:rsidR="006C2DE3" w:rsidRPr="005B758E" w:rsidRDefault="006C2DE3" w:rsidP="00DC0DF6">
            <w:pPr>
              <w:pStyle w:val="Tablehead"/>
              <w:rPr>
                <w:lang w:val="es-ES_tradnl"/>
              </w:rPr>
            </w:pPr>
            <w:r w:rsidRPr="005B758E">
              <w:rPr>
                <w:lang w:val="es-ES_tradnl"/>
              </w:rPr>
              <w:t>Gama de frecuencias (MHz)</w:t>
            </w:r>
          </w:p>
        </w:tc>
        <w:tc>
          <w:tcPr>
            <w:tcW w:w="1871" w:type="dxa"/>
            <w:vAlign w:val="center"/>
          </w:tcPr>
          <w:p w:rsidR="006C2DE3" w:rsidRPr="005B758E" w:rsidRDefault="006C2DE3" w:rsidP="00DC0DF6">
            <w:pPr>
              <w:pStyle w:val="Tablehead"/>
              <w:rPr>
                <w:lang w:val="es-ES_tradnl"/>
              </w:rPr>
            </w:pPr>
            <w:r w:rsidRPr="005B758E">
              <w:rPr>
                <w:lang w:val="es-ES_tradnl"/>
              </w:rPr>
              <w:t>Banda de guarda inferior</w:t>
            </w:r>
            <w:r w:rsidRPr="005B758E">
              <w:rPr>
                <w:vertAlign w:val="superscript"/>
                <w:lang w:val="es-ES_tradnl"/>
              </w:rPr>
              <w:t>(1)</w:t>
            </w:r>
            <w:r w:rsidRPr="005B758E">
              <w:rPr>
                <w:lang w:val="es-ES_tradnl"/>
              </w:rPr>
              <w:br/>
              <w:t>(kHz)</w:t>
            </w:r>
          </w:p>
        </w:tc>
        <w:tc>
          <w:tcPr>
            <w:tcW w:w="1928" w:type="dxa"/>
            <w:vAlign w:val="center"/>
          </w:tcPr>
          <w:p w:rsidR="006C2DE3" w:rsidRPr="005B758E" w:rsidRDefault="006C2DE3" w:rsidP="00DC0DF6">
            <w:pPr>
              <w:pStyle w:val="Tablehead"/>
              <w:rPr>
                <w:lang w:val="es-ES_tradnl"/>
              </w:rPr>
            </w:pPr>
            <w:r w:rsidRPr="005B758E">
              <w:rPr>
                <w:lang w:val="es-ES_tradnl"/>
              </w:rPr>
              <w:t>Banda de guarda superior</w:t>
            </w:r>
            <w:r w:rsidRPr="005B758E">
              <w:rPr>
                <w:vertAlign w:val="superscript"/>
                <w:lang w:val="es-ES_tradnl"/>
              </w:rPr>
              <w:t>(1)</w:t>
            </w:r>
            <w:r w:rsidRPr="005B758E">
              <w:rPr>
                <w:bCs/>
                <w:position w:val="6"/>
                <w:lang w:val="es-ES_tradnl"/>
              </w:rPr>
              <w:br/>
            </w:r>
            <w:r w:rsidRPr="005B758E">
              <w:rPr>
                <w:lang w:val="es-ES_tradnl"/>
              </w:rPr>
              <w:t>(kHz)</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5A</w:t>
            </w:r>
          </w:p>
        </w:tc>
        <w:tc>
          <w:tcPr>
            <w:tcW w:w="1587" w:type="dxa"/>
          </w:tcPr>
          <w:p w:rsidR="006C2DE3" w:rsidRPr="005B758E" w:rsidRDefault="006C2DE3" w:rsidP="00DC0DF6">
            <w:pPr>
              <w:pStyle w:val="Tabletext"/>
              <w:keepNext/>
              <w:jc w:val="center"/>
              <w:rPr>
                <w:lang w:val="es-ES_tradnl"/>
              </w:rPr>
            </w:pPr>
            <w:r w:rsidRPr="005B758E">
              <w:rPr>
                <w:lang w:val="es-ES_tradnl"/>
              </w:rPr>
              <w:t>174,928</w:t>
            </w:r>
          </w:p>
        </w:tc>
        <w:tc>
          <w:tcPr>
            <w:tcW w:w="2494" w:type="dxa"/>
          </w:tcPr>
          <w:p w:rsidR="006C2DE3" w:rsidRPr="005B758E" w:rsidRDefault="006C2DE3" w:rsidP="00DC0DF6">
            <w:pPr>
              <w:pStyle w:val="Tabletext"/>
              <w:keepNext/>
              <w:jc w:val="center"/>
              <w:rPr>
                <w:lang w:val="es-ES_tradnl"/>
              </w:rPr>
            </w:pPr>
            <w:r w:rsidRPr="005B758E">
              <w:rPr>
                <w:lang w:val="es-ES_tradnl"/>
              </w:rPr>
              <w:t>174,160-175,696</w:t>
            </w:r>
          </w:p>
        </w:tc>
        <w:tc>
          <w:tcPr>
            <w:tcW w:w="1871" w:type="dxa"/>
          </w:tcPr>
          <w:p w:rsidR="006C2DE3" w:rsidRPr="005B758E" w:rsidRDefault="006C2DE3" w:rsidP="00DC0DF6">
            <w:pPr>
              <w:pStyle w:val="Tabletext"/>
              <w:keepNext/>
              <w:jc w:val="center"/>
              <w:rPr>
                <w:lang w:val="es-ES_tradnl"/>
              </w:rPr>
            </w:pPr>
            <w:r w:rsidRPr="005B758E">
              <w:rPr>
                <w:lang w:val="es-ES_tradnl"/>
              </w:rPr>
              <w:t>–</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5B</w:t>
            </w:r>
          </w:p>
        </w:tc>
        <w:tc>
          <w:tcPr>
            <w:tcW w:w="1587" w:type="dxa"/>
          </w:tcPr>
          <w:p w:rsidR="006C2DE3" w:rsidRPr="005B758E" w:rsidRDefault="006C2DE3" w:rsidP="00DC0DF6">
            <w:pPr>
              <w:pStyle w:val="Tabletext"/>
              <w:keepNext/>
              <w:jc w:val="center"/>
              <w:rPr>
                <w:lang w:val="es-ES_tradnl"/>
              </w:rPr>
            </w:pPr>
            <w:r w:rsidRPr="005B758E">
              <w:rPr>
                <w:lang w:val="es-ES_tradnl"/>
              </w:rPr>
              <w:t>176,640</w:t>
            </w:r>
          </w:p>
        </w:tc>
        <w:tc>
          <w:tcPr>
            <w:tcW w:w="2494" w:type="dxa"/>
          </w:tcPr>
          <w:p w:rsidR="006C2DE3" w:rsidRPr="005B758E" w:rsidRDefault="006C2DE3" w:rsidP="00DC0DF6">
            <w:pPr>
              <w:pStyle w:val="Tabletext"/>
              <w:keepNext/>
              <w:jc w:val="center"/>
              <w:rPr>
                <w:lang w:val="es-ES_tradnl"/>
              </w:rPr>
            </w:pPr>
            <w:r w:rsidRPr="005B758E">
              <w:rPr>
                <w:lang w:val="es-ES_tradnl"/>
              </w:rPr>
              <w:t>175,872-177,408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5C</w:t>
            </w:r>
          </w:p>
        </w:tc>
        <w:tc>
          <w:tcPr>
            <w:tcW w:w="1587" w:type="dxa"/>
          </w:tcPr>
          <w:p w:rsidR="006C2DE3" w:rsidRPr="005B758E" w:rsidRDefault="006C2DE3" w:rsidP="00DC0DF6">
            <w:pPr>
              <w:pStyle w:val="Tabletext"/>
              <w:keepNext/>
              <w:jc w:val="center"/>
              <w:rPr>
                <w:lang w:val="es-ES_tradnl"/>
              </w:rPr>
            </w:pPr>
            <w:r w:rsidRPr="005B758E">
              <w:rPr>
                <w:lang w:val="es-ES_tradnl"/>
              </w:rPr>
              <w:t>178,352</w:t>
            </w:r>
          </w:p>
        </w:tc>
        <w:tc>
          <w:tcPr>
            <w:tcW w:w="2494" w:type="dxa"/>
          </w:tcPr>
          <w:p w:rsidR="006C2DE3" w:rsidRPr="005B758E" w:rsidRDefault="006C2DE3" w:rsidP="00DC0DF6">
            <w:pPr>
              <w:pStyle w:val="Tabletext"/>
              <w:keepNext/>
              <w:jc w:val="center"/>
              <w:rPr>
                <w:lang w:val="es-ES_tradnl"/>
              </w:rPr>
            </w:pPr>
            <w:r w:rsidRPr="005B758E">
              <w:rPr>
                <w:lang w:val="es-ES_tradnl"/>
              </w:rPr>
              <w:t>177,584-179,120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5D</w:t>
            </w:r>
          </w:p>
        </w:tc>
        <w:tc>
          <w:tcPr>
            <w:tcW w:w="1587" w:type="dxa"/>
          </w:tcPr>
          <w:p w:rsidR="006C2DE3" w:rsidRPr="005B758E" w:rsidRDefault="006C2DE3" w:rsidP="00DC0DF6">
            <w:pPr>
              <w:pStyle w:val="Tabletext"/>
              <w:keepNext/>
              <w:jc w:val="center"/>
              <w:rPr>
                <w:lang w:val="es-ES_tradnl"/>
              </w:rPr>
            </w:pPr>
            <w:r w:rsidRPr="005B758E">
              <w:rPr>
                <w:lang w:val="es-ES_tradnl"/>
              </w:rPr>
              <w:t>180,064</w:t>
            </w:r>
          </w:p>
        </w:tc>
        <w:tc>
          <w:tcPr>
            <w:tcW w:w="2494" w:type="dxa"/>
          </w:tcPr>
          <w:p w:rsidR="006C2DE3" w:rsidRPr="005B758E" w:rsidRDefault="006C2DE3" w:rsidP="00DC0DF6">
            <w:pPr>
              <w:pStyle w:val="Tabletext"/>
              <w:keepNext/>
              <w:jc w:val="center"/>
              <w:rPr>
                <w:lang w:val="es-ES_tradnl"/>
              </w:rPr>
            </w:pPr>
            <w:r w:rsidRPr="005B758E">
              <w:rPr>
                <w:lang w:val="es-ES_tradnl"/>
              </w:rPr>
              <w:t>179,296-180,832</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336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6A</w:t>
            </w:r>
          </w:p>
        </w:tc>
        <w:tc>
          <w:tcPr>
            <w:tcW w:w="1587" w:type="dxa"/>
          </w:tcPr>
          <w:p w:rsidR="006C2DE3" w:rsidRPr="005B758E" w:rsidRDefault="006C2DE3" w:rsidP="00DC0DF6">
            <w:pPr>
              <w:pStyle w:val="Tabletext"/>
              <w:keepNext/>
              <w:jc w:val="center"/>
              <w:rPr>
                <w:lang w:val="es-ES_tradnl"/>
              </w:rPr>
            </w:pPr>
            <w:r w:rsidRPr="005B758E">
              <w:rPr>
                <w:lang w:val="es-ES_tradnl"/>
              </w:rPr>
              <w:t>181,936</w:t>
            </w:r>
          </w:p>
        </w:tc>
        <w:tc>
          <w:tcPr>
            <w:tcW w:w="2494" w:type="dxa"/>
          </w:tcPr>
          <w:p w:rsidR="006C2DE3" w:rsidRPr="005B758E" w:rsidRDefault="006C2DE3" w:rsidP="00DC0DF6">
            <w:pPr>
              <w:pStyle w:val="Tabletext"/>
              <w:keepNext/>
              <w:jc w:val="center"/>
              <w:rPr>
                <w:lang w:val="es-ES_tradnl"/>
              </w:rPr>
            </w:pPr>
            <w:r w:rsidRPr="005B758E">
              <w:rPr>
                <w:lang w:val="es-ES_tradnl"/>
              </w:rPr>
              <w:t>181,168-182,704</w:t>
            </w:r>
          </w:p>
        </w:tc>
        <w:tc>
          <w:tcPr>
            <w:tcW w:w="1871" w:type="dxa"/>
          </w:tcPr>
          <w:p w:rsidR="006C2DE3" w:rsidRPr="005B758E" w:rsidRDefault="006C2DE3" w:rsidP="00DC0DF6">
            <w:pPr>
              <w:pStyle w:val="Tabletext"/>
              <w:keepNext/>
              <w:jc w:val="center"/>
              <w:rPr>
                <w:lang w:val="es-ES_tradnl"/>
              </w:rPr>
            </w:pPr>
            <w:r w:rsidRPr="005B758E">
              <w:rPr>
                <w:lang w:val="es-ES_tradnl"/>
              </w:rPr>
              <w:t>336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6B</w:t>
            </w:r>
          </w:p>
        </w:tc>
        <w:tc>
          <w:tcPr>
            <w:tcW w:w="1587" w:type="dxa"/>
          </w:tcPr>
          <w:p w:rsidR="006C2DE3" w:rsidRPr="005B758E" w:rsidRDefault="006C2DE3" w:rsidP="00DC0DF6">
            <w:pPr>
              <w:pStyle w:val="Tabletext"/>
              <w:keepNext/>
              <w:jc w:val="center"/>
              <w:rPr>
                <w:lang w:val="es-ES_tradnl"/>
              </w:rPr>
            </w:pPr>
            <w:r w:rsidRPr="005B758E">
              <w:rPr>
                <w:lang w:val="es-ES_tradnl"/>
              </w:rPr>
              <w:t>183,648</w:t>
            </w:r>
          </w:p>
        </w:tc>
        <w:tc>
          <w:tcPr>
            <w:tcW w:w="2494" w:type="dxa"/>
          </w:tcPr>
          <w:p w:rsidR="006C2DE3" w:rsidRPr="005B758E" w:rsidRDefault="006C2DE3" w:rsidP="00DC0DF6">
            <w:pPr>
              <w:pStyle w:val="Tabletext"/>
              <w:keepNext/>
              <w:jc w:val="center"/>
              <w:rPr>
                <w:lang w:val="es-ES_tradnl"/>
              </w:rPr>
            </w:pPr>
            <w:r w:rsidRPr="005B758E">
              <w:rPr>
                <w:lang w:val="es-ES_tradnl"/>
              </w:rPr>
              <w:t>182,880-184,416</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6C</w:t>
            </w:r>
          </w:p>
        </w:tc>
        <w:tc>
          <w:tcPr>
            <w:tcW w:w="1587" w:type="dxa"/>
          </w:tcPr>
          <w:p w:rsidR="006C2DE3" w:rsidRPr="005B758E" w:rsidRDefault="006C2DE3" w:rsidP="00DC0DF6">
            <w:pPr>
              <w:pStyle w:val="Tabletext"/>
              <w:keepNext/>
              <w:jc w:val="center"/>
              <w:rPr>
                <w:lang w:val="es-ES_tradnl"/>
              </w:rPr>
            </w:pPr>
            <w:r w:rsidRPr="005B758E">
              <w:rPr>
                <w:lang w:val="es-ES_tradnl"/>
              </w:rPr>
              <w:t>185,360</w:t>
            </w:r>
          </w:p>
        </w:tc>
        <w:tc>
          <w:tcPr>
            <w:tcW w:w="2494" w:type="dxa"/>
          </w:tcPr>
          <w:p w:rsidR="006C2DE3" w:rsidRPr="005B758E" w:rsidRDefault="006C2DE3" w:rsidP="00DC0DF6">
            <w:pPr>
              <w:pStyle w:val="Tabletext"/>
              <w:keepNext/>
              <w:jc w:val="center"/>
              <w:rPr>
                <w:lang w:val="es-ES_tradnl"/>
              </w:rPr>
            </w:pPr>
            <w:r w:rsidRPr="005B758E">
              <w:rPr>
                <w:lang w:val="es-ES_tradnl"/>
              </w:rPr>
              <w:t>184,592-186,128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6D</w:t>
            </w:r>
          </w:p>
        </w:tc>
        <w:tc>
          <w:tcPr>
            <w:tcW w:w="1587" w:type="dxa"/>
          </w:tcPr>
          <w:p w:rsidR="006C2DE3" w:rsidRPr="005B758E" w:rsidRDefault="006C2DE3" w:rsidP="00DC0DF6">
            <w:pPr>
              <w:pStyle w:val="Tabletext"/>
              <w:keepNext/>
              <w:jc w:val="center"/>
              <w:rPr>
                <w:lang w:val="es-ES_tradnl"/>
              </w:rPr>
            </w:pPr>
            <w:r w:rsidRPr="005B758E">
              <w:rPr>
                <w:lang w:val="es-ES_tradnl"/>
              </w:rPr>
              <w:t>187,072</w:t>
            </w:r>
          </w:p>
        </w:tc>
        <w:tc>
          <w:tcPr>
            <w:tcW w:w="2494" w:type="dxa"/>
          </w:tcPr>
          <w:p w:rsidR="006C2DE3" w:rsidRPr="005B758E" w:rsidRDefault="006C2DE3" w:rsidP="00DC0DF6">
            <w:pPr>
              <w:pStyle w:val="Tabletext"/>
              <w:keepNext/>
              <w:jc w:val="center"/>
              <w:rPr>
                <w:lang w:val="es-ES_tradnl"/>
              </w:rPr>
            </w:pPr>
            <w:r w:rsidRPr="005B758E">
              <w:rPr>
                <w:lang w:val="es-ES_tradnl"/>
              </w:rPr>
              <w:t>186,304-187,840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320</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7A</w:t>
            </w:r>
          </w:p>
        </w:tc>
        <w:tc>
          <w:tcPr>
            <w:tcW w:w="1587" w:type="dxa"/>
          </w:tcPr>
          <w:p w:rsidR="006C2DE3" w:rsidRPr="005B758E" w:rsidRDefault="006C2DE3" w:rsidP="00DC0DF6">
            <w:pPr>
              <w:pStyle w:val="Tabletext"/>
              <w:keepNext/>
              <w:jc w:val="center"/>
              <w:rPr>
                <w:lang w:val="es-ES_tradnl"/>
              </w:rPr>
            </w:pPr>
            <w:r w:rsidRPr="005B758E">
              <w:rPr>
                <w:lang w:val="es-ES_tradnl"/>
              </w:rPr>
              <w:t>188,928</w:t>
            </w:r>
          </w:p>
        </w:tc>
        <w:tc>
          <w:tcPr>
            <w:tcW w:w="2494" w:type="dxa"/>
          </w:tcPr>
          <w:p w:rsidR="006C2DE3" w:rsidRPr="005B758E" w:rsidRDefault="006C2DE3" w:rsidP="00DC0DF6">
            <w:pPr>
              <w:pStyle w:val="Tabletext"/>
              <w:keepNext/>
              <w:jc w:val="center"/>
              <w:rPr>
                <w:lang w:val="es-ES_tradnl"/>
              </w:rPr>
            </w:pPr>
            <w:r w:rsidRPr="005B758E">
              <w:rPr>
                <w:lang w:val="es-ES_tradnl"/>
              </w:rPr>
              <w:t>188,160-189,696</w:t>
            </w:r>
          </w:p>
        </w:tc>
        <w:tc>
          <w:tcPr>
            <w:tcW w:w="1871" w:type="dxa"/>
          </w:tcPr>
          <w:p w:rsidR="006C2DE3" w:rsidRPr="005B758E" w:rsidRDefault="006C2DE3" w:rsidP="00DC0DF6">
            <w:pPr>
              <w:pStyle w:val="Tabletext"/>
              <w:keepNext/>
              <w:jc w:val="center"/>
              <w:rPr>
                <w:lang w:val="es-ES_tradnl"/>
              </w:rPr>
            </w:pPr>
            <w:r w:rsidRPr="005B758E">
              <w:rPr>
                <w:lang w:val="es-ES_tradnl"/>
              </w:rPr>
              <w:t>320</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7B</w:t>
            </w:r>
          </w:p>
        </w:tc>
        <w:tc>
          <w:tcPr>
            <w:tcW w:w="1587" w:type="dxa"/>
          </w:tcPr>
          <w:p w:rsidR="006C2DE3" w:rsidRPr="005B758E" w:rsidRDefault="006C2DE3" w:rsidP="00DC0DF6">
            <w:pPr>
              <w:pStyle w:val="Tabletext"/>
              <w:keepNext/>
              <w:jc w:val="center"/>
              <w:rPr>
                <w:lang w:val="es-ES_tradnl"/>
              </w:rPr>
            </w:pPr>
            <w:r w:rsidRPr="005B758E">
              <w:rPr>
                <w:lang w:val="es-ES_tradnl"/>
              </w:rPr>
              <w:t>190,640</w:t>
            </w:r>
          </w:p>
        </w:tc>
        <w:tc>
          <w:tcPr>
            <w:tcW w:w="2494" w:type="dxa"/>
          </w:tcPr>
          <w:p w:rsidR="006C2DE3" w:rsidRPr="005B758E" w:rsidRDefault="006C2DE3" w:rsidP="00DC0DF6">
            <w:pPr>
              <w:pStyle w:val="Tabletext"/>
              <w:keepNext/>
              <w:jc w:val="center"/>
              <w:rPr>
                <w:lang w:val="es-ES_tradnl"/>
              </w:rPr>
            </w:pPr>
            <w:r w:rsidRPr="005B758E">
              <w:rPr>
                <w:lang w:val="es-ES_tradnl"/>
              </w:rPr>
              <w:t>189,872-191,408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7C</w:t>
            </w:r>
          </w:p>
        </w:tc>
        <w:tc>
          <w:tcPr>
            <w:tcW w:w="1587" w:type="dxa"/>
          </w:tcPr>
          <w:p w:rsidR="006C2DE3" w:rsidRPr="005B758E" w:rsidRDefault="006C2DE3" w:rsidP="00DC0DF6">
            <w:pPr>
              <w:pStyle w:val="Tabletext"/>
              <w:keepNext/>
              <w:jc w:val="center"/>
              <w:rPr>
                <w:lang w:val="es-ES_tradnl"/>
              </w:rPr>
            </w:pPr>
            <w:r w:rsidRPr="005B758E">
              <w:rPr>
                <w:lang w:val="es-ES_tradnl"/>
              </w:rPr>
              <w:t>192,352</w:t>
            </w:r>
          </w:p>
        </w:tc>
        <w:tc>
          <w:tcPr>
            <w:tcW w:w="2494" w:type="dxa"/>
          </w:tcPr>
          <w:p w:rsidR="006C2DE3" w:rsidRPr="005B758E" w:rsidRDefault="006C2DE3" w:rsidP="00DC0DF6">
            <w:pPr>
              <w:pStyle w:val="Tabletext"/>
              <w:keepNext/>
              <w:jc w:val="center"/>
              <w:rPr>
                <w:lang w:val="es-ES_tradnl"/>
              </w:rPr>
            </w:pPr>
            <w:r w:rsidRPr="005B758E">
              <w:rPr>
                <w:lang w:val="es-ES_tradnl"/>
              </w:rPr>
              <w:t>191,584-193,120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7D</w:t>
            </w:r>
          </w:p>
        </w:tc>
        <w:tc>
          <w:tcPr>
            <w:tcW w:w="1587" w:type="dxa"/>
          </w:tcPr>
          <w:p w:rsidR="006C2DE3" w:rsidRPr="005B758E" w:rsidRDefault="006C2DE3" w:rsidP="00DC0DF6">
            <w:pPr>
              <w:pStyle w:val="Tabletext"/>
              <w:keepNext/>
              <w:jc w:val="center"/>
              <w:rPr>
                <w:lang w:val="es-ES_tradnl"/>
              </w:rPr>
            </w:pPr>
            <w:r w:rsidRPr="005B758E">
              <w:rPr>
                <w:lang w:val="es-ES_tradnl"/>
              </w:rPr>
              <w:t>194,064</w:t>
            </w:r>
          </w:p>
        </w:tc>
        <w:tc>
          <w:tcPr>
            <w:tcW w:w="2494" w:type="dxa"/>
          </w:tcPr>
          <w:p w:rsidR="006C2DE3" w:rsidRPr="005B758E" w:rsidRDefault="006C2DE3" w:rsidP="00DC0DF6">
            <w:pPr>
              <w:pStyle w:val="Tabletext"/>
              <w:keepNext/>
              <w:jc w:val="center"/>
              <w:rPr>
                <w:lang w:val="es-ES_tradnl"/>
              </w:rPr>
            </w:pPr>
            <w:r w:rsidRPr="005B758E">
              <w:rPr>
                <w:lang w:val="es-ES_tradnl"/>
              </w:rPr>
              <w:t>193,296-194,832</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336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8A</w:t>
            </w:r>
          </w:p>
        </w:tc>
        <w:tc>
          <w:tcPr>
            <w:tcW w:w="1587" w:type="dxa"/>
          </w:tcPr>
          <w:p w:rsidR="006C2DE3" w:rsidRPr="005B758E" w:rsidRDefault="006C2DE3" w:rsidP="00DC0DF6">
            <w:pPr>
              <w:pStyle w:val="Tabletext"/>
              <w:keepNext/>
              <w:jc w:val="center"/>
              <w:rPr>
                <w:lang w:val="es-ES_tradnl"/>
              </w:rPr>
            </w:pPr>
            <w:r w:rsidRPr="005B758E">
              <w:rPr>
                <w:lang w:val="es-ES_tradnl"/>
              </w:rPr>
              <w:t>195,936</w:t>
            </w:r>
          </w:p>
        </w:tc>
        <w:tc>
          <w:tcPr>
            <w:tcW w:w="2494" w:type="dxa"/>
          </w:tcPr>
          <w:p w:rsidR="006C2DE3" w:rsidRPr="005B758E" w:rsidRDefault="006C2DE3" w:rsidP="00DC0DF6">
            <w:pPr>
              <w:pStyle w:val="Tabletext"/>
              <w:keepNext/>
              <w:jc w:val="center"/>
              <w:rPr>
                <w:lang w:val="es-ES_tradnl"/>
              </w:rPr>
            </w:pPr>
            <w:r w:rsidRPr="005B758E">
              <w:rPr>
                <w:lang w:val="es-ES_tradnl"/>
              </w:rPr>
              <w:t>195,168-196,704</w:t>
            </w:r>
          </w:p>
        </w:tc>
        <w:tc>
          <w:tcPr>
            <w:tcW w:w="1871" w:type="dxa"/>
          </w:tcPr>
          <w:p w:rsidR="006C2DE3" w:rsidRPr="005B758E" w:rsidRDefault="006C2DE3" w:rsidP="00DC0DF6">
            <w:pPr>
              <w:pStyle w:val="Tabletext"/>
              <w:keepNext/>
              <w:jc w:val="center"/>
              <w:rPr>
                <w:lang w:val="es-ES_tradnl"/>
              </w:rPr>
            </w:pPr>
            <w:r w:rsidRPr="005B758E">
              <w:rPr>
                <w:lang w:val="es-ES_tradnl"/>
              </w:rPr>
              <w:t>336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8B</w:t>
            </w:r>
          </w:p>
        </w:tc>
        <w:tc>
          <w:tcPr>
            <w:tcW w:w="1587" w:type="dxa"/>
          </w:tcPr>
          <w:p w:rsidR="006C2DE3" w:rsidRPr="005B758E" w:rsidRDefault="006C2DE3" w:rsidP="00DC0DF6">
            <w:pPr>
              <w:pStyle w:val="Tabletext"/>
              <w:keepNext/>
              <w:jc w:val="center"/>
              <w:rPr>
                <w:lang w:val="es-ES_tradnl"/>
              </w:rPr>
            </w:pPr>
            <w:r w:rsidRPr="005B758E">
              <w:rPr>
                <w:lang w:val="es-ES_tradnl"/>
              </w:rPr>
              <w:t>197,648</w:t>
            </w:r>
          </w:p>
        </w:tc>
        <w:tc>
          <w:tcPr>
            <w:tcW w:w="2494" w:type="dxa"/>
          </w:tcPr>
          <w:p w:rsidR="006C2DE3" w:rsidRPr="005B758E" w:rsidRDefault="006C2DE3" w:rsidP="00DC0DF6">
            <w:pPr>
              <w:pStyle w:val="Tabletext"/>
              <w:keepNext/>
              <w:jc w:val="center"/>
              <w:rPr>
                <w:lang w:val="es-ES_tradnl"/>
              </w:rPr>
            </w:pPr>
            <w:r w:rsidRPr="005B758E">
              <w:rPr>
                <w:lang w:val="es-ES_tradnl"/>
              </w:rPr>
              <w:t>196,880-198,416</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8C</w:t>
            </w:r>
          </w:p>
        </w:tc>
        <w:tc>
          <w:tcPr>
            <w:tcW w:w="1587" w:type="dxa"/>
          </w:tcPr>
          <w:p w:rsidR="006C2DE3" w:rsidRPr="005B758E" w:rsidRDefault="006C2DE3" w:rsidP="00DC0DF6">
            <w:pPr>
              <w:pStyle w:val="Tabletext"/>
              <w:keepNext/>
              <w:jc w:val="center"/>
              <w:rPr>
                <w:lang w:val="es-ES_tradnl"/>
              </w:rPr>
            </w:pPr>
            <w:r w:rsidRPr="005B758E">
              <w:rPr>
                <w:lang w:val="es-ES_tradnl"/>
              </w:rPr>
              <w:t>199,360</w:t>
            </w:r>
          </w:p>
        </w:tc>
        <w:tc>
          <w:tcPr>
            <w:tcW w:w="2494" w:type="dxa"/>
          </w:tcPr>
          <w:p w:rsidR="006C2DE3" w:rsidRPr="005B758E" w:rsidRDefault="006C2DE3" w:rsidP="00DC0DF6">
            <w:pPr>
              <w:pStyle w:val="Tabletext"/>
              <w:keepNext/>
              <w:jc w:val="center"/>
              <w:rPr>
                <w:lang w:val="es-ES_tradnl"/>
              </w:rPr>
            </w:pPr>
            <w:r w:rsidRPr="005B758E">
              <w:rPr>
                <w:lang w:val="es-ES_tradnl"/>
              </w:rPr>
              <w:t>198,592-200,128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8D</w:t>
            </w:r>
          </w:p>
        </w:tc>
        <w:tc>
          <w:tcPr>
            <w:tcW w:w="1587" w:type="dxa"/>
          </w:tcPr>
          <w:p w:rsidR="006C2DE3" w:rsidRPr="005B758E" w:rsidRDefault="006C2DE3" w:rsidP="00DC0DF6">
            <w:pPr>
              <w:pStyle w:val="Tabletext"/>
              <w:keepNext/>
              <w:jc w:val="center"/>
              <w:rPr>
                <w:lang w:val="es-ES_tradnl"/>
              </w:rPr>
            </w:pPr>
            <w:r w:rsidRPr="005B758E">
              <w:rPr>
                <w:lang w:val="es-ES_tradnl"/>
              </w:rPr>
              <w:t>201,072</w:t>
            </w:r>
          </w:p>
        </w:tc>
        <w:tc>
          <w:tcPr>
            <w:tcW w:w="2494" w:type="dxa"/>
          </w:tcPr>
          <w:p w:rsidR="006C2DE3" w:rsidRPr="005B758E" w:rsidRDefault="006C2DE3" w:rsidP="00DC0DF6">
            <w:pPr>
              <w:pStyle w:val="Tabletext"/>
              <w:keepNext/>
              <w:jc w:val="center"/>
              <w:rPr>
                <w:lang w:val="es-ES_tradnl"/>
              </w:rPr>
            </w:pPr>
            <w:r w:rsidRPr="005B758E">
              <w:rPr>
                <w:lang w:val="es-ES_tradnl"/>
              </w:rPr>
              <w:t>200,304-201,840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320</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9A</w:t>
            </w:r>
          </w:p>
        </w:tc>
        <w:tc>
          <w:tcPr>
            <w:tcW w:w="1587" w:type="dxa"/>
          </w:tcPr>
          <w:p w:rsidR="006C2DE3" w:rsidRPr="005B758E" w:rsidRDefault="006C2DE3" w:rsidP="00DC0DF6">
            <w:pPr>
              <w:pStyle w:val="Tabletext"/>
              <w:keepNext/>
              <w:jc w:val="center"/>
              <w:rPr>
                <w:lang w:val="es-ES_tradnl"/>
              </w:rPr>
            </w:pPr>
            <w:r w:rsidRPr="005B758E">
              <w:rPr>
                <w:lang w:val="es-ES_tradnl"/>
              </w:rPr>
              <w:t>202,928</w:t>
            </w:r>
          </w:p>
        </w:tc>
        <w:tc>
          <w:tcPr>
            <w:tcW w:w="2494" w:type="dxa"/>
          </w:tcPr>
          <w:p w:rsidR="006C2DE3" w:rsidRPr="005B758E" w:rsidRDefault="006C2DE3" w:rsidP="00DC0DF6">
            <w:pPr>
              <w:pStyle w:val="Tabletext"/>
              <w:keepNext/>
              <w:jc w:val="center"/>
              <w:rPr>
                <w:lang w:val="es-ES_tradnl"/>
              </w:rPr>
            </w:pPr>
            <w:r w:rsidRPr="005B758E">
              <w:rPr>
                <w:lang w:val="es-ES_tradnl"/>
              </w:rPr>
              <w:t>202,160-203,696</w:t>
            </w:r>
          </w:p>
        </w:tc>
        <w:tc>
          <w:tcPr>
            <w:tcW w:w="1871" w:type="dxa"/>
          </w:tcPr>
          <w:p w:rsidR="006C2DE3" w:rsidRPr="005B758E" w:rsidRDefault="006C2DE3" w:rsidP="00DC0DF6">
            <w:pPr>
              <w:pStyle w:val="Tabletext"/>
              <w:keepNext/>
              <w:jc w:val="center"/>
              <w:rPr>
                <w:lang w:val="es-ES_tradnl"/>
              </w:rPr>
            </w:pPr>
            <w:r w:rsidRPr="005B758E">
              <w:rPr>
                <w:lang w:val="es-ES_tradnl"/>
              </w:rPr>
              <w:t>320</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9B</w:t>
            </w:r>
          </w:p>
        </w:tc>
        <w:tc>
          <w:tcPr>
            <w:tcW w:w="1587" w:type="dxa"/>
          </w:tcPr>
          <w:p w:rsidR="006C2DE3" w:rsidRPr="005B758E" w:rsidRDefault="006C2DE3" w:rsidP="00DC0DF6">
            <w:pPr>
              <w:pStyle w:val="Tabletext"/>
              <w:keepNext/>
              <w:jc w:val="center"/>
              <w:rPr>
                <w:lang w:val="es-ES_tradnl"/>
              </w:rPr>
            </w:pPr>
            <w:r w:rsidRPr="005B758E">
              <w:rPr>
                <w:lang w:val="es-ES_tradnl"/>
              </w:rPr>
              <w:t>204,640</w:t>
            </w:r>
          </w:p>
        </w:tc>
        <w:tc>
          <w:tcPr>
            <w:tcW w:w="2494" w:type="dxa"/>
          </w:tcPr>
          <w:p w:rsidR="006C2DE3" w:rsidRPr="005B758E" w:rsidRDefault="006C2DE3" w:rsidP="00DC0DF6">
            <w:pPr>
              <w:pStyle w:val="Tabletext"/>
              <w:keepNext/>
              <w:jc w:val="center"/>
              <w:rPr>
                <w:lang w:val="es-ES_tradnl"/>
              </w:rPr>
            </w:pPr>
            <w:r w:rsidRPr="005B758E">
              <w:rPr>
                <w:lang w:val="es-ES_tradnl"/>
              </w:rPr>
              <w:t>203,872-205,408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9C</w:t>
            </w:r>
          </w:p>
        </w:tc>
        <w:tc>
          <w:tcPr>
            <w:tcW w:w="1587" w:type="dxa"/>
          </w:tcPr>
          <w:p w:rsidR="006C2DE3" w:rsidRPr="005B758E" w:rsidRDefault="006C2DE3" w:rsidP="00DC0DF6">
            <w:pPr>
              <w:pStyle w:val="Tabletext"/>
              <w:keepNext/>
              <w:jc w:val="center"/>
              <w:rPr>
                <w:lang w:val="es-ES_tradnl"/>
              </w:rPr>
            </w:pPr>
            <w:r w:rsidRPr="005B758E">
              <w:rPr>
                <w:lang w:val="es-ES_tradnl"/>
              </w:rPr>
              <w:t>206,352</w:t>
            </w:r>
          </w:p>
        </w:tc>
        <w:tc>
          <w:tcPr>
            <w:tcW w:w="2494" w:type="dxa"/>
          </w:tcPr>
          <w:p w:rsidR="006C2DE3" w:rsidRPr="005B758E" w:rsidRDefault="006C2DE3" w:rsidP="00DC0DF6">
            <w:pPr>
              <w:pStyle w:val="Tabletext"/>
              <w:keepNext/>
              <w:jc w:val="center"/>
              <w:rPr>
                <w:lang w:val="es-ES_tradnl"/>
              </w:rPr>
            </w:pPr>
            <w:r w:rsidRPr="005B758E">
              <w:rPr>
                <w:lang w:val="es-ES_tradnl"/>
              </w:rPr>
              <w:t>205,584-207,120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9D</w:t>
            </w:r>
          </w:p>
        </w:tc>
        <w:tc>
          <w:tcPr>
            <w:tcW w:w="1587" w:type="dxa"/>
          </w:tcPr>
          <w:p w:rsidR="006C2DE3" w:rsidRPr="005B758E" w:rsidRDefault="006C2DE3" w:rsidP="00DC0DF6">
            <w:pPr>
              <w:pStyle w:val="Tabletext"/>
              <w:keepNext/>
              <w:jc w:val="center"/>
              <w:rPr>
                <w:lang w:val="es-ES_tradnl"/>
              </w:rPr>
            </w:pPr>
            <w:r w:rsidRPr="005B758E">
              <w:rPr>
                <w:lang w:val="es-ES_tradnl"/>
              </w:rPr>
              <w:t>208,064</w:t>
            </w:r>
          </w:p>
        </w:tc>
        <w:tc>
          <w:tcPr>
            <w:tcW w:w="2494" w:type="dxa"/>
          </w:tcPr>
          <w:p w:rsidR="006C2DE3" w:rsidRPr="005B758E" w:rsidRDefault="006C2DE3" w:rsidP="00DC0DF6">
            <w:pPr>
              <w:pStyle w:val="Tabletext"/>
              <w:keepNext/>
              <w:jc w:val="center"/>
              <w:rPr>
                <w:lang w:val="es-ES_tradnl"/>
              </w:rPr>
            </w:pPr>
            <w:r w:rsidRPr="005B758E">
              <w:rPr>
                <w:lang w:val="es-ES_tradnl"/>
              </w:rPr>
              <w:t>207,296-208,832</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336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10A</w:t>
            </w:r>
          </w:p>
        </w:tc>
        <w:tc>
          <w:tcPr>
            <w:tcW w:w="1587" w:type="dxa"/>
          </w:tcPr>
          <w:p w:rsidR="006C2DE3" w:rsidRPr="005B758E" w:rsidRDefault="006C2DE3" w:rsidP="00DC0DF6">
            <w:pPr>
              <w:pStyle w:val="Tabletext"/>
              <w:keepNext/>
              <w:jc w:val="center"/>
              <w:rPr>
                <w:lang w:val="es-ES_tradnl"/>
              </w:rPr>
            </w:pPr>
            <w:r w:rsidRPr="005B758E">
              <w:rPr>
                <w:lang w:val="es-ES_tradnl"/>
              </w:rPr>
              <w:t>209,936</w:t>
            </w:r>
          </w:p>
        </w:tc>
        <w:tc>
          <w:tcPr>
            <w:tcW w:w="2494" w:type="dxa"/>
          </w:tcPr>
          <w:p w:rsidR="006C2DE3" w:rsidRPr="005B758E" w:rsidRDefault="006C2DE3" w:rsidP="00DC0DF6">
            <w:pPr>
              <w:pStyle w:val="Tabletext"/>
              <w:keepNext/>
              <w:jc w:val="center"/>
              <w:rPr>
                <w:lang w:val="es-ES_tradnl"/>
              </w:rPr>
            </w:pPr>
            <w:r w:rsidRPr="005B758E">
              <w:rPr>
                <w:lang w:val="es-ES_tradnl"/>
              </w:rPr>
              <w:t>209,168-210,704</w:t>
            </w:r>
          </w:p>
        </w:tc>
        <w:tc>
          <w:tcPr>
            <w:tcW w:w="1871" w:type="dxa"/>
          </w:tcPr>
          <w:p w:rsidR="006C2DE3" w:rsidRPr="005B758E" w:rsidRDefault="006C2DE3" w:rsidP="00DC0DF6">
            <w:pPr>
              <w:pStyle w:val="Tabletext"/>
              <w:keepNext/>
              <w:jc w:val="center"/>
              <w:rPr>
                <w:lang w:val="es-ES_tradnl"/>
              </w:rPr>
            </w:pPr>
            <w:r w:rsidRPr="005B758E">
              <w:rPr>
                <w:lang w:val="es-ES_tradnl"/>
              </w:rPr>
              <w:t>336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10B</w:t>
            </w:r>
          </w:p>
        </w:tc>
        <w:tc>
          <w:tcPr>
            <w:tcW w:w="1587" w:type="dxa"/>
          </w:tcPr>
          <w:p w:rsidR="006C2DE3" w:rsidRPr="005B758E" w:rsidRDefault="006C2DE3" w:rsidP="00DC0DF6">
            <w:pPr>
              <w:pStyle w:val="Tabletext"/>
              <w:keepNext/>
              <w:jc w:val="center"/>
              <w:rPr>
                <w:lang w:val="es-ES_tradnl"/>
              </w:rPr>
            </w:pPr>
            <w:r w:rsidRPr="005B758E">
              <w:rPr>
                <w:lang w:val="es-ES_tradnl"/>
              </w:rPr>
              <w:t>211,648</w:t>
            </w:r>
          </w:p>
        </w:tc>
        <w:tc>
          <w:tcPr>
            <w:tcW w:w="2494" w:type="dxa"/>
          </w:tcPr>
          <w:p w:rsidR="006C2DE3" w:rsidRPr="005B758E" w:rsidRDefault="006C2DE3" w:rsidP="00DC0DF6">
            <w:pPr>
              <w:pStyle w:val="Tabletext"/>
              <w:keepNext/>
              <w:jc w:val="center"/>
              <w:rPr>
                <w:lang w:val="es-ES_tradnl"/>
              </w:rPr>
            </w:pPr>
            <w:r w:rsidRPr="005B758E">
              <w:rPr>
                <w:lang w:val="es-ES_tradnl"/>
              </w:rPr>
              <w:t>210,880-212,416</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10C</w:t>
            </w:r>
          </w:p>
        </w:tc>
        <w:tc>
          <w:tcPr>
            <w:tcW w:w="1587" w:type="dxa"/>
          </w:tcPr>
          <w:p w:rsidR="006C2DE3" w:rsidRPr="005B758E" w:rsidRDefault="006C2DE3" w:rsidP="00DC0DF6">
            <w:pPr>
              <w:pStyle w:val="Tabletext"/>
              <w:keepNext/>
              <w:jc w:val="center"/>
              <w:rPr>
                <w:lang w:val="es-ES_tradnl"/>
              </w:rPr>
            </w:pPr>
            <w:r w:rsidRPr="005B758E">
              <w:rPr>
                <w:lang w:val="es-ES_tradnl"/>
              </w:rPr>
              <w:t>213,360</w:t>
            </w:r>
          </w:p>
        </w:tc>
        <w:tc>
          <w:tcPr>
            <w:tcW w:w="2494" w:type="dxa"/>
          </w:tcPr>
          <w:p w:rsidR="006C2DE3" w:rsidRPr="005B758E" w:rsidRDefault="006C2DE3" w:rsidP="00DC0DF6">
            <w:pPr>
              <w:pStyle w:val="Tabletext"/>
              <w:keepNext/>
              <w:jc w:val="center"/>
              <w:rPr>
                <w:lang w:val="es-ES_tradnl"/>
              </w:rPr>
            </w:pPr>
            <w:r w:rsidRPr="005B758E">
              <w:rPr>
                <w:lang w:val="es-ES_tradnl"/>
              </w:rPr>
              <w:t>212,592-214,128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10D</w:t>
            </w:r>
          </w:p>
        </w:tc>
        <w:tc>
          <w:tcPr>
            <w:tcW w:w="1587" w:type="dxa"/>
          </w:tcPr>
          <w:p w:rsidR="006C2DE3" w:rsidRPr="005B758E" w:rsidRDefault="006C2DE3" w:rsidP="00DC0DF6">
            <w:pPr>
              <w:pStyle w:val="Tabletext"/>
              <w:keepNext/>
              <w:jc w:val="center"/>
              <w:rPr>
                <w:lang w:val="es-ES_tradnl"/>
              </w:rPr>
            </w:pPr>
            <w:r w:rsidRPr="005B758E">
              <w:rPr>
                <w:lang w:val="es-ES_tradnl"/>
              </w:rPr>
              <w:t>215,072</w:t>
            </w:r>
          </w:p>
        </w:tc>
        <w:tc>
          <w:tcPr>
            <w:tcW w:w="2494" w:type="dxa"/>
          </w:tcPr>
          <w:p w:rsidR="006C2DE3" w:rsidRPr="005B758E" w:rsidRDefault="006C2DE3" w:rsidP="00DC0DF6">
            <w:pPr>
              <w:pStyle w:val="Tabletext"/>
              <w:keepNext/>
              <w:jc w:val="center"/>
              <w:rPr>
                <w:lang w:val="es-ES_tradnl"/>
              </w:rPr>
            </w:pPr>
            <w:r w:rsidRPr="005B758E">
              <w:rPr>
                <w:lang w:val="es-ES_tradnl"/>
              </w:rPr>
              <w:t>214,304-215,840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320</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11A</w:t>
            </w:r>
          </w:p>
        </w:tc>
        <w:tc>
          <w:tcPr>
            <w:tcW w:w="1587" w:type="dxa"/>
          </w:tcPr>
          <w:p w:rsidR="006C2DE3" w:rsidRPr="005B758E" w:rsidRDefault="006C2DE3" w:rsidP="00DC0DF6">
            <w:pPr>
              <w:pStyle w:val="Tabletext"/>
              <w:keepNext/>
              <w:jc w:val="center"/>
              <w:rPr>
                <w:lang w:val="es-ES_tradnl"/>
              </w:rPr>
            </w:pPr>
            <w:r w:rsidRPr="005B758E">
              <w:rPr>
                <w:lang w:val="es-ES_tradnl"/>
              </w:rPr>
              <w:t>216,928</w:t>
            </w:r>
          </w:p>
        </w:tc>
        <w:tc>
          <w:tcPr>
            <w:tcW w:w="2494" w:type="dxa"/>
          </w:tcPr>
          <w:p w:rsidR="006C2DE3" w:rsidRPr="005B758E" w:rsidRDefault="006C2DE3" w:rsidP="00DC0DF6">
            <w:pPr>
              <w:pStyle w:val="Tabletext"/>
              <w:keepNext/>
              <w:jc w:val="center"/>
              <w:rPr>
                <w:lang w:val="es-ES_tradnl"/>
              </w:rPr>
            </w:pPr>
            <w:r w:rsidRPr="005B758E">
              <w:rPr>
                <w:lang w:val="es-ES_tradnl"/>
              </w:rPr>
              <w:t>216,160-217,696</w:t>
            </w:r>
          </w:p>
        </w:tc>
        <w:tc>
          <w:tcPr>
            <w:tcW w:w="1871" w:type="dxa"/>
          </w:tcPr>
          <w:p w:rsidR="006C2DE3" w:rsidRPr="005B758E" w:rsidRDefault="006C2DE3" w:rsidP="00DC0DF6">
            <w:pPr>
              <w:pStyle w:val="Tabletext"/>
              <w:keepNext/>
              <w:jc w:val="center"/>
              <w:rPr>
                <w:lang w:val="es-ES_tradnl"/>
              </w:rPr>
            </w:pPr>
            <w:r w:rsidRPr="005B758E">
              <w:rPr>
                <w:lang w:val="es-ES_tradnl"/>
              </w:rPr>
              <w:t>320</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11B</w:t>
            </w:r>
          </w:p>
        </w:tc>
        <w:tc>
          <w:tcPr>
            <w:tcW w:w="1587" w:type="dxa"/>
          </w:tcPr>
          <w:p w:rsidR="006C2DE3" w:rsidRPr="005B758E" w:rsidRDefault="006C2DE3" w:rsidP="00DC0DF6">
            <w:pPr>
              <w:pStyle w:val="Tabletext"/>
              <w:keepNext/>
              <w:jc w:val="center"/>
              <w:rPr>
                <w:lang w:val="es-ES_tradnl"/>
              </w:rPr>
            </w:pPr>
            <w:r w:rsidRPr="005B758E">
              <w:rPr>
                <w:lang w:val="es-ES_tradnl"/>
              </w:rPr>
              <w:t>218,640</w:t>
            </w:r>
          </w:p>
        </w:tc>
        <w:tc>
          <w:tcPr>
            <w:tcW w:w="2494" w:type="dxa"/>
          </w:tcPr>
          <w:p w:rsidR="006C2DE3" w:rsidRPr="005B758E" w:rsidRDefault="006C2DE3" w:rsidP="00DC0DF6">
            <w:pPr>
              <w:pStyle w:val="Tabletext"/>
              <w:keepNext/>
              <w:jc w:val="center"/>
              <w:rPr>
                <w:lang w:val="es-ES_tradnl"/>
              </w:rPr>
            </w:pPr>
            <w:r w:rsidRPr="005B758E">
              <w:rPr>
                <w:lang w:val="es-ES_tradnl"/>
              </w:rPr>
              <w:t>217,872-219,408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11C</w:t>
            </w:r>
          </w:p>
        </w:tc>
        <w:tc>
          <w:tcPr>
            <w:tcW w:w="1587" w:type="dxa"/>
          </w:tcPr>
          <w:p w:rsidR="006C2DE3" w:rsidRPr="005B758E" w:rsidRDefault="006C2DE3" w:rsidP="00DC0DF6">
            <w:pPr>
              <w:pStyle w:val="Tabletext"/>
              <w:keepNext/>
              <w:jc w:val="center"/>
              <w:rPr>
                <w:lang w:val="es-ES_tradnl"/>
              </w:rPr>
            </w:pPr>
            <w:r w:rsidRPr="005B758E">
              <w:rPr>
                <w:lang w:val="es-ES_tradnl"/>
              </w:rPr>
              <w:t>220,352</w:t>
            </w:r>
          </w:p>
        </w:tc>
        <w:tc>
          <w:tcPr>
            <w:tcW w:w="2494" w:type="dxa"/>
          </w:tcPr>
          <w:p w:rsidR="006C2DE3" w:rsidRPr="005B758E" w:rsidRDefault="006C2DE3" w:rsidP="00DC0DF6">
            <w:pPr>
              <w:pStyle w:val="Tabletext"/>
              <w:keepNext/>
              <w:jc w:val="center"/>
              <w:rPr>
                <w:lang w:val="es-ES_tradnl"/>
              </w:rPr>
            </w:pPr>
            <w:r w:rsidRPr="005B758E">
              <w:rPr>
                <w:lang w:val="es-ES_tradnl"/>
              </w:rPr>
              <w:t>219,584-221,120</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11D</w:t>
            </w:r>
          </w:p>
        </w:tc>
        <w:tc>
          <w:tcPr>
            <w:tcW w:w="1587" w:type="dxa"/>
          </w:tcPr>
          <w:p w:rsidR="006C2DE3" w:rsidRPr="005B758E" w:rsidRDefault="006C2DE3" w:rsidP="00DC0DF6">
            <w:pPr>
              <w:pStyle w:val="Tabletext"/>
              <w:keepNext/>
              <w:jc w:val="center"/>
              <w:rPr>
                <w:lang w:val="es-ES_tradnl"/>
              </w:rPr>
            </w:pPr>
            <w:r w:rsidRPr="005B758E">
              <w:rPr>
                <w:lang w:val="es-ES_tradnl"/>
              </w:rPr>
              <w:t>222,064</w:t>
            </w:r>
          </w:p>
        </w:tc>
        <w:tc>
          <w:tcPr>
            <w:tcW w:w="2494" w:type="dxa"/>
          </w:tcPr>
          <w:p w:rsidR="006C2DE3" w:rsidRPr="005B758E" w:rsidRDefault="006C2DE3" w:rsidP="00DC0DF6">
            <w:pPr>
              <w:pStyle w:val="Tabletext"/>
              <w:keepNext/>
              <w:jc w:val="center"/>
              <w:rPr>
                <w:lang w:val="es-ES_tradnl"/>
              </w:rPr>
            </w:pPr>
            <w:r w:rsidRPr="005B758E">
              <w:rPr>
                <w:lang w:val="es-ES_tradnl"/>
              </w:rPr>
              <w:t>221,296-222,832</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336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12A</w:t>
            </w:r>
          </w:p>
        </w:tc>
        <w:tc>
          <w:tcPr>
            <w:tcW w:w="1587" w:type="dxa"/>
          </w:tcPr>
          <w:p w:rsidR="006C2DE3" w:rsidRPr="005B758E" w:rsidRDefault="006C2DE3" w:rsidP="00DC0DF6">
            <w:pPr>
              <w:pStyle w:val="Tabletext"/>
              <w:keepNext/>
              <w:jc w:val="center"/>
              <w:rPr>
                <w:lang w:val="es-ES_tradnl"/>
              </w:rPr>
            </w:pPr>
            <w:r w:rsidRPr="005B758E">
              <w:rPr>
                <w:lang w:val="es-ES_tradnl"/>
              </w:rPr>
              <w:t>223,936</w:t>
            </w:r>
          </w:p>
        </w:tc>
        <w:tc>
          <w:tcPr>
            <w:tcW w:w="2494" w:type="dxa"/>
          </w:tcPr>
          <w:p w:rsidR="006C2DE3" w:rsidRPr="005B758E" w:rsidRDefault="006C2DE3" w:rsidP="00DC0DF6">
            <w:pPr>
              <w:pStyle w:val="Tabletext"/>
              <w:keepNext/>
              <w:jc w:val="center"/>
              <w:rPr>
                <w:lang w:val="es-ES_tradnl"/>
              </w:rPr>
            </w:pPr>
            <w:r w:rsidRPr="005B758E">
              <w:rPr>
                <w:lang w:val="es-ES_tradnl"/>
              </w:rPr>
              <w:t>223,168-224,704</w:t>
            </w:r>
          </w:p>
        </w:tc>
        <w:tc>
          <w:tcPr>
            <w:tcW w:w="1871" w:type="dxa"/>
          </w:tcPr>
          <w:p w:rsidR="006C2DE3" w:rsidRPr="005B758E" w:rsidRDefault="006C2DE3" w:rsidP="00DC0DF6">
            <w:pPr>
              <w:pStyle w:val="Tabletext"/>
              <w:keepNext/>
              <w:jc w:val="center"/>
              <w:rPr>
                <w:lang w:val="es-ES_tradnl"/>
              </w:rPr>
            </w:pPr>
            <w:r w:rsidRPr="005B758E">
              <w:rPr>
                <w:lang w:val="es-ES_tradnl"/>
              </w:rPr>
              <w:t>336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12B</w:t>
            </w:r>
          </w:p>
        </w:tc>
        <w:tc>
          <w:tcPr>
            <w:tcW w:w="1587" w:type="dxa"/>
          </w:tcPr>
          <w:p w:rsidR="006C2DE3" w:rsidRPr="005B758E" w:rsidRDefault="006C2DE3" w:rsidP="00DC0DF6">
            <w:pPr>
              <w:pStyle w:val="Tabletext"/>
              <w:keepNext/>
              <w:jc w:val="center"/>
              <w:rPr>
                <w:lang w:val="es-ES_tradnl"/>
              </w:rPr>
            </w:pPr>
            <w:r w:rsidRPr="005B758E">
              <w:rPr>
                <w:lang w:val="es-ES_tradnl"/>
              </w:rPr>
              <w:t>225,648</w:t>
            </w:r>
          </w:p>
        </w:tc>
        <w:tc>
          <w:tcPr>
            <w:tcW w:w="2494" w:type="dxa"/>
          </w:tcPr>
          <w:p w:rsidR="006C2DE3" w:rsidRPr="005B758E" w:rsidRDefault="006C2DE3" w:rsidP="00DC0DF6">
            <w:pPr>
              <w:pStyle w:val="Tabletext"/>
              <w:keepNext/>
              <w:jc w:val="center"/>
              <w:rPr>
                <w:lang w:val="es-ES_tradnl"/>
              </w:rPr>
            </w:pPr>
            <w:r w:rsidRPr="005B758E">
              <w:rPr>
                <w:lang w:val="es-ES_tradnl"/>
              </w:rPr>
              <w:t>224,880-226,416</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Pr>
          <w:p w:rsidR="006C2DE3" w:rsidRPr="005B758E" w:rsidRDefault="006C2DE3" w:rsidP="00DC0DF6">
            <w:pPr>
              <w:pStyle w:val="Tabletext"/>
              <w:keepNext/>
              <w:jc w:val="center"/>
              <w:rPr>
                <w:lang w:val="es-ES_tradnl"/>
              </w:rPr>
            </w:pPr>
            <w:r w:rsidRPr="005B758E">
              <w:rPr>
                <w:lang w:val="es-ES_tradnl"/>
              </w:rPr>
              <w:t>12C</w:t>
            </w:r>
          </w:p>
        </w:tc>
        <w:tc>
          <w:tcPr>
            <w:tcW w:w="1587" w:type="dxa"/>
          </w:tcPr>
          <w:p w:rsidR="006C2DE3" w:rsidRPr="005B758E" w:rsidRDefault="006C2DE3" w:rsidP="00DC0DF6">
            <w:pPr>
              <w:pStyle w:val="Tabletext"/>
              <w:keepNext/>
              <w:jc w:val="center"/>
              <w:rPr>
                <w:lang w:val="es-ES_tradnl"/>
              </w:rPr>
            </w:pPr>
            <w:r w:rsidRPr="005B758E">
              <w:rPr>
                <w:lang w:val="es-ES_tradnl"/>
              </w:rPr>
              <w:t>227,360</w:t>
            </w:r>
          </w:p>
        </w:tc>
        <w:tc>
          <w:tcPr>
            <w:tcW w:w="2494" w:type="dxa"/>
          </w:tcPr>
          <w:p w:rsidR="006C2DE3" w:rsidRPr="005B758E" w:rsidRDefault="006C2DE3" w:rsidP="00DC0DF6">
            <w:pPr>
              <w:pStyle w:val="Tabletext"/>
              <w:keepNext/>
              <w:jc w:val="center"/>
              <w:rPr>
                <w:lang w:val="es-ES_tradnl"/>
              </w:rPr>
            </w:pPr>
            <w:r w:rsidRPr="005B758E">
              <w:rPr>
                <w:lang w:val="es-ES_tradnl"/>
              </w:rPr>
              <w:t>226,592-228,128</w:t>
            </w:r>
          </w:p>
        </w:tc>
        <w:tc>
          <w:tcPr>
            <w:tcW w:w="1871" w:type="dxa"/>
          </w:tcPr>
          <w:p w:rsidR="006C2DE3" w:rsidRPr="005B758E" w:rsidRDefault="006C2DE3" w:rsidP="00DC0DF6">
            <w:pPr>
              <w:pStyle w:val="Tabletext"/>
              <w:keepNext/>
              <w:jc w:val="center"/>
              <w:rPr>
                <w:lang w:val="es-ES_tradnl"/>
              </w:rPr>
            </w:pPr>
            <w:r w:rsidRPr="005B758E">
              <w:rPr>
                <w:lang w:val="es-ES_tradnl"/>
              </w:rPr>
              <w:t>176</w:t>
            </w:r>
          </w:p>
        </w:tc>
        <w:tc>
          <w:tcPr>
            <w:tcW w:w="1928" w:type="dxa"/>
          </w:tcPr>
          <w:p w:rsidR="006C2DE3" w:rsidRPr="005B758E" w:rsidRDefault="006C2DE3" w:rsidP="00DC0DF6">
            <w:pPr>
              <w:pStyle w:val="Tabletext"/>
              <w:keepNext/>
              <w:jc w:val="center"/>
              <w:rPr>
                <w:lang w:val="es-ES_tradnl"/>
              </w:rPr>
            </w:pPr>
            <w:r w:rsidRPr="005B758E">
              <w:rPr>
                <w:lang w:val="es-ES_tradnl"/>
              </w:rPr>
              <w:t>176</w:t>
            </w:r>
          </w:p>
        </w:tc>
      </w:tr>
      <w:tr w:rsidR="006C2DE3" w:rsidRPr="005B758E" w:rsidTr="00DC0DF6">
        <w:trPr>
          <w:cantSplit/>
          <w:jc w:val="center"/>
        </w:trPr>
        <w:tc>
          <w:tcPr>
            <w:tcW w:w="1757" w:type="dxa"/>
            <w:tcBorders>
              <w:bottom w:val="single" w:sz="6" w:space="0" w:color="auto"/>
            </w:tcBorders>
          </w:tcPr>
          <w:p w:rsidR="006C2DE3" w:rsidRPr="005B758E" w:rsidRDefault="006C2DE3" w:rsidP="00DC0DF6">
            <w:pPr>
              <w:pStyle w:val="Tabletext"/>
              <w:keepNext/>
              <w:jc w:val="center"/>
              <w:rPr>
                <w:lang w:val="es-ES_tradnl"/>
              </w:rPr>
            </w:pPr>
            <w:r w:rsidRPr="005B758E">
              <w:rPr>
                <w:lang w:val="es-ES_tradnl"/>
              </w:rPr>
              <w:t>12D</w:t>
            </w:r>
          </w:p>
        </w:tc>
        <w:tc>
          <w:tcPr>
            <w:tcW w:w="1587" w:type="dxa"/>
            <w:tcBorders>
              <w:bottom w:val="single" w:sz="6" w:space="0" w:color="auto"/>
            </w:tcBorders>
          </w:tcPr>
          <w:p w:rsidR="006C2DE3" w:rsidRPr="005B758E" w:rsidRDefault="006C2DE3" w:rsidP="00DC0DF6">
            <w:pPr>
              <w:pStyle w:val="Tabletext"/>
              <w:keepNext/>
              <w:jc w:val="center"/>
              <w:rPr>
                <w:lang w:val="es-ES_tradnl"/>
              </w:rPr>
            </w:pPr>
            <w:r w:rsidRPr="005B758E">
              <w:rPr>
                <w:lang w:val="es-ES_tradnl"/>
              </w:rPr>
              <w:t>229,072</w:t>
            </w:r>
          </w:p>
        </w:tc>
        <w:tc>
          <w:tcPr>
            <w:tcW w:w="2494" w:type="dxa"/>
            <w:tcBorders>
              <w:bottom w:val="single" w:sz="6" w:space="0" w:color="auto"/>
            </w:tcBorders>
          </w:tcPr>
          <w:p w:rsidR="006C2DE3" w:rsidRPr="005B758E" w:rsidRDefault="006C2DE3" w:rsidP="00DC0DF6">
            <w:pPr>
              <w:pStyle w:val="Tabletext"/>
              <w:keepNext/>
              <w:jc w:val="center"/>
              <w:rPr>
                <w:lang w:val="es-ES_tradnl"/>
              </w:rPr>
            </w:pPr>
            <w:r w:rsidRPr="005B758E">
              <w:rPr>
                <w:lang w:val="es-ES_tradnl"/>
              </w:rPr>
              <w:t>228,304-229,840</w:t>
            </w:r>
          </w:p>
        </w:tc>
        <w:tc>
          <w:tcPr>
            <w:tcW w:w="1871" w:type="dxa"/>
            <w:tcBorders>
              <w:bottom w:val="single" w:sz="6" w:space="0" w:color="auto"/>
            </w:tcBorders>
          </w:tcPr>
          <w:p w:rsidR="006C2DE3" w:rsidRPr="005B758E" w:rsidRDefault="006C2DE3" w:rsidP="00DC0DF6">
            <w:pPr>
              <w:pStyle w:val="Tabletext"/>
              <w:keepNext/>
              <w:jc w:val="center"/>
              <w:rPr>
                <w:lang w:val="es-ES_tradnl"/>
              </w:rPr>
            </w:pPr>
            <w:r w:rsidRPr="005B758E">
              <w:rPr>
                <w:lang w:val="es-ES_tradnl"/>
              </w:rPr>
              <w:t>176</w:t>
            </w:r>
          </w:p>
        </w:tc>
        <w:tc>
          <w:tcPr>
            <w:tcW w:w="1928" w:type="dxa"/>
            <w:tcBorders>
              <w:bottom w:val="single" w:sz="6" w:space="0" w:color="auto"/>
            </w:tcBorders>
          </w:tcPr>
          <w:p w:rsidR="006C2DE3" w:rsidRPr="005B758E" w:rsidRDefault="006C2DE3" w:rsidP="00DC0DF6">
            <w:pPr>
              <w:pStyle w:val="Tabletext"/>
              <w:keepNext/>
              <w:jc w:val="center"/>
              <w:rPr>
                <w:lang w:val="es-ES_tradnl"/>
              </w:rPr>
            </w:pPr>
            <w:r w:rsidRPr="005B758E">
              <w:rPr>
                <w:lang w:val="es-ES_tradnl"/>
              </w:rPr>
              <w:t>–</w:t>
            </w:r>
          </w:p>
        </w:tc>
      </w:tr>
      <w:tr w:rsidR="006C2DE3" w:rsidRPr="006C2DE3" w:rsidTr="00DC0DF6">
        <w:trPr>
          <w:cantSplit/>
          <w:jc w:val="center"/>
        </w:trPr>
        <w:tc>
          <w:tcPr>
            <w:tcW w:w="9639" w:type="dxa"/>
            <w:gridSpan w:val="5"/>
            <w:tcBorders>
              <w:top w:val="single" w:sz="6" w:space="0" w:color="auto"/>
              <w:left w:val="nil"/>
              <w:bottom w:val="nil"/>
              <w:right w:val="nil"/>
            </w:tcBorders>
          </w:tcPr>
          <w:p w:rsidR="006C2DE3" w:rsidRPr="005B758E" w:rsidRDefault="006C2DE3" w:rsidP="00DC0DF6">
            <w:pPr>
              <w:pStyle w:val="Tablelegend"/>
              <w:keepNext/>
              <w:rPr>
                <w:lang w:val="es-ES_tradnl"/>
              </w:rPr>
            </w:pPr>
            <w:r w:rsidRPr="005B758E">
              <w:rPr>
                <w:vertAlign w:val="superscript"/>
                <w:lang w:val="es-ES_tradnl"/>
              </w:rPr>
              <w:t>(1)</w:t>
            </w:r>
            <w:r w:rsidRPr="005B758E">
              <w:rPr>
                <w:lang w:val="es-ES_tradnl"/>
              </w:rPr>
              <w:tab/>
              <w:t>Para llegar a estos valores se ha supuesto que el equipo de transmisión y recepción T</w:t>
            </w:r>
            <w:r w:rsidRPr="005B758E">
              <w:rPr>
                <w:lang w:val="es-ES_tradnl"/>
              </w:rPr>
              <w:noBreakHyphen/>
              <w:t>DAB debe permitir la utilización de bloques de frecuencias T-DAB adyacentes en zonas adyacentes, es decir utilizando una banda de guarda de 176 kHz.</w:t>
            </w:r>
          </w:p>
        </w:tc>
      </w:tr>
    </w:tbl>
    <w:p w:rsidR="006C2DE3" w:rsidRPr="005B758E" w:rsidRDefault="006C2DE3" w:rsidP="006C2DE3">
      <w:pPr>
        <w:pStyle w:val="Tablefin"/>
        <w:rPr>
          <w:lang w:val="es-ES_tradnl"/>
        </w:rPr>
      </w:pPr>
    </w:p>
    <w:p w:rsidR="006C2DE3" w:rsidRPr="005B758E" w:rsidRDefault="006C2DE3" w:rsidP="006C2DE3">
      <w:pPr>
        <w:pStyle w:val="FigureNo"/>
        <w:rPr>
          <w:lang w:val="es-ES_tradnl"/>
        </w:rPr>
      </w:pPr>
      <w:r w:rsidRPr="005B758E">
        <w:rPr>
          <w:lang w:val="es-ES_tradnl"/>
        </w:rPr>
        <w:lastRenderedPageBreak/>
        <w:t>Figura 2</w:t>
      </w:r>
    </w:p>
    <w:p w:rsidR="006C2DE3" w:rsidRPr="005B758E" w:rsidRDefault="006C2DE3" w:rsidP="006C2DE3">
      <w:pPr>
        <w:pStyle w:val="Figuretitle"/>
        <w:rPr>
          <w:lang w:val="es-ES_tradnl"/>
        </w:rPr>
      </w:pPr>
      <w:r w:rsidRPr="005B758E">
        <w:rPr>
          <w:lang w:val="es-ES_tradnl"/>
        </w:rPr>
        <w:t>Posición de los bloques T-DAB en el canal 12</w:t>
      </w:r>
    </w:p>
    <w:p w:rsidR="006C2DE3" w:rsidRPr="00A742A5" w:rsidRDefault="006C2DE3" w:rsidP="006C2DE3">
      <w:pPr>
        <w:pStyle w:val="Figure"/>
        <w:jc w:val="right"/>
        <w:rPr>
          <w:lang w:val="es-ES_tradnl"/>
        </w:rPr>
      </w:pPr>
      <w:r>
        <w:rPr>
          <w:lang w:val="es-ES_tradnl"/>
        </w:rPr>
        <w:object w:dxaOrig="15365" w:dyaOrig="7876">
          <v:shape id="_x0000_i1026" type="#_x0000_t75" style="width:482.4pt;height:247.2pt" o:ole="">
            <v:imagedata r:id="rId17" o:title=""/>
          </v:shape>
          <o:OLEObject Type="Embed" ProgID="CorelDRAW.Graphic.14" ShapeID="_x0000_i1026" DrawAspect="Content" ObjectID="_1422273540" r:id="rId18"/>
        </w:object>
      </w:r>
    </w:p>
    <w:p w:rsidR="006C2DE3" w:rsidRPr="005B758E" w:rsidRDefault="006C2DE3" w:rsidP="006C2DE3">
      <w:pPr>
        <w:pStyle w:val="Heading1"/>
        <w:rPr>
          <w:lang w:val="es-ES_tradnl"/>
        </w:rPr>
      </w:pPr>
      <w:bookmarkStart w:id="18" w:name="_Toc120335657"/>
      <w:bookmarkStart w:id="19" w:name="_Toc130282431"/>
      <w:r w:rsidRPr="005B758E">
        <w:rPr>
          <w:lang w:val="es-ES_tradnl"/>
        </w:rPr>
        <w:t>2</w:t>
      </w:r>
      <w:r w:rsidRPr="005B758E">
        <w:rPr>
          <w:lang w:val="es-ES_tradnl"/>
        </w:rPr>
        <w:tab/>
        <w:t>Red de referencia T-DAB</w:t>
      </w:r>
      <w:bookmarkEnd w:id="18"/>
      <w:bookmarkEnd w:id="19"/>
    </w:p>
    <w:p w:rsidR="006C2DE3" w:rsidRPr="005B758E" w:rsidRDefault="006C2DE3" w:rsidP="006C2DE3">
      <w:pPr>
        <w:rPr>
          <w:lang w:val="es-ES_tradnl"/>
        </w:rPr>
      </w:pPr>
      <w:r w:rsidRPr="005B758E">
        <w:rPr>
          <w:lang w:val="es-ES_tradnl"/>
        </w:rPr>
        <w:t>Se utilizan redes de referencia para la planificación de las adjudicaciones.</w:t>
      </w:r>
    </w:p>
    <w:p w:rsidR="006C2DE3" w:rsidRPr="005B758E" w:rsidRDefault="006C2DE3" w:rsidP="006C2DE3">
      <w:pPr>
        <w:rPr>
          <w:lang w:val="es-ES_tradnl"/>
        </w:rPr>
      </w:pPr>
      <w:r w:rsidRPr="005B758E">
        <w:rPr>
          <w:lang w:val="es-ES_tradnl"/>
        </w:rPr>
        <w:t>Las características de las redes de referencia representan un compromiso razonable entre la densidad de los transmisores necesaria para lograr la cobertura deseada y el potencial de reutilización del mismo bloque de frecuencias con otro contenido de programa en otras zonas.</w:t>
      </w:r>
    </w:p>
    <w:p w:rsidR="006C2DE3" w:rsidRPr="005B758E" w:rsidRDefault="006C2DE3" w:rsidP="006C2DE3">
      <w:pPr>
        <w:rPr>
          <w:lang w:val="es-ES_tradnl"/>
        </w:rPr>
      </w:pPr>
      <w:r w:rsidRPr="005B758E">
        <w:rPr>
          <w:lang w:val="es-ES_tradnl"/>
        </w:rPr>
        <w:t>Una red de referencia es un instrumento para determinar valores adecuados de las distancias de separación y para estimar la interferencia que una SFN típica puede producir a una distancia determinada.</w:t>
      </w:r>
    </w:p>
    <w:p w:rsidR="006C2DE3" w:rsidRPr="005B758E" w:rsidRDefault="006C2DE3" w:rsidP="006C2DE3">
      <w:pPr>
        <w:pStyle w:val="Heading2"/>
        <w:rPr>
          <w:lang w:val="es-ES_tradnl"/>
        </w:rPr>
      </w:pPr>
      <w:bookmarkStart w:id="20" w:name="_Toc120335658"/>
      <w:bookmarkStart w:id="21" w:name="_Toc130282432"/>
      <w:r w:rsidRPr="005B758E">
        <w:rPr>
          <w:lang w:val="es-ES_tradnl"/>
        </w:rPr>
        <w:t>2.1</w:t>
      </w:r>
      <w:r w:rsidRPr="005B758E">
        <w:rPr>
          <w:lang w:val="es-ES_tradnl"/>
        </w:rPr>
        <w:tab/>
        <w:t>Estructuras de red de transmisores T-DAB</w:t>
      </w:r>
      <w:bookmarkEnd w:id="20"/>
      <w:bookmarkEnd w:id="21"/>
    </w:p>
    <w:p w:rsidR="006C2DE3" w:rsidRPr="005B758E" w:rsidRDefault="006C2DE3" w:rsidP="006C2DE3">
      <w:pPr>
        <w:rPr>
          <w:lang w:val="es-ES_tradnl"/>
        </w:rPr>
      </w:pPr>
      <w:r w:rsidRPr="005B758E">
        <w:rPr>
          <w:lang w:val="es-ES_tradnl"/>
        </w:rPr>
        <w:t>Las estaciones o redes T-DAB están constituidas por uno de los tres modelos básicos o por una combinación de estos modelos, es decir:</w:t>
      </w:r>
    </w:p>
    <w:p w:rsidR="006C2DE3" w:rsidRPr="005B758E" w:rsidRDefault="006C2DE3" w:rsidP="006C2DE3">
      <w:pPr>
        <w:pStyle w:val="enumlev1"/>
        <w:rPr>
          <w:lang w:val="es-ES_tradnl"/>
        </w:rPr>
      </w:pPr>
      <w:r w:rsidRPr="005B758E">
        <w:rPr>
          <w:lang w:val="es-ES_tradnl"/>
        </w:rPr>
        <w:t>–</w:t>
      </w:r>
      <w:r w:rsidRPr="005B758E">
        <w:rPr>
          <w:lang w:val="es-ES_tradnl"/>
        </w:rPr>
        <w:tab/>
        <w:t>un transmisor único;</w:t>
      </w:r>
    </w:p>
    <w:p w:rsidR="006C2DE3" w:rsidRPr="005B758E" w:rsidRDefault="006C2DE3" w:rsidP="006C2DE3">
      <w:pPr>
        <w:pStyle w:val="enumlev1"/>
        <w:rPr>
          <w:lang w:val="es-ES_tradnl"/>
        </w:rPr>
      </w:pPr>
      <w:r w:rsidRPr="005B758E">
        <w:rPr>
          <w:lang w:val="es-ES_tradnl"/>
        </w:rPr>
        <w:t>–</w:t>
      </w:r>
      <w:r w:rsidRPr="005B758E">
        <w:rPr>
          <w:lang w:val="es-ES_tradnl"/>
        </w:rPr>
        <w:tab/>
        <w:t>una SFN que utiliza antenas transmisoras no direccionales, denominada también «red abierta»;</w:t>
      </w:r>
    </w:p>
    <w:p w:rsidR="006C2DE3" w:rsidRPr="005B758E" w:rsidRDefault="006C2DE3" w:rsidP="006C2DE3">
      <w:pPr>
        <w:pStyle w:val="enumlev1"/>
        <w:rPr>
          <w:lang w:val="es-ES_tradnl"/>
        </w:rPr>
      </w:pPr>
      <w:r w:rsidRPr="005B758E">
        <w:rPr>
          <w:lang w:val="es-ES_tradnl"/>
        </w:rPr>
        <w:t>–</w:t>
      </w:r>
      <w:r w:rsidRPr="005B758E">
        <w:rPr>
          <w:lang w:val="es-ES_tradnl"/>
        </w:rPr>
        <w:tab/>
        <w:t>una SFN que utiliza antenas transmisoras direccionales en la periferia de la zona de cobertura, denominada también «red cerrada».</w:t>
      </w:r>
    </w:p>
    <w:p w:rsidR="006C2DE3" w:rsidRPr="005B758E" w:rsidRDefault="006C2DE3" w:rsidP="006C2DE3">
      <w:pPr>
        <w:pStyle w:val="Heading2"/>
        <w:rPr>
          <w:lang w:val="es-ES_tradnl"/>
        </w:rPr>
      </w:pPr>
      <w:bookmarkStart w:id="22" w:name="_Toc120335659"/>
      <w:bookmarkStart w:id="23" w:name="_Toc130282433"/>
      <w:r w:rsidRPr="005B758E">
        <w:rPr>
          <w:lang w:val="es-ES_tradnl"/>
        </w:rPr>
        <w:t>2.2</w:t>
      </w:r>
      <w:r w:rsidRPr="005B758E">
        <w:rPr>
          <w:lang w:val="es-ES_tradnl"/>
        </w:rPr>
        <w:tab/>
        <w:t>Definiciones</w:t>
      </w:r>
      <w:bookmarkEnd w:id="22"/>
      <w:bookmarkEnd w:id="23"/>
    </w:p>
    <w:p w:rsidR="006C2DE3" w:rsidRPr="005B758E" w:rsidRDefault="006C2DE3" w:rsidP="006C2DE3">
      <w:pPr>
        <w:rPr>
          <w:lang w:val="es-ES_tradnl"/>
        </w:rPr>
      </w:pPr>
      <w:r w:rsidRPr="005B758E">
        <w:rPr>
          <w:lang w:val="es-ES_tradnl"/>
        </w:rPr>
        <w:t>El punto de referencia</w:t>
      </w:r>
      <w:r w:rsidRPr="005B758E">
        <w:rPr>
          <w:i/>
          <w:iCs/>
          <w:lang w:val="es-ES_tradnl"/>
        </w:rPr>
        <w:t xml:space="preserve"> </w:t>
      </w:r>
      <w:r w:rsidRPr="005B758E">
        <w:rPr>
          <w:lang w:val="es-ES_tradnl"/>
        </w:rPr>
        <w:t>es el punto del contorno de una red de referencia a partir del cual se calcula la interferencia; véase también la Fig. 4. La interferencia de llegada se calcula en el mismo punto.</w:t>
      </w:r>
    </w:p>
    <w:p w:rsidR="006C2DE3" w:rsidRPr="005B758E" w:rsidRDefault="006C2DE3" w:rsidP="006C2DE3">
      <w:pPr>
        <w:keepNext/>
        <w:keepLines/>
        <w:rPr>
          <w:lang w:val="es-ES_tradnl"/>
        </w:rPr>
      </w:pPr>
      <w:r w:rsidRPr="005B758E">
        <w:rPr>
          <w:lang w:val="es-ES_tradnl"/>
        </w:rPr>
        <w:lastRenderedPageBreak/>
        <w:t>En el texto que sigue se definen dos distancias; véase la Fig. 3.</w:t>
      </w:r>
    </w:p>
    <w:p w:rsidR="006C2DE3" w:rsidRPr="005B758E" w:rsidRDefault="006C2DE3" w:rsidP="006C2DE3">
      <w:pPr>
        <w:pStyle w:val="enumlev1"/>
        <w:keepNext/>
        <w:keepLines/>
        <w:rPr>
          <w:lang w:val="es-ES_tradnl"/>
        </w:rPr>
      </w:pPr>
      <w:r w:rsidRPr="005B758E">
        <w:rPr>
          <w:lang w:val="es-ES_tradnl"/>
        </w:rPr>
        <w:t>–</w:t>
      </w:r>
      <w:r w:rsidRPr="005B758E">
        <w:rPr>
          <w:lang w:val="es-ES_tradnl"/>
        </w:rPr>
        <w:tab/>
        <w:t>La distancia de separación es la distancia necesaria entre líneas de demarcación (o periferias) de dos zonas de cobertura atendidas por los servicios T-DAB o por dos servicios diferentes. A menudo habrá dos distancias de separación, una para cada servicio, debido a las distintas intensidades de campo que se han de proteger o a las distintas relaciones de protección para los dos servicios. En dichos casos, se utilizará la mayor de estas dos distancias.</w:t>
      </w:r>
    </w:p>
    <w:p w:rsidR="006C2DE3" w:rsidRPr="005B758E" w:rsidRDefault="006C2DE3" w:rsidP="006C2DE3">
      <w:pPr>
        <w:pStyle w:val="enumlev1"/>
        <w:rPr>
          <w:lang w:val="es-ES_tradnl"/>
        </w:rPr>
      </w:pPr>
      <w:r w:rsidRPr="005B758E">
        <w:rPr>
          <w:lang w:val="es-ES_tradnl"/>
        </w:rPr>
        <w:t>–</w:t>
      </w:r>
      <w:r w:rsidRPr="005B758E">
        <w:rPr>
          <w:lang w:val="es-ES_tradnl"/>
        </w:rPr>
        <w:tab/>
        <w:t>La distancia entre transmisores es la distancia entre emplazamientos adyacentes de transmisor en una SFN.</w:t>
      </w:r>
    </w:p>
    <w:p w:rsidR="006C2DE3" w:rsidRPr="005B758E" w:rsidRDefault="006C2DE3" w:rsidP="006C2DE3">
      <w:pPr>
        <w:pStyle w:val="FigureNo"/>
        <w:rPr>
          <w:lang w:val="es-ES_tradnl"/>
        </w:rPr>
      </w:pPr>
      <w:r w:rsidRPr="005B758E">
        <w:rPr>
          <w:lang w:val="es-ES_tradnl"/>
        </w:rPr>
        <w:t>figura 3</w:t>
      </w:r>
    </w:p>
    <w:p w:rsidR="006C2DE3" w:rsidRDefault="006C2DE3" w:rsidP="006C2DE3">
      <w:pPr>
        <w:pStyle w:val="Figuretitle"/>
        <w:rPr>
          <w:lang w:val="es-ES_tradnl"/>
        </w:rPr>
      </w:pPr>
      <w:r w:rsidRPr="005B758E">
        <w:rPr>
          <w:lang w:val="es-ES_tradnl"/>
        </w:rPr>
        <w:t>Definición de las distancias para distintas estructuras de red</w:t>
      </w:r>
      <w:r w:rsidRPr="005B758E">
        <w:rPr>
          <w:lang w:val="es-ES_tradnl"/>
        </w:rPr>
        <w:br/>
        <w:t>(SFN de un solo transmisor)</w:t>
      </w:r>
    </w:p>
    <w:p w:rsidR="004701CB" w:rsidRPr="004701CB" w:rsidRDefault="004701CB" w:rsidP="004701CB">
      <w:pPr>
        <w:pStyle w:val="Blanc"/>
      </w:pPr>
    </w:p>
    <w:p w:rsidR="006C2DE3" w:rsidRPr="005B758E" w:rsidRDefault="006C2DE3" w:rsidP="006C2DE3">
      <w:pPr>
        <w:pStyle w:val="Figure"/>
        <w:rPr>
          <w:lang w:val="es-ES_tradnl"/>
        </w:rPr>
      </w:pPr>
      <w:r w:rsidRPr="005B758E">
        <w:rPr>
          <w:lang w:val="es-ES_tradnl"/>
        </w:rPr>
        <w:object w:dxaOrig="7409" w:dyaOrig="8960">
          <v:shape id="_x0000_i1027" type="#_x0000_t75" style="width:417pt;height:7in" o:ole="">
            <v:imagedata r:id="rId19" o:title=""/>
          </v:shape>
          <o:OLEObject Type="Embed" ProgID="CorelDRAW.Graphic.14" ShapeID="_x0000_i1027" DrawAspect="Content" ObjectID="_1422273541" r:id="rId20"/>
        </w:object>
      </w:r>
    </w:p>
    <w:p w:rsidR="006C2DE3" w:rsidRPr="005B758E" w:rsidRDefault="006C2DE3" w:rsidP="006C2DE3">
      <w:pPr>
        <w:pStyle w:val="FigureNo"/>
        <w:rPr>
          <w:lang w:val="es-ES_tradnl"/>
        </w:rPr>
      </w:pPr>
      <w:r w:rsidRPr="005B758E">
        <w:rPr>
          <w:lang w:val="es-ES_tradnl"/>
        </w:rPr>
        <w:lastRenderedPageBreak/>
        <w:t>figura 4</w:t>
      </w:r>
    </w:p>
    <w:p w:rsidR="006C2DE3" w:rsidRDefault="006C2DE3" w:rsidP="006C2DE3">
      <w:pPr>
        <w:pStyle w:val="Figuretitle"/>
        <w:rPr>
          <w:lang w:val="es-ES_tradnl"/>
        </w:rPr>
      </w:pPr>
      <w:r w:rsidRPr="005B758E">
        <w:rPr>
          <w:lang w:val="es-ES_tradnl"/>
        </w:rPr>
        <w:t xml:space="preserve">Información relativa al cálculo de la intensidad de campo </w:t>
      </w:r>
      <w:r w:rsidRPr="005B758E">
        <w:rPr>
          <w:lang w:val="es-ES_tradnl"/>
        </w:rPr>
        <w:br/>
        <w:t>interferente para la red de referencia</w:t>
      </w:r>
    </w:p>
    <w:p w:rsidR="004701CB" w:rsidRPr="004701CB" w:rsidRDefault="004701CB" w:rsidP="004701CB">
      <w:pPr>
        <w:pStyle w:val="Blanc"/>
      </w:pPr>
    </w:p>
    <w:p w:rsidR="006C2DE3" w:rsidRPr="005B758E" w:rsidRDefault="006C2DE3" w:rsidP="006C2DE3">
      <w:pPr>
        <w:pStyle w:val="Figure"/>
        <w:rPr>
          <w:lang w:val="es-ES_tradnl"/>
        </w:rPr>
      </w:pPr>
      <w:r w:rsidRPr="005B758E">
        <w:rPr>
          <w:lang w:val="es-ES_tradnl"/>
        </w:rPr>
        <w:object w:dxaOrig="5911" w:dyaOrig="3915">
          <v:shape id="_x0000_i1028" type="#_x0000_t75" style="width:331.8pt;height:220.2pt" o:ole="">
            <v:imagedata r:id="rId21" o:title=""/>
          </v:shape>
          <o:OLEObject Type="Embed" ProgID="CorelDRAW.Graphic.14" ShapeID="_x0000_i1028" DrawAspect="Content" ObjectID="_1422273542" r:id="rId22"/>
        </w:object>
      </w:r>
    </w:p>
    <w:p w:rsidR="006C2DE3" w:rsidRPr="005B758E" w:rsidRDefault="006C2DE3" w:rsidP="006C2DE3">
      <w:pPr>
        <w:pStyle w:val="Heading2"/>
        <w:rPr>
          <w:lang w:val="es-ES_tradnl"/>
        </w:rPr>
      </w:pPr>
      <w:bookmarkStart w:id="24" w:name="_Toc120335660"/>
      <w:bookmarkStart w:id="25" w:name="_Toc130282434"/>
      <w:r w:rsidRPr="005B758E">
        <w:rPr>
          <w:lang w:val="es-ES_tradnl"/>
        </w:rPr>
        <w:t>2.3</w:t>
      </w:r>
      <w:r w:rsidRPr="005B758E">
        <w:rPr>
          <w:lang w:val="es-ES_tradnl"/>
        </w:rPr>
        <w:tab/>
        <w:t>SFN de referencia T-DAB</w:t>
      </w:r>
      <w:bookmarkEnd w:id="24"/>
      <w:bookmarkEnd w:id="25"/>
    </w:p>
    <w:p w:rsidR="006C2DE3" w:rsidRPr="005B758E" w:rsidRDefault="006C2DE3" w:rsidP="006C2DE3">
      <w:pPr>
        <w:rPr>
          <w:lang w:val="es-ES_tradnl"/>
        </w:rPr>
      </w:pPr>
      <w:r w:rsidRPr="005B758E">
        <w:rPr>
          <w:lang w:val="es-ES_tradnl"/>
        </w:rPr>
        <w:t>En los cálculos de la intensidad de campo interferente, se añaden las contribuciones procedentes de todos los transmisores de la red de referencia utilizando el método de la suma de potencias. En el caso de trayectos mixtos tierra</w:t>
      </w:r>
      <w:r w:rsidRPr="005B758E">
        <w:rPr>
          <w:lang w:val="es-ES_tradnl"/>
        </w:rPr>
        <w:noBreakHyphen/>
        <w:t>mar, se calculan en primer lugar las intensidades de campo individualmente para un trayecto entero sobre tierra y un trayecto entero sobre el mar, de igual distancia que el trayecto mixto en cuestión. Se efectúa a continuación una interpolación lineal entre las intensidades de campo para los trayectos totalmente sobre tierra y totalmente sobre el mar a la distancia necesaria a partir de la línea de demarcación de las SFN, conforme a la fórmula siguiente:</w:t>
      </w:r>
    </w:p>
    <w:p w:rsidR="006C2DE3" w:rsidRPr="005B758E" w:rsidRDefault="006C2DE3" w:rsidP="006C2DE3">
      <w:pPr>
        <w:pStyle w:val="Blanc"/>
        <w:rPr>
          <w:lang w:val="es-ES_tradnl"/>
        </w:rPr>
      </w:pPr>
    </w:p>
    <w:p w:rsidR="006C2DE3" w:rsidRPr="005B758E" w:rsidRDefault="006C2DE3" w:rsidP="006C2DE3">
      <w:pPr>
        <w:pStyle w:val="Equation"/>
        <w:rPr>
          <w:lang w:val="es-ES_tradnl"/>
        </w:rPr>
      </w:pPr>
      <w:r w:rsidRPr="005B758E">
        <w:rPr>
          <w:lang w:val="es-ES_tradnl"/>
        </w:rPr>
        <w:tab/>
      </w:r>
      <w:r w:rsidRPr="005B758E">
        <w:rPr>
          <w:lang w:val="es-ES_tradnl"/>
        </w:rPr>
        <w:tab/>
      </w:r>
      <w:r w:rsidRPr="005B758E">
        <w:rPr>
          <w:position w:val="-30"/>
          <w:lang w:val="es-ES_tradnl"/>
        </w:rPr>
        <w:object w:dxaOrig="2600" w:dyaOrig="680">
          <v:shape id="_x0000_i1029" type="#_x0000_t75" style="width:129.6pt;height:34.8pt" o:ole="" fillcolor="window">
            <v:imagedata r:id="rId23" o:title=""/>
          </v:shape>
          <o:OLEObject Type="Embed" ProgID="Equation.3" ShapeID="_x0000_i1029" DrawAspect="Content" ObjectID="_1422273543" r:id="rId24"/>
        </w:object>
      </w:r>
    </w:p>
    <w:p w:rsidR="006C2DE3" w:rsidRPr="005B758E" w:rsidRDefault="006C2DE3" w:rsidP="006C2DE3">
      <w:pPr>
        <w:pStyle w:val="Blanc"/>
        <w:rPr>
          <w:lang w:val="es-ES_tradnl"/>
        </w:rPr>
      </w:pPr>
    </w:p>
    <w:p w:rsidR="006C2DE3" w:rsidRPr="005B758E" w:rsidRDefault="006C2DE3" w:rsidP="006C2DE3">
      <w:pPr>
        <w:rPr>
          <w:lang w:val="es-ES_tradnl"/>
        </w:rPr>
      </w:pPr>
      <w:r w:rsidRPr="005B758E">
        <w:rPr>
          <w:lang w:val="es-ES_tradnl"/>
        </w:rPr>
        <w:t>siendo:</w:t>
      </w:r>
    </w:p>
    <w:p w:rsidR="006C2DE3" w:rsidRPr="005B758E" w:rsidRDefault="006C2DE3" w:rsidP="006C2DE3">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M</w:t>
      </w:r>
      <w:r w:rsidRPr="005B758E">
        <w:rPr>
          <w:rFonts w:ascii="Tms Rmn" w:hAnsi="Tms Rmn"/>
          <w:sz w:val="12"/>
          <w:lang w:val="es-ES_tradnl"/>
        </w:rPr>
        <w:t> </w:t>
      </w:r>
      <w:r w:rsidRPr="005B758E">
        <w:rPr>
          <w:lang w:val="es-ES_tradnl"/>
        </w:rPr>
        <w:t>:</w:t>
      </w:r>
      <w:r w:rsidRPr="005B758E">
        <w:rPr>
          <w:lang w:val="es-ES_tradnl"/>
        </w:rPr>
        <w:tab/>
        <w:t>intensidad de campo para un trayecto mixto tierra-mar</w:t>
      </w:r>
    </w:p>
    <w:p w:rsidR="006C2DE3" w:rsidRPr="005B758E" w:rsidRDefault="006C2DE3" w:rsidP="006C2DE3">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L</w:t>
      </w:r>
      <w:r w:rsidRPr="005B758E">
        <w:rPr>
          <w:rFonts w:ascii="Tms Rmn" w:hAnsi="Tms Rmn"/>
          <w:sz w:val="12"/>
          <w:lang w:val="es-ES_tradnl"/>
        </w:rPr>
        <w:t> </w:t>
      </w:r>
      <w:r w:rsidRPr="005B758E">
        <w:rPr>
          <w:lang w:val="es-ES_tradnl"/>
        </w:rPr>
        <w:t>:</w:t>
      </w:r>
      <w:r w:rsidRPr="005B758E">
        <w:rPr>
          <w:lang w:val="es-ES_tradnl"/>
        </w:rPr>
        <w:tab/>
        <w:t>intensidad de campo para un trayecto enteramente sobre tierra</w:t>
      </w:r>
    </w:p>
    <w:p w:rsidR="006C2DE3" w:rsidRPr="005B758E" w:rsidRDefault="006C2DE3" w:rsidP="006C2DE3">
      <w:pPr>
        <w:pStyle w:val="Equationlegend"/>
        <w:rPr>
          <w:lang w:val="es-ES_tradnl"/>
        </w:rPr>
      </w:pPr>
      <w:r w:rsidRPr="005B758E">
        <w:rPr>
          <w:lang w:val="es-ES_tradnl"/>
        </w:rPr>
        <w:tab/>
      </w:r>
      <w:r w:rsidRPr="005B758E">
        <w:rPr>
          <w:i/>
          <w:iCs/>
          <w:lang w:val="es-ES_tradnl"/>
        </w:rPr>
        <w:t>E</w:t>
      </w:r>
      <w:r w:rsidRPr="005B758E">
        <w:rPr>
          <w:i/>
          <w:iCs/>
          <w:vertAlign w:val="subscript"/>
          <w:lang w:val="es-ES_tradnl"/>
        </w:rPr>
        <w:t>S</w:t>
      </w:r>
      <w:r w:rsidRPr="005B758E">
        <w:rPr>
          <w:rFonts w:ascii="Tms Rmn" w:hAnsi="Tms Rmn"/>
          <w:sz w:val="12"/>
          <w:lang w:val="es-ES_tradnl"/>
        </w:rPr>
        <w:t> </w:t>
      </w:r>
      <w:r w:rsidRPr="005B758E">
        <w:rPr>
          <w:lang w:val="es-ES_tradnl"/>
        </w:rPr>
        <w:t>:</w:t>
      </w:r>
      <w:r w:rsidRPr="005B758E">
        <w:rPr>
          <w:lang w:val="es-ES_tradnl"/>
        </w:rPr>
        <w:tab/>
        <w:t>intensidad de campo para un trayecto enteramente sobre el mar</w:t>
      </w:r>
    </w:p>
    <w:p w:rsidR="006C2DE3" w:rsidRPr="005B758E" w:rsidRDefault="006C2DE3" w:rsidP="006C2DE3">
      <w:pPr>
        <w:pStyle w:val="Equationlegend"/>
        <w:rPr>
          <w:lang w:val="es-ES_tradnl"/>
        </w:rPr>
      </w:pPr>
      <w:r w:rsidRPr="005B758E">
        <w:rPr>
          <w:lang w:val="es-ES_tradnl"/>
        </w:rPr>
        <w:tab/>
      </w:r>
      <w:r w:rsidRPr="005B758E">
        <w:rPr>
          <w:i/>
          <w:iCs/>
          <w:lang w:val="es-ES_tradnl"/>
        </w:rPr>
        <w:t>d</w:t>
      </w:r>
      <w:r w:rsidRPr="005B758E">
        <w:rPr>
          <w:i/>
          <w:iCs/>
          <w:vertAlign w:val="subscript"/>
          <w:lang w:val="es-ES_tradnl"/>
        </w:rPr>
        <w:t>S</w:t>
      </w:r>
      <w:r w:rsidRPr="005B758E">
        <w:rPr>
          <w:rFonts w:ascii="Tms Rmn" w:hAnsi="Tms Rmn"/>
          <w:sz w:val="12"/>
          <w:lang w:val="es-ES_tradnl"/>
        </w:rPr>
        <w:t> </w:t>
      </w:r>
      <w:r w:rsidRPr="005B758E">
        <w:rPr>
          <w:lang w:val="es-ES_tradnl"/>
        </w:rPr>
        <w:t>:</w:t>
      </w:r>
      <w:r w:rsidRPr="005B758E">
        <w:rPr>
          <w:lang w:val="es-ES_tradnl"/>
        </w:rPr>
        <w:tab/>
        <w:t>longitud del trayecto marítimo</w:t>
      </w:r>
    </w:p>
    <w:p w:rsidR="006C2DE3" w:rsidRPr="005B758E" w:rsidRDefault="006C2DE3" w:rsidP="006C2DE3">
      <w:pPr>
        <w:pStyle w:val="Equationlegend"/>
        <w:rPr>
          <w:lang w:val="es-ES_tradnl"/>
        </w:rPr>
      </w:pPr>
      <w:r w:rsidRPr="005B758E">
        <w:rPr>
          <w:lang w:val="es-ES_tradnl"/>
        </w:rPr>
        <w:tab/>
      </w:r>
      <w:r w:rsidRPr="005B758E">
        <w:rPr>
          <w:i/>
          <w:iCs/>
          <w:lang w:val="es-ES_tradnl"/>
        </w:rPr>
        <w:t>d</w:t>
      </w:r>
      <w:r w:rsidRPr="005B758E">
        <w:rPr>
          <w:i/>
          <w:iCs/>
          <w:vertAlign w:val="subscript"/>
          <w:lang w:val="es-ES_tradnl"/>
        </w:rPr>
        <w:t>T</w:t>
      </w:r>
      <w:r w:rsidRPr="005B758E">
        <w:rPr>
          <w:rFonts w:ascii="Tms Rmn" w:hAnsi="Tms Rmn"/>
          <w:sz w:val="12"/>
          <w:lang w:val="es-ES_tradnl"/>
        </w:rPr>
        <w:t> </w:t>
      </w:r>
      <w:r w:rsidRPr="005B758E">
        <w:rPr>
          <w:lang w:val="es-ES_tradnl"/>
        </w:rPr>
        <w:t>:</w:t>
      </w:r>
      <w:r w:rsidRPr="005B758E">
        <w:rPr>
          <w:lang w:val="es-ES_tradnl"/>
        </w:rPr>
        <w:tab/>
        <w:t>longitud del trayecto total.</w:t>
      </w:r>
    </w:p>
    <w:p w:rsidR="006C2DE3" w:rsidRPr="005B758E" w:rsidRDefault="006C2DE3" w:rsidP="006C2DE3">
      <w:pPr>
        <w:rPr>
          <w:lang w:val="es-ES_tradnl"/>
        </w:rPr>
      </w:pPr>
      <w:r w:rsidRPr="005B758E">
        <w:rPr>
          <w:lang w:val="es-ES_tradnl"/>
        </w:rPr>
        <w:t>Todas las intensidades de campo van en dB(</w:t>
      </w:r>
      <w:r w:rsidRPr="005B758E">
        <w:rPr>
          <w:lang w:val="es-ES_tradnl"/>
        </w:rPr>
        <w:sym w:font="Symbol" w:char="F06D"/>
      </w:r>
      <w:r w:rsidRPr="005B758E">
        <w:rPr>
          <w:lang w:val="es-ES_tradnl"/>
        </w:rPr>
        <w:t>V/m).</w:t>
      </w:r>
    </w:p>
    <w:p w:rsidR="006C2DE3" w:rsidRPr="005B758E" w:rsidRDefault="006C2DE3" w:rsidP="006C2DE3">
      <w:pPr>
        <w:rPr>
          <w:lang w:val="es-ES_tradnl"/>
        </w:rPr>
      </w:pPr>
      <w:r w:rsidRPr="005B758E">
        <w:rPr>
          <w:lang w:val="es-ES_tradnl"/>
        </w:rPr>
        <w:t>En los cálculos del trayecto enteramente sobre el mar, se supone que la red de referencia y su zona de cobertura están en tierra y que el mar empieza a partir del extremo de la zona de cobertura. Para los trayectos sobre tierra, se supone una rugosidad del terreno de 50 m.</w:t>
      </w:r>
    </w:p>
    <w:p w:rsidR="006C2DE3" w:rsidRPr="005B758E" w:rsidRDefault="006C2DE3" w:rsidP="006C2DE3">
      <w:pPr>
        <w:pStyle w:val="Heading3"/>
        <w:rPr>
          <w:lang w:val="es-ES_tradnl"/>
        </w:rPr>
      </w:pPr>
      <w:bookmarkStart w:id="26" w:name="_Toc120335661"/>
      <w:bookmarkStart w:id="27" w:name="_Toc130282435"/>
      <w:r w:rsidRPr="005B758E">
        <w:rPr>
          <w:lang w:val="es-ES_tradnl"/>
        </w:rPr>
        <w:lastRenderedPageBreak/>
        <w:t>2.3.1</w:t>
      </w:r>
      <w:r w:rsidRPr="005B758E">
        <w:rPr>
          <w:lang w:val="es-ES_tradnl"/>
        </w:rPr>
        <w:tab/>
        <w:t>Estructura de la red de referencia</w:t>
      </w:r>
      <w:bookmarkEnd w:id="26"/>
      <w:bookmarkEnd w:id="27"/>
    </w:p>
    <w:p w:rsidR="006C2DE3" w:rsidRPr="005B758E" w:rsidRDefault="006C2DE3" w:rsidP="006C2DE3">
      <w:pPr>
        <w:keepNext/>
        <w:keepLines/>
        <w:rPr>
          <w:lang w:val="es-ES_tradnl"/>
        </w:rPr>
      </w:pPr>
      <w:r w:rsidRPr="005B758E">
        <w:rPr>
          <w:lang w:val="es-ES_tradnl"/>
        </w:rPr>
        <w:t>La red de referencia adecuada para el proceso de adjudicación de frecuencias se define de la siguiente manera (véase también la Fig. 4):</w:t>
      </w:r>
    </w:p>
    <w:p w:rsidR="006C2DE3" w:rsidRPr="005B758E" w:rsidRDefault="006C2DE3" w:rsidP="006C2DE3">
      <w:pPr>
        <w:pStyle w:val="enumlev1"/>
        <w:keepNext/>
        <w:keepLines/>
        <w:rPr>
          <w:lang w:val="es-ES_tradnl"/>
        </w:rPr>
      </w:pPr>
      <w:r w:rsidRPr="005B758E">
        <w:rPr>
          <w:lang w:val="es-ES_tradnl"/>
        </w:rPr>
        <w:t>–</w:t>
      </w:r>
      <w:r w:rsidRPr="005B758E">
        <w:rPr>
          <w:lang w:val="es-ES_tradnl"/>
        </w:rPr>
        <w:tab/>
        <w:t>Estructura hexagonal:</w:t>
      </w:r>
      <w:r w:rsidRPr="005B758E">
        <w:rPr>
          <w:lang w:val="es-ES_tradnl"/>
        </w:rPr>
        <w:tab/>
      </w:r>
      <w:r w:rsidRPr="005B758E">
        <w:rPr>
          <w:lang w:val="es-ES_tradnl"/>
        </w:rPr>
        <w:tab/>
      </w:r>
      <w:r w:rsidRPr="005B758E">
        <w:rPr>
          <w:lang w:val="es-ES_tradnl"/>
        </w:rPr>
        <w:tab/>
      </w:r>
      <w:r w:rsidRPr="005B758E">
        <w:rPr>
          <w:lang w:val="es-ES_tradnl"/>
        </w:rPr>
        <w:tab/>
      </w:r>
      <w:r w:rsidRPr="005B758E">
        <w:rPr>
          <w:lang w:val="es-ES_tradnl"/>
        </w:rPr>
        <w:tab/>
        <w:t>cerrada</w:t>
      </w:r>
    </w:p>
    <w:p w:rsidR="006C2DE3" w:rsidRPr="005B758E" w:rsidRDefault="006C2DE3" w:rsidP="006C2DE3">
      <w:pPr>
        <w:pStyle w:val="enumlev1"/>
        <w:rPr>
          <w:lang w:val="es-ES_tradnl"/>
        </w:rPr>
      </w:pPr>
      <w:r w:rsidRPr="005B758E">
        <w:rPr>
          <w:lang w:val="es-ES_tradnl"/>
        </w:rPr>
        <w:t>–</w:t>
      </w:r>
      <w:r w:rsidRPr="005B758E">
        <w:rPr>
          <w:lang w:val="es-ES_tradnl"/>
        </w:rPr>
        <w:tab/>
        <w:t xml:space="preserve">Distancia del transmisor: </w:t>
      </w:r>
      <w:r w:rsidRPr="005B758E">
        <w:rPr>
          <w:lang w:val="es-ES_tradnl"/>
        </w:rPr>
        <w:tab/>
      </w:r>
      <w:r w:rsidRPr="005B758E">
        <w:rPr>
          <w:lang w:val="es-ES_tradnl"/>
        </w:rPr>
        <w:tab/>
      </w:r>
      <w:r w:rsidRPr="005B758E">
        <w:rPr>
          <w:lang w:val="es-ES_tradnl"/>
        </w:rPr>
        <w:tab/>
      </w:r>
      <w:r w:rsidRPr="005B758E">
        <w:rPr>
          <w:lang w:val="es-ES_tradnl"/>
        </w:rPr>
        <w:tab/>
      </w:r>
      <w:r w:rsidRPr="005B758E">
        <w:rPr>
          <w:lang w:val="es-ES_tradnl"/>
        </w:rPr>
        <w:tab/>
        <w:t>60 km</w:t>
      </w:r>
    </w:p>
    <w:p w:rsidR="006C2DE3" w:rsidRPr="005B758E" w:rsidRDefault="006C2DE3" w:rsidP="006C2DE3">
      <w:pPr>
        <w:pStyle w:val="enumlev1"/>
        <w:rPr>
          <w:lang w:val="es-ES_tradnl"/>
        </w:rPr>
      </w:pPr>
      <w:r w:rsidRPr="005B758E">
        <w:rPr>
          <w:lang w:val="es-ES_tradnl"/>
        </w:rPr>
        <w:t>–</w:t>
      </w:r>
      <w:r w:rsidRPr="005B758E">
        <w:rPr>
          <w:lang w:val="es-ES_tradnl"/>
        </w:rPr>
        <w:tab/>
        <w:t>Altura de la antena transmisora:</w:t>
      </w:r>
      <w:r w:rsidRPr="005B758E">
        <w:rPr>
          <w:lang w:val="es-ES_tradnl"/>
        </w:rPr>
        <w:tab/>
      </w:r>
      <w:r w:rsidRPr="005B758E">
        <w:rPr>
          <w:lang w:val="es-ES_tradnl"/>
        </w:rPr>
        <w:tab/>
      </w:r>
      <w:r w:rsidRPr="005B758E">
        <w:rPr>
          <w:lang w:val="es-ES_tradnl"/>
        </w:rPr>
        <w:tab/>
      </w:r>
      <w:r w:rsidRPr="005B758E">
        <w:rPr>
          <w:lang w:val="es-ES_tradnl"/>
        </w:rPr>
        <w:tab/>
        <w:t>150 m</w:t>
      </w:r>
    </w:p>
    <w:p w:rsidR="006C2DE3" w:rsidRPr="005B758E" w:rsidRDefault="006C2DE3" w:rsidP="006C2DE3">
      <w:pPr>
        <w:pStyle w:val="enumlev1"/>
        <w:rPr>
          <w:lang w:val="es-ES_tradnl"/>
        </w:rPr>
      </w:pPr>
      <w:r w:rsidRPr="005B758E">
        <w:rPr>
          <w:lang w:val="es-ES_tradnl"/>
        </w:rPr>
        <w:t>–</w:t>
      </w:r>
      <w:r w:rsidRPr="005B758E">
        <w:rPr>
          <w:lang w:val="es-ES_tradnl"/>
        </w:rPr>
        <w:tab/>
        <w:t>Potencia radiada aparente (p.r.a.) del transmisor central:</w:t>
      </w:r>
      <w:r w:rsidRPr="005B758E">
        <w:rPr>
          <w:lang w:val="es-ES_tradnl"/>
        </w:rPr>
        <w:tab/>
        <w:t>100 W</w:t>
      </w:r>
    </w:p>
    <w:p w:rsidR="006C2DE3" w:rsidRPr="005B758E" w:rsidRDefault="006C2DE3" w:rsidP="006C2DE3">
      <w:pPr>
        <w:pStyle w:val="enumlev1"/>
        <w:rPr>
          <w:lang w:val="es-ES_tradnl"/>
        </w:rPr>
      </w:pPr>
      <w:r w:rsidRPr="005B758E">
        <w:rPr>
          <w:lang w:val="es-ES_tradnl"/>
        </w:rPr>
        <w:t>–</w:t>
      </w:r>
      <w:r w:rsidRPr="005B758E">
        <w:rPr>
          <w:lang w:val="es-ES_tradnl"/>
        </w:rPr>
        <w:tab/>
        <w:t>Diagrama de radiación del transmisor central:</w:t>
      </w:r>
      <w:r w:rsidRPr="005B758E">
        <w:rPr>
          <w:lang w:val="es-ES_tradnl"/>
        </w:rPr>
        <w:tab/>
      </w:r>
      <w:r w:rsidRPr="005B758E">
        <w:rPr>
          <w:lang w:val="es-ES_tradnl"/>
        </w:rPr>
        <w:tab/>
        <w:t>omnidireccional</w:t>
      </w:r>
    </w:p>
    <w:p w:rsidR="006C2DE3" w:rsidRPr="005B758E" w:rsidRDefault="006C2DE3" w:rsidP="006C2DE3">
      <w:pPr>
        <w:pStyle w:val="enumlev1"/>
        <w:rPr>
          <w:lang w:val="es-ES_tradnl"/>
        </w:rPr>
      </w:pPr>
      <w:r w:rsidRPr="005B758E">
        <w:rPr>
          <w:lang w:val="es-ES_tradnl"/>
        </w:rPr>
        <w:t>–</w:t>
      </w:r>
      <w:r w:rsidRPr="005B758E">
        <w:rPr>
          <w:lang w:val="es-ES_tradnl"/>
        </w:rPr>
        <w:tab/>
        <w:t>p.r.a. del transmisor periférico:</w:t>
      </w:r>
      <w:r w:rsidRPr="005B758E">
        <w:rPr>
          <w:lang w:val="es-ES_tradnl"/>
        </w:rPr>
        <w:tab/>
      </w:r>
      <w:r w:rsidRPr="005B758E">
        <w:rPr>
          <w:lang w:val="es-ES_tradnl"/>
        </w:rPr>
        <w:tab/>
      </w:r>
      <w:r w:rsidRPr="005B758E">
        <w:rPr>
          <w:lang w:val="es-ES_tradnl"/>
        </w:rPr>
        <w:tab/>
      </w:r>
      <w:r w:rsidRPr="005B758E">
        <w:rPr>
          <w:lang w:val="es-ES_tradnl"/>
        </w:rPr>
        <w:tab/>
        <w:t>1 kW</w:t>
      </w:r>
    </w:p>
    <w:p w:rsidR="006C2DE3" w:rsidRPr="005B758E" w:rsidRDefault="006C2DE3" w:rsidP="006C2DE3">
      <w:pPr>
        <w:pStyle w:val="enumlev1"/>
        <w:rPr>
          <w:lang w:val="es-ES_tradnl"/>
        </w:rPr>
      </w:pPr>
      <w:r w:rsidRPr="005B758E">
        <w:rPr>
          <w:lang w:val="es-ES_tradnl"/>
        </w:rPr>
        <w:t>–</w:t>
      </w:r>
      <w:r w:rsidRPr="005B758E">
        <w:rPr>
          <w:lang w:val="es-ES_tradnl"/>
        </w:rPr>
        <w:tab/>
        <w:t>Diagrama de radiación de los transmisores periféricos:</w:t>
      </w:r>
      <w:r w:rsidRPr="005B758E">
        <w:rPr>
          <w:lang w:val="es-ES_tradnl"/>
        </w:rPr>
        <w:tab/>
        <w:t>véase la Fig. 5</w:t>
      </w:r>
    </w:p>
    <w:p w:rsidR="006C2DE3" w:rsidRPr="005B758E" w:rsidRDefault="006C2DE3" w:rsidP="006C2DE3">
      <w:pPr>
        <w:pStyle w:val="enumlev1"/>
        <w:ind w:left="6480" w:hanging="6480"/>
        <w:jc w:val="left"/>
        <w:rPr>
          <w:lang w:val="es-ES_tradnl"/>
        </w:rPr>
      </w:pPr>
      <w:r w:rsidRPr="005B758E">
        <w:rPr>
          <w:lang w:val="es-ES_tradnl"/>
        </w:rPr>
        <w:t>–</w:t>
      </w:r>
      <w:r w:rsidRPr="005B758E">
        <w:rPr>
          <w:lang w:val="es-ES_tradnl"/>
        </w:rPr>
        <w:tab/>
        <w:t>Lóbulo principal de las antenas direccionales:</w:t>
      </w:r>
      <w:r w:rsidRPr="005B758E">
        <w:rPr>
          <w:lang w:val="es-ES_tradnl"/>
        </w:rPr>
        <w:tab/>
        <w:t>en la dirección del</w:t>
      </w:r>
      <w:r w:rsidRPr="005B758E">
        <w:rPr>
          <w:lang w:val="es-ES_tradnl"/>
        </w:rPr>
        <w:br/>
        <w:t>transmisor central.</w:t>
      </w:r>
    </w:p>
    <w:p w:rsidR="006C2DE3" w:rsidRPr="005B758E" w:rsidRDefault="006C2DE3" w:rsidP="006C2DE3">
      <w:pPr>
        <w:pStyle w:val="FigureNo"/>
        <w:rPr>
          <w:lang w:val="es-ES_tradnl"/>
        </w:rPr>
      </w:pPr>
      <w:r w:rsidRPr="005B758E">
        <w:rPr>
          <w:lang w:val="es-ES_tradnl"/>
        </w:rPr>
        <w:t>figura 5</w:t>
      </w:r>
    </w:p>
    <w:p w:rsidR="006C2DE3" w:rsidRDefault="006C2DE3" w:rsidP="006C2DE3">
      <w:pPr>
        <w:pStyle w:val="Figuretitle"/>
        <w:rPr>
          <w:lang w:val="es-ES_tradnl"/>
        </w:rPr>
      </w:pPr>
      <w:r w:rsidRPr="005B758E">
        <w:rPr>
          <w:lang w:val="es-ES_tradnl"/>
        </w:rPr>
        <w:t>Diagrama de radiación de los transmisores periféricos</w:t>
      </w:r>
    </w:p>
    <w:p w:rsidR="004701CB" w:rsidRPr="004701CB" w:rsidRDefault="004701CB" w:rsidP="004701CB">
      <w:pPr>
        <w:pStyle w:val="Blanc"/>
      </w:pPr>
    </w:p>
    <w:p w:rsidR="006C2DE3" w:rsidRPr="005B758E" w:rsidRDefault="006C2DE3" w:rsidP="006C2DE3">
      <w:pPr>
        <w:pStyle w:val="Figure"/>
        <w:rPr>
          <w:lang w:val="es-ES_tradnl"/>
        </w:rPr>
      </w:pPr>
      <w:r w:rsidRPr="005B758E">
        <w:rPr>
          <w:lang w:val="es-ES_tradnl"/>
        </w:rPr>
        <w:object w:dxaOrig="5948" w:dyaOrig="3997">
          <v:shape id="_x0000_i1030" type="#_x0000_t75" style="width:334.8pt;height:225pt" o:ole="">
            <v:imagedata r:id="rId25" o:title=""/>
          </v:shape>
          <o:OLEObject Type="Embed" ProgID="CorelDRAW.Graphic.14" ShapeID="_x0000_i1030" DrawAspect="Content" ObjectID="_1422273544" r:id="rId26"/>
        </w:object>
      </w:r>
    </w:p>
    <w:p w:rsidR="006C2DE3" w:rsidRPr="005B758E" w:rsidRDefault="006C2DE3" w:rsidP="006C2DE3">
      <w:pPr>
        <w:rPr>
          <w:lang w:val="es-ES_tradnl"/>
        </w:rPr>
      </w:pPr>
      <w:r w:rsidRPr="005B758E">
        <w:rPr>
          <w:lang w:val="es-ES_tradnl"/>
        </w:rPr>
        <w:t>Al utilizar el método de predicción de la intensidad de campo descrito en este Apéndice, la red de referencia produce la cobertura requerida dentro de la red. La intensidad de campo deseada efectiva en la línea de demarcación de la red de referencia es unos 3 dB superior a la intensidad de campo mínima para la planificación. Ello permite aceptar 3 dB más de interferencia en el extremo de la red.</w:t>
      </w:r>
    </w:p>
    <w:p w:rsidR="006C2DE3" w:rsidRPr="005B758E" w:rsidRDefault="006C2DE3" w:rsidP="006C2DE3">
      <w:pPr>
        <w:rPr>
          <w:lang w:val="es-ES_tradnl"/>
        </w:rPr>
      </w:pPr>
      <w:r w:rsidRPr="005B758E">
        <w:rPr>
          <w:lang w:val="es-ES_tradnl"/>
        </w:rPr>
        <w:t>Así pues, la intensidad de campo interferente máxima procedente de otro servicio T</w:t>
      </w:r>
      <w:r w:rsidRPr="005B758E">
        <w:rPr>
          <w:lang w:val="es-ES_tradnl"/>
        </w:rPr>
        <w:noBreakHyphen/>
        <w:t>DAB cocanal en la línea de demarcación de la red de referencia es:</w:t>
      </w:r>
    </w:p>
    <w:p w:rsidR="006C2DE3" w:rsidRPr="005B758E" w:rsidRDefault="006C2DE3" w:rsidP="006C2DE3">
      <w:pPr>
        <w:pStyle w:val="Blanc"/>
        <w:rPr>
          <w:lang w:val="es-ES_tradnl"/>
        </w:rPr>
      </w:pPr>
    </w:p>
    <w:p w:rsidR="006C2DE3" w:rsidRPr="005B758E" w:rsidRDefault="006C2DE3" w:rsidP="006C2DE3">
      <w:pPr>
        <w:pStyle w:val="Equation"/>
        <w:rPr>
          <w:lang w:val="es-ES_tradnl"/>
        </w:rPr>
      </w:pPr>
      <w:r w:rsidRPr="005B758E">
        <w:rPr>
          <w:position w:val="-12"/>
          <w:lang w:val="es-ES_tradnl"/>
        </w:rPr>
        <w:tab/>
      </w:r>
      <w:r w:rsidRPr="005B758E">
        <w:rPr>
          <w:position w:val="-12"/>
          <w:lang w:val="es-ES_tradnl"/>
        </w:rPr>
        <w:tab/>
      </w:r>
      <w:r w:rsidRPr="005B758E">
        <w:rPr>
          <w:position w:val="-12"/>
          <w:lang w:val="es-ES_tradnl"/>
        </w:rPr>
        <w:object w:dxaOrig="3240" w:dyaOrig="420">
          <v:shape id="_x0000_i1031" type="#_x0000_t75" style="width:157.2pt;height:22.2pt" o:ole="" fillcolor="window">
            <v:imagedata r:id="rId27" o:title=""/>
          </v:shape>
          <o:OLEObject Type="Embed" ProgID="Equation.3" ShapeID="_x0000_i1031" DrawAspect="Content" ObjectID="_1422273545" r:id="rId28"/>
        </w:object>
      </w:r>
    </w:p>
    <w:p w:rsidR="006C2DE3" w:rsidRPr="005B758E" w:rsidRDefault="006C2DE3" w:rsidP="006C2DE3">
      <w:pPr>
        <w:pStyle w:val="Blanc"/>
        <w:keepNext w:val="0"/>
        <w:keepLines w:val="0"/>
        <w:widowControl w:val="0"/>
        <w:rPr>
          <w:lang w:val="es-ES_tradnl"/>
        </w:rPr>
      </w:pPr>
    </w:p>
    <w:p w:rsidR="006C2DE3" w:rsidRPr="005B758E" w:rsidRDefault="006C2DE3" w:rsidP="006C2DE3">
      <w:pPr>
        <w:keepNext/>
        <w:keepLines/>
        <w:rPr>
          <w:lang w:val="es-ES_tradnl"/>
        </w:rPr>
      </w:pPr>
      <w:r w:rsidRPr="005B758E">
        <w:rPr>
          <w:lang w:val="es-ES_tradnl"/>
        </w:rPr>
        <w:lastRenderedPageBreak/>
        <w:t>siendo:</w:t>
      </w:r>
    </w:p>
    <w:p w:rsidR="006C2DE3" w:rsidRPr="005B758E" w:rsidRDefault="006C2DE3" w:rsidP="006C2DE3">
      <w:pPr>
        <w:pStyle w:val="Equationlegend"/>
        <w:keepNext/>
        <w:rPr>
          <w:lang w:val="es-ES_tradnl"/>
        </w:rPr>
      </w:pPr>
      <w:r w:rsidRPr="005B758E">
        <w:rPr>
          <w:lang w:val="es-ES_tradnl"/>
        </w:rPr>
        <w:tab/>
      </w:r>
      <w:r w:rsidRPr="005B758E">
        <w:rPr>
          <w:position w:val="-10"/>
          <w:lang w:val="es-ES_tradnl"/>
        </w:rPr>
        <w:object w:dxaOrig="580" w:dyaOrig="400">
          <v:shape id="_x0000_i1032" type="#_x0000_t75" style="width:28.8pt;height:19.8pt" o:ole="" fillcolor="window">
            <v:imagedata r:id="rId29" o:title=""/>
          </v:shape>
          <o:OLEObject Type="Embed" ProgID="Equation.3" ShapeID="_x0000_i1032" DrawAspect="Content" ObjectID="_1422273546" r:id="rId30"/>
        </w:object>
      </w:r>
      <w:r w:rsidRPr="005B758E">
        <w:rPr>
          <w:lang w:val="es-ES_tradnl"/>
        </w:rPr>
        <w:t>:</w:t>
      </w:r>
      <w:r w:rsidRPr="005B758E">
        <w:rPr>
          <w:lang w:val="es-ES_tradnl"/>
        </w:rPr>
        <w:tab/>
        <w:t>máxima intensidad de campo interferente en la línea de demarcación de la red de referencia</w:t>
      </w:r>
    </w:p>
    <w:p w:rsidR="006C2DE3" w:rsidRPr="005B758E" w:rsidRDefault="006C2DE3" w:rsidP="006C2DE3">
      <w:pPr>
        <w:pStyle w:val="Equationlegend"/>
        <w:rPr>
          <w:lang w:val="es-ES_tradnl"/>
        </w:rPr>
      </w:pPr>
      <w:r w:rsidRPr="005B758E">
        <w:rPr>
          <w:lang w:val="es-ES_tradnl"/>
        </w:rPr>
        <w:tab/>
      </w:r>
      <w:r w:rsidRPr="005B758E">
        <w:rPr>
          <w:position w:val="-12"/>
          <w:lang w:val="es-ES_tradnl"/>
        </w:rPr>
        <w:object w:dxaOrig="560" w:dyaOrig="420">
          <v:shape id="_x0000_i1033" type="#_x0000_t75" style="width:28.2pt;height:21.6pt" o:ole="" fillcolor="window">
            <v:imagedata r:id="rId31" o:title=""/>
          </v:shape>
          <o:OLEObject Type="Embed" ProgID="Equation.3" ShapeID="_x0000_i1033" DrawAspect="Content" ObjectID="_1422273547" r:id="rId32"/>
        </w:object>
      </w:r>
      <w:r w:rsidRPr="005B758E">
        <w:rPr>
          <w:lang w:val="es-ES_tradnl"/>
        </w:rPr>
        <w:t>:</w:t>
      </w:r>
      <w:r w:rsidRPr="005B758E">
        <w:rPr>
          <w:lang w:val="es-ES_tradnl"/>
        </w:rPr>
        <w:tab/>
        <w:t>mínimo valor mediano de la intensidad de campo deseada para la planificación</w:t>
      </w:r>
    </w:p>
    <w:p w:rsidR="006C2DE3" w:rsidRPr="005B758E" w:rsidRDefault="006C2DE3" w:rsidP="006C2DE3">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 en este caso, 10 dB</w:t>
      </w:r>
    </w:p>
    <w:p w:rsidR="006C2DE3" w:rsidRPr="005B758E" w:rsidRDefault="006C2DE3" w:rsidP="006C2DE3">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 de 18 dB (factor de corrección del emplazamiento del 50% al 99%).</w:t>
      </w:r>
    </w:p>
    <w:p w:rsidR="006C2DE3" w:rsidRPr="005B758E" w:rsidRDefault="006C2DE3" w:rsidP="006C2DE3">
      <w:pPr>
        <w:rPr>
          <w:lang w:val="es-ES_tradnl"/>
        </w:rPr>
      </w:pPr>
      <w:r w:rsidRPr="005B758E">
        <w:rPr>
          <w:lang w:val="es-ES_tradnl"/>
        </w:rPr>
        <w:t>El margen de</w:t>
      </w:r>
      <w:r>
        <w:rPr>
          <w:lang w:val="es-ES_tradnl"/>
        </w:rPr>
        <w:t xml:space="preserve"> </w:t>
      </w:r>
      <w:r w:rsidRPr="005B758E">
        <w:rPr>
          <w:lang w:val="es-ES_tradnl"/>
        </w:rPr>
        <w:t>3 dB adicional no se permite para los otros servicios, porque durante el procedimiento de adjudicación de bloques de frecuencias cada fuente de interferencia se considera por separado y no se calcula su suma de potencias.</w:t>
      </w:r>
    </w:p>
    <w:p w:rsidR="006C2DE3" w:rsidRPr="005B758E" w:rsidRDefault="006C2DE3" w:rsidP="006C2DE3">
      <w:pPr>
        <w:rPr>
          <w:lang w:val="es-ES_tradnl"/>
        </w:rPr>
      </w:pPr>
      <w:r w:rsidRPr="005B758E">
        <w:rPr>
          <w:lang w:val="es-ES_tradnl"/>
        </w:rPr>
        <w:t>Así pues, la intensidad de campo interferente máxima procedente de cualquier otro servicio en la línea de demarcación de la red de referencia es:</w:t>
      </w:r>
    </w:p>
    <w:p w:rsidR="006C2DE3" w:rsidRPr="005B758E" w:rsidRDefault="006C2DE3" w:rsidP="006C2DE3">
      <w:pPr>
        <w:pStyle w:val="Blanc"/>
        <w:rPr>
          <w:lang w:val="es-ES_tradnl"/>
        </w:rPr>
      </w:pPr>
    </w:p>
    <w:p w:rsidR="006C2DE3" w:rsidRPr="005B758E" w:rsidRDefault="006C2DE3" w:rsidP="006C2DE3">
      <w:pPr>
        <w:pStyle w:val="Equation"/>
        <w:rPr>
          <w:lang w:val="es-ES_tradnl"/>
        </w:rPr>
      </w:pPr>
      <w:r w:rsidRPr="005B758E">
        <w:rPr>
          <w:lang w:val="es-ES_tradnl"/>
        </w:rPr>
        <w:tab/>
      </w:r>
      <w:r w:rsidRPr="005B758E">
        <w:rPr>
          <w:lang w:val="es-ES_tradnl"/>
        </w:rPr>
        <w:tab/>
      </w:r>
      <w:r w:rsidRPr="005B758E">
        <w:rPr>
          <w:position w:val="-12"/>
          <w:lang w:val="es-ES_tradnl"/>
        </w:rPr>
        <w:object w:dxaOrig="2760" w:dyaOrig="420">
          <v:shape id="_x0000_i1034" type="#_x0000_t75" style="width:139.8pt;height:21.6pt" o:ole="" fillcolor="window">
            <v:imagedata r:id="rId33" o:title=""/>
          </v:shape>
          <o:OLEObject Type="Embed" ProgID="Equation.3" ShapeID="_x0000_i1034" DrawAspect="Content" ObjectID="_1422273548" r:id="rId34"/>
        </w:object>
      </w:r>
    </w:p>
    <w:p w:rsidR="006C2DE3" w:rsidRPr="005B758E" w:rsidRDefault="006C2DE3" w:rsidP="006C2DE3">
      <w:pPr>
        <w:pStyle w:val="Blanc"/>
        <w:rPr>
          <w:lang w:val="es-ES_tradnl"/>
        </w:rPr>
      </w:pPr>
    </w:p>
    <w:p w:rsidR="006C2DE3" w:rsidRPr="005B758E" w:rsidRDefault="006C2DE3" w:rsidP="006C2DE3">
      <w:pPr>
        <w:rPr>
          <w:lang w:val="es-ES_tradnl"/>
        </w:rPr>
      </w:pPr>
      <w:r w:rsidRPr="005B758E">
        <w:rPr>
          <w:lang w:val="es-ES_tradnl"/>
        </w:rPr>
        <w:t>siendo:</w:t>
      </w:r>
    </w:p>
    <w:p w:rsidR="006C2DE3" w:rsidRPr="005B758E" w:rsidRDefault="006C2DE3" w:rsidP="006C2DE3">
      <w:pPr>
        <w:pStyle w:val="Equationlegend"/>
        <w:rPr>
          <w:lang w:val="es-ES_tradnl"/>
        </w:rPr>
      </w:pPr>
      <w:r w:rsidRPr="005B758E">
        <w:rPr>
          <w:lang w:val="es-ES_tradnl"/>
        </w:rPr>
        <w:tab/>
      </w:r>
      <w:r w:rsidRPr="005B758E">
        <w:rPr>
          <w:position w:val="-10"/>
          <w:lang w:val="es-ES_tradnl"/>
        </w:rPr>
        <w:object w:dxaOrig="580" w:dyaOrig="400">
          <v:shape id="_x0000_i1035" type="#_x0000_t75" style="width:28.8pt;height:19.8pt" o:ole="" fillcolor="window">
            <v:imagedata r:id="rId35" o:title=""/>
          </v:shape>
          <o:OLEObject Type="Embed" ProgID="Equation.3" ShapeID="_x0000_i1035" DrawAspect="Content" ObjectID="_1422273549" r:id="rId36"/>
        </w:object>
      </w:r>
      <w:r w:rsidRPr="005B758E">
        <w:rPr>
          <w:lang w:val="es-ES_tradnl"/>
        </w:rPr>
        <w:t>:</w:t>
      </w:r>
      <w:r w:rsidRPr="005B758E">
        <w:rPr>
          <w:lang w:val="es-ES_tradnl"/>
        </w:rPr>
        <w:tab/>
        <w:t>máxima intensidad de campo interferente en la línea de demarcación de la red de referencia</w:t>
      </w:r>
    </w:p>
    <w:p w:rsidR="006C2DE3" w:rsidRPr="005B758E" w:rsidRDefault="006C2DE3" w:rsidP="006C2DE3">
      <w:pPr>
        <w:pStyle w:val="Equationlegend"/>
        <w:rPr>
          <w:lang w:val="es-ES_tradnl"/>
        </w:rPr>
      </w:pPr>
      <w:r w:rsidRPr="005B758E">
        <w:rPr>
          <w:lang w:val="es-ES_tradnl"/>
        </w:rPr>
        <w:tab/>
      </w:r>
      <w:r w:rsidRPr="005B758E">
        <w:rPr>
          <w:position w:val="-12"/>
          <w:lang w:val="es-ES_tradnl"/>
        </w:rPr>
        <w:object w:dxaOrig="560" w:dyaOrig="420">
          <v:shape id="_x0000_i1036" type="#_x0000_t75" style="width:28.2pt;height:21.6pt" o:ole="" fillcolor="window">
            <v:imagedata r:id="rId37" o:title=""/>
          </v:shape>
          <o:OLEObject Type="Embed" ProgID="Equation.3" ShapeID="_x0000_i1036" DrawAspect="Content" ObjectID="_1422273550" r:id="rId38"/>
        </w:object>
      </w:r>
      <w:r w:rsidRPr="005B758E">
        <w:rPr>
          <w:lang w:val="es-ES_tradnl"/>
        </w:rPr>
        <w:t>:</w:t>
      </w:r>
      <w:r w:rsidRPr="005B758E">
        <w:rPr>
          <w:lang w:val="es-ES_tradnl"/>
        </w:rPr>
        <w:tab/>
        <w:t>mínimo valor mediano de la intensidad de campo deseada para la planificación</w:t>
      </w:r>
    </w:p>
    <w:p w:rsidR="006C2DE3" w:rsidRPr="005B758E" w:rsidRDefault="006C2DE3" w:rsidP="006C2DE3">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 que depende del servicio en cuestión</w:t>
      </w:r>
    </w:p>
    <w:p w:rsidR="006C2DE3" w:rsidRPr="005B758E" w:rsidRDefault="006C2DE3" w:rsidP="006C2DE3">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 de 18 dB.</w:t>
      </w:r>
    </w:p>
    <w:p w:rsidR="006C2DE3" w:rsidRPr="005B758E" w:rsidRDefault="006C2DE3" w:rsidP="0084425F">
      <w:pPr>
        <w:rPr>
          <w:lang w:val="es-ES_tradnl"/>
        </w:rPr>
      </w:pPr>
      <w:r w:rsidRPr="005B758E">
        <w:rPr>
          <w:lang w:val="es-ES_tradnl"/>
        </w:rPr>
        <w:t>Las intensidades de campo interferentes para trayectos sobre tierra y sobre mares fríos y cálidos que produce una red de referencia, se representan en las Figs. 6a</w:t>
      </w:r>
      <w:r w:rsidR="0084425F">
        <w:rPr>
          <w:lang w:val="es-ES_tradnl"/>
        </w:rPr>
        <w:t>)</w:t>
      </w:r>
      <w:r w:rsidRPr="005B758E">
        <w:rPr>
          <w:lang w:val="es-ES_tradnl"/>
        </w:rPr>
        <w:t>, 6b</w:t>
      </w:r>
      <w:r w:rsidR="0084425F">
        <w:rPr>
          <w:lang w:val="es-ES_tradnl"/>
        </w:rPr>
        <w:t>)</w:t>
      </w:r>
      <w:r w:rsidRPr="005B758E">
        <w:rPr>
          <w:lang w:val="es-ES_tradnl"/>
        </w:rPr>
        <w:t xml:space="preserve"> y</w:t>
      </w:r>
      <w:r w:rsidR="0084425F">
        <w:rPr>
          <w:lang w:val="es-ES_tradnl"/>
        </w:rPr>
        <w:t xml:space="preserve"> </w:t>
      </w:r>
      <w:r w:rsidRPr="005B758E">
        <w:rPr>
          <w:lang w:val="es-ES_tradnl"/>
        </w:rPr>
        <w:t>6c</w:t>
      </w:r>
      <w:r w:rsidR="0084425F">
        <w:rPr>
          <w:lang w:val="es-ES_tradnl"/>
        </w:rPr>
        <w:t>)</w:t>
      </w:r>
      <w:r w:rsidRPr="005B758E">
        <w:rPr>
          <w:lang w:val="es-ES_tradnl"/>
        </w:rPr>
        <w:t>. Las distancias de sepa</w:t>
      </w:r>
      <w:r w:rsidR="0084425F">
        <w:rPr>
          <w:lang w:val="es-ES_tradnl"/>
        </w:rPr>
        <w:t xml:space="preserve">ración para la Banda III son de </w:t>
      </w:r>
      <w:r w:rsidRPr="005B758E">
        <w:rPr>
          <w:lang w:val="es-ES_tradnl"/>
        </w:rPr>
        <w:t>81, 142 y</w:t>
      </w:r>
      <w:r w:rsidR="0084425F">
        <w:rPr>
          <w:lang w:val="es-ES_tradnl"/>
        </w:rPr>
        <w:t xml:space="preserve"> </w:t>
      </w:r>
      <w:r w:rsidRPr="005B758E">
        <w:rPr>
          <w:lang w:val="es-ES_tradnl"/>
        </w:rPr>
        <w:t>173 km en el caso de trayectos sobre tierra, mar frío y mar cálido, respectivamente.</w:t>
      </w:r>
    </w:p>
    <w:p w:rsidR="006C2DE3" w:rsidRPr="005B758E" w:rsidRDefault="006C2DE3" w:rsidP="006C2DE3">
      <w:pPr>
        <w:pStyle w:val="FigureNo"/>
        <w:rPr>
          <w:lang w:val="es-ES_tradnl"/>
        </w:rPr>
      </w:pPr>
      <w:r w:rsidRPr="005B758E">
        <w:rPr>
          <w:lang w:val="es-ES_tradnl"/>
        </w:rPr>
        <w:lastRenderedPageBreak/>
        <w:t>figura 6</w:t>
      </w:r>
    </w:p>
    <w:p w:rsidR="006C2DE3" w:rsidRDefault="006C2DE3" w:rsidP="006C2DE3">
      <w:pPr>
        <w:pStyle w:val="Figuretitle"/>
        <w:rPr>
          <w:lang w:val="es-ES_tradnl"/>
        </w:rPr>
      </w:pPr>
      <w:r w:rsidRPr="005B758E">
        <w:rPr>
          <w:lang w:val="es-ES_tradnl"/>
        </w:rPr>
        <w:t>Intensidad de campo interferente producida por la red de referencia</w:t>
      </w:r>
    </w:p>
    <w:p w:rsidR="004701CB" w:rsidRPr="004701CB" w:rsidRDefault="004701CB" w:rsidP="004701CB">
      <w:pPr>
        <w:pStyle w:val="Blanc"/>
      </w:pPr>
    </w:p>
    <w:p w:rsidR="006C2DE3" w:rsidRPr="005B758E" w:rsidRDefault="006C2DE3" w:rsidP="006C2DE3">
      <w:pPr>
        <w:pStyle w:val="Figure"/>
        <w:rPr>
          <w:lang w:val="es-ES_tradnl"/>
        </w:rPr>
      </w:pPr>
      <w:r w:rsidRPr="005B758E">
        <w:rPr>
          <w:lang w:val="es-ES_tradnl"/>
        </w:rPr>
        <w:object w:dxaOrig="6466" w:dyaOrig="9375">
          <v:shape id="_x0000_i1037" type="#_x0000_t75" style="width:364.2pt;height:528pt" o:ole="">
            <v:imagedata r:id="rId39" o:title=""/>
          </v:shape>
          <o:OLEObject Type="Embed" ProgID="CorelDRAW.Graphic.14" ShapeID="_x0000_i1037" DrawAspect="Content" ObjectID="_1422273551" r:id="rId40"/>
        </w:object>
      </w:r>
    </w:p>
    <w:p w:rsidR="006C2DE3" w:rsidRPr="005B758E" w:rsidRDefault="006C2DE3" w:rsidP="006C2DE3">
      <w:pPr>
        <w:rPr>
          <w:lang w:val="es-ES_tradnl"/>
        </w:rPr>
      </w:pPr>
      <w:r w:rsidRPr="005B758E">
        <w:rPr>
          <w:lang w:val="es-ES_tradnl"/>
        </w:rPr>
        <w:t>Cuando se calcula la intensidad de campo a 1 km del emplazamiento transmisor, no se debe tener en cuenta la discriminación de la antena receptora.</w:t>
      </w:r>
    </w:p>
    <w:p w:rsidR="006C2DE3" w:rsidRPr="005B758E" w:rsidRDefault="006C2DE3" w:rsidP="006C2DE3">
      <w:pPr>
        <w:pStyle w:val="Heading3"/>
        <w:rPr>
          <w:lang w:val="es-ES_tradnl"/>
        </w:rPr>
      </w:pPr>
      <w:bookmarkStart w:id="28" w:name="_Toc120335662"/>
      <w:bookmarkStart w:id="29" w:name="_Toc130282436"/>
      <w:r w:rsidRPr="005B758E">
        <w:rPr>
          <w:lang w:val="es-ES_tradnl"/>
        </w:rPr>
        <w:t>2.3.2</w:t>
      </w:r>
      <w:r w:rsidRPr="005B758E">
        <w:rPr>
          <w:lang w:val="es-ES_tradnl"/>
        </w:rPr>
        <w:tab/>
        <w:t>Emplazamiento de transmisor nominal para el cálculo del potencial de interferencia T</w:t>
      </w:r>
      <w:r w:rsidRPr="005B758E">
        <w:rPr>
          <w:lang w:val="es-ES_tradnl"/>
        </w:rPr>
        <w:noBreakHyphen/>
        <w:t>DAB en el servicio móvil aeronáutico</w:t>
      </w:r>
      <w:bookmarkEnd w:id="28"/>
      <w:bookmarkEnd w:id="29"/>
    </w:p>
    <w:p w:rsidR="006C2DE3" w:rsidRPr="005B758E" w:rsidRDefault="006C2DE3" w:rsidP="006C2DE3">
      <w:pPr>
        <w:rPr>
          <w:lang w:val="es-ES_tradnl"/>
        </w:rPr>
      </w:pPr>
      <w:r w:rsidRPr="005B758E">
        <w:rPr>
          <w:lang w:val="es-ES_tradnl"/>
        </w:rPr>
        <w:t>Al calcular la interferencia causada en un punto de prueba de recepción aeronáutica se utilizará el centro de la red de referencia como emplazamiento nominal de la red. En este caso, la potencia utilizada en el cálculo es 33,8 dBW en la Banda III.</w:t>
      </w:r>
    </w:p>
    <w:p w:rsidR="006C2DE3" w:rsidRPr="005B758E" w:rsidRDefault="006C2DE3" w:rsidP="006C2DE3">
      <w:pPr>
        <w:pStyle w:val="Heading1"/>
        <w:rPr>
          <w:lang w:val="es-ES_tradnl"/>
        </w:rPr>
      </w:pPr>
      <w:bookmarkStart w:id="30" w:name="_Toc120335663"/>
      <w:bookmarkStart w:id="31" w:name="_Toc130282437"/>
      <w:r w:rsidRPr="005B758E">
        <w:rPr>
          <w:lang w:val="es-ES_tradnl"/>
        </w:rPr>
        <w:lastRenderedPageBreak/>
        <w:t>3</w:t>
      </w:r>
      <w:r w:rsidRPr="005B758E">
        <w:rPr>
          <w:lang w:val="es-ES_tradnl"/>
        </w:rPr>
        <w:tab/>
        <w:t>Protección del T-DAB</w:t>
      </w:r>
      <w:bookmarkEnd w:id="30"/>
      <w:bookmarkEnd w:id="31"/>
    </w:p>
    <w:p w:rsidR="006C2DE3" w:rsidRPr="005B758E" w:rsidRDefault="006C2DE3" w:rsidP="006C2DE3">
      <w:pPr>
        <w:pStyle w:val="Heading2"/>
        <w:rPr>
          <w:lang w:val="es-ES_tradnl"/>
        </w:rPr>
      </w:pPr>
      <w:bookmarkStart w:id="32" w:name="_Toc120335664"/>
      <w:bookmarkStart w:id="33" w:name="_Toc130282438"/>
      <w:r w:rsidRPr="005B758E">
        <w:rPr>
          <w:lang w:val="es-ES_tradnl"/>
        </w:rPr>
        <w:t>3.1</w:t>
      </w:r>
      <w:r w:rsidRPr="005B758E">
        <w:rPr>
          <w:lang w:val="es-ES_tradnl"/>
        </w:rPr>
        <w:tab/>
        <w:t>T-DAB interferido por un T-DAB</w:t>
      </w:r>
      <w:bookmarkEnd w:id="32"/>
      <w:bookmarkEnd w:id="33"/>
    </w:p>
    <w:p w:rsidR="006C2DE3" w:rsidRPr="005B758E" w:rsidRDefault="006C2DE3" w:rsidP="006C2DE3">
      <w:pPr>
        <w:rPr>
          <w:lang w:val="es-ES_tradnl"/>
        </w:rPr>
      </w:pPr>
      <w:r w:rsidRPr="005B758E">
        <w:rPr>
          <w:lang w:val="es-ES_tradnl"/>
        </w:rPr>
        <w:t>La relación de protección entre bloques T</w:t>
      </w:r>
      <w:r w:rsidRPr="005B758E">
        <w:rPr>
          <w:lang w:val="es-ES_tradnl"/>
        </w:rPr>
        <w:noBreakHyphen/>
        <w:t>DAB es de 10 dB.</w:t>
      </w:r>
    </w:p>
    <w:p w:rsidR="006C2DE3" w:rsidRPr="005B758E" w:rsidRDefault="006C2DE3" w:rsidP="006C2DE3">
      <w:pPr>
        <w:rPr>
          <w:lang w:val="es-ES_tradnl"/>
        </w:rPr>
      </w:pPr>
      <w:r w:rsidRPr="005B758E">
        <w:rPr>
          <w:lang w:val="es-ES_tradnl"/>
        </w:rPr>
        <w:t>El Cuadro 3 muestra los valores de la intensidad de campo interferente máxima admisible utilizada para la planificación.</w:t>
      </w:r>
    </w:p>
    <w:p w:rsidR="006C2DE3" w:rsidRPr="005B758E" w:rsidRDefault="006C2DE3" w:rsidP="006C2DE3">
      <w:pPr>
        <w:pStyle w:val="TableNo"/>
        <w:rPr>
          <w:lang w:val="es-ES_tradnl"/>
        </w:rPr>
      </w:pPr>
      <w:r w:rsidRPr="005B758E">
        <w:rPr>
          <w:lang w:val="es-ES_tradnl"/>
        </w:rPr>
        <w:t>CUADRO 3</w:t>
      </w:r>
    </w:p>
    <w:p w:rsidR="006C2DE3" w:rsidRPr="005B758E" w:rsidRDefault="006C2DE3" w:rsidP="006C2DE3">
      <w:pPr>
        <w:pStyle w:val="Tabletitle"/>
        <w:rPr>
          <w:lang w:val="es-ES_tradnl"/>
        </w:rPr>
      </w:pPr>
      <w:r w:rsidRPr="005B758E">
        <w:rPr>
          <w:lang w:val="es-ES_tradnl"/>
        </w:rPr>
        <w:t>Intensidad de campo interferente máxima admisible (T-DAB a T-DAB)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6"/>
        <w:gridCol w:w="2159"/>
        <w:gridCol w:w="1841"/>
        <w:gridCol w:w="1551"/>
        <w:gridCol w:w="1965"/>
      </w:tblGrid>
      <w:tr w:rsidR="006C2DE3" w:rsidRPr="006C2DE3" w:rsidTr="00DC0DF6">
        <w:trPr>
          <w:cantSplit/>
          <w:jc w:val="center"/>
        </w:trPr>
        <w:tc>
          <w:tcPr>
            <w:tcW w:w="1480"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Banda de frecuencias</w:t>
            </w:r>
          </w:p>
        </w:tc>
        <w:tc>
          <w:tcPr>
            <w:tcW w:w="2053"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Intensidad de campo deseada mínima (dB(</w:t>
            </w:r>
            <w:r w:rsidRPr="005B758E">
              <w:rPr>
                <w:lang w:val="es-ES_tradnl"/>
              </w:rPr>
              <w:sym w:font="Symbol" w:char="F06D"/>
            </w:r>
            <w:r w:rsidRPr="005B758E">
              <w:rPr>
                <w:lang w:val="es-ES_tradnl"/>
              </w:rPr>
              <w:t>V/m))</w:t>
            </w:r>
            <w:r w:rsidRPr="005B758E">
              <w:rPr>
                <w:lang w:val="es-ES_tradnl"/>
              </w:rPr>
              <w:br/>
              <w:t>(50% de los emplazamientos, altura 10 m)</w:t>
            </w:r>
          </w:p>
        </w:tc>
        <w:tc>
          <w:tcPr>
            <w:tcW w:w="1751"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Relación de protección</w:t>
            </w:r>
            <w:r w:rsidRPr="005B758E">
              <w:rPr>
                <w:lang w:val="es-ES_tradnl"/>
              </w:rPr>
              <w:br/>
              <w:t>T</w:t>
            </w:r>
            <w:r w:rsidRPr="005B758E">
              <w:rPr>
                <w:lang w:val="es-ES_tradnl"/>
              </w:rPr>
              <w:noBreakHyphen/>
              <w:t>DAB interferido por T</w:t>
            </w:r>
            <w:r w:rsidRPr="005B758E">
              <w:rPr>
                <w:lang w:val="es-ES_tradnl"/>
              </w:rPr>
              <w:noBreakHyphen/>
              <w:t>DAB</w:t>
            </w:r>
            <w:r w:rsidRPr="005B758E">
              <w:rPr>
                <w:lang w:val="es-ES_tradnl"/>
              </w:rPr>
              <w:br/>
              <w:t>(dB)</w:t>
            </w:r>
          </w:p>
        </w:tc>
        <w:tc>
          <w:tcPr>
            <w:tcW w:w="1475"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Corrección</w:t>
            </w:r>
            <w:r w:rsidRPr="005B758E">
              <w:rPr>
                <w:lang w:val="es-ES_tradnl"/>
              </w:rPr>
              <w:br/>
              <w:t>de la propagación</w:t>
            </w:r>
            <w:r w:rsidRPr="005B758E">
              <w:rPr>
                <w:lang w:val="es-ES_tradnl"/>
              </w:rPr>
              <w:br/>
              <w:t>(dB)</w:t>
            </w:r>
          </w:p>
        </w:tc>
        <w:tc>
          <w:tcPr>
            <w:tcW w:w="186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Intensidad</w:t>
            </w:r>
            <w:r w:rsidRPr="005B758E">
              <w:rPr>
                <w:lang w:val="es-ES_tradnl"/>
              </w:rPr>
              <w:br/>
              <w:t>de campo interferente máxima admisible</w:t>
            </w:r>
            <w:r w:rsidRPr="005B758E">
              <w:rPr>
                <w:lang w:val="es-ES_tradnl"/>
              </w:rPr>
              <w:br/>
              <w:t>(dB(</w:t>
            </w:r>
            <w:r w:rsidRPr="005B758E">
              <w:rPr>
                <w:lang w:val="es-ES_tradnl"/>
              </w:rPr>
              <w:sym w:font="Symbol" w:char="F06D"/>
            </w:r>
            <w:r w:rsidRPr="005B758E">
              <w:rPr>
                <w:lang w:val="es-ES_tradnl"/>
              </w:rPr>
              <w:t>V/m))</w:t>
            </w:r>
          </w:p>
        </w:tc>
      </w:tr>
      <w:tr w:rsidR="006C2DE3" w:rsidRPr="005B758E" w:rsidTr="00DC0DF6">
        <w:trPr>
          <w:cantSplit/>
          <w:jc w:val="center"/>
        </w:trPr>
        <w:tc>
          <w:tcPr>
            <w:tcW w:w="1480" w:type="dxa"/>
            <w:tcBorders>
              <w:top w:val="single" w:sz="6" w:space="0" w:color="auto"/>
              <w:left w:val="single" w:sz="6" w:space="0" w:color="auto"/>
              <w:bottom w:val="single" w:sz="4" w:space="0" w:color="auto"/>
              <w:right w:val="single" w:sz="6" w:space="0" w:color="auto"/>
            </w:tcBorders>
          </w:tcPr>
          <w:p w:rsidR="006C2DE3" w:rsidRPr="005B758E" w:rsidRDefault="006C2DE3" w:rsidP="00DC0DF6">
            <w:pPr>
              <w:pStyle w:val="Tabletext"/>
              <w:rPr>
                <w:lang w:val="es-ES_tradnl"/>
              </w:rPr>
            </w:pPr>
            <w:r w:rsidRPr="005B758E">
              <w:rPr>
                <w:lang w:val="es-ES_tradnl"/>
              </w:rPr>
              <w:t>BANDA III</w:t>
            </w:r>
          </w:p>
        </w:tc>
        <w:tc>
          <w:tcPr>
            <w:tcW w:w="2053" w:type="dxa"/>
            <w:tcBorders>
              <w:top w:val="single" w:sz="6" w:space="0" w:color="auto"/>
              <w:left w:val="single" w:sz="6" w:space="0" w:color="auto"/>
              <w:bottom w:val="single" w:sz="4"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w:t>
            </w:r>
          </w:p>
        </w:tc>
        <w:tc>
          <w:tcPr>
            <w:tcW w:w="1751" w:type="dxa"/>
            <w:tcBorders>
              <w:top w:val="single" w:sz="6" w:space="0" w:color="auto"/>
              <w:left w:val="single" w:sz="6" w:space="0" w:color="auto"/>
              <w:bottom w:val="single" w:sz="4"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w:t>
            </w:r>
          </w:p>
        </w:tc>
        <w:tc>
          <w:tcPr>
            <w:tcW w:w="1475" w:type="dxa"/>
            <w:tcBorders>
              <w:top w:val="single" w:sz="6" w:space="0" w:color="auto"/>
              <w:left w:val="single" w:sz="6" w:space="0" w:color="auto"/>
              <w:bottom w:val="single" w:sz="4"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18</w:t>
            </w:r>
          </w:p>
        </w:tc>
        <w:tc>
          <w:tcPr>
            <w:tcW w:w="1867" w:type="dxa"/>
            <w:tcBorders>
              <w:top w:val="single" w:sz="6" w:space="0" w:color="auto"/>
              <w:left w:val="single" w:sz="6" w:space="0" w:color="auto"/>
              <w:bottom w:val="single" w:sz="4"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30</w:t>
            </w:r>
            <w:r w:rsidRPr="005B758E">
              <w:rPr>
                <w:vertAlign w:val="superscript"/>
                <w:lang w:val="es-ES_tradnl"/>
              </w:rPr>
              <w:t>(1)</w:t>
            </w:r>
          </w:p>
        </w:tc>
      </w:tr>
      <w:tr w:rsidR="006C2DE3" w:rsidRPr="006C2DE3" w:rsidTr="00DC0DF6">
        <w:trPr>
          <w:cantSplit/>
          <w:jc w:val="center"/>
        </w:trPr>
        <w:tc>
          <w:tcPr>
            <w:tcW w:w="8628" w:type="dxa"/>
            <w:gridSpan w:val="5"/>
            <w:tcBorders>
              <w:top w:val="single" w:sz="4" w:space="0" w:color="auto"/>
              <w:left w:val="nil"/>
              <w:bottom w:val="nil"/>
              <w:right w:val="nil"/>
            </w:tcBorders>
          </w:tcPr>
          <w:p w:rsidR="006C2DE3" w:rsidRPr="005B758E" w:rsidRDefault="006C2DE3" w:rsidP="00DC0DF6">
            <w:pPr>
              <w:pStyle w:val="Tablelegend"/>
              <w:rPr>
                <w:lang w:val="es-ES_tradnl"/>
              </w:rPr>
            </w:pPr>
            <w:r w:rsidRPr="005B758E">
              <w:rPr>
                <w:vertAlign w:val="superscript"/>
                <w:lang w:val="es-ES_tradnl"/>
              </w:rPr>
              <w:t>(1)</w:t>
            </w:r>
            <w:r w:rsidRPr="005B758E">
              <w:rPr>
                <w:lang w:val="es-ES_tradnl"/>
              </w:rPr>
              <w:tab/>
              <w:t>En el caso de una SFN, esta cifra se aumenta en 3 dB.</w:t>
            </w:r>
          </w:p>
        </w:tc>
      </w:tr>
    </w:tbl>
    <w:p w:rsidR="006C2DE3" w:rsidRPr="00A742A5" w:rsidRDefault="006C2DE3" w:rsidP="006C2DE3">
      <w:pPr>
        <w:pStyle w:val="Tablefin"/>
        <w:rPr>
          <w:lang w:val="es-ES_tradnl"/>
        </w:rPr>
      </w:pPr>
    </w:p>
    <w:p w:rsidR="006C2DE3" w:rsidRPr="005B758E" w:rsidRDefault="006C2DE3" w:rsidP="0084425F">
      <w:pPr>
        <w:pStyle w:val="Normalaftertitle"/>
        <w:rPr>
          <w:lang w:val="es-ES_tradnl"/>
        </w:rPr>
      </w:pPr>
      <w:r w:rsidRPr="005B758E">
        <w:rPr>
          <w:lang w:val="es-ES_tradnl"/>
        </w:rPr>
        <w:t>La desviación típica de una variación del emplazamiento de una señal T</w:t>
      </w:r>
      <w:r w:rsidRPr="005B758E">
        <w:rPr>
          <w:lang w:val="es-ES_tradnl"/>
        </w:rPr>
        <w:noBreakHyphen/>
        <w:t>DAB es de</w:t>
      </w:r>
      <w:r>
        <w:rPr>
          <w:lang w:val="es-ES_tradnl"/>
        </w:rPr>
        <w:t xml:space="preserve"> </w:t>
      </w:r>
      <w:r w:rsidRPr="005B758E">
        <w:rPr>
          <w:lang w:val="es-ES_tradnl"/>
        </w:rPr>
        <w:t>5,5 dB. Se supone que los valores de la intensidad de campo para las señales deseadas y no deseadas no guardan correlación. Para proteger las señales T</w:t>
      </w:r>
      <w:r w:rsidRPr="005B758E">
        <w:rPr>
          <w:lang w:val="es-ES_tradnl"/>
        </w:rPr>
        <w:noBreakHyphen/>
        <w:t>DAB en el 99% de los emplazamientos contra la interferencia procedente de otra transmisión T</w:t>
      </w:r>
      <w:r w:rsidRPr="005B758E">
        <w:rPr>
          <w:lang w:val="es-ES_tradnl"/>
        </w:rPr>
        <w:noBreakHyphen/>
        <w:t>DAB se tendrá en cuenta una corrección de la propagación de 2,33</w:t>
      </w:r>
      <w:r>
        <w:rPr>
          <w:lang w:val="es-ES_tradnl"/>
        </w:rPr>
        <w:t> </w:t>
      </w:r>
      <w:r w:rsidRPr="005B758E">
        <w:rPr>
          <w:lang w:val="es-ES_tradnl"/>
        </w:rPr>
        <w:t>×</w:t>
      </w:r>
      <w:r>
        <w:rPr>
          <w:lang w:val="es-ES_tradnl"/>
        </w:rPr>
        <w:t> </w:t>
      </w:r>
      <w:r w:rsidRPr="005B758E">
        <w:rPr>
          <w:lang w:val="es-ES_tradnl"/>
        </w:rPr>
        <w:t>5,5</w:t>
      </w:r>
      <w:r>
        <w:rPr>
          <w:lang w:val="es-ES_tradnl"/>
        </w:rPr>
        <w:t> </w:t>
      </w:r>
      <w:r w:rsidRPr="005B758E">
        <w:rPr>
          <w:lang w:val="es-ES_tradnl"/>
        </w:rPr>
        <w:t>×</w:t>
      </w:r>
      <w:r>
        <w:rPr>
          <w:lang w:val="es-ES_tradnl"/>
        </w:rPr>
        <w:t> </w:t>
      </w:r>
      <w:r w:rsidR="00B024B1" w:rsidRPr="005B758E">
        <w:rPr>
          <w:position w:val="-6"/>
          <w:lang w:val="es-ES_tradnl"/>
        </w:rPr>
        <w:object w:dxaOrig="380" w:dyaOrig="340">
          <v:shape id="_x0000_i1038" type="#_x0000_t75" style="width:19.2pt;height:17.4pt" o:ole="" fillcolor="window">
            <v:imagedata r:id="rId41" o:title=""/>
          </v:shape>
          <o:OLEObject Type="Embed" ProgID="Equation.3" ShapeID="_x0000_i1038" DrawAspect="Content" ObjectID="_1422273552" r:id="rId42"/>
        </w:object>
      </w:r>
      <w:r w:rsidRPr="005B758E">
        <w:rPr>
          <w:lang w:val="es-ES_tradnl"/>
        </w:rPr>
        <w:t> = 18 dB, así como una relación de protección</w:t>
      </w:r>
      <w:r w:rsidR="0084425F">
        <w:rPr>
          <w:lang w:val="es-ES_tradnl"/>
        </w:rPr>
        <w:t xml:space="preserve"> </w:t>
      </w:r>
      <w:r w:rsidRPr="005B758E">
        <w:rPr>
          <w:lang w:val="es-ES_tradnl"/>
        </w:rPr>
        <w:t>T</w:t>
      </w:r>
      <w:r w:rsidRPr="005B758E">
        <w:rPr>
          <w:lang w:val="es-ES_tradnl"/>
        </w:rPr>
        <w:noBreakHyphen/>
        <w:t>DAB (T</w:t>
      </w:r>
      <w:r w:rsidRPr="005B758E">
        <w:rPr>
          <w:lang w:val="es-ES_tradnl"/>
        </w:rPr>
        <w:noBreakHyphen/>
        <w:t>DAB a T</w:t>
      </w:r>
      <w:r w:rsidRPr="005B758E">
        <w:rPr>
          <w:lang w:val="es-ES_tradnl"/>
        </w:rPr>
        <w:noBreakHyphen/>
        <w:t>DAB) de 10 dB.</w:t>
      </w:r>
    </w:p>
    <w:p w:rsidR="006C2DE3" w:rsidRPr="005B758E" w:rsidRDefault="006C2DE3" w:rsidP="006C2DE3">
      <w:pPr>
        <w:pStyle w:val="Blanc"/>
        <w:rPr>
          <w:lang w:val="es-ES_tradnl"/>
        </w:rPr>
      </w:pPr>
    </w:p>
    <w:p w:rsidR="006C2DE3" w:rsidRPr="005B758E" w:rsidRDefault="006C2DE3" w:rsidP="006C2DE3">
      <w:pPr>
        <w:pStyle w:val="Equation"/>
        <w:rPr>
          <w:lang w:val="es-ES_tradnl"/>
        </w:rPr>
      </w:pPr>
      <w:r w:rsidRPr="005B758E">
        <w:rPr>
          <w:lang w:val="es-ES_tradnl"/>
        </w:rPr>
        <w:tab/>
      </w:r>
      <w:r w:rsidRPr="005B758E">
        <w:rPr>
          <w:lang w:val="es-ES_tradnl"/>
        </w:rPr>
        <w:tab/>
      </w:r>
      <w:r w:rsidRPr="005B758E">
        <w:rPr>
          <w:position w:val="-12"/>
          <w:lang w:val="es-ES_tradnl"/>
        </w:rPr>
        <w:object w:dxaOrig="3240" w:dyaOrig="420">
          <v:shape id="_x0000_i1039" type="#_x0000_t75" style="width:157.2pt;height:22.2pt" o:ole="" fillcolor="window">
            <v:imagedata r:id="rId43" o:title=""/>
          </v:shape>
          <o:OLEObject Type="Embed" ProgID="Equation.3" ShapeID="_x0000_i1039" DrawAspect="Content" ObjectID="_1422273553" r:id="rId44"/>
        </w:object>
      </w:r>
    </w:p>
    <w:p w:rsidR="006C2DE3" w:rsidRPr="005B758E" w:rsidRDefault="006C2DE3" w:rsidP="006C2DE3">
      <w:pPr>
        <w:pStyle w:val="Blanc"/>
        <w:rPr>
          <w:lang w:val="es-ES_tradnl"/>
        </w:rPr>
      </w:pPr>
    </w:p>
    <w:p w:rsidR="006C2DE3" w:rsidRPr="005B758E" w:rsidRDefault="006C2DE3" w:rsidP="006C2DE3">
      <w:pPr>
        <w:rPr>
          <w:lang w:val="es-ES_tradnl"/>
        </w:rPr>
      </w:pPr>
      <w:r w:rsidRPr="005B758E">
        <w:rPr>
          <w:lang w:val="es-ES_tradnl"/>
        </w:rPr>
        <w:t>siendo:</w:t>
      </w:r>
    </w:p>
    <w:p w:rsidR="006C2DE3" w:rsidRPr="005B758E" w:rsidRDefault="006C2DE3" w:rsidP="006C2DE3">
      <w:pPr>
        <w:pStyle w:val="Equationlegend"/>
        <w:rPr>
          <w:lang w:val="es-ES_tradnl"/>
        </w:rPr>
      </w:pPr>
      <w:r w:rsidRPr="005B758E">
        <w:rPr>
          <w:lang w:val="es-ES_tradnl"/>
        </w:rPr>
        <w:tab/>
      </w:r>
      <w:r w:rsidRPr="005B758E">
        <w:rPr>
          <w:position w:val="-10"/>
          <w:lang w:val="es-ES_tradnl"/>
        </w:rPr>
        <w:object w:dxaOrig="580" w:dyaOrig="400">
          <v:shape id="_x0000_i1040" type="#_x0000_t75" style="width:28.8pt;height:19.8pt" o:ole="" fillcolor="window">
            <v:imagedata r:id="rId45" o:title=""/>
          </v:shape>
          <o:OLEObject Type="Embed" ProgID="Equation.3" ShapeID="_x0000_i1040" DrawAspect="Content" ObjectID="_1422273554" r:id="rId46"/>
        </w:object>
      </w:r>
      <w:r w:rsidRPr="005B758E">
        <w:rPr>
          <w:lang w:val="es-ES_tradnl"/>
        </w:rPr>
        <w:t>:</w:t>
      </w:r>
      <w:r w:rsidRPr="005B758E">
        <w:rPr>
          <w:lang w:val="es-ES_tradnl"/>
        </w:rPr>
        <w:tab/>
        <w:t>máxima intensidad de campo interferente admisible</w:t>
      </w:r>
    </w:p>
    <w:p w:rsidR="006C2DE3" w:rsidRPr="005B758E" w:rsidRDefault="006C2DE3" w:rsidP="006C2DE3">
      <w:pPr>
        <w:pStyle w:val="Equationlegend"/>
        <w:rPr>
          <w:lang w:val="es-ES_tradnl"/>
        </w:rPr>
      </w:pPr>
      <w:r w:rsidRPr="005B758E">
        <w:rPr>
          <w:lang w:val="es-ES_tradnl"/>
        </w:rPr>
        <w:tab/>
      </w:r>
      <w:r w:rsidRPr="005B758E">
        <w:rPr>
          <w:position w:val="-12"/>
          <w:lang w:val="es-ES_tradnl"/>
        </w:rPr>
        <w:object w:dxaOrig="560" w:dyaOrig="420">
          <v:shape id="_x0000_i1041" type="#_x0000_t75" style="width:28.2pt;height:21.6pt" o:ole="" fillcolor="window">
            <v:imagedata r:id="rId47" o:title=""/>
          </v:shape>
          <o:OLEObject Type="Embed" ProgID="Equation.3" ShapeID="_x0000_i1041" DrawAspect="Content" ObjectID="_1422273555" r:id="rId48"/>
        </w:object>
      </w:r>
      <w:r w:rsidRPr="005B758E">
        <w:rPr>
          <w:lang w:val="es-ES_tradnl"/>
        </w:rPr>
        <w:t>:</w:t>
      </w:r>
      <w:r w:rsidRPr="005B758E">
        <w:rPr>
          <w:lang w:val="es-ES_tradnl"/>
        </w:rPr>
        <w:tab/>
        <w:t xml:space="preserve">mínimo valor mediano de la intensidad de campo equivalente </w:t>
      </w:r>
    </w:p>
    <w:p w:rsidR="006C2DE3" w:rsidRPr="005B758E" w:rsidRDefault="006C2DE3" w:rsidP="006C2DE3">
      <w:pPr>
        <w:pStyle w:val="Equationlegend"/>
        <w:rPr>
          <w:lang w:val="es-ES_tradnl"/>
        </w:rPr>
      </w:pPr>
      <w:r w:rsidRPr="005B758E">
        <w:rPr>
          <w:lang w:val="es-ES_tradnl"/>
        </w:rPr>
        <w:tab/>
      </w:r>
      <w:r w:rsidRPr="005B758E">
        <w:rPr>
          <w:i/>
          <w:iCs/>
          <w:lang w:val="es-ES_tradnl"/>
        </w:rPr>
        <w:t>PR</w:t>
      </w:r>
      <w:r w:rsidRPr="005B758E">
        <w:rPr>
          <w:rFonts w:ascii="Tms Rmn" w:hAnsi="Tms Rmn"/>
          <w:sz w:val="12"/>
          <w:lang w:val="es-ES_tradnl"/>
        </w:rPr>
        <w:t> </w:t>
      </w:r>
      <w:r w:rsidRPr="005B758E">
        <w:rPr>
          <w:lang w:val="es-ES_tradnl"/>
        </w:rPr>
        <w:t>:</w:t>
      </w:r>
      <w:r w:rsidRPr="005B758E">
        <w:rPr>
          <w:lang w:val="es-ES_tradnl"/>
        </w:rPr>
        <w:tab/>
        <w:t>relación de protección</w:t>
      </w:r>
    </w:p>
    <w:p w:rsidR="006C2DE3" w:rsidRPr="005B758E" w:rsidRDefault="006C2DE3" w:rsidP="006C2DE3">
      <w:pPr>
        <w:pStyle w:val="Equationlegend"/>
        <w:rPr>
          <w:lang w:val="es-ES_tradnl"/>
        </w:rPr>
      </w:pPr>
      <w:r w:rsidRPr="005B758E">
        <w:rPr>
          <w:lang w:val="es-ES_tradnl"/>
        </w:rPr>
        <w:tab/>
      </w:r>
      <w:r w:rsidRPr="005B758E">
        <w:rPr>
          <w:i/>
          <w:iCs/>
          <w:lang w:val="es-ES_tradnl"/>
        </w:rPr>
        <w:t>PC</w:t>
      </w:r>
      <w:r w:rsidRPr="005B758E">
        <w:rPr>
          <w:rFonts w:ascii="Tms Rmn" w:hAnsi="Tms Rmn"/>
          <w:sz w:val="12"/>
          <w:lang w:val="es-ES_tradnl"/>
        </w:rPr>
        <w:t> </w:t>
      </w:r>
      <w:r w:rsidRPr="005B758E">
        <w:rPr>
          <w:lang w:val="es-ES_tradnl"/>
        </w:rPr>
        <w:t>:</w:t>
      </w:r>
      <w:r w:rsidRPr="005B758E">
        <w:rPr>
          <w:lang w:val="es-ES_tradnl"/>
        </w:rPr>
        <w:tab/>
        <w:t>corrección de la propagación.</w:t>
      </w:r>
    </w:p>
    <w:p w:rsidR="006C2DE3" w:rsidRPr="005B758E" w:rsidRDefault="006C2DE3" w:rsidP="006C2DE3">
      <w:pPr>
        <w:pStyle w:val="Heading2"/>
        <w:rPr>
          <w:lang w:val="es-ES_tradnl"/>
        </w:rPr>
      </w:pPr>
      <w:bookmarkStart w:id="34" w:name="_Toc120335665"/>
      <w:bookmarkStart w:id="35" w:name="_Toc130282439"/>
      <w:r w:rsidRPr="005B758E">
        <w:rPr>
          <w:lang w:val="es-ES_tradnl"/>
        </w:rPr>
        <w:lastRenderedPageBreak/>
        <w:t>3.2</w:t>
      </w:r>
      <w:r w:rsidRPr="005B758E">
        <w:rPr>
          <w:lang w:val="es-ES_tradnl"/>
        </w:rPr>
        <w:tab/>
        <w:t>T-DAB interferido por la radiodifusión sonora analógica</w:t>
      </w:r>
      <w:bookmarkEnd w:id="34"/>
      <w:bookmarkEnd w:id="35"/>
    </w:p>
    <w:p w:rsidR="006C2DE3" w:rsidRPr="005B758E" w:rsidRDefault="006C2DE3" w:rsidP="006C2DE3">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Sonido MF de banda ancha monoaural</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 xml:space="preserve">Intensidad de campo que ha de protegerse </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S1</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10,0</w:t>
            </w:r>
          </w:p>
        </w:tc>
      </w:tr>
    </w:tbl>
    <w:p w:rsidR="006C2DE3" w:rsidRPr="005B758E" w:rsidRDefault="006C2DE3" w:rsidP="00B024B1">
      <w:pPr>
        <w:pStyle w:val="Tablefin"/>
        <w:keepNext/>
        <w:keepLines/>
        <w:jc w:val="lef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6C2DE3" w:rsidRPr="005B758E" w:rsidTr="00DC0DF6">
        <w:trPr>
          <w:jc w:val="center"/>
        </w:trPr>
        <w:tc>
          <w:tcPr>
            <w:tcW w:w="1389"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–0,4</w:t>
            </w:r>
          </w:p>
        </w:tc>
      </w:tr>
      <w:tr w:rsidR="006C2DE3" w:rsidRPr="005B758E" w:rsidTr="00DC0DF6">
        <w:trPr>
          <w:jc w:val="center"/>
        </w:trPr>
        <w:tc>
          <w:tcPr>
            <w:tcW w:w="1389"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4,3</w:t>
            </w:r>
          </w:p>
        </w:tc>
      </w:tr>
      <w:tr w:rsidR="006C2DE3" w:rsidRPr="005B758E" w:rsidTr="00DC0DF6">
        <w:trPr>
          <w:jc w:val="center"/>
        </w:trPr>
        <w:tc>
          <w:tcPr>
            <w:tcW w:w="1389"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0,7</w:t>
            </w:r>
          </w:p>
        </w:tc>
      </w:tr>
      <w:tr w:rsidR="006C2DE3" w:rsidRPr="005B758E" w:rsidTr="00DC0DF6">
        <w:trPr>
          <w:jc w:val="center"/>
        </w:trPr>
        <w:tc>
          <w:tcPr>
            <w:tcW w:w="1389"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w:t>
            </w:r>
          </w:p>
        </w:tc>
      </w:tr>
      <w:tr w:rsidR="006C2DE3" w:rsidRPr="005B758E" w:rsidTr="00DC0DF6">
        <w:trPr>
          <w:jc w:val="center"/>
        </w:trPr>
        <w:tc>
          <w:tcPr>
            <w:tcW w:w="1389"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r>
      <w:tr w:rsidR="006C2DE3" w:rsidRPr="005B758E" w:rsidTr="00DC0DF6">
        <w:trPr>
          <w:jc w:val="center"/>
        </w:trPr>
        <w:tc>
          <w:tcPr>
            <w:tcW w:w="1389"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Sonido MF de banda ancha estereofónico</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 xml:space="preserve">Intensidad de campo que ha de protegerse </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S2</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decimal" w:pos="567"/>
                <w:tab w:val="decimal" w:pos="1134"/>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decimal" w:pos="567"/>
                <w:tab w:val="decimal" w:pos="1134"/>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6C2DE3" w:rsidRPr="005B758E" w:rsidRDefault="006C2DE3" w:rsidP="006C2DE3">
      <w:pPr>
        <w:pStyle w:val="Heading2"/>
        <w:rPr>
          <w:lang w:val="es-ES_tradnl"/>
        </w:rPr>
      </w:pPr>
      <w:bookmarkStart w:id="36" w:name="_Toc120335666"/>
      <w:bookmarkStart w:id="37" w:name="_Toc130282440"/>
      <w:r w:rsidRPr="005B758E">
        <w:rPr>
          <w:lang w:val="es-ES_tradnl"/>
        </w:rPr>
        <w:t>3.3</w:t>
      </w:r>
      <w:r w:rsidRPr="005B758E">
        <w:rPr>
          <w:lang w:val="es-ES_tradnl"/>
        </w:rPr>
        <w:tab/>
        <w:t>Sistema T-DAB interferido por la radiodifusión de televisión digital terrenal</w:t>
      </w:r>
      <w:bookmarkEnd w:id="36"/>
      <w:bookmarkEnd w:id="37"/>
    </w:p>
    <w:p w:rsidR="006C2DE3" w:rsidRPr="005B758E" w:rsidRDefault="006C2DE3" w:rsidP="006C2DE3">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6C2DE3" w:rsidRPr="006C2DE3" w:rsidTr="00DC0DF6">
        <w:trPr>
          <w:jc w:val="center"/>
        </w:trPr>
        <w:tc>
          <w:tcPr>
            <w:tcW w:w="9639" w:type="dxa"/>
            <w:gridSpan w:val="10"/>
          </w:tcPr>
          <w:p w:rsidR="006C2DE3" w:rsidRPr="005B758E" w:rsidRDefault="006C2DE3" w:rsidP="00DC0DF6">
            <w:pPr>
              <w:pStyle w:val="Tablehead"/>
              <w:rPr>
                <w:lang w:val="es-ES_tradnl"/>
              </w:rPr>
            </w:pPr>
            <w:r w:rsidRPr="005B758E">
              <w:rPr>
                <w:lang w:val="es-ES_tradnl"/>
              </w:rPr>
              <w:t>Relaciones de protección para un sistema T-DAB interferido por un sistema DVB</w:t>
            </w:r>
            <w:r w:rsidRPr="005B758E">
              <w:rPr>
                <w:lang w:val="es-ES_tradnl"/>
              </w:rPr>
              <w:noBreakHyphen/>
              <w:t>T en 8 MHz</w:t>
            </w:r>
          </w:p>
        </w:tc>
      </w:tr>
      <w:tr w:rsidR="006C2DE3" w:rsidRPr="005B758E" w:rsidTr="00DC0DF6">
        <w:trPr>
          <w:jc w:val="center"/>
        </w:trPr>
        <w:tc>
          <w:tcPr>
            <w:tcW w:w="3005" w:type="dxa"/>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w:t>
            </w:r>
            <w:r w:rsidRPr="005B758E">
              <w:rPr>
                <w:vertAlign w:val="superscript"/>
                <w:lang w:val="es-ES_tradnl"/>
              </w:rPr>
              <w:t>(1)</w:t>
            </w:r>
            <w:r w:rsidRPr="005B758E">
              <w:rPr>
                <w:lang w:val="es-ES_tradnl"/>
              </w:rPr>
              <w:t xml:space="preserve"> (MHz)</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–4,2</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–3</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3</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4,2</w:t>
            </w:r>
          </w:p>
        </w:tc>
        <w:tc>
          <w:tcPr>
            <w:tcW w:w="738"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w:t>
            </w:r>
          </w:p>
        </w:tc>
      </w:tr>
      <w:tr w:rsidR="006C2DE3" w:rsidRPr="005B758E" w:rsidTr="000B4A48">
        <w:trPr>
          <w:jc w:val="center"/>
        </w:trPr>
        <w:tc>
          <w:tcPr>
            <w:tcW w:w="3005" w:type="dxa"/>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 entorno de recepción móvil y portátil</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–43</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6</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7</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8</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7</w:t>
            </w:r>
          </w:p>
        </w:tc>
        <w:tc>
          <w:tcPr>
            <w:tcW w:w="737"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6</w:t>
            </w:r>
          </w:p>
        </w:tc>
        <w:tc>
          <w:tcPr>
            <w:tcW w:w="738" w:type="dxa"/>
          </w:tcPr>
          <w:p w:rsidR="006C2DE3" w:rsidRPr="005B758E" w:rsidRDefault="006C2DE3" w:rsidP="000B4A4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–43</w:t>
            </w:r>
          </w:p>
        </w:tc>
      </w:tr>
      <w:tr w:rsidR="006C2DE3" w:rsidRPr="005B758E" w:rsidTr="00DC0DF6">
        <w:trPr>
          <w:jc w:val="center"/>
        </w:trPr>
        <w:tc>
          <w:tcPr>
            <w:tcW w:w="3005" w:type="dxa"/>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 canal gaussiano</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–50</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0</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–1</w:t>
            </w:r>
          </w:p>
        </w:tc>
        <w:tc>
          <w:tcPr>
            <w:tcW w:w="738"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86"/>
              </w:tabs>
              <w:jc w:val="center"/>
              <w:rPr>
                <w:lang w:val="es-ES_tradnl"/>
              </w:rPr>
            </w:pPr>
            <w:r w:rsidRPr="005B758E">
              <w:rPr>
                <w:lang w:val="es-ES_tradnl"/>
              </w:rPr>
              <w:t>–50</w:t>
            </w:r>
          </w:p>
        </w:tc>
      </w:tr>
      <w:tr w:rsidR="006C2DE3" w:rsidRPr="006C2DE3" w:rsidTr="00DC0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6C2DE3" w:rsidRPr="005B758E" w:rsidRDefault="006C2DE3" w:rsidP="00DC0DF6">
            <w:pPr>
              <w:pStyle w:val="Tablelegend"/>
              <w:rPr>
                <w:lang w:val="es-ES_tradnl"/>
              </w:rPr>
            </w:pPr>
            <w:r w:rsidRPr="005B758E">
              <w:rPr>
                <w:position w:val="6"/>
                <w:sz w:val="14"/>
                <w:lang w:val="es-ES_tradnl"/>
              </w:rPr>
              <w:t>(1)</w:t>
            </w:r>
            <w:r w:rsidRPr="005B758E">
              <w:rPr>
                <w:lang w:val="es-ES_tradnl"/>
              </w:rPr>
              <w:tab/>
            </w:r>
            <w:r w:rsidRPr="005B758E">
              <w:rPr>
                <w:lang w:val="es-ES_tradnl"/>
              </w:rPr>
              <w:sym w:font="Symbol" w:char="F044"/>
            </w:r>
            <w:r w:rsidRPr="005B758E">
              <w:rPr>
                <w:i/>
                <w:iCs/>
                <w:lang w:val="es-ES_tradnl"/>
              </w:rPr>
              <w:t>f</w:t>
            </w:r>
            <w:r w:rsidRPr="005B758E">
              <w:rPr>
                <w:rFonts w:ascii="Tms Rmn" w:hAnsi="Tms Rmn"/>
                <w:sz w:val="12"/>
                <w:lang w:val="es-ES_tradnl"/>
              </w:rPr>
              <w:t xml:space="preserve"> </w:t>
            </w:r>
            <w:r w:rsidRPr="005B758E">
              <w:rPr>
                <w:lang w:val="es-ES_tradnl"/>
              </w:rPr>
              <w:t>: frecuencia central de la señal DVB-T menos la frecuencia central de la señal T</w:t>
            </w:r>
            <w:r w:rsidRPr="005B758E">
              <w:rPr>
                <w:lang w:val="es-ES_tradnl"/>
              </w:rPr>
              <w:noBreakHyphen/>
              <w:t>DAB.</w:t>
            </w:r>
          </w:p>
        </w:tc>
      </w:tr>
    </w:tbl>
    <w:p w:rsidR="006C2DE3" w:rsidRPr="005B758E" w:rsidRDefault="006C2DE3" w:rsidP="006C2DE3">
      <w:pPr>
        <w:pStyle w:val="Tablefin"/>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05"/>
        <w:gridCol w:w="737"/>
        <w:gridCol w:w="737"/>
        <w:gridCol w:w="737"/>
        <w:gridCol w:w="737"/>
        <w:gridCol w:w="737"/>
        <w:gridCol w:w="737"/>
        <w:gridCol w:w="737"/>
        <w:gridCol w:w="737"/>
        <w:gridCol w:w="738"/>
      </w:tblGrid>
      <w:tr w:rsidR="006C2DE3" w:rsidRPr="006C2DE3" w:rsidTr="00DC0DF6">
        <w:trPr>
          <w:jc w:val="center"/>
        </w:trPr>
        <w:tc>
          <w:tcPr>
            <w:tcW w:w="9639" w:type="dxa"/>
            <w:gridSpan w:val="10"/>
          </w:tcPr>
          <w:p w:rsidR="006C2DE3" w:rsidRPr="005B758E" w:rsidRDefault="006C2DE3" w:rsidP="00DC0DF6">
            <w:pPr>
              <w:pStyle w:val="Tablehead"/>
              <w:rPr>
                <w:lang w:val="es-ES_tradnl"/>
              </w:rPr>
            </w:pPr>
            <w:r w:rsidRPr="005B758E">
              <w:rPr>
                <w:lang w:val="es-ES_tradnl"/>
              </w:rPr>
              <w:t>Relaciones de protección para un sistema T-DAB interferido por un sistema DVB</w:t>
            </w:r>
            <w:r w:rsidRPr="005B758E">
              <w:rPr>
                <w:lang w:val="es-ES_tradnl"/>
              </w:rPr>
              <w:noBreakHyphen/>
              <w:t>T en 7 MHz</w:t>
            </w:r>
          </w:p>
        </w:tc>
      </w:tr>
      <w:tr w:rsidR="006C2DE3" w:rsidRPr="005B758E" w:rsidTr="00DC0DF6">
        <w:trPr>
          <w:jc w:val="center"/>
        </w:trPr>
        <w:tc>
          <w:tcPr>
            <w:tcW w:w="3005" w:type="dxa"/>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w:t>
            </w:r>
            <w:r w:rsidRPr="005B758E">
              <w:rPr>
                <w:vertAlign w:val="superscript"/>
                <w:lang w:val="es-ES_tradnl"/>
              </w:rPr>
              <w:t>(1)</w:t>
            </w:r>
            <w:r w:rsidRPr="005B758E">
              <w:rPr>
                <w:lang w:val="es-ES_tradnl"/>
              </w:rPr>
              <w:t xml:space="preserve"> (MHz)</w:t>
            </w:r>
          </w:p>
        </w:tc>
        <w:tc>
          <w:tcPr>
            <w:tcW w:w="737" w:type="dxa"/>
          </w:tcPr>
          <w:p w:rsidR="006C2DE3" w:rsidRPr="005B758E" w:rsidRDefault="006C2DE3" w:rsidP="00DC0DF6">
            <w:pPr>
              <w:pStyle w:val="Tabletext"/>
              <w:jc w:val="center"/>
              <w:rPr>
                <w:lang w:val="es-ES_tradnl"/>
              </w:rPr>
            </w:pPr>
            <w:r w:rsidRPr="005B758E">
              <w:rPr>
                <w:lang w:val="es-ES_tradnl"/>
              </w:rPr>
              <w:t>–4,5</w:t>
            </w:r>
          </w:p>
        </w:tc>
        <w:tc>
          <w:tcPr>
            <w:tcW w:w="737" w:type="dxa"/>
          </w:tcPr>
          <w:p w:rsidR="006C2DE3" w:rsidRPr="005B758E" w:rsidRDefault="006C2DE3" w:rsidP="00DC0DF6">
            <w:pPr>
              <w:pStyle w:val="Tabletext"/>
              <w:jc w:val="center"/>
              <w:rPr>
                <w:lang w:val="es-ES_tradnl"/>
              </w:rPr>
            </w:pPr>
            <w:r w:rsidRPr="005B758E">
              <w:rPr>
                <w:lang w:val="es-ES_tradnl"/>
              </w:rPr>
              <w:t>–3,7</w:t>
            </w:r>
          </w:p>
        </w:tc>
        <w:tc>
          <w:tcPr>
            <w:tcW w:w="737" w:type="dxa"/>
          </w:tcPr>
          <w:p w:rsidR="006C2DE3" w:rsidRPr="005B758E" w:rsidRDefault="006C2DE3" w:rsidP="00DC0DF6">
            <w:pPr>
              <w:pStyle w:val="Tabletext"/>
              <w:jc w:val="center"/>
              <w:rPr>
                <w:lang w:val="es-ES_tradnl"/>
              </w:rPr>
            </w:pPr>
            <w:r w:rsidRPr="005B758E">
              <w:rPr>
                <w:lang w:val="es-ES_tradnl"/>
              </w:rPr>
              <w:t>–3,5</w:t>
            </w:r>
          </w:p>
        </w:tc>
        <w:tc>
          <w:tcPr>
            <w:tcW w:w="737" w:type="dxa"/>
          </w:tcPr>
          <w:p w:rsidR="006C2DE3" w:rsidRPr="005B758E" w:rsidRDefault="006C2DE3" w:rsidP="00DC0DF6">
            <w:pPr>
              <w:pStyle w:val="Tabletext"/>
              <w:jc w:val="center"/>
              <w:rPr>
                <w:lang w:val="es-ES_tradnl"/>
              </w:rPr>
            </w:pPr>
            <w:r w:rsidRPr="005B758E">
              <w:rPr>
                <w:lang w:val="es-ES_tradnl"/>
              </w:rPr>
              <w:t>–2,5</w:t>
            </w:r>
          </w:p>
        </w:tc>
        <w:tc>
          <w:tcPr>
            <w:tcW w:w="737" w:type="dxa"/>
          </w:tcPr>
          <w:p w:rsidR="006C2DE3" w:rsidRPr="005B758E" w:rsidRDefault="006C2DE3" w:rsidP="00DC0DF6">
            <w:pPr>
              <w:pStyle w:val="Tabletext"/>
              <w:jc w:val="center"/>
              <w:rPr>
                <w:lang w:val="es-ES_tradnl"/>
              </w:rPr>
            </w:pPr>
            <w:r w:rsidRPr="005B758E">
              <w:rPr>
                <w:lang w:val="es-ES_tradnl"/>
              </w:rPr>
              <w:t>0</w:t>
            </w:r>
          </w:p>
        </w:tc>
        <w:tc>
          <w:tcPr>
            <w:tcW w:w="737" w:type="dxa"/>
          </w:tcPr>
          <w:p w:rsidR="006C2DE3" w:rsidRPr="005B758E" w:rsidRDefault="006C2DE3" w:rsidP="00DC0DF6">
            <w:pPr>
              <w:pStyle w:val="Tabletext"/>
              <w:jc w:val="center"/>
              <w:rPr>
                <w:lang w:val="es-ES_tradnl"/>
              </w:rPr>
            </w:pPr>
            <w:r w:rsidRPr="005B758E">
              <w:rPr>
                <w:lang w:val="es-ES_tradnl"/>
              </w:rPr>
              <w:t>2,5</w:t>
            </w:r>
          </w:p>
        </w:tc>
        <w:tc>
          <w:tcPr>
            <w:tcW w:w="737" w:type="dxa"/>
          </w:tcPr>
          <w:p w:rsidR="006C2DE3" w:rsidRPr="005B758E" w:rsidRDefault="006C2DE3" w:rsidP="00DC0DF6">
            <w:pPr>
              <w:pStyle w:val="Tabletext"/>
              <w:jc w:val="center"/>
              <w:rPr>
                <w:lang w:val="es-ES_tradnl"/>
              </w:rPr>
            </w:pPr>
            <w:r w:rsidRPr="005B758E">
              <w:rPr>
                <w:lang w:val="es-ES_tradnl"/>
              </w:rPr>
              <w:t>3,5</w:t>
            </w:r>
          </w:p>
        </w:tc>
        <w:tc>
          <w:tcPr>
            <w:tcW w:w="737" w:type="dxa"/>
          </w:tcPr>
          <w:p w:rsidR="006C2DE3" w:rsidRPr="005B758E" w:rsidRDefault="006C2DE3" w:rsidP="00DC0DF6">
            <w:pPr>
              <w:pStyle w:val="Tabletext"/>
              <w:jc w:val="center"/>
              <w:rPr>
                <w:lang w:val="es-ES_tradnl"/>
              </w:rPr>
            </w:pPr>
            <w:r w:rsidRPr="005B758E">
              <w:rPr>
                <w:lang w:val="es-ES_tradnl"/>
              </w:rPr>
              <w:t>3,7</w:t>
            </w:r>
          </w:p>
        </w:tc>
        <w:tc>
          <w:tcPr>
            <w:tcW w:w="738" w:type="dxa"/>
          </w:tcPr>
          <w:p w:rsidR="006C2DE3" w:rsidRPr="005B758E" w:rsidRDefault="006C2DE3" w:rsidP="00DC0DF6">
            <w:pPr>
              <w:pStyle w:val="Tabletext"/>
              <w:jc w:val="center"/>
              <w:rPr>
                <w:lang w:val="es-ES_tradnl"/>
              </w:rPr>
            </w:pPr>
            <w:r w:rsidRPr="005B758E">
              <w:rPr>
                <w:lang w:val="es-ES_tradnl"/>
              </w:rPr>
              <w:t>4,5</w:t>
            </w:r>
          </w:p>
        </w:tc>
      </w:tr>
      <w:tr w:rsidR="006C2DE3" w:rsidRPr="005B758E" w:rsidTr="000B4A48">
        <w:trPr>
          <w:jc w:val="center"/>
        </w:trPr>
        <w:tc>
          <w:tcPr>
            <w:tcW w:w="3005" w:type="dxa"/>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 entorno de recepción móvil y portátil</w:t>
            </w:r>
          </w:p>
        </w:tc>
        <w:tc>
          <w:tcPr>
            <w:tcW w:w="737" w:type="dxa"/>
          </w:tcPr>
          <w:p w:rsidR="006C2DE3" w:rsidRPr="005B758E" w:rsidRDefault="006C2DE3" w:rsidP="000B4A48">
            <w:pPr>
              <w:pStyle w:val="Tabletext"/>
              <w:jc w:val="center"/>
              <w:rPr>
                <w:lang w:val="es-ES_tradnl"/>
              </w:rPr>
            </w:pPr>
            <w:r w:rsidRPr="005B758E">
              <w:rPr>
                <w:lang w:val="es-ES_tradnl"/>
              </w:rPr>
              <w:t>–42</w:t>
            </w:r>
          </w:p>
        </w:tc>
        <w:tc>
          <w:tcPr>
            <w:tcW w:w="737" w:type="dxa"/>
          </w:tcPr>
          <w:p w:rsidR="006C2DE3" w:rsidRPr="005B758E" w:rsidRDefault="006C2DE3" w:rsidP="000B4A48">
            <w:pPr>
              <w:pStyle w:val="Tabletext"/>
              <w:jc w:val="center"/>
              <w:rPr>
                <w:lang w:val="es-ES_tradnl"/>
              </w:rPr>
            </w:pPr>
            <w:r w:rsidRPr="005B758E">
              <w:rPr>
                <w:lang w:val="es-ES_tradnl"/>
              </w:rPr>
              <w:t>7</w:t>
            </w:r>
          </w:p>
        </w:tc>
        <w:tc>
          <w:tcPr>
            <w:tcW w:w="737" w:type="dxa"/>
          </w:tcPr>
          <w:p w:rsidR="006C2DE3" w:rsidRPr="005B758E" w:rsidRDefault="006C2DE3" w:rsidP="000B4A48">
            <w:pPr>
              <w:pStyle w:val="Tabletext"/>
              <w:jc w:val="center"/>
              <w:rPr>
                <w:lang w:val="es-ES_tradnl"/>
              </w:rPr>
            </w:pPr>
            <w:r w:rsidRPr="005B758E">
              <w:rPr>
                <w:lang w:val="es-ES_tradnl"/>
              </w:rPr>
              <w:t>8</w:t>
            </w:r>
          </w:p>
        </w:tc>
        <w:tc>
          <w:tcPr>
            <w:tcW w:w="737" w:type="dxa"/>
          </w:tcPr>
          <w:p w:rsidR="006C2DE3" w:rsidRPr="005B758E" w:rsidRDefault="006C2DE3" w:rsidP="000B4A48">
            <w:pPr>
              <w:pStyle w:val="Tabletext"/>
              <w:jc w:val="center"/>
              <w:rPr>
                <w:lang w:val="es-ES_tradnl"/>
              </w:rPr>
            </w:pPr>
            <w:r w:rsidRPr="005B758E">
              <w:rPr>
                <w:lang w:val="es-ES_tradnl"/>
              </w:rPr>
              <w:t>9</w:t>
            </w:r>
          </w:p>
        </w:tc>
        <w:tc>
          <w:tcPr>
            <w:tcW w:w="737" w:type="dxa"/>
          </w:tcPr>
          <w:p w:rsidR="006C2DE3" w:rsidRPr="005B758E" w:rsidRDefault="006C2DE3" w:rsidP="000B4A48">
            <w:pPr>
              <w:pStyle w:val="Tabletext"/>
              <w:jc w:val="center"/>
              <w:rPr>
                <w:lang w:val="es-ES_tradnl"/>
              </w:rPr>
            </w:pPr>
            <w:r w:rsidRPr="005B758E">
              <w:rPr>
                <w:lang w:val="es-ES_tradnl"/>
              </w:rPr>
              <w:t>9</w:t>
            </w:r>
          </w:p>
        </w:tc>
        <w:tc>
          <w:tcPr>
            <w:tcW w:w="737" w:type="dxa"/>
          </w:tcPr>
          <w:p w:rsidR="006C2DE3" w:rsidRPr="005B758E" w:rsidRDefault="006C2DE3" w:rsidP="000B4A48">
            <w:pPr>
              <w:pStyle w:val="Tabletext"/>
              <w:jc w:val="center"/>
              <w:rPr>
                <w:lang w:val="es-ES_tradnl"/>
              </w:rPr>
            </w:pPr>
            <w:r w:rsidRPr="005B758E">
              <w:rPr>
                <w:lang w:val="es-ES_tradnl"/>
              </w:rPr>
              <w:t>9</w:t>
            </w:r>
          </w:p>
        </w:tc>
        <w:tc>
          <w:tcPr>
            <w:tcW w:w="737" w:type="dxa"/>
          </w:tcPr>
          <w:p w:rsidR="006C2DE3" w:rsidRPr="005B758E" w:rsidRDefault="006C2DE3" w:rsidP="000B4A48">
            <w:pPr>
              <w:pStyle w:val="Tabletext"/>
              <w:jc w:val="center"/>
              <w:rPr>
                <w:lang w:val="es-ES_tradnl"/>
              </w:rPr>
            </w:pPr>
            <w:r w:rsidRPr="005B758E">
              <w:rPr>
                <w:lang w:val="es-ES_tradnl"/>
              </w:rPr>
              <w:t>8</w:t>
            </w:r>
          </w:p>
        </w:tc>
        <w:tc>
          <w:tcPr>
            <w:tcW w:w="737" w:type="dxa"/>
          </w:tcPr>
          <w:p w:rsidR="006C2DE3" w:rsidRPr="005B758E" w:rsidRDefault="006C2DE3" w:rsidP="000B4A48">
            <w:pPr>
              <w:pStyle w:val="Tabletext"/>
              <w:jc w:val="center"/>
              <w:rPr>
                <w:lang w:val="es-ES_tradnl"/>
              </w:rPr>
            </w:pPr>
            <w:r w:rsidRPr="005B758E">
              <w:rPr>
                <w:lang w:val="es-ES_tradnl"/>
              </w:rPr>
              <w:t>7</w:t>
            </w:r>
          </w:p>
        </w:tc>
        <w:tc>
          <w:tcPr>
            <w:tcW w:w="738" w:type="dxa"/>
          </w:tcPr>
          <w:p w:rsidR="006C2DE3" w:rsidRPr="005B758E" w:rsidRDefault="006C2DE3" w:rsidP="000B4A48">
            <w:pPr>
              <w:pStyle w:val="Tabletext"/>
              <w:jc w:val="center"/>
              <w:rPr>
                <w:lang w:val="es-ES_tradnl"/>
              </w:rPr>
            </w:pPr>
            <w:r w:rsidRPr="005B758E">
              <w:rPr>
                <w:lang w:val="es-ES_tradnl"/>
              </w:rPr>
              <w:t>–42</w:t>
            </w:r>
          </w:p>
        </w:tc>
      </w:tr>
      <w:tr w:rsidR="006C2DE3" w:rsidRPr="005B758E" w:rsidTr="00DC0DF6">
        <w:trPr>
          <w:jc w:val="center"/>
        </w:trPr>
        <w:tc>
          <w:tcPr>
            <w:tcW w:w="3005" w:type="dxa"/>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 canal gaussiano</w:t>
            </w:r>
          </w:p>
        </w:tc>
        <w:tc>
          <w:tcPr>
            <w:tcW w:w="737" w:type="dxa"/>
          </w:tcPr>
          <w:p w:rsidR="006C2DE3" w:rsidRPr="005B758E" w:rsidRDefault="006C2DE3" w:rsidP="00DC0DF6">
            <w:pPr>
              <w:pStyle w:val="Tabletext"/>
              <w:jc w:val="center"/>
              <w:rPr>
                <w:lang w:val="es-ES_tradnl"/>
              </w:rPr>
            </w:pPr>
            <w:r w:rsidRPr="005B758E">
              <w:rPr>
                <w:lang w:val="es-ES_tradnl"/>
              </w:rPr>
              <w:t>–49</w:t>
            </w:r>
          </w:p>
        </w:tc>
        <w:tc>
          <w:tcPr>
            <w:tcW w:w="737" w:type="dxa"/>
          </w:tcPr>
          <w:p w:rsidR="006C2DE3" w:rsidRPr="005B758E" w:rsidRDefault="006C2DE3" w:rsidP="00DC0DF6">
            <w:pPr>
              <w:pStyle w:val="Tabletext"/>
              <w:jc w:val="center"/>
              <w:rPr>
                <w:lang w:val="es-ES_tradnl"/>
              </w:rPr>
            </w:pPr>
            <w:r w:rsidRPr="005B758E">
              <w:rPr>
                <w:lang w:val="es-ES_tradnl"/>
              </w:rPr>
              <w:t>0</w:t>
            </w:r>
          </w:p>
        </w:tc>
        <w:tc>
          <w:tcPr>
            <w:tcW w:w="737" w:type="dxa"/>
          </w:tcPr>
          <w:p w:rsidR="006C2DE3" w:rsidRPr="005B758E" w:rsidRDefault="006C2DE3" w:rsidP="00DC0DF6">
            <w:pPr>
              <w:pStyle w:val="Tabletext"/>
              <w:jc w:val="center"/>
              <w:rPr>
                <w:lang w:val="es-ES_tradnl"/>
              </w:rPr>
            </w:pPr>
            <w:r w:rsidRPr="005B758E">
              <w:rPr>
                <w:lang w:val="es-ES_tradnl"/>
              </w:rPr>
              <w:t>1</w:t>
            </w:r>
          </w:p>
        </w:tc>
        <w:tc>
          <w:tcPr>
            <w:tcW w:w="737" w:type="dxa"/>
          </w:tcPr>
          <w:p w:rsidR="006C2DE3" w:rsidRPr="005B758E" w:rsidRDefault="006C2DE3" w:rsidP="00DC0DF6">
            <w:pPr>
              <w:pStyle w:val="Tabletext"/>
              <w:jc w:val="center"/>
              <w:rPr>
                <w:lang w:val="es-ES_tradnl"/>
              </w:rPr>
            </w:pPr>
            <w:r w:rsidRPr="005B758E">
              <w:rPr>
                <w:lang w:val="es-ES_tradnl"/>
              </w:rPr>
              <w:t>2</w:t>
            </w:r>
          </w:p>
        </w:tc>
        <w:tc>
          <w:tcPr>
            <w:tcW w:w="737" w:type="dxa"/>
          </w:tcPr>
          <w:p w:rsidR="006C2DE3" w:rsidRPr="005B758E" w:rsidRDefault="006C2DE3" w:rsidP="00DC0DF6">
            <w:pPr>
              <w:pStyle w:val="Tabletext"/>
              <w:jc w:val="center"/>
              <w:rPr>
                <w:lang w:val="es-ES_tradnl"/>
              </w:rPr>
            </w:pPr>
            <w:r w:rsidRPr="005B758E">
              <w:rPr>
                <w:lang w:val="es-ES_tradnl"/>
              </w:rPr>
              <w:t>2</w:t>
            </w:r>
          </w:p>
        </w:tc>
        <w:tc>
          <w:tcPr>
            <w:tcW w:w="737" w:type="dxa"/>
          </w:tcPr>
          <w:p w:rsidR="006C2DE3" w:rsidRPr="005B758E" w:rsidRDefault="006C2DE3" w:rsidP="00DC0DF6">
            <w:pPr>
              <w:pStyle w:val="Tabletext"/>
              <w:jc w:val="center"/>
              <w:rPr>
                <w:lang w:val="es-ES_tradnl"/>
              </w:rPr>
            </w:pPr>
            <w:r w:rsidRPr="005B758E">
              <w:rPr>
                <w:lang w:val="es-ES_tradnl"/>
              </w:rPr>
              <w:t>2</w:t>
            </w:r>
          </w:p>
        </w:tc>
        <w:tc>
          <w:tcPr>
            <w:tcW w:w="737" w:type="dxa"/>
          </w:tcPr>
          <w:p w:rsidR="006C2DE3" w:rsidRPr="005B758E" w:rsidRDefault="006C2DE3" w:rsidP="00DC0DF6">
            <w:pPr>
              <w:pStyle w:val="Tabletext"/>
              <w:jc w:val="center"/>
              <w:rPr>
                <w:lang w:val="es-ES_tradnl"/>
              </w:rPr>
            </w:pPr>
            <w:r w:rsidRPr="005B758E">
              <w:rPr>
                <w:lang w:val="es-ES_tradnl"/>
              </w:rPr>
              <w:t>1</w:t>
            </w:r>
          </w:p>
        </w:tc>
        <w:tc>
          <w:tcPr>
            <w:tcW w:w="737" w:type="dxa"/>
          </w:tcPr>
          <w:p w:rsidR="006C2DE3" w:rsidRPr="005B758E" w:rsidRDefault="006C2DE3" w:rsidP="00DC0DF6">
            <w:pPr>
              <w:pStyle w:val="Tabletext"/>
              <w:jc w:val="center"/>
              <w:rPr>
                <w:lang w:val="es-ES_tradnl"/>
              </w:rPr>
            </w:pPr>
            <w:r w:rsidRPr="005B758E">
              <w:rPr>
                <w:lang w:val="es-ES_tradnl"/>
              </w:rPr>
              <w:t>0</w:t>
            </w:r>
          </w:p>
        </w:tc>
        <w:tc>
          <w:tcPr>
            <w:tcW w:w="738" w:type="dxa"/>
          </w:tcPr>
          <w:p w:rsidR="006C2DE3" w:rsidRPr="005B758E" w:rsidRDefault="006C2DE3" w:rsidP="00DC0DF6">
            <w:pPr>
              <w:pStyle w:val="Tabletext"/>
              <w:jc w:val="center"/>
              <w:rPr>
                <w:lang w:val="es-ES_tradnl"/>
              </w:rPr>
            </w:pPr>
            <w:r w:rsidRPr="005B758E">
              <w:rPr>
                <w:lang w:val="es-ES_tradnl"/>
              </w:rPr>
              <w:t>–49</w:t>
            </w:r>
          </w:p>
        </w:tc>
      </w:tr>
      <w:tr w:rsidR="006C2DE3" w:rsidRPr="006C2DE3" w:rsidTr="00DC0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0"/>
          </w:tcPr>
          <w:p w:rsidR="006C2DE3" w:rsidRPr="005B758E" w:rsidRDefault="006C2DE3" w:rsidP="00DC0DF6">
            <w:pPr>
              <w:pStyle w:val="Tablelegend"/>
              <w:rPr>
                <w:lang w:val="es-ES_tradnl"/>
              </w:rPr>
            </w:pPr>
            <w:r w:rsidRPr="005B758E">
              <w:rPr>
                <w:position w:val="6"/>
                <w:sz w:val="14"/>
                <w:lang w:val="es-ES_tradnl"/>
              </w:rPr>
              <w:t>(1)</w:t>
            </w:r>
            <w:r w:rsidRPr="005B758E">
              <w:rPr>
                <w:lang w:val="es-ES_tradnl"/>
              </w:rPr>
              <w:tab/>
            </w:r>
            <w:r w:rsidRPr="005B758E">
              <w:rPr>
                <w:lang w:val="es-ES_tradnl"/>
              </w:rPr>
              <w:sym w:font="Symbol" w:char="F044"/>
            </w:r>
            <w:r w:rsidRPr="005B758E">
              <w:rPr>
                <w:i/>
                <w:iCs/>
                <w:lang w:val="es-ES_tradnl"/>
              </w:rPr>
              <w:t>f</w:t>
            </w:r>
            <w:r w:rsidRPr="005B758E">
              <w:rPr>
                <w:rFonts w:ascii="Tms Rmn" w:hAnsi="Tms Rmn"/>
                <w:sz w:val="12"/>
                <w:lang w:val="es-ES_tradnl"/>
              </w:rPr>
              <w:t xml:space="preserve"> </w:t>
            </w:r>
            <w:r w:rsidRPr="005B758E">
              <w:rPr>
                <w:lang w:val="es-ES_tradnl"/>
              </w:rPr>
              <w:t>: frecuencia central de la señal DVB-T menos la frecuencia central de la señal T</w:t>
            </w:r>
            <w:r w:rsidRPr="005B758E">
              <w:rPr>
                <w:lang w:val="es-ES_tradnl"/>
              </w:rPr>
              <w:noBreakHyphen/>
              <w:t>DAB.</w:t>
            </w:r>
          </w:p>
        </w:tc>
      </w:tr>
    </w:tbl>
    <w:p w:rsidR="006C2DE3" w:rsidRPr="005B758E" w:rsidRDefault="006C2DE3" w:rsidP="006C2DE3">
      <w:pPr>
        <w:pStyle w:val="Tablefin"/>
        <w:rPr>
          <w:sz w:val="10"/>
          <w:lang w:val="es-ES_tradnl"/>
        </w:rPr>
      </w:pPr>
    </w:p>
    <w:p w:rsidR="006C2DE3" w:rsidRPr="005B758E" w:rsidRDefault="006C2DE3" w:rsidP="006C2DE3">
      <w:pPr>
        <w:pStyle w:val="Heading2"/>
        <w:rPr>
          <w:lang w:val="es-ES_tradnl"/>
        </w:rPr>
      </w:pPr>
      <w:bookmarkStart w:id="38" w:name="_Toc120335667"/>
      <w:bookmarkStart w:id="39" w:name="_Toc130282441"/>
      <w:r w:rsidRPr="005B758E">
        <w:rPr>
          <w:lang w:val="es-ES_tradnl"/>
        </w:rPr>
        <w:lastRenderedPageBreak/>
        <w:t>3.4</w:t>
      </w:r>
      <w:r w:rsidRPr="005B758E">
        <w:rPr>
          <w:lang w:val="es-ES_tradnl"/>
        </w:rPr>
        <w:tab/>
        <w:t>T-DAB interferido por la radiodifusión de televisión analógica terrenal</w:t>
      </w:r>
      <w:bookmarkEnd w:id="38"/>
      <w:bookmarkEnd w:id="39"/>
    </w:p>
    <w:p w:rsidR="006C2DE3" w:rsidRPr="00A742A5" w:rsidRDefault="006C2DE3" w:rsidP="006C2DE3">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I/PAL (Banda III)</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T1</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jc w:val="lef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B/PAL (Banda III)</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T2</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 xml:space="preserve">f </w:t>
            </w:r>
            <w:r w:rsidRPr="005B758E">
              <w:rPr>
                <w:lang w:val="es-ES_tradnl"/>
              </w:rPr>
              <w:t>(MHz)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612CBB" w:rsidRDefault="006C2DE3" w:rsidP="00DC0DF6">
            <w:pPr>
              <w:pStyle w:val="Tablehead"/>
              <w:rPr>
                <w:lang w:val="en-US"/>
              </w:rPr>
            </w:pPr>
            <w:r w:rsidRPr="00612CBB">
              <w:rPr>
                <w:lang w:val="en-US"/>
              </w:rPr>
              <w:t>D/SECAM, K/SECAM (Banda III)</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T3</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br w:type="page"/>
              <w:t>L/SECAM (Banda III)</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T4</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B/SECAM (Banda III). Datos utilizados B/PAL (T2)</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T5</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–26,5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Pr>
          <w:p w:rsidR="006C2DE3" w:rsidRPr="005B758E" w:rsidRDefault="006C2DE3" w:rsidP="00DC0DF6">
            <w:pPr>
              <w:pStyle w:val="Tablehead"/>
              <w:rPr>
                <w:lang w:val="es-ES_tradnl"/>
              </w:rPr>
            </w:pPr>
            <w:r w:rsidRPr="005B758E">
              <w:rPr>
                <w:lang w:val="es-ES_tradnl"/>
              </w:rPr>
              <w:t>D/PAL (Banda III)</w:t>
            </w:r>
          </w:p>
        </w:tc>
      </w:tr>
      <w:tr w:rsidR="006C2DE3" w:rsidRPr="006C2DE3" w:rsidTr="00DC0DF6">
        <w:trPr>
          <w:jc w:val="center"/>
        </w:trPr>
        <w:tc>
          <w:tcPr>
            <w:tcW w:w="1837" w:type="dxa"/>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rPr>
          <w:jc w:val="center"/>
        </w:trPr>
        <w:tc>
          <w:tcPr>
            <w:tcW w:w="1837" w:type="dxa"/>
          </w:tcPr>
          <w:p w:rsidR="006C2DE3" w:rsidRPr="005B758E" w:rsidRDefault="006C2DE3" w:rsidP="00DC0DF6">
            <w:pPr>
              <w:pStyle w:val="Tabletext"/>
              <w:jc w:val="center"/>
              <w:rPr>
                <w:lang w:val="es-ES_tradnl"/>
              </w:rPr>
            </w:pPr>
            <w:r w:rsidRPr="005B758E">
              <w:rPr>
                <w:lang w:val="es-ES_tradnl"/>
              </w:rPr>
              <w:t>T6</w:t>
            </w:r>
          </w:p>
        </w:tc>
        <w:tc>
          <w:tcPr>
            <w:tcW w:w="4394" w:type="dxa"/>
          </w:tcPr>
          <w:p w:rsidR="006C2DE3" w:rsidRPr="005B758E" w:rsidRDefault="006C2DE3" w:rsidP="00DC0DF6">
            <w:pPr>
              <w:pStyle w:val="Tabletext"/>
              <w:jc w:val="center"/>
              <w:rPr>
                <w:lang w:val="es-ES_tradnl"/>
              </w:rPr>
            </w:pPr>
            <w:r w:rsidRPr="005B758E">
              <w:rPr>
                <w:lang w:val="es-ES_tradnl"/>
              </w:rPr>
              <w:t>58,0</w:t>
            </w:r>
          </w:p>
        </w:tc>
        <w:tc>
          <w:tcPr>
            <w:tcW w:w="3261" w:type="dxa"/>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t>B/PAL (MF+Nicam) (Banda III)</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T7</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–26,5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–9,0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–16,0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–45,3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p>
        </w:tc>
      </w:tr>
    </w:tbl>
    <w:p w:rsidR="006C2DE3" w:rsidRPr="005B758E" w:rsidRDefault="006C2DE3" w:rsidP="006C2DE3">
      <w:pPr>
        <w:pStyle w:val="Tablefin"/>
        <w:rPr>
          <w:lang w:val="es-ES_tradnl"/>
        </w:rPr>
      </w:pPr>
      <w:bookmarkStart w:id="40" w:name="_Toc120335668"/>
      <w:bookmarkStart w:id="41" w:name="_Toc130282442"/>
    </w:p>
    <w:p w:rsidR="006C2DE3" w:rsidRPr="005B758E" w:rsidRDefault="006C2DE3" w:rsidP="006C2DE3">
      <w:pPr>
        <w:pStyle w:val="Heading2"/>
        <w:rPr>
          <w:lang w:val="es-ES_tradnl"/>
        </w:rPr>
      </w:pPr>
      <w:r w:rsidRPr="005B758E">
        <w:rPr>
          <w:lang w:val="es-ES_tradnl"/>
        </w:rPr>
        <w:t>3.5</w:t>
      </w:r>
      <w:r w:rsidRPr="005B758E">
        <w:rPr>
          <w:lang w:val="es-ES_tradnl"/>
        </w:rPr>
        <w:tab/>
        <w:t>T-DAB interferido por otros servicios distintos del de radiodifusión</w:t>
      </w:r>
      <w:bookmarkEnd w:id="40"/>
      <w:bookmarkEnd w:id="41"/>
    </w:p>
    <w:p w:rsidR="006C2DE3" w:rsidRPr="005B758E" w:rsidRDefault="006C2DE3" w:rsidP="006C2DE3">
      <w:pPr>
        <w:rPr>
          <w:lang w:val="es-ES_tradnl"/>
        </w:rPr>
      </w:pPr>
      <w:r w:rsidRPr="005B758E">
        <w:rPr>
          <w:lang w:val="es-ES_tradnl"/>
        </w:rPr>
        <w:t>La intensidad de campo (FS) interferente máxima para evitar la interferencia se calcula de la siguiente manera:</w:t>
      </w:r>
    </w:p>
    <w:p w:rsidR="006C2DE3" w:rsidRPr="005B758E" w:rsidRDefault="006C2DE3" w:rsidP="006C2DE3">
      <w:pPr>
        <w:pStyle w:val="Equation"/>
        <w:rPr>
          <w:lang w:val="es-ES_tradnl"/>
        </w:rPr>
      </w:pPr>
      <w:r w:rsidRPr="005B758E">
        <w:rPr>
          <w:lang w:val="es-ES_tradnl"/>
        </w:rPr>
        <w:tab/>
      </w:r>
      <w:r w:rsidRPr="005B758E">
        <w:rPr>
          <w:lang w:val="es-ES_tradnl"/>
        </w:rPr>
        <w:tab/>
      </w:r>
      <w:r w:rsidRPr="005B758E">
        <w:rPr>
          <w:i/>
          <w:iCs/>
          <w:caps/>
          <w:lang w:val="es-ES_tradnl"/>
        </w:rPr>
        <w:t>fs </w:t>
      </w:r>
      <w:r w:rsidRPr="005B758E">
        <w:rPr>
          <w:i/>
          <w:iCs/>
          <w:lang w:val="es-ES_tradnl"/>
        </w:rPr>
        <w:t>máxima admisible</w:t>
      </w:r>
      <w:r w:rsidRPr="005B758E">
        <w:rPr>
          <w:lang w:val="es-ES_tradnl"/>
        </w:rPr>
        <w:t xml:space="preserve"> = (</w:t>
      </w:r>
      <w:r w:rsidRPr="005B758E">
        <w:rPr>
          <w:i/>
          <w:iCs/>
          <w:caps/>
          <w:lang w:val="es-ES_tradnl"/>
        </w:rPr>
        <w:t>f</w:t>
      </w:r>
      <w:r w:rsidRPr="005B758E">
        <w:rPr>
          <w:i/>
          <w:iCs/>
          <w:lang w:val="es-ES_tradnl"/>
        </w:rPr>
        <w:t>S</w:t>
      </w:r>
      <w:r w:rsidRPr="005B758E">
        <w:rPr>
          <w:i/>
          <w:iCs/>
          <w:vertAlign w:val="subscript"/>
          <w:lang w:val="es-ES_tradnl"/>
        </w:rPr>
        <w:t>T-DAB</w:t>
      </w:r>
      <w:r w:rsidRPr="005B758E">
        <w:rPr>
          <w:i/>
          <w:iCs/>
          <w:lang w:val="es-ES_tradnl"/>
        </w:rPr>
        <w:t> </w:t>
      </w:r>
      <w:r w:rsidRPr="005B758E">
        <w:rPr>
          <w:lang w:val="es-ES_tradnl"/>
        </w:rPr>
        <w:t>– </w:t>
      </w:r>
      <w:r w:rsidRPr="005B758E">
        <w:rPr>
          <w:i/>
          <w:iCs/>
          <w:lang w:val="es-ES_tradnl"/>
        </w:rPr>
        <w:t>PR </w:t>
      </w:r>
      <w:r w:rsidRPr="005B758E">
        <w:rPr>
          <w:lang w:val="es-ES_tradnl"/>
        </w:rPr>
        <w:t>– 18)               dB(</w:t>
      </w:r>
      <w:r w:rsidRPr="005B758E">
        <w:rPr>
          <w:lang w:val="es-ES_tradnl"/>
        </w:rPr>
        <w:sym w:font="Symbol" w:char="F06D"/>
      </w:r>
      <w:r w:rsidRPr="005B758E">
        <w:rPr>
          <w:lang w:val="es-ES_tradnl"/>
        </w:rPr>
        <w:t>V/m)</w:t>
      </w:r>
    </w:p>
    <w:p w:rsidR="006C2DE3" w:rsidRPr="005B758E" w:rsidRDefault="006C2DE3" w:rsidP="006C2DE3">
      <w:pPr>
        <w:rPr>
          <w:lang w:val="es-ES_tradnl"/>
        </w:rPr>
      </w:pPr>
      <w:r w:rsidRPr="005B758E">
        <w:rPr>
          <w:lang w:val="es-ES_tradnl"/>
        </w:rPr>
        <w:t>En los cuadros que siguen se indican ejemplos (no están incluidos todos) de valores de relación de protección utilizados para los cálculos.</w:t>
      </w:r>
    </w:p>
    <w:p w:rsidR="006C2DE3" w:rsidRPr="005B758E" w:rsidRDefault="006C2DE3" w:rsidP="006C2DE3">
      <w:pPr>
        <w:rPr>
          <w:lang w:val="es-ES_tradnl"/>
        </w:rPr>
      </w:pPr>
      <w:r w:rsidRPr="005B758E">
        <w:rPr>
          <w:lang w:val="es-ES_tradnl"/>
        </w:rPr>
        <w:t>La información del servicio se muestra, por ejemplo, como:</w:t>
      </w:r>
    </w:p>
    <w:p w:rsidR="006C2DE3" w:rsidRPr="005B758E" w:rsidRDefault="006C2DE3" w:rsidP="006C2DE3">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de seguridad aeronáutica 1</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p w:rsidR="006C2DE3" w:rsidRPr="005B758E" w:rsidRDefault="006C2DE3" w:rsidP="006C2DE3">
      <w:pPr>
        <w:rPr>
          <w:lang w:val="es-ES_tradnl"/>
        </w:rPr>
      </w:pPr>
      <w:r w:rsidRPr="005B758E">
        <w:rPr>
          <w:lang w:val="es-ES_tradnl"/>
        </w:rPr>
        <w:t>siendo:</w:t>
      </w:r>
    </w:p>
    <w:p w:rsidR="006C2DE3" w:rsidRPr="005B758E" w:rsidRDefault="006C2DE3" w:rsidP="006C2DE3">
      <w:pPr>
        <w:pStyle w:val="Equationlegend"/>
        <w:rPr>
          <w:lang w:val="es-ES_tradnl"/>
        </w:rPr>
      </w:pPr>
      <w:r w:rsidRPr="005B758E">
        <w:rPr>
          <w:lang w:val="es-ES_tradnl"/>
        </w:rPr>
        <w:tab/>
        <w:t>AL:</w:t>
      </w:r>
      <w:r w:rsidRPr="005B758E">
        <w:rPr>
          <w:lang w:val="es-ES_tradnl"/>
        </w:rPr>
        <w:tab/>
        <w:t>identificador del servicio</w:t>
      </w:r>
    </w:p>
    <w:p w:rsidR="006C2DE3" w:rsidRPr="005B758E" w:rsidRDefault="006C2DE3" w:rsidP="006C2DE3">
      <w:pPr>
        <w:pStyle w:val="Equationlegend"/>
        <w:ind w:right="-57"/>
        <w:rPr>
          <w:lang w:val="es-ES_tradnl"/>
        </w:rPr>
      </w:pPr>
      <w:r w:rsidRPr="005B758E">
        <w:rPr>
          <w:lang w:val="es-ES_tradnl"/>
        </w:rPr>
        <w:tab/>
        <w:t>58,0:</w:t>
      </w:r>
      <w:r w:rsidRPr="005B758E">
        <w:rPr>
          <w:lang w:val="es-ES_tradnl"/>
        </w:rPr>
        <w:tab/>
        <w:t>intensidad de campo T-DAB que ha de protegerse (dB(</w:t>
      </w:r>
      <w:r w:rsidRPr="005B758E">
        <w:rPr>
          <w:lang w:val="es-ES_tradnl"/>
        </w:rPr>
        <w:sym w:font="Symbol" w:char="F06D"/>
      </w:r>
      <w:r w:rsidRPr="005B758E">
        <w:rPr>
          <w:lang w:val="es-ES_tradnl"/>
        </w:rPr>
        <w:t>V/m)) para la Banda III</w:t>
      </w:r>
    </w:p>
    <w:p w:rsidR="006C2DE3" w:rsidRPr="005B758E" w:rsidRDefault="006C2DE3" w:rsidP="006C2DE3">
      <w:pPr>
        <w:pStyle w:val="Equationlegend"/>
        <w:rPr>
          <w:lang w:val="es-ES_tradnl"/>
        </w:rPr>
      </w:pPr>
      <w:r w:rsidRPr="005B758E">
        <w:rPr>
          <w:lang w:val="es-ES_tradnl"/>
        </w:rPr>
        <w:tab/>
        <w:t>10</w:t>
      </w:r>
      <w:r w:rsidRPr="005B758E">
        <w:rPr>
          <w:rFonts w:ascii="Tms Rmn" w:hAnsi="Tms Rmn"/>
          <w:sz w:val="12"/>
          <w:lang w:val="es-ES_tradnl"/>
        </w:rPr>
        <w:t> </w:t>
      </w:r>
      <w:r w:rsidRPr="005B758E">
        <w:rPr>
          <w:lang w:val="es-ES_tradnl"/>
        </w:rPr>
        <w:t>000:</w:t>
      </w:r>
      <w:r w:rsidRPr="005B758E">
        <w:rPr>
          <w:lang w:val="es-ES_tradnl"/>
        </w:rPr>
        <w:tab/>
        <w:t>altura de la antena de transmisión del otro servicio (m).</w:t>
      </w:r>
    </w:p>
    <w:p w:rsidR="006C2DE3" w:rsidRPr="005B758E" w:rsidRDefault="006C2DE3" w:rsidP="006C2DE3">
      <w:pPr>
        <w:rPr>
          <w:lang w:val="es-ES_tradnl"/>
        </w:rPr>
      </w:pPr>
      <w:r w:rsidRPr="005B758E">
        <w:rPr>
          <w:lang w:val="es-ES_tradnl"/>
        </w:rPr>
        <w:t>Las columnas del cuadro relativas al ejemplo anterior tienen el significado siguiente:</w:t>
      </w:r>
    </w:p>
    <w:p w:rsidR="006C2DE3" w:rsidRPr="005B758E" w:rsidRDefault="006C2DE3" w:rsidP="006C2DE3">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6C2DE3" w:rsidRPr="005B758E" w:rsidRDefault="006C2DE3" w:rsidP="006C2DE3">
      <w:pPr>
        <w:pStyle w:val="Tablefin"/>
        <w:rPr>
          <w:sz w:val="2"/>
          <w:lang w:val="es-ES_tradnl"/>
        </w:rPr>
      </w:pPr>
    </w:p>
    <w:p w:rsidR="006C2DE3" w:rsidRPr="005B758E" w:rsidRDefault="006C2DE3" w:rsidP="006C2DE3">
      <w:pPr>
        <w:rPr>
          <w:lang w:val="es-ES_tradnl"/>
        </w:rPr>
      </w:pPr>
      <w:r w:rsidRPr="005B758E">
        <w:rPr>
          <w:lang w:val="es-ES_tradnl"/>
        </w:rPr>
        <w:t>siendo:</w:t>
      </w:r>
    </w:p>
    <w:p w:rsidR="006C2DE3" w:rsidRPr="005B758E" w:rsidRDefault="006C2DE3" w:rsidP="006C2DE3">
      <w:pPr>
        <w:pStyle w:val="Equationlegend"/>
        <w:rPr>
          <w:lang w:val="es-ES_tradnl"/>
        </w:rPr>
      </w:pPr>
      <w:r w:rsidRPr="005B758E">
        <w:rPr>
          <w:b/>
          <w:bCs/>
          <w:lang w:val="es-ES_tradnl"/>
        </w:rPr>
        <w:tab/>
      </w:r>
      <w:r w:rsidRPr="005B758E">
        <w:rPr>
          <w:lang w:val="es-ES_tradnl"/>
        </w:rPr>
        <w:sym w:font="Symbol" w:char="F044"/>
      </w:r>
      <w:r w:rsidRPr="005B758E">
        <w:rPr>
          <w:i/>
          <w:iCs/>
          <w:lang w:val="es-ES_tradnl"/>
        </w:rPr>
        <w:t>f</w:t>
      </w:r>
      <w:r w:rsidRPr="005B758E">
        <w:rPr>
          <w:i/>
          <w:iCs/>
          <w:sz w:val="12"/>
          <w:lang w:val="es-ES_tradnl"/>
        </w:rPr>
        <w:t> </w:t>
      </w:r>
      <w:r w:rsidRPr="005B758E">
        <w:rPr>
          <w:lang w:val="es-ES_tradnl"/>
        </w:rPr>
        <w:t>:</w:t>
      </w:r>
      <w:r w:rsidRPr="005B758E">
        <w:rPr>
          <w:lang w:val="es-ES_tradnl"/>
        </w:rPr>
        <w:tab/>
        <w:t>diferencia de frecuencias (MHz), es decir, frecuencia central interferente del otro servicio menos la frecuencia central del bloque T</w:t>
      </w:r>
      <w:r w:rsidRPr="005B758E">
        <w:rPr>
          <w:lang w:val="es-ES_tradnl"/>
        </w:rPr>
        <w:noBreakHyphen/>
        <w:t>DAB interferido (en el caso de una señal de televisión interferente, ha de tomarse la frecuencia portadora de imagen en lugar de la frecuencia central del canal de televisión)</w:t>
      </w:r>
    </w:p>
    <w:p w:rsidR="006C2DE3" w:rsidRPr="005B758E" w:rsidRDefault="006C2DE3" w:rsidP="006C2DE3">
      <w:pPr>
        <w:pStyle w:val="Equationlegend"/>
        <w:rPr>
          <w:lang w:val="es-ES_tradnl"/>
        </w:rPr>
      </w:pPr>
      <w:r w:rsidRPr="005B758E">
        <w:rPr>
          <w:lang w:val="es-ES_tradnl"/>
        </w:rPr>
        <w:tab/>
      </w:r>
      <w:r w:rsidRPr="005B758E">
        <w:rPr>
          <w:i/>
          <w:iCs/>
          <w:lang w:val="es-ES_tradnl"/>
        </w:rPr>
        <w:t>PR</w:t>
      </w:r>
      <w:r w:rsidRPr="005B758E">
        <w:rPr>
          <w:i/>
          <w:iCs/>
          <w:sz w:val="12"/>
          <w:lang w:val="es-ES_tradnl"/>
        </w:rPr>
        <w:t> </w:t>
      </w:r>
      <w:r w:rsidRPr="005B758E">
        <w:rPr>
          <w:lang w:val="es-ES_tradnl"/>
        </w:rPr>
        <w:t>:</w:t>
      </w:r>
      <w:r w:rsidRPr="005B758E">
        <w:rPr>
          <w:lang w:val="es-ES_tradnl"/>
        </w:rPr>
        <w:tab/>
        <w:t>relación de protección requerida (dB).</w:t>
      </w:r>
    </w:p>
    <w:p w:rsidR="006C2DE3" w:rsidRPr="005B758E" w:rsidRDefault="006C2DE3" w:rsidP="006C2DE3">
      <w:pPr>
        <w:rPr>
          <w:lang w:val="es-ES_tradnl"/>
        </w:rPr>
      </w:pPr>
      <w:r w:rsidRPr="005B758E">
        <w:rPr>
          <w:lang w:val="es-ES_tradnl"/>
        </w:rPr>
        <w:lastRenderedPageBreak/>
        <w:t>El Cuadro 4 sirve para identificar los demás servicios distintos del de radiodifusión:</w:t>
      </w:r>
    </w:p>
    <w:p w:rsidR="006C2DE3" w:rsidRPr="005B758E" w:rsidRDefault="006C2DE3" w:rsidP="006C2DE3">
      <w:pPr>
        <w:pStyle w:val="TableNo"/>
        <w:rPr>
          <w:lang w:val="es-ES_tradnl"/>
        </w:rPr>
      </w:pPr>
      <w:r w:rsidRPr="005B758E">
        <w:rPr>
          <w:lang w:val="es-ES_tradnl"/>
        </w:rPr>
        <w:t>CUADRO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3"/>
        <w:gridCol w:w="3213"/>
        <w:gridCol w:w="3213"/>
      </w:tblGrid>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Identificador del servicio</w:t>
            </w:r>
          </w:p>
        </w:tc>
        <w:tc>
          <w:tcPr>
            <w:tcW w:w="321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Número de la disposición</w:t>
            </w:r>
            <w:r w:rsidRPr="005B758E">
              <w:rPr>
                <w:lang w:val="es-ES_tradnl"/>
              </w:rPr>
              <w:br/>
              <w:t>del Reglamento</w:t>
            </w:r>
            <w:r w:rsidRPr="005B758E">
              <w:rPr>
                <w:lang w:val="es-ES_tradnl"/>
              </w:rPr>
              <w:br/>
              <w:t>de Radiocomunicaciones</w:t>
            </w:r>
          </w:p>
        </w:tc>
        <w:tc>
          <w:tcPr>
            <w:tcW w:w="321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Servicio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AL</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CA</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fijo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DA</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DB</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IA</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fijo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MA</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terrestre</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ME</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MF</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MG</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MI</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marítimo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MJ</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marítimo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MK</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marítimo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ML</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fijo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MT</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fijo</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MU</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M1</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M2</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RA</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R1</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terrestre</w:t>
            </w:r>
          </w:p>
        </w:tc>
      </w:tr>
      <w:tr w:rsidR="006C2DE3" w:rsidRPr="005B758E" w:rsidTr="00DC0DF6">
        <w:trPr>
          <w:tblHeade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R3</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R4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XA</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terrestre</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XB</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1.20</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fijo</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XE</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XM</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terrestre</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YB</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terrestre</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YC</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YD</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YE</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1.28</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marítimo</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YH</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1.26</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terrestre</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YT</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r w:rsidR="006C2DE3" w:rsidRPr="005B758E" w:rsidTr="00DC0DF6">
        <w:trPr>
          <w:jc w:val="center"/>
        </w:trPr>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YW</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1.34</w:t>
            </w:r>
          </w:p>
        </w:tc>
        <w:tc>
          <w:tcPr>
            <w:tcW w:w="321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r w:rsidRPr="005B758E">
              <w:rPr>
                <w:lang w:val="es-ES_tradnl"/>
              </w:rPr>
              <w:t>móvil aeronáutico (OR)</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sz w:val="4"/>
                <w:lang w:val="es-ES_tradnl"/>
              </w:rPr>
              <w:lastRenderedPageBreak/>
              <w:br w:type="page"/>
            </w:r>
            <w:r w:rsidRPr="005B758E">
              <w:rPr>
                <w:lang w:val="es-ES_tradnl"/>
              </w:rPr>
              <w:t>Servicio de seguridad aeronáutica 1</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AL</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jc w:val="left"/>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35"/>
        <w:gridCol w:w="754"/>
        <w:gridCol w:w="755"/>
        <w:gridCol w:w="755"/>
        <w:gridCol w:w="755"/>
        <w:gridCol w:w="755"/>
        <w:gridCol w:w="755"/>
        <w:gridCol w:w="755"/>
        <w:gridCol w:w="755"/>
        <w:gridCol w:w="755"/>
        <w:gridCol w:w="755"/>
        <w:gridCol w:w="755"/>
      </w:tblGrid>
      <w:tr w:rsidR="006C2DE3" w:rsidRPr="005B758E" w:rsidTr="00DC0DF6">
        <w:trPr>
          <w:jc w:val="center"/>
        </w:trPr>
        <w:tc>
          <w:tcPr>
            <w:tcW w:w="130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0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6C2DE3" w:rsidRPr="005B758E" w:rsidRDefault="006C2DE3" w:rsidP="006C2DE3">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b/>
                <w:bCs/>
                <w:lang w:val="es-ES_tradnl"/>
              </w:rPr>
            </w:pPr>
            <w:r w:rsidRPr="005B758E">
              <w:rPr>
                <w:b/>
                <w:bCs/>
                <w:lang w:val="es-ES_tradnl"/>
              </w:rPr>
              <w:t>Servicio de la República Checa. 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b/>
                <w:bCs/>
                <w:lang w:val="es-ES_tradnl"/>
              </w:rPr>
            </w:pPr>
            <w:r w:rsidRPr="005B758E">
              <w:rPr>
                <w:b/>
                <w:bCs/>
                <w:lang w:val="es-ES_tradnl"/>
              </w:rPr>
              <w:t>Identificador</w:t>
            </w:r>
            <w:r w:rsidRPr="005B758E">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b/>
                <w:bCs/>
                <w:lang w:val="es-ES_tradnl"/>
              </w:rPr>
            </w:pPr>
            <w:r w:rsidRPr="005B758E">
              <w:rPr>
                <w:b/>
                <w:bCs/>
                <w:lang w:val="es-ES_tradnl"/>
              </w:rPr>
              <w:t>Intensidad de campo que ha de protegerse</w:t>
            </w:r>
            <w:r w:rsidRPr="005B758E">
              <w:rPr>
                <w:b/>
                <w:bCs/>
                <w:lang w:val="es-ES_tradnl"/>
              </w:rPr>
              <w:br/>
              <w:t>para la Banda III</w:t>
            </w:r>
            <w:r w:rsidRPr="005B758E">
              <w:rPr>
                <w:b/>
                <w:bCs/>
                <w:lang w:val="es-ES_tradnl"/>
              </w:rPr>
              <w:br/>
              <w:t>(dB(</w:t>
            </w:r>
            <w:r w:rsidRPr="005B758E">
              <w:rPr>
                <w:b/>
                <w:bCs/>
                <w:lang w:val="es-ES_tradnl"/>
              </w:rPr>
              <w:sym w:font="Symbol" w:char="F06D"/>
            </w:r>
            <w:r w:rsidRPr="005B758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b/>
                <w:bCs/>
                <w:lang w:val="es-ES_tradnl"/>
              </w:rPr>
            </w:pPr>
            <w:r w:rsidRPr="005B758E">
              <w:rPr>
                <w:b/>
                <w:bCs/>
                <w:lang w:val="es-ES_tradnl"/>
              </w:rPr>
              <w:t>Altura de la antena</w:t>
            </w:r>
            <w:r w:rsidRPr="005B758E">
              <w:rPr>
                <w:b/>
                <w:bCs/>
                <w:lang w:val="es-ES_tradnl"/>
              </w:rPr>
              <w:br/>
              <w:t>de transmisión</w:t>
            </w:r>
            <w:r w:rsidRPr="005B758E">
              <w:rPr>
                <w:b/>
                <w:bCs/>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CA</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de seguridad aeronáutica 2</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DA</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6C2DE3" w:rsidRPr="005B758E" w:rsidRDefault="006C2DE3" w:rsidP="006C2DE3">
      <w:pPr>
        <w:pStyle w:val="Tablefin"/>
        <w:rPr>
          <w:sz w:val="16"/>
          <w:szCs w:val="16"/>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de seguridad aeronáutica (Alemania), DB. La frecuencia central es 235 MHz y</w:t>
            </w:r>
            <w:r w:rsidRPr="005B758E">
              <w:rPr>
                <w:lang w:val="es-ES_tradnl"/>
              </w:rPr>
              <w:br/>
              <w:t>el primer canal está a 231 MHz. Los valores utilizados son los mismos que para el servicio ME</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46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31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DB</w:t>
            </w:r>
          </w:p>
        </w:tc>
        <w:tc>
          <w:tcPr>
            <w:tcW w:w="446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31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8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5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–0,9</w:t>
            </w:r>
          </w:p>
        </w:tc>
        <w:tc>
          <w:tcPr>
            <w:tcW w:w="75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0,0</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0,2</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0,6</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0,8</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0,9</w:t>
            </w:r>
          </w:p>
        </w:tc>
      </w:tr>
      <w:tr w:rsidR="006C2DE3" w:rsidRPr="005B758E" w:rsidTr="00DC0DF6">
        <w:trPr>
          <w:jc w:val="center"/>
        </w:trPr>
        <w:tc>
          <w:tcPr>
            <w:tcW w:w="138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5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–60,0</w:t>
            </w:r>
          </w:p>
        </w:tc>
        <w:tc>
          <w:tcPr>
            <w:tcW w:w="75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6,5</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4,1</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3,2</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2,7</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–6,6</w:t>
            </w:r>
          </w:p>
        </w:tc>
        <w:tc>
          <w:tcPr>
            <w:tcW w:w="750"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italiano. Sin información, datos utilizados de interferencia de onda continua (224,25 MHz)</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IA</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sz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6C2DE3" w:rsidRPr="005B758E" w:rsidRDefault="006C2DE3" w:rsidP="006C2DE3">
      <w:pPr>
        <w:pStyle w:val="Tablefin"/>
        <w:rPr>
          <w:sz w:val="8"/>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t>Servicio móvil terrestre (173-174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MA</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 xml:space="preserve">Sistema militar aire-tierra-aire, la distancia de separación mínima analógica es de 1 km. </w:t>
            </w:r>
            <w:r w:rsidRPr="005B758E">
              <w:rPr>
                <w:lang w:val="es-ES_tradnl"/>
              </w:rPr>
              <w:br/>
              <w:t>La gama de frecuencias va entre 230 MHz y justamente por encima de 240 MHz,</w:t>
            </w:r>
            <w:r w:rsidRPr="005B758E">
              <w:rPr>
                <w:lang w:val="es-ES_tradnl"/>
              </w:rPr>
              <w:br/>
              <w:t>pero las frecuencias de canal no son idénticas en todos los países.</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ME</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militar aire-tierra-aire, digital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MF</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text"/>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militar aire-tierra-aire, salto de frecuencia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MG</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sz w:val="4"/>
                <w:lang w:val="es-ES_tradnl"/>
              </w:rPr>
              <w:lastRenderedPageBreak/>
              <w:br w:type="page"/>
            </w:r>
            <w:r w:rsidRPr="005B758E">
              <w:rPr>
                <w:lang w:val="es-ES_tradnl"/>
              </w:rPr>
              <w:t>Servicio móvil de la armada, analógico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MI</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Servicio móvil de la armada, digital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lang w:val="es-ES_tradnl"/>
              </w:rPr>
            </w:pPr>
            <w:r w:rsidRPr="005B758E">
              <w:rPr>
                <w:lang w:val="es-ES_tradnl"/>
              </w:rPr>
              <w:t>MJ</w:t>
            </w:r>
          </w:p>
        </w:tc>
        <w:tc>
          <w:tcPr>
            <w:tcW w:w="4394"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 xml:space="preserve">PR </w:t>
            </w:r>
            <w:r w:rsidRPr="005B758E">
              <w:rPr>
                <w:lang w:val="es-ES_tradnl"/>
              </w:rPr>
              <w:t>(dB)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Servicio móvil de la armada, salto de frecuencia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Intensidad de campo que ha de protegerse</w:t>
            </w:r>
            <w:r w:rsidRPr="005B758E">
              <w:rPr>
                <w:lang w:val="es-ES_tradnl"/>
              </w:rPr>
              <w:br/>
              <w:t>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lang w:val="es-ES_tradnl"/>
              </w:rPr>
            </w:pPr>
            <w:r w:rsidRPr="005B758E">
              <w:rPr>
                <w:lang w:val="es-ES_tradnl"/>
              </w:rPr>
              <w:t>MK</w:t>
            </w:r>
          </w:p>
        </w:tc>
        <w:tc>
          <w:tcPr>
            <w:tcW w:w="4394"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Servicios fijos militares (230-243 MHz). Sin información,</w:t>
            </w:r>
            <w:r>
              <w:rPr>
                <w:lang w:val="es-ES_tradnl"/>
              </w:rPr>
              <w:br/>
              <w:t xml:space="preserve">datos utilizados </w:t>
            </w:r>
            <w:r w:rsidRPr="005B758E">
              <w:rPr>
                <w:lang w:val="es-ES_tradnl"/>
              </w:rPr>
              <w:t>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ML</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br w:type="page"/>
              <w:t>Servicios militares móvil y fijo (táctico). Sin información,</w:t>
            </w:r>
            <w:r>
              <w:rPr>
                <w:lang w:val="es-ES_tradnl"/>
              </w:rPr>
              <w:br/>
            </w:r>
            <w:r w:rsidRPr="005B758E">
              <w:rPr>
                <w:lang w:val="es-ES_tradnl"/>
              </w:rPr>
              <w:t>datos utilizado</w:t>
            </w:r>
            <w:r>
              <w:rPr>
                <w:lang w:val="es-ES_tradnl"/>
              </w:rPr>
              <w:t xml:space="preserve">s </w:t>
            </w:r>
            <w:r w:rsidRPr="005B758E">
              <w:rPr>
                <w:lang w:val="es-ES_tradnl"/>
              </w:rPr>
              <w:t>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MT</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b/>
                <w:bCs/>
                <w:lang w:val="es-ES_tradnl"/>
              </w:rPr>
            </w:pPr>
            <w:r w:rsidRPr="005B758E">
              <w:rPr>
                <w:b/>
                <w:bCs/>
                <w:lang w:val="es-ES_tradnl"/>
              </w:rPr>
              <w:t>Radiocomunicaciones móviles – Dispositivos de poca potencia, datos utilizados S2</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text"/>
              <w:jc w:val="center"/>
              <w:rPr>
                <w:b/>
                <w:bCs/>
                <w:lang w:val="es-ES_tradnl"/>
              </w:rPr>
            </w:pPr>
            <w:r w:rsidRPr="005B758E">
              <w:rPr>
                <w:b/>
                <w:bCs/>
                <w:lang w:val="es-ES_tradnl"/>
              </w:rPr>
              <w:t>Identificador</w:t>
            </w:r>
            <w:r w:rsidRPr="005B758E">
              <w:rPr>
                <w:b/>
                <w:bCs/>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b/>
                <w:bCs/>
                <w:lang w:val="es-ES_tradnl"/>
              </w:rPr>
            </w:pPr>
            <w:r w:rsidRPr="005B758E">
              <w:rPr>
                <w:b/>
                <w:bCs/>
                <w:lang w:val="es-ES_tradnl"/>
              </w:rPr>
              <w:t>Intensidad de campo que ha de protegerse para la Banda III</w:t>
            </w:r>
            <w:r w:rsidRPr="005B758E">
              <w:rPr>
                <w:b/>
                <w:bCs/>
                <w:lang w:val="es-ES_tradnl"/>
              </w:rPr>
              <w:br/>
              <w:t>(dB(</w:t>
            </w:r>
            <w:r w:rsidRPr="005B758E">
              <w:rPr>
                <w:b/>
                <w:bCs/>
                <w:lang w:val="es-ES_tradnl"/>
              </w:rPr>
              <w:sym w:font="Symbol" w:char="F06D"/>
            </w:r>
            <w:r w:rsidRPr="005B758E">
              <w:rPr>
                <w:b/>
                <w:bCs/>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b/>
                <w:bCs/>
                <w:lang w:val="es-ES_tradnl"/>
              </w:rPr>
            </w:pPr>
            <w:r w:rsidRPr="005B758E">
              <w:rPr>
                <w:b/>
                <w:bCs/>
                <w:lang w:val="es-ES_tradnl"/>
              </w:rPr>
              <w:t>Altura de la antena</w:t>
            </w:r>
            <w:r w:rsidRPr="005B758E">
              <w:rPr>
                <w:b/>
                <w:bCs/>
                <w:lang w:val="es-ES_tradnl"/>
              </w:rPr>
              <w:br/>
              <w:t>de transmisión</w:t>
            </w:r>
            <w:r w:rsidRPr="005B758E">
              <w:rPr>
                <w:b/>
                <w:bCs/>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MU</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–37,5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–38,4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–43,9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–46,7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Blanc"/>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Servicios móviles – Sistema MF de banda estrecha (12,5 kHz).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 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M1</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Servicios móviles – Sistema MF de banda estrecha (12,5 kHz).</w:t>
            </w:r>
            <w:r w:rsidRPr="005B758E">
              <w:rPr>
                <w:lang w:val="es-ES_tradnl"/>
              </w:rPr>
              <w:br/>
              <w:t>Sin información,</w:t>
            </w:r>
            <w:r>
              <w:rPr>
                <w:lang w:val="es-ES_tradnl"/>
              </w:rPr>
              <w:t xml:space="preserve"> </w:t>
            </w:r>
            <w:r w:rsidRPr="005B758E">
              <w:rPr>
                <w:lang w:val="es-ES_tradnl"/>
              </w:rPr>
              <w:t>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M2</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sz w:val="8"/>
          <w:lang w:val="es-ES_tradnl"/>
        </w:rPr>
      </w:pPr>
    </w:p>
    <w:tbl>
      <w:tblPr>
        <w:tblW w:w="9639" w:type="dxa"/>
        <w:jc w:val="center"/>
        <w:tblInd w:w="-1" w:type="dxa"/>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t>Servicios móviles – Sistema MF de banda estrecha (12,5 kHz).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RA</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Telemedida médica en Dinamarca (223-225 MHz).</w:t>
            </w:r>
            <w:r w:rsidRPr="005B758E">
              <w:rPr>
                <w:lang w:val="es-ES_tradnl"/>
              </w:rPr>
              <w:br/>
              <w:t>Sin interferencia al sistema T-DAB (p.r.a. 10 mW)</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R1</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móvil – Control a distancia</w:t>
            </w:r>
            <w:r>
              <w:rPr>
                <w:lang w:val="es-ES_tradnl"/>
              </w:rPr>
              <w:t xml:space="preserve"> </w:t>
            </w:r>
            <w:r w:rsidRPr="005B758E">
              <w:rPr>
                <w:lang w:val="es-ES_tradnl"/>
              </w:rPr>
              <w:t>(223-225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R3</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0,94</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móvil – Control a distancia</w:t>
            </w:r>
            <w:r>
              <w:rPr>
                <w:lang w:val="es-ES_tradnl"/>
              </w:rPr>
              <w:t xml:space="preserve"> </w:t>
            </w:r>
            <w:r w:rsidRPr="005B758E">
              <w:rPr>
                <w:lang w:val="es-ES_tradnl"/>
              </w:rPr>
              <w:t>(223-225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R4</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t>Unidades móviles profesionales (separación de canales 5 kHz).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XA</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de alarma finlandés (230-231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XB</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militar aire-tierra-aire (frecuencias aeronáuticas). Sin información</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XE</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Micrófonos radioeléctricos (ondas métricas).</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XM</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sz w:val="4"/>
                <w:szCs w:val="22"/>
                <w:lang w:val="es-ES_tradnl"/>
              </w:rPr>
              <w:lastRenderedPageBreak/>
              <w:br w:type="page"/>
            </w:r>
            <w:r w:rsidRPr="005B758E">
              <w:rPr>
                <w:lang w:val="es-ES_tradnl"/>
              </w:rPr>
              <w:t>Enlace de vídeo</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YB</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–8,0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–31,5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0,7</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–28,5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–25,0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–19,5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–5,5</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–13,5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–17,0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–33,0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–47,5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YC</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YD</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Servicio móvil de la armada (aeronaves) (230-243 MHz). Nuevo tipo</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 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YE</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t>–66,0</w:t>
            </w:r>
          </w:p>
        </w:tc>
      </w:tr>
    </w:tbl>
    <w:p w:rsidR="006C2DE3" w:rsidRPr="005B758E" w:rsidRDefault="006C2DE3" w:rsidP="006C2DE3">
      <w:pPr>
        <w:pStyle w:val="Tablefin"/>
        <w:rPr>
          <w:lang w:val="es-ES_tradnl"/>
        </w:rPr>
      </w:pPr>
    </w:p>
    <w:tbl>
      <w:tblPr>
        <w:tblW w:w="9639" w:type="dxa"/>
        <w:jc w:val="center"/>
        <w:tblInd w:w="-1" w:type="dxa"/>
        <w:tblLayout w:type="fixed"/>
        <w:tblLook w:val="0000" w:firstRow="0" w:lastRow="0" w:firstColumn="0" w:lastColumn="0" w:noHBand="0" w:noVBand="0"/>
      </w:tblPr>
      <w:tblGrid>
        <w:gridCol w:w="1865"/>
        <w:gridCol w:w="4462"/>
        <w:gridCol w:w="3312"/>
      </w:tblGrid>
      <w:tr w:rsidR="006C2DE3" w:rsidRPr="005B758E" w:rsidTr="00DC0DF6">
        <w:trPr>
          <w:jc w:val="center"/>
        </w:trPr>
        <w:tc>
          <w:tcPr>
            <w:tcW w:w="9493"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lastRenderedPageBreak/>
              <w:t>Enlace de audio especial</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YH</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2"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r>
              <w:rPr>
                <w:lang w:val="es-ES_tradnl"/>
              </w:rPr>
              <w:br/>
            </w:r>
            <w:r w:rsidRPr="005B758E">
              <w:rPr>
                <w:lang w:val="es-ES_tradnl"/>
              </w:rPr>
              <w:t>(como el YC)</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vAlign w:val="center"/>
          </w:tcPr>
          <w:p w:rsidR="006C2DE3" w:rsidRPr="005B758E" w:rsidRDefault="006C2DE3" w:rsidP="00DC0DF6">
            <w:pPr>
              <w:pStyle w:val="Tablehead"/>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YT</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tbl>
      <w:tblPr>
        <w:tblW w:w="9639" w:type="dxa"/>
        <w:jc w:val="center"/>
        <w:tblLayout w:type="fixed"/>
        <w:tblLook w:val="0000" w:firstRow="0" w:lastRow="0" w:firstColumn="0" w:lastColumn="0" w:noHBand="0" w:noVBand="0"/>
      </w:tblPr>
      <w:tblGrid>
        <w:gridCol w:w="1865"/>
        <w:gridCol w:w="4462"/>
        <w:gridCol w:w="3312"/>
      </w:tblGrid>
      <w:tr w:rsidR="006C2DE3" w:rsidRPr="006C2DE3" w:rsidTr="00DC0DF6">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Sistema militar aire-tierra-aire, salto de frecuencias (230-243 MHz).</w:t>
            </w:r>
            <w:r w:rsidRPr="005B758E">
              <w:rPr>
                <w:lang w:val="es-ES_tradnl"/>
              </w:rPr>
              <w:br/>
              <w:t>Sin información, datos utilizados de interferencia de onda continua</w:t>
            </w:r>
            <w:r>
              <w:rPr>
                <w:lang w:val="es-ES_tradnl"/>
              </w:rPr>
              <w:br/>
            </w:r>
            <w:r w:rsidRPr="005B758E">
              <w:rPr>
                <w:lang w:val="es-ES_tradnl"/>
              </w:rPr>
              <w:t>(como el YC)</w:t>
            </w:r>
          </w:p>
        </w:tc>
      </w:tr>
      <w:tr w:rsidR="006C2DE3" w:rsidRPr="006C2DE3"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Identificador</w:t>
            </w:r>
            <w:r w:rsidRPr="005B758E">
              <w:rPr>
                <w:lang w:val="es-ES_tradnl"/>
              </w:rPr>
              <w:br/>
              <w:t>del servicio</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Intensidad de campo que ha de protegerse para la Banda III</w:t>
            </w:r>
            <w:r w:rsidRPr="005B758E">
              <w:rPr>
                <w:lang w:val="es-ES_tradnl"/>
              </w:rPr>
              <w:br/>
              <w:t>(dB(</w:t>
            </w:r>
            <w:r w:rsidRPr="005B758E">
              <w:rPr>
                <w:lang w:val="es-ES_tradnl"/>
              </w:rPr>
              <w:sym w:font="Symbol" w:char="F06D"/>
            </w:r>
            <w:r w:rsidRPr="005B758E">
              <w:rPr>
                <w:lang w:val="es-ES_tradnl"/>
              </w:rPr>
              <w:t>V/m))</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head"/>
              <w:keepLines/>
              <w:rPr>
                <w:lang w:val="es-ES_tradnl"/>
              </w:rPr>
            </w:pPr>
            <w:r w:rsidRPr="005B758E">
              <w:rPr>
                <w:lang w:val="es-ES_tradnl"/>
              </w:rPr>
              <w:t>Altura de la antena</w:t>
            </w:r>
            <w:r w:rsidRPr="005B758E">
              <w:rPr>
                <w:lang w:val="es-ES_tradnl"/>
              </w:rPr>
              <w:br/>
              <w:t>de transmisión</w:t>
            </w:r>
            <w:r w:rsidRPr="005B758E">
              <w:rPr>
                <w:lang w:val="es-ES_tradnl"/>
              </w:rPr>
              <w:br/>
              <w:t>(m)</w:t>
            </w:r>
          </w:p>
        </w:tc>
      </w:tr>
      <w:tr w:rsidR="006C2DE3" w:rsidRPr="005B758E" w:rsidTr="00DC0D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YW</w:t>
            </w:r>
          </w:p>
        </w:tc>
        <w:tc>
          <w:tcPr>
            <w:tcW w:w="4394"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58,0</w:t>
            </w:r>
          </w:p>
        </w:tc>
        <w:tc>
          <w:tcPr>
            <w:tcW w:w="32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keepNext/>
              <w:keepLines/>
              <w:jc w:val="center"/>
              <w:rPr>
                <w:lang w:val="es-ES_tradnl"/>
              </w:rPr>
            </w:pPr>
            <w:r w:rsidRPr="005B758E">
              <w:rPr>
                <w:lang w:val="es-ES_tradnl"/>
              </w:rPr>
              <w:t>10 000</w:t>
            </w:r>
          </w:p>
        </w:tc>
      </w:tr>
    </w:tbl>
    <w:p w:rsidR="006C2DE3" w:rsidRPr="005B758E" w:rsidRDefault="006C2DE3" w:rsidP="006C2DE3">
      <w:pPr>
        <w:pStyle w:val="Tablefin"/>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lang w:val="es-ES_tradnl"/>
              </w:rPr>
              <w:sym w:font="Symbol" w:char="F044"/>
            </w:r>
            <w:r w:rsidRPr="005B758E">
              <w:rPr>
                <w:i/>
                <w:iCs/>
                <w:lang w:val="es-ES_tradnl"/>
              </w:rPr>
              <w:t>f</w:t>
            </w:r>
            <w:r w:rsidRPr="005B758E">
              <w:rPr>
                <w:lang w:val="es-ES_tradnl"/>
              </w:rPr>
              <w:t xml:space="preserve"> (MHz)</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0,4</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0,8</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0,9</w:t>
            </w:r>
          </w:p>
        </w:tc>
      </w:tr>
      <w:tr w:rsidR="006C2DE3" w:rsidRPr="005B758E" w:rsidTr="00DC0DF6">
        <w:trPr>
          <w:jc w:val="center"/>
        </w:trPr>
        <w:tc>
          <w:tcPr>
            <w:tcW w:w="1361"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left"/>
              <w:rPr>
                <w:lang w:val="es-ES_tradnl"/>
              </w:rPr>
            </w:pPr>
            <w:r w:rsidRPr="005B758E">
              <w:rPr>
                <w:i/>
                <w:iCs/>
                <w:lang w:val="es-ES_tradnl"/>
              </w:rPr>
              <w:t>PR</w:t>
            </w:r>
            <w:r w:rsidRPr="005B758E">
              <w:rPr>
                <w:lang w:val="es-ES_tradnl"/>
              </w:rPr>
              <w:t xml:space="preserve"> (dB)</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6,5</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4,1</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3,2</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2,7</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–6,6</w:t>
            </w:r>
          </w:p>
        </w:tc>
        <w:tc>
          <w:tcPr>
            <w:tcW w:w="737" w:type="dxa"/>
            <w:tcBorders>
              <w:top w:val="single" w:sz="6" w:space="0" w:color="auto"/>
              <w:left w:val="single" w:sz="6" w:space="0" w:color="auto"/>
              <w:bottom w:val="single" w:sz="6" w:space="0" w:color="auto"/>
              <w:right w:val="single" w:sz="6" w:space="0" w:color="auto"/>
            </w:tcBorders>
          </w:tcPr>
          <w:p w:rsidR="006C2DE3" w:rsidRPr="005B758E" w:rsidRDefault="006C2DE3" w:rsidP="00DC0DF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jc w:val="center"/>
              <w:rPr>
                <w:lang w:val="es-ES_tradnl"/>
              </w:rPr>
            </w:pPr>
            <w:r w:rsidRPr="005B758E">
              <w:rPr>
                <w:lang w:val="es-ES_tradnl"/>
              </w:rPr>
              <w:t>–60,0</w:t>
            </w:r>
          </w:p>
        </w:tc>
      </w:tr>
    </w:tbl>
    <w:p w:rsidR="006C2DE3" w:rsidRPr="005B758E" w:rsidRDefault="006C2DE3" w:rsidP="006C2DE3">
      <w:pPr>
        <w:pStyle w:val="Tablefin"/>
        <w:rPr>
          <w:lang w:val="es-ES_tradnl"/>
        </w:rPr>
      </w:pPr>
    </w:p>
    <w:p w:rsidR="006C2DE3" w:rsidRDefault="006C2DE3" w:rsidP="006C2DE3">
      <w:pPr>
        <w:pStyle w:val="Normalaftertitle"/>
        <w:rPr>
          <w:lang w:val="es-ES_tradnl"/>
        </w:rPr>
      </w:pPr>
      <w:r w:rsidRPr="005B758E">
        <w:rPr>
          <w:lang w:val="es-ES_tradnl"/>
        </w:rPr>
        <w:t>Cuando no se haya facilitado a la reunión de planificación información relativa a las relaciones de protección para un sistema T</w:t>
      </w:r>
      <w:r w:rsidRPr="005B758E">
        <w:rPr>
          <w:lang w:val="es-ES_tradnl"/>
        </w:rPr>
        <w:noBreakHyphen/>
        <w:t>DAB interferido por otros servicios, las administraciones en cuestión deben elaborar sus propios criterios de compartición mediante acuerdo mutuo o utilizar las Recomendaciones UIT</w:t>
      </w:r>
      <w:r w:rsidRPr="005B758E">
        <w:rPr>
          <w:lang w:val="es-ES_tradnl"/>
        </w:rPr>
        <w:noBreakHyphen/>
        <w:t>R pertinentes, cuando se disponga de ellas.</w:t>
      </w:r>
    </w:p>
    <w:p w:rsidR="006C2DE3" w:rsidRPr="009B5345" w:rsidRDefault="006C2DE3" w:rsidP="006C2DE3">
      <w:pPr>
        <w:pStyle w:val="Blanc"/>
        <w:rPr>
          <w:lang w:val="es-ES_tradnl"/>
        </w:rPr>
      </w:pPr>
    </w:p>
    <w:p w:rsidR="006C2DE3" w:rsidRPr="00612CBB" w:rsidRDefault="006C2DE3" w:rsidP="006C2DE3">
      <w:pPr>
        <w:pStyle w:val="AnnexNoTitle"/>
        <w:rPr>
          <w:lang w:val="en-US"/>
        </w:rPr>
      </w:pPr>
      <w:bookmarkStart w:id="42" w:name="_Toc120335669"/>
      <w:bookmarkStart w:id="43" w:name="_Toc130282443"/>
      <w:r w:rsidRPr="00612CBB">
        <w:rPr>
          <w:lang w:val="en-US"/>
        </w:rPr>
        <w:t>Bibliografía</w:t>
      </w:r>
      <w:bookmarkEnd w:id="42"/>
      <w:bookmarkEnd w:id="43"/>
    </w:p>
    <w:p w:rsidR="006C2DE3" w:rsidRPr="00612CBB" w:rsidRDefault="006C2DE3" w:rsidP="006C2DE3">
      <w:pPr>
        <w:pStyle w:val="Reftext"/>
        <w:spacing w:before="360"/>
        <w:rPr>
          <w:lang w:val="en-US"/>
        </w:rPr>
      </w:pPr>
      <w:r w:rsidRPr="00612CBB">
        <w:rPr>
          <w:lang w:val="en-US"/>
        </w:rPr>
        <w:t>ETSI Specification EN 300 401 – Radio broadcasting systems; Digital Audio Broadcasting (DAB) to mobile, portable and fixed receivers.</w:t>
      </w:r>
    </w:p>
    <w:p w:rsidR="006C2DE3" w:rsidRPr="005B758E" w:rsidRDefault="006C2DE3" w:rsidP="006C2DE3">
      <w:pPr>
        <w:pStyle w:val="AnnexNoTitle"/>
        <w:rPr>
          <w:lang w:val="es-ES_tradnl"/>
        </w:rPr>
      </w:pPr>
      <w:bookmarkStart w:id="44" w:name="_Toc120335670"/>
      <w:bookmarkStart w:id="45" w:name="_Toc130282444"/>
      <w:r w:rsidRPr="005B758E">
        <w:rPr>
          <w:lang w:val="es-ES_tradnl"/>
        </w:rPr>
        <w:lastRenderedPageBreak/>
        <w:t>Anexo 2</w:t>
      </w:r>
      <w:r w:rsidRPr="005B758E">
        <w:rPr>
          <w:lang w:val="es-ES_tradnl"/>
        </w:rPr>
        <w:br/>
      </w:r>
      <w:r w:rsidRPr="005B758E">
        <w:rPr>
          <w:lang w:val="es-ES_tradnl"/>
        </w:rPr>
        <w:br/>
        <w:t xml:space="preserve">Bases técnicas para la planificación del Sistema F de radiodifusión sonora </w:t>
      </w:r>
      <w:r w:rsidRPr="005B758E">
        <w:rPr>
          <w:lang w:val="es-ES_tradnl"/>
        </w:rPr>
        <w:br/>
        <w:t>digital terrenal (RDSI</w:t>
      </w:r>
      <w:r w:rsidRPr="005B758E">
        <w:rPr>
          <w:lang w:val="es-ES_tradnl"/>
        </w:rPr>
        <w:noBreakHyphen/>
        <w:t>T</w:t>
      </w:r>
      <w:r w:rsidRPr="005B758E">
        <w:rPr>
          <w:vertAlign w:val="subscript"/>
          <w:lang w:val="es-ES_tradnl"/>
        </w:rPr>
        <w:t>SB</w:t>
      </w:r>
      <w:r w:rsidRPr="005B758E">
        <w:rPr>
          <w:lang w:val="es-ES_tradnl"/>
        </w:rPr>
        <w:t>) en las bandas de ondas métricas</w:t>
      </w:r>
      <w:bookmarkEnd w:id="44"/>
      <w:bookmarkEnd w:id="45"/>
    </w:p>
    <w:p w:rsidR="006C2DE3" w:rsidRPr="005B758E" w:rsidRDefault="006C2DE3" w:rsidP="006C2DE3">
      <w:pPr>
        <w:pStyle w:val="Heading1"/>
        <w:rPr>
          <w:lang w:val="es-ES_tradnl"/>
        </w:rPr>
      </w:pPr>
      <w:bookmarkStart w:id="46" w:name="_Toc120335671"/>
      <w:bookmarkStart w:id="47" w:name="_Toc130282445"/>
      <w:r w:rsidRPr="005B758E">
        <w:rPr>
          <w:lang w:val="es-ES_tradnl"/>
        </w:rPr>
        <w:t>1</w:t>
      </w:r>
      <w:r w:rsidRPr="005B758E">
        <w:rPr>
          <w:lang w:val="es-ES_tradnl"/>
        </w:rPr>
        <w:tab/>
        <w:t>Consideraciones generales</w:t>
      </w:r>
      <w:bookmarkEnd w:id="46"/>
      <w:bookmarkEnd w:id="47"/>
    </w:p>
    <w:p w:rsidR="006C2DE3" w:rsidRPr="005B758E" w:rsidRDefault="006C2DE3" w:rsidP="006C2DE3">
      <w:pPr>
        <w:rPr>
          <w:lang w:val="es-ES_tradnl"/>
        </w:rPr>
      </w:pPr>
      <w:r w:rsidRPr="005B758E">
        <w:rPr>
          <w:lang w:val="es-ES_tradnl"/>
        </w:rPr>
        <w:t>El presente Anexo describe los criterios de</w:t>
      </w:r>
      <w:r>
        <w:rPr>
          <w:lang w:val="es-ES_tradnl"/>
        </w:rPr>
        <w:t xml:space="preserve"> planificación para el Sistema D</w:t>
      </w:r>
      <w:r w:rsidRPr="005B758E">
        <w:rPr>
          <w:lang w:val="es-ES_tradnl"/>
        </w:rPr>
        <w:t>igital F (RDSI</w:t>
      </w:r>
      <w:r w:rsidRPr="005B758E">
        <w:rPr>
          <w:lang w:val="es-ES_tradnl"/>
        </w:rPr>
        <w:noBreakHyphen/>
        <w:t>T</w:t>
      </w:r>
      <w:r w:rsidRPr="005B758E">
        <w:rPr>
          <w:vertAlign w:val="subscript"/>
          <w:lang w:val="es-ES_tradnl"/>
        </w:rPr>
        <w:t>SB</w:t>
      </w:r>
      <w:r w:rsidRPr="005B758E">
        <w:rPr>
          <w:lang w:val="es-ES_tradnl"/>
        </w:rPr>
        <w:t>) en la banda de ondas métricas. Al Sistema F puede asignársele la disposición de canales de televisión de 6 MHz, 7 MHz u 8</w:t>
      </w:r>
      <w:r w:rsidRPr="005B758E">
        <w:rPr>
          <w:lang w:val="es-ES_tradnl" w:eastAsia="ja-JP"/>
        </w:rPr>
        <w:t xml:space="preserve"> </w:t>
      </w:r>
      <w:r w:rsidRPr="005B758E">
        <w:rPr>
          <w:lang w:val="es-ES_tradnl"/>
        </w:rPr>
        <w:t>MHz. La anchura de banda del segmento se define como 1/14 de la anchura de banda de canal, por consiguiente es de 429 kHz (6/14</w:t>
      </w:r>
      <w:r w:rsidRPr="005B758E">
        <w:rPr>
          <w:lang w:val="es-ES_tradnl" w:eastAsia="ja-JP"/>
        </w:rPr>
        <w:t xml:space="preserve"> </w:t>
      </w:r>
      <w:r w:rsidRPr="005B758E">
        <w:rPr>
          <w:lang w:val="es-ES_tradnl"/>
        </w:rPr>
        <w:t>MHz), 500</w:t>
      </w:r>
      <w:r w:rsidRPr="005B758E">
        <w:rPr>
          <w:lang w:val="es-ES_tradnl" w:eastAsia="ja-JP"/>
        </w:rPr>
        <w:t xml:space="preserve"> </w:t>
      </w:r>
      <w:r w:rsidRPr="005B758E">
        <w:rPr>
          <w:lang w:val="es-ES_tradnl"/>
        </w:rPr>
        <w:t>kHz (7/14</w:t>
      </w:r>
      <w:r w:rsidRPr="005B758E">
        <w:rPr>
          <w:lang w:val="es-ES_tradnl" w:eastAsia="ja-JP"/>
        </w:rPr>
        <w:t xml:space="preserve"> </w:t>
      </w:r>
      <w:r w:rsidRPr="005B758E">
        <w:rPr>
          <w:lang w:val="es-ES_tradnl"/>
        </w:rPr>
        <w:t>MHz) o 571 kHz (8/14</w:t>
      </w:r>
      <w:r w:rsidRPr="005B758E">
        <w:rPr>
          <w:lang w:val="es-ES_tradnl" w:eastAsia="ja-JP"/>
        </w:rPr>
        <w:t xml:space="preserve"> </w:t>
      </w:r>
      <w:r w:rsidRPr="005B758E">
        <w:rPr>
          <w:lang w:val="es-ES_tradnl"/>
        </w:rPr>
        <w:t>MHz). Sin embargo, esta anchura de banda debe seleccionarse de conformidad con la situación de las frecuencias en cada país.</w:t>
      </w:r>
    </w:p>
    <w:p w:rsidR="006C2DE3" w:rsidRPr="005B758E" w:rsidRDefault="006C2DE3" w:rsidP="006C2DE3">
      <w:pPr>
        <w:pStyle w:val="Heading1"/>
        <w:rPr>
          <w:lang w:val="es-ES_tradnl" w:eastAsia="ja-JP"/>
        </w:rPr>
      </w:pPr>
      <w:bookmarkStart w:id="48" w:name="_Toc120335672"/>
      <w:bookmarkStart w:id="49" w:name="_Toc130282446"/>
      <w:r w:rsidRPr="005B758E">
        <w:rPr>
          <w:lang w:val="es-ES_tradnl" w:eastAsia="ja-JP"/>
        </w:rPr>
        <w:t>2</w:t>
      </w:r>
      <w:r w:rsidRPr="005B758E">
        <w:rPr>
          <w:lang w:val="es-ES_tradnl" w:eastAsia="ja-JP"/>
        </w:rPr>
        <w:tab/>
      </w:r>
      <w:r w:rsidRPr="005B758E">
        <w:rPr>
          <w:lang w:val="es-ES_tradnl"/>
        </w:rPr>
        <w:t>Máscaras de espectro para emisiones fuera de banda</w:t>
      </w:r>
      <w:bookmarkEnd w:id="48"/>
      <w:bookmarkEnd w:id="49"/>
    </w:p>
    <w:p w:rsidR="006C2DE3" w:rsidRPr="005B758E" w:rsidRDefault="006C2DE3" w:rsidP="006C2DE3">
      <w:pPr>
        <w:rPr>
          <w:lang w:val="es-ES_tradnl"/>
        </w:rPr>
      </w:pPr>
      <w:r w:rsidRPr="005B758E">
        <w:rPr>
          <w:lang w:val="es-ES_tradnl"/>
        </w:rPr>
        <w:t xml:space="preserve">El espectro de la señal radiada debe venir limitado por la máscara de espectro. El Cuadro 5 define los puntos críticos de la máscara de espectro para una transmisión con </w:t>
      </w:r>
      <w:r w:rsidRPr="005B758E">
        <w:rPr>
          <w:i/>
          <w:iCs/>
          <w:lang w:val="es-ES_tradnl"/>
        </w:rPr>
        <w:t xml:space="preserve">n </w:t>
      </w:r>
      <w:r w:rsidRPr="005B758E">
        <w:rPr>
          <w:lang w:val="es-ES_tradnl"/>
        </w:rPr>
        <w:t>segmentos de 6/14 MHz</w:t>
      </w:r>
      <w:r w:rsidRPr="005B758E">
        <w:rPr>
          <w:lang w:val="es-ES_tradnl" w:eastAsia="ja-JP"/>
        </w:rPr>
        <w:t>, 7</w:t>
      </w:r>
      <w:r w:rsidRPr="005B758E">
        <w:rPr>
          <w:lang w:val="es-ES_tradnl"/>
        </w:rPr>
        <w:t>/14</w:t>
      </w:r>
      <w:r w:rsidRPr="005B758E">
        <w:rPr>
          <w:lang w:val="es-ES_tradnl" w:eastAsia="ja-JP"/>
        </w:rPr>
        <w:t> </w:t>
      </w:r>
      <w:r w:rsidRPr="005B758E">
        <w:rPr>
          <w:lang w:val="es-ES_tradnl"/>
        </w:rPr>
        <w:t>MHz</w:t>
      </w:r>
      <w:r w:rsidRPr="005B758E">
        <w:rPr>
          <w:lang w:val="es-ES_tradnl" w:eastAsia="ja-JP"/>
        </w:rPr>
        <w:t xml:space="preserve"> y 8</w:t>
      </w:r>
      <w:r w:rsidRPr="005B758E">
        <w:rPr>
          <w:lang w:val="es-ES_tradnl"/>
        </w:rPr>
        <w:t>/14</w:t>
      </w:r>
      <w:r w:rsidRPr="005B758E">
        <w:rPr>
          <w:lang w:val="es-ES_tradnl" w:eastAsia="ja-JP"/>
        </w:rPr>
        <w:t> </w:t>
      </w:r>
      <w:r w:rsidRPr="005B758E">
        <w:rPr>
          <w:lang w:val="es-ES_tradnl"/>
        </w:rPr>
        <w:t xml:space="preserve">MHz. La máscara de espectro se define como el valor relativo de la potencia media a cada frecuencia. La Fig. </w:t>
      </w:r>
      <w:r w:rsidRPr="005B758E">
        <w:rPr>
          <w:lang w:val="es-ES_tradnl" w:eastAsia="ja-JP"/>
        </w:rPr>
        <w:t>7</w:t>
      </w:r>
      <w:r w:rsidRPr="005B758E">
        <w:rPr>
          <w:lang w:val="es-ES_tradnl"/>
        </w:rPr>
        <w:t xml:space="preserve"> representa la máscara de espectro para una transmisión de </w:t>
      </w:r>
      <w:r w:rsidRPr="005B758E">
        <w:rPr>
          <w:lang w:val="es-ES_tradnl" w:eastAsia="ja-JP"/>
        </w:rPr>
        <w:t>3 segmentos en el sistema de segmento 6/14 MHz</w:t>
      </w:r>
      <w:r w:rsidRPr="005B758E">
        <w:rPr>
          <w:lang w:val="es-ES_tradnl"/>
        </w:rPr>
        <w:t>.</w:t>
      </w:r>
    </w:p>
    <w:p w:rsidR="006C2DE3" w:rsidRPr="005B758E" w:rsidRDefault="006C2DE3" w:rsidP="006C2DE3">
      <w:pPr>
        <w:pStyle w:val="TableNo"/>
        <w:rPr>
          <w:lang w:val="es-ES_tradnl" w:eastAsia="ja-JP"/>
        </w:rPr>
      </w:pPr>
      <w:r w:rsidRPr="005B758E">
        <w:rPr>
          <w:lang w:val="es-ES_tradnl"/>
        </w:rPr>
        <w:t>CUADRO 5</w:t>
      </w:r>
    </w:p>
    <w:p w:rsidR="006C2DE3" w:rsidRPr="005B758E" w:rsidRDefault="006C2DE3" w:rsidP="006C2DE3">
      <w:pPr>
        <w:pStyle w:val="Tabletitle"/>
        <w:rPr>
          <w:lang w:val="es-ES_tradnl"/>
        </w:rPr>
      </w:pPr>
      <w:r w:rsidRPr="005B758E">
        <w:rPr>
          <w:lang w:val="es-ES_tradnl"/>
        </w:rPr>
        <w:t>Puntos críticos de la máscara de espectro</w:t>
      </w:r>
      <w:r w:rsidRPr="005B758E">
        <w:rPr>
          <w:lang w:val="es-ES_tradnl"/>
        </w:rPr>
        <w:br/>
        <w:t>(anchura de banda del segmento</w:t>
      </w:r>
      <w:r w:rsidRPr="005B758E">
        <w:rPr>
          <w:lang w:val="es-ES_tradnl" w:eastAsia="ja-JP"/>
        </w:rPr>
        <w:t xml:space="preserve"> (</w:t>
      </w:r>
      <w:r w:rsidRPr="005B758E">
        <w:rPr>
          <w:lang w:val="es-ES_tradnl"/>
        </w:rPr>
        <w:t>BW</w:t>
      </w:r>
      <w:r w:rsidRPr="005B758E">
        <w:rPr>
          <w:lang w:val="es-ES_tradnl" w:eastAsia="ja-JP"/>
        </w:rPr>
        <w:t>) =</w:t>
      </w:r>
      <w:r w:rsidRPr="005B758E">
        <w:rPr>
          <w:lang w:val="es-ES_tradnl"/>
        </w:rPr>
        <w:t xml:space="preserve"> 6</w:t>
      </w:r>
      <w:r w:rsidRPr="005B758E">
        <w:rPr>
          <w:lang w:val="es-ES_tradnl" w:eastAsia="ja-JP"/>
        </w:rPr>
        <w:t>/14, 7/14 u 8</w:t>
      </w:r>
      <w:r w:rsidRPr="005B758E">
        <w:rPr>
          <w:lang w:val="es-ES_tradnl"/>
        </w:rPr>
        <w:t>/14</w:t>
      </w:r>
      <w:r w:rsidRPr="005B758E">
        <w:rPr>
          <w:lang w:val="es-ES_tradnl" w:eastAsia="ja-JP"/>
        </w:rPr>
        <w:t xml:space="preserve"> </w:t>
      </w:r>
      <w:r w:rsidRPr="005B758E">
        <w:rPr>
          <w:lang w:val="es-ES_tradnl"/>
        </w:rPr>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6C2DE3" w:rsidRPr="005B758E" w:rsidTr="00DC0DF6">
        <w:trPr>
          <w:jc w:val="center"/>
        </w:trPr>
        <w:tc>
          <w:tcPr>
            <w:tcW w:w="5344" w:type="dxa"/>
            <w:vAlign w:val="center"/>
          </w:tcPr>
          <w:p w:rsidR="006C2DE3" w:rsidRPr="005B758E" w:rsidRDefault="006C2DE3" w:rsidP="00DC0DF6">
            <w:pPr>
              <w:pStyle w:val="Tablehead"/>
              <w:rPr>
                <w:lang w:val="es-ES_tradnl"/>
              </w:rPr>
            </w:pPr>
            <w:r w:rsidRPr="005B758E">
              <w:rPr>
                <w:lang w:val="es-ES_tradnl"/>
              </w:rPr>
              <w:t>Diferencia con respecto a la frecuencia</w:t>
            </w:r>
            <w:r w:rsidRPr="005B758E">
              <w:rPr>
                <w:lang w:val="es-ES_tradnl"/>
              </w:rPr>
              <w:br/>
              <w:t>central de la señal sonora digital terrenal</w:t>
            </w:r>
          </w:p>
        </w:tc>
        <w:tc>
          <w:tcPr>
            <w:tcW w:w="2687" w:type="dxa"/>
            <w:vAlign w:val="center"/>
          </w:tcPr>
          <w:p w:rsidR="006C2DE3" w:rsidRPr="005B758E" w:rsidRDefault="006C2DE3" w:rsidP="00DC0DF6">
            <w:pPr>
              <w:pStyle w:val="Tablehead"/>
              <w:rPr>
                <w:lang w:val="es-ES_tradnl"/>
              </w:rPr>
            </w:pPr>
            <w:r w:rsidRPr="005B758E">
              <w:rPr>
                <w:lang w:val="es-ES_tradnl"/>
              </w:rPr>
              <w:t>Nivel relativo</w:t>
            </w:r>
            <w:r w:rsidRPr="005B758E">
              <w:rPr>
                <w:lang w:val="es-ES_tradnl"/>
              </w:rPr>
              <w:br/>
              <w:t>(dB)</w:t>
            </w:r>
          </w:p>
        </w:tc>
      </w:tr>
      <w:tr w:rsidR="006C2DE3" w:rsidRPr="005B758E" w:rsidTr="00DC0DF6">
        <w:trPr>
          <w:jc w:val="center"/>
        </w:trPr>
        <w:tc>
          <w:tcPr>
            <w:tcW w:w="5344" w:type="dxa"/>
            <w:vAlign w:val="center"/>
          </w:tcPr>
          <w:p w:rsidR="006C2DE3" w:rsidRPr="005B758E" w:rsidRDefault="006C2DE3" w:rsidP="00DC0DF6">
            <w:pPr>
              <w:pStyle w:val="Tabletext"/>
              <w:jc w:val="center"/>
              <w:rPr>
                <w:lang w:val="es-ES_tradnl" w:eastAsia="ja-JP"/>
              </w:rPr>
            </w:pPr>
            <w:r w:rsidRPr="00E34317">
              <w:rPr>
                <w:position w:val="-28"/>
                <w:lang w:val="fr-CH"/>
              </w:rPr>
              <w:object w:dxaOrig="1980" w:dyaOrig="680">
                <v:shape id="_x0000_i1042" type="#_x0000_t75" style="width:94.8pt;height:31.2pt" o:ole="">
                  <v:imagedata r:id="rId49" o:title=""/>
                </v:shape>
                <o:OLEObject Type="Embed" ProgID="Equation.3" ShapeID="_x0000_i1042" DrawAspect="Content" ObjectID="_1422273556" r:id="rId50"/>
              </w:object>
            </w:r>
            <w:r w:rsidRPr="005B758E">
              <w:rPr>
                <w:lang w:val="es-ES_tradnl"/>
              </w:rPr>
              <w:t>     </w:t>
            </w:r>
            <w:r w:rsidRPr="005B758E">
              <w:rPr>
                <w:szCs w:val="18"/>
                <w:lang w:val="es-ES_tradnl" w:eastAsia="ja-JP"/>
              </w:rPr>
              <w:t>MHz</w:t>
            </w:r>
          </w:p>
        </w:tc>
        <w:tc>
          <w:tcPr>
            <w:tcW w:w="2687" w:type="dxa"/>
            <w:vAlign w:val="center"/>
          </w:tcPr>
          <w:p w:rsidR="006C2DE3" w:rsidRPr="005B758E" w:rsidRDefault="006C2DE3" w:rsidP="00DC0DF6">
            <w:pPr>
              <w:pStyle w:val="Tabletext"/>
              <w:jc w:val="center"/>
              <w:rPr>
                <w:lang w:val="es-ES_tradnl"/>
              </w:rPr>
            </w:pPr>
            <w:r w:rsidRPr="005B758E">
              <w:rPr>
                <w:lang w:val="es-ES_tradnl"/>
              </w:rPr>
              <w:t>0</w:t>
            </w:r>
          </w:p>
        </w:tc>
      </w:tr>
      <w:tr w:rsidR="006C2DE3" w:rsidRPr="005B758E" w:rsidTr="00DC0DF6">
        <w:trPr>
          <w:jc w:val="center"/>
        </w:trPr>
        <w:tc>
          <w:tcPr>
            <w:tcW w:w="5344" w:type="dxa"/>
            <w:vAlign w:val="center"/>
          </w:tcPr>
          <w:p w:rsidR="006C2DE3" w:rsidRPr="005B758E" w:rsidRDefault="006C2DE3" w:rsidP="00DC0DF6">
            <w:pPr>
              <w:pStyle w:val="Tabletext"/>
              <w:jc w:val="center"/>
              <w:rPr>
                <w:lang w:val="es-ES_tradnl" w:eastAsia="ja-JP"/>
              </w:rPr>
            </w:pPr>
            <w:r w:rsidRPr="00E34317">
              <w:rPr>
                <w:position w:val="-28"/>
                <w:lang w:val="fr-CH"/>
              </w:rPr>
              <w:object w:dxaOrig="2620" w:dyaOrig="680">
                <v:shape id="_x0000_i1043" type="#_x0000_t75" style="width:127.2pt;height:31.2pt" o:ole="">
                  <v:imagedata r:id="rId51" o:title=""/>
                </v:shape>
                <o:OLEObject Type="Embed" ProgID="Equation.3" ShapeID="_x0000_i1043" DrawAspect="Content" ObjectID="_1422273557" r:id="rId52"/>
              </w:object>
            </w:r>
            <w:r w:rsidRPr="005B758E">
              <w:rPr>
                <w:lang w:val="es-ES_tradnl"/>
              </w:rPr>
              <w:t>     </w:t>
            </w:r>
            <w:r w:rsidRPr="005B758E">
              <w:rPr>
                <w:szCs w:val="18"/>
                <w:lang w:val="es-ES_tradnl" w:eastAsia="ja-JP"/>
              </w:rPr>
              <w:t>MHz</w:t>
            </w:r>
          </w:p>
        </w:tc>
        <w:tc>
          <w:tcPr>
            <w:tcW w:w="2687" w:type="dxa"/>
            <w:vAlign w:val="center"/>
          </w:tcPr>
          <w:p w:rsidR="006C2DE3" w:rsidRPr="005B758E" w:rsidRDefault="006C2DE3" w:rsidP="00DC0DF6">
            <w:pPr>
              <w:pStyle w:val="Tabletext"/>
              <w:jc w:val="center"/>
              <w:rPr>
                <w:lang w:val="es-ES_tradnl"/>
              </w:rPr>
            </w:pPr>
            <w:r w:rsidRPr="005B758E">
              <w:rPr>
                <w:lang w:val="es-ES_tradnl"/>
              </w:rPr>
              <w:t>–20</w:t>
            </w:r>
          </w:p>
        </w:tc>
      </w:tr>
      <w:tr w:rsidR="006C2DE3" w:rsidRPr="005B758E" w:rsidTr="00DC0DF6">
        <w:trPr>
          <w:jc w:val="center"/>
        </w:trPr>
        <w:tc>
          <w:tcPr>
            <w:tcW w:w="5344" w:type="dxa"/>
            <w:vAlign w:val="center"/>
          </w:tcPr>
          <w:p w:rsidR="006C2DE3" w:rsidRPr="005B758E" w:rsidRDefault="006C2DE3" w:rsidP="00DC0DF6">
            <w:pPr>
              <w:pStyle w:val="Tabletext"/>
              <w:jc w:val="center"/>
              <w:rPr>
                <w:lang w:val="es-ES_tradnl" w:eastAsia="ja-JP"/>
              </w:rPr>
            </w:pPr>
            <w:r w:rsidRPr="00E34317">
              <w:rPr>
                <w:position w:val="-28"/>
                <w:lang w:val="fr-CH"/>
              </w:rPr>
              <w:object w:dxaOrig="2620" w:dyaOrig="680">
                <v:shape id="_x0000_i1044" type="#_x0000_t75" style="width:127.2pt;height:31.2pt" o:ole="">
                  <v:imagedata r:id="rId53" o:title=""/>
                </v:shape>
                <o:OLEObject Type="Embed" ProgID="Equation.3" ShapeID="_x0000_i1044" DrawAspect="Content" ObjectID="_1422273558" r:id="rId54"/>
              </w:object>
            </w:r>
            <w:r w:rsidRPr="005B758E">
              <w:rPr>
                <w:lang w:val="es-ES_tradnl"/>
              </w:rPr>
              <w:t>     </w:t>
            </w:r>
            <w:r w:rsidRPr="005B758E">
              <w:rPr>
                <w:szCs w:val="18"/>
                <w:lang w:val="es-ES_tradnl" w:eastAsia="ja-JP"/>
              </w:rPr>
              <w:t>MHz</w:t>
            </w:r>
          </w:p>
        </w:tc>
        <w:tc>
          <w:tcPr>
            <w:tcW w:w="2687" w:type="dxa"/>
            <w:vAlign w:val="center"/>
          </w:tcPr>
          <w:p w:rsidR="006C2DE3" w:rsidRPr="005B758E" w:rsidRDefault="006C2DE3" w:rsidP="00DC0DF6">
            <w:pPr>
              <w:pStyle w:val="Tabletext"/>
              <w:jc w:val="center"/>
              <w:rPr>
                <w:lang w:val="es-ES_tradnl"/>
              </w:rPr>
            </w:pPr>
            <w:r w:rsidRPr="005B758E">
              <w:rPr>
                <w:lang w:val="es-ES_tradnl"/>
              </w:rPr>
              <w:t>–30</w:t>
            </w:r>
          </w:p>
        </w:tc>
      </w:tr>
      <w:tr w:rsidR="006C2DE3" w:rsidRPr="005B758E" w:rsidTr="00DC0DF6">
        <w:trPr>
          <w:jc w:val="center"/>
        </w:trPr>
        <w:tc>
          <w:tcPr>
            <w:tcW w:w="5344" w:type="dxa"/>
            <w:tcBorders>
              <w:bottom w:val="single" w:sz="4" w:space="0" w:color="auto"/>
            </w:tcBorders>
            <w:vAlign w:val="center"/>
          </w:tcPr>
          <w:p w:rsidR="006C2DE3" w:rsidRPr="005B758E" w:rsidRDefault="006C2DE3" w:rsidP="00DC0DF6">
            <w:pPr>
              <w:pStyle w:val="Tabletext"/>
              <w:jc w:val="center"/>
              <w:rPr>
                <w:lang w:val="es-ES_tradnl" w:eastAsia="ja-JP"/>
              </w:rPr>
            </w:pPr>
            <w:r w:rsidRPr="00E34317">
              <w:rPr>
                <w:position w:val="-28"/>
                <w:lang w:val="fr-CH"/>
              </w:rPr>
              <w:object w:dxaOrig="3200" w:dyaOrig="680">
                <v:shape id="_x0000_i1045" type="#_x0000_t75" style="width:155.4pt;height:31.2pt" o:ole="">
                  <v:imagedata r:id="rId55" o:title=""/>
                </v:shape>
                <o:OLEObject Type="Embed" ProgID="Equation.3" ShapeID="_x0000_i1045" DrawAspect="Content" ObjectID="_1422273559" r:id="rId56"/>
              </w:object>
            </w:r>
            <w:r w:rsidRPr="005B758E">
              <w:rPr>
                <w:lang w:val="es-ES_tradnl"/>
              </w:rPr>
              <w:t>     </w:t>
            </w:r>
            <w:r w:rsidRPr="005B758E">
              <w:rPr>
                <w:szCs w:val="18"/>
                <w:lang w:val="es-ES_tradnl" w:eastAsia="ja-JP"/>
              </w:rPr>
              <w:t>MHz</w:t>
            </w:r>
          </w:p>
        </w:tc>
        <w:tc>
          <w:tcPr>
            <w:tcW w:w="2687"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–50</w:t>
            </w:r>
          </w:p>
        </w:tc>
      </w:tr>
      <w:tr w:rsidR="006C2DE3" w:rsidRPr="006C2DE3" w:rsidTr="00DC0DF6">
        <w:trPr>
          <w:jc w:val="center"/>
        </w:trPr>
        <w:tc>
          <w:tcPr>
            <w:tcW w:w="8031" w:type="dxa"/>
            <w:gridSpan w:val="2"/>
            <w:tcBorders>
              <w:top w:val="single" w:sz="4" w:space="0" w:color="auto"/>
              <w:left w:val="nil"/>
              <w:bottom w:val="nil"/>
              <w:right w:val="nil"/>
            </w:tcBorders>
            <w:vAlign w:val="center"/>
          </w:tcPr>
          <w:p w:rsidR="006C2DE3" w:rsidRPr="005B758E" w:rsidRDefault="006C2DE3" w:rsidP="00DC0DF6">
            <w:pPr>
              <w:pStyle w:val="Tablelegend"/>
              <w:tabs>
                <w:tab w:val="clear" w:pos="284"/>
                <w:tab w:val="left" w:pos="279"/>
              </w:tabs>
              <w:rPr>
                <w:lang w:val="es-ES_tradnl"/>
              </w:rPr>
            </w:pPr>
            <w:r w:rsidRPr="005B758E">
              <w:rPr>
                <w:i/>
                <w:iCs/>
                <w:lang w:val="es-ES_tradnl"/>
              </w:rPr>
              <w:t>n</w:t>
            </w:r>
            <w:r w:rsidRPr="005B758E">
              <w:rPr>
                <w:lang w:val="es-ES_tradnl"/>
              </w:rPr>
              <w:t>:</w:t>
            </w:r>
            <w:r w:rsidRPr="005B758E">
              <w:rPr>
                <w:lang w:val="es-ES_tradnl"/>
              </w:rPr>
              <w:tab/>
            </w:r>
            <w:r w:rsidR="000B4A48" w:rsidRPr="005B758E">
              <w:rPr>
                <w:lang w:val="es-ES_tradnl"/>
              </w:rPr>
              <w:t xml:space="preserve">número </w:t>
            </w:r>
            <w:r w:rsidRPr="005B758E">
              <w:rPr>
                <w:lang w:val="es-ES_tradnl"/>
              </w:rPr>
              <w:t>de segmentos consecutivos.</w:t>
            </w:r>
          </w:p>
        </w:tc>
      </w:tr>
    </w:tbl>
    <w:p w:rsidR="006C2DE3" w:rsidRPr="005B758E" w:rsidRDefault="006C2DE3" w:rsidP="006C2DE3">
      <w:pPr>
        <w:pStyle w:val="Tablefin"/>
        <w:rPr>
          <w:lang w:val="es-ES_tradnl"/>
        </w:rPr>
      </w:pPr>
    </w:p>
    <w:p w:rsidR="006C2DE3" w:rsidRPr="005B758E" w:rsidRDefault="006C2DE3" w:rsidP="006C2DE3">
      <w:pPr>
        <w:pStyle w:val="FigureNo"/>
        <w:rPr>
          <w:lang w:val="es-ES_tradnl"/>
        </w:rPr>
      </w:pPr>
      <w:r w:rsidRPr="005B758E">
        <w:rPr>
          <w:lang w:val="es-ES_tradnl"/>
        </w:rPr>
        <w:lastRenderedPageBreak/>
        <w:t>Figura 7</w:t>
      </w:r>
    </w:p>
    <w:p w:rsidR="006C2DE3" w:rsidRDefault="006C2DE3" w:rsidP="006C2DE3">
      <w:pPr>
        <w:pStyle w:val="Figuretitle"/>
        <w:rPr>
          <w:lang w:val="es-ES_tradnl"/>
        </w:rPr>
      </w:pPr>
      <w:r w:rsidRPr="005B758E">
        <w:rPr>
          <w:lang w:val="es-ES_tradnl"/>
        </w:rPr>
        <w:t>Máscara de espectro para una señal de transmisión RDSI-T</w:t>
      </w:r>
      <w:r w:rsidRPr="005B758E">
        <w:rPr>
          <w:vertAlign w:val="subscript"/>
          <w:lang w:val="es-ES_tradnl"/>
        </w:rPr>
        <w:t>SB</w:t>
      </w:r>
      <w:r w:rsidRPr="005B758E">
        <w:rPr>
          <w:vertAlign w:val="subscript"/>
          <w:lang w:val="es-ES_tradnl"/>
        </w:rPr>
        <w:br/>
      </w:r>
      <w:r w:rsidRPr="005B758E">
        <w:rPr>
          <w:lang w:val="es-ES_tradnl"/>
        </w:rPr>
        <w:t xml:space="preserve">(BW = 6/14 MHz, </w:t>
      </w:r>
      <w:r w:rsidRPr="005B758E">
        <w:rPr>
          <w:rFonts w:ascii="Times New Roman"/>
          <w:bCs/>
          <w:i/>
          <w:iCs/>
          <w:lang w:val="es-ES_tradnl"/>
        </w:rPr>
        <w:t>n</w:t>
      </w:r>
      <w:r w:rsidRPr="005B758E">
        <w:rPr>
          <w:lang w:val="es-ES_tradnl"/>
        </w:rPr>
        <w:t xml:space="preserve"> = 3)</w:t>
      </w:r>
    </w:p>
    <w:p w:rsidR="004701CB" w:rsidRPr="004701CB" w:rsidRDefault="004701CB" w:rsidP="004701CB">
      <w:pPr>
        <w:pStyle w:val="Blanc"/>
      </w:pPr>
    </w:p>
    <w:bookmarkStart w:id="50" w:name="_Toc120335673"/>
    <w:bookmarkStart w:id="51" w:name="_Toc130282447"/>
    <w:p w:rsidR="006C2DE3" w:rsidRPr="005B758E" w:rsidRDefault="00B024B1" w:rsidP="006C2DE3">
      <w:pPr>
        <w:pStyle w:val="Figure"/>
        <w:rPr>
          <w:lang w:val="es-ES_tradnl" w:eastAsia="ja-JP"/>
        </w:rPr>
      </w:pPr>
      <w:r w:rsidRPr="005B758E">
        <w:rPr>
          <w:lang w:val="es-ES_tradnl" w:eastAsia="ja-JP"/>
        </w:rPr>
        <w:object w:dxaOrig="5139" w:dyaOrig="3401">
          <v:shape id="_x0000_i1046" type="#_x0000_t75" style="width:300.6pt;height:198pt" o:ole="">
            <v:imagedata r:id="rId57" o:title=""/>
          </v:shape>
          <o:OLEObject Type="Embed" ProgID="CorelDRAW.Graphic.14" ShapeID="_x0000_i1046" DrawAspect="Content" ObjectID="_1422273560" r:id="rId58"/>
        </w:object>
      </w:r>
    </w:p>
    <w:p w:rsidR="006C2DE3" w:rsidRPr="005B758E" w:rsidRDefault="006C2DE3" w:rsidP="00B024B1">
      <w:pPr>
        <w:pStyle w:val="Heading1"/>
        <w:rPr>
          <w:lang w:val="es-ES_tradnl" w:eastAsia="ja-JP"/>
        </w:rPr>
      </w:pPr>
      <w:r w:rsidRPr="005B758E">
        <w:rPr>
          <w:lang w:val="es-ES_tradnl" w:eastAsia="ja-JP"/>
        </w:rPr>
        <w:t>3</w:t>
      </w:r>
      <w:r w:rsidRPr="005B758E">
        <w:rPr>
          <w:lang w:val="es-ES_tradnl" w:eastAsia="ja-JP"/>
        </w:rPr>
        <w:tab/>
        <w:t>Condición de frecuencia</w:t>
      </w:r>
      <w:bookmarkEnd w:id="50"/>
      <w:bookmarkEnd w:id="51"/>
    </w:p>
    <w:p w:rsidR="006C2DE3" w:rsidRPr="005B758E" w:rsidRDefault="006C2DE3" w:rsidP="006C2DE3">
      <w:pPr>
        <w:pStyle w:val="Heading2"/>
        <w:rPr>
          <w:bCs/>
          <w:lang w:val="es-ES_tradnl"/>
        </w:rPr>
      </w:pPr>
      <w:bookmarkStart w:id="52" w:name="_Toc120335674"/>
      <w:bookmarkStart w:id="53" w:name="_Toc130282448"/>
      <w:r w:rsidRPr="005B758E">
        <w:rPr>
          <w:lang w:val="es-ES_tradnl" w:eastAsia="ja-JP"/>
        </w:rPr>
        <w:t>3.1</w:t>
      </w:r>
      <w:r w:rsidRPr="005B758E">
        <w:rPr>
          <w:lang w:val="es-ES_tradnl" w:eastAsia="ja-JP"/>
        </w:rPr>
        <w:tab/>
      </w:r>
      <w:r w:rsidRPr="005B758E">
        <w:rPr>
          <w:lang w:val="es-ES_tradnl"/>
        </w:rPr>
        <w:t>Definición de subcanal</w:t>
      </w:r>
      <w:bookmarkEnd w:id="52"/>
      <w:bookmarkEnd w:id="53"/>
    </w:p>
    <w:p w:rsidR="006C2DE3" w:rsidRPr="005B758E" w:rsidRDefault="006C2DE3" w:rsidP="00B024B1">
      <w:pPr>
        <w:rPr>
          <w:lang w:val="es-ES_tradnl" w:eastAsia="ja-JP"/>
        </w:rPr>
      </w:pPr>
      <w:r w:rsidRPr="005B758E">
        <w:rPr>
          <w:lang w:val="es-ES_tradnl"/>
        </w:rPr>
        <w:t>Para indicar la posición de frecuencia de la señal RDSI</w:t>
      </w:r>
      <w:r w:rsidRPr="005B758E">
        <w:rPr>
          <w:lang w:val="es-ES_tradnl"/>
        </w:rPr>
        <w:noBreakHyphen/>
        <w:t>T</w:t>
      </w:r>
      <w:r w:rsidRPr="005B758E">
        <w:rPr>
          <w:vertAlign w:val="subscript"/>
          <w:lang w:val="es-ES_tradnl"/>
        </w:rPr>
        <w:t>SB</w:t>
      </w:r>
      <w:r w:rsidRPr="005B758E">
        <w:rPr>
          <w:lang w:val="es-ES_tradnl"/>
        </w:rPr>
        <w:t>, cada segmento se numera utilizando un número de subcanal de</w:t>
      </w:r>
      <w:r w:rsidR="00B024B1">
        <w:rPr>
          <w:lang w:val="es-ES_tradnl"/>
        </w:rPr>
        <w:t xml:space="preserve"> </w:t>
      </w:r>
      <w:r w:rsidRPr="005B758E">
        <w:rPr>
          <w:lang w:val="es-ES_tradnl" w:eastAsia="ja-JP"/>
        </w:rPr>
        <w:t>0 a 41. El subcanal se define como 1/3 de la BW (véase la Fig.</w:t>
      </w:r>
      <w:r w:rsidR="00B024B1">
        <w:rPr>
          <w:lang w:val="es-ES_tradnl" w:eastAsia="ja-JP"/>
        </w:rPr>
        <w:t> </w:t>
      </w:r>
      <w:r w:rsidRPr="005B758E">
        <w:rPr>
          <w:lang w:val="es-ES_tradnl" w:eastAsia="ja-JP"/>
        </w:rPr>
        <w:t>8</w:t>
      </w:r>
      <w:r w:rsidRPr="005B758E">
        <w:rPr>
          <w:lang w:val="es-ES_tradnl"/>
        </w:rPr>
        <w:t>)</w:t>
      </w:r>
      <w:r w:rsidRPr="005B758E">
        <w:rPr>
          <w:lang w:val="es-ES_tradnl" w:eastAsia="ja-JP"/>
        </w:rPr>
        <w:t>.</w:t>
      </w:r>
      <w:r w:rsidRPr="005B758E">
        <w:rPr>
          <w:lang w:val="es-ES_tradnl"/>
        </w:rPr>
        <w:t xml:space="preserve"> Por ejemplo, las posiciones de frecuencia de la señal de 1 segmento y</w:t>
      </w:r>
      <w:r w:rsidR="00B024B1">
        <w:rPr>
          <w:lang w:val="es-ES_tradnl"/>
        </w:rPr>
        <w:t xml:space="preserve"> </w:t>
      </w:r>
      <w:r w:rsidRPr="005B758E">
        <w:rPr>
          <w:lang w:val="es-ES_tradnl"/>
        </w:rPr>
        <w:t xml:space="preserve">3 segmentos mostrados en la Fig. 8 se definen como los subcanales </w:t>
      </w:r>
      <w:r w:rsidRPr="005B758E">
        <w:rPr>
          <w:lang w:val="es-ES_tradnl" w:eastAsia="ja-JP"/>
        </w:rPr>
        <w:t>9</w:t>
      </w:r>
      <w:r w:rsidRPr="005B758E">
        <w:rPr>
          <w:lang w:val="es-ES_tradnl"/>
        </w:rPr>
        <w:t>º</w:t>
      </w:r>
      <w:r w:rsidRPr="005B758E">
        <w:rPr>
          <w:lang w:val="es-ES_tradnl" w:eastAsia="ja-JP"/>
        </w:rPr>
        <w:t xml:space="preserve"> y 27º, respectivamente, en el canal de televisión analógica.</w:t>
      </w:r>
    </w:p>
    <w:p w:rsidR="006C2DE3" w:rsidRPr="005B758E" w:rsidRDefault="006C2DE3" w:rsidP="006C2DE3">
      <w:pPr>
        <w:pStyle w:val="Blanc"/>
        <w:rPr>
          <w:lang w:val="es-ES_tradnl" w:eastAsia="ja-JP"/>
        </w:rPr>
      </w:pPr>
      <w:bookmarkStart w:id="54" w:name="_Toc493143191"/>
      <w:bookmarkStart w:id="55" w:name="_Toc493147000"/>
      <w:bookmarkStart w:id="56" w:name="_Toc493149656"/>
      <w:bookmarkStart w:id="57" w:name="_Toc493151960"/>
      <w:bookmarkStart w:id="58" w:name="_Toc493152287"/>
      <w:bookmarkStart w:id="59" w:name="_Toc493153901"/>
      <w:bookmarkStart w:id="60" w:name="_Toc493154023"/>
      <w:bookmarkStart w:id="61" w:name="_Toc493154145"/>
      <w:bookmarkStart w:id="62" w:name="_Toc493857056"/>
      <w:bookmarkStart w:id="63" w:name="_Toc493866361"/>
      <w:bookmarkStart w:id="64" w:name="_Toc494007105"/>
      <w:bookmarkStart w:id="65" w:name="_Toc494049085"/>
      <w:bookmarkStart w:id="66" w:name="_Toc3088737"/>
    </w:p>
    <w:p w:rsidR="006C2DE3" w:rsidRPr="005B758E" w:rsidRDefault="006C2DE3" w:rsidP="006C2DE3">
      <w:pPr>
        <w:pStyle w:val="FigureNo"/>
        <w:rPr>
          <w:lang w:val="es-ES_tradnl"/>
        </w:rPr>
      </w:pPr>
      <w:r w:rsidRPr="005B758E">
        <w:rPr>
          <w:lang w:val="es-ES_tradnl"/>
        </w:rPr>
        <w:t>FIGURA 8</w:t>
      </w:r>
    </w:p>
    <w:p w:rsidR="006C2DE3" w:rsidRDefault="006C2DE3" w:rsidP="006C2DE3">
      <w:pPr>
        <w:pStyle w:val="Figuretitle"/>
        <w:rPr>
          <w:lang w:val="es-ES_tradnl"/>
        </w:rPr>
      </w:pPr>
      <w:r w:rsidRPr="005B758E">
        <w:rPr>
          <w:lang w:val="es-ES_tradnl"/>
        </w:rPr>
        <w:t>Definición de subcanal</w:t>
      </w:r>
    </w:p>
    <w:p w:rsidR="004701CB" w:rsidRPr="004701CB" w:rsidRDefault="004701CB" w:rsidP="004701CB">
      <w:pPr>
        <w:pStyle w:val="Blanc"/>
      </w:pPr>
    </w:p>
    <w:p w:rsidR="006C2DE3" w:rsidRPr="005B758E" w:rsidRDefault="006C2DE3" w:rsidP="006C2DE3">
      <w:pPr>
        <w:pStyle w:val="Figure"/>
        <w:rPr>
          <w:lang w:val="es-ES_tradnl"/>
        </w:rPr>
      </w:pPr>
      <w:r w:rsidRPr="005B758E">
        <w:rPr>
          <w:lang w:val="es-ES_tradnl"/>
        </w:rPr>
        <w:object w:dxaOrig="8473" w:dyaOrig="1925">
          <v:shape id="_x0000_i1047" type="#_x0000_t75" style="width:477.6pt;height:109.8pt" o:ole="">
            <v:imagedata r:id="rId59" o:title=""/>
          </v:shape>
          <o:OLEObject Type="Embed" ProgID="CorelDRAW.Graphic.14" ShapeID="_x0000_i1047" DrawAspect="Content" ObjectID="_1422273561" r:id="rId60"/>
        </w:object>
      </w:r>
    </w:p>
    <w:p w:rsidR="006C2DE3" w:rsidRPr="005B758E" w:rsidRDefault="006C2DE3" w:rsidP="006C2DE3">
      <w:pPr>
        <w:pStyle w:val="Heading2"/>
        <w:rPr>
          <w:bCs/>
          <w:lang w:val="es-ES_tradnl"/>
        </w:rPr>
      </w:pPr>
      <w:bookmarkStart w:id="67" w:name="_Toc120335675"/>
      <w:bookmarkStart w:id="68" w:name="_Toc130282449"/>
      <w:r w:rsidRPr="005B758E">
        <w:rPr>
          <w:lang w:val="es-ES_tradnl" w:eastAsia="ja-JP"/>
        </w:rPr>
        <w:t>3.2</w:t>
      </w:r>
      <w:r w:rsidRPr="005B758E">
        <w:rPr>
          <w:lang w:val="es-ES_tradnl" w:eastAsia="ja-JP"/>
        </w:rPr>
        <w:tab/>
        <w:t>Bandas de guarda</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6C2DE3" w:rsidRPr="005B758E" w:rsidRDefault="006C2DE3" w:rsidP="006C2DE3">
      <w:pPr>
        <w:rPr>
          <w:lang w:val="es-ES_tradnl"/>
        </w:rPr>
      </w:pPr>
      <w:r w:rsidRPr="005B758E">
        <w:rPr>
          <w:lang w:val="es-ES_tradnl"/>
        </w:rPr>
        <w:t xml:space="preserve">A partir de los resultados de la evaluación subjetiva realizada sobre una señal </w:t>
      </w:r>
      <w:r w:rsidRPr="005B758E">
        <w:rPr>
          <w:lang w:val="es-ES_tradnl" w:eastAsia="ja-JP"/>
        </w:rPr>
        <w:t>NTSC interferida por la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se determinan las bandas de guarda a ambos lados de la señal NTSC. Como muestra la Fig. </w:t>
      </w:r>
      <w:r w:rsidRPr="005B758E">
        <w:rPr>
          <w:lang w:val="es-ES_tradnl" w:eastAsia="ja-JP"/>
        </w:rPr>
        <w:t>9</w:t>
      </w:r>
      <w:r w:rsidRPr="005B758E">
        <w:rPr>
          <w:lang w:val="es-ES_tradnl"/>
        </w:rPr>
        <w:t>, las bandas de guarda son de 500</w:t>
      </w:r>
      <w:r>
        <w:rPr>
          <w:lang w:val="es-ES_tradnl"/>
        </w:rPr>
        <w:t> </w:t>
      </w:r>
      <w:r w:rsidRPr="005B758E">
        <w:rPr>
          <w:lang w:val="es-ES_tradnl"/>
        </w:rPr>
        <w:t>kHz (= 7/14 MHz) en la parte inferior del canal y</w:t>
      </w:r>
      <w:r>
        <w:rPr>
          <w:lang w:val="es-ES_tradnl"/>
        </w:rPr>
        <w:t xml:space="preserve"> </w:t>
      </w:r>
      <w:r w:rsidRPr="005B758E">
        <w:rPr>
          <w:lang w:val="es-ES_tradnl"/>
        </w:rPr>
        <w:t>71 kHz (=1/14</w:t>
      </w:r>
      <w:r>
        <w:rPr>
          <w:lang w:val="es-ES_tradnl"/>
        </w:rPr>
        <w:t> </w:t>
      </w:r>
      <w:r w:rsidRPr="005B758E">
        <w:rPr>
          <w:lang w:val="es-ES_tradnl"/>
        </w:rPr>
        <w:t xml:space="preserve">MHz) en la parte superior del canal. En consecuencia, para la radiodifusión sonora digital pueden utilizarse los subcanales </w:t>
      </w:r>
      <w:r>
        <w:rPr>
          <w:lang w:val="es-ES_tradnl"/>
        </w:rPr>
        <w:t xml:space="preserve">números </w:t>
      </w:r>
      <w:r w:rsidRPr="005B758E">
        <w:rPr>
          <w:lang w:val="es-ES_tradnl"/>
        </w:rPr>
        <w:t>4 a 41. En un canal de televisión de</w:t>
      </w:r>
      <w:r>
        <w:rPr>
          <w:lang w:val="es-ES_tradnl"/>
        </w:rPr>
        <w:t xml:space="preserve"> </w:t>
      </w:r>
      <w:r w:rsidRPr="005B758E">
        <w:rPr>
          <w:lang w:val="es-ES_tradnl"/>
        </w:rPr>
        <w:t>6 MHz, pueden atribuirse un máximo de 12 segmentos, excluyendo las bandas de guarda.</w:t>
      </w:r>
    </w:p>
    <w:p w:rsidR="006C2DE3" w:rsidRPr="005B758E" w:rsidRDefault="006C2DE3" w:rsidP="006C2DE3">
      <w:pPr>
        <w:pStyle w:val="FigureNo"/>
        <w:rPr>
          <w:lang w:val="es-ES_tradnl"/>
        </w:rPr>
      </w:pPr>
      <w:r w:rsidRPr="005B758E">
        <w:rPr>
          <w:lang w:val="es-ES_tradnl"/>
        </w:rPr>
        <w:lastRenderedPageBreak/>
        <w:t>figura 9</w:t>
      </w:r>
    </w:p>
    <w:p w:rsidR="006C2DE3" w:rsidRPr="005B758E" w:rsidRDefault="006C2DE3" w:rsidP="006C2DE3">
      <w:pPr>
        <w:pStyle w:val="Figuretitle"/>
        <w:rPr>
          <w:lang w:val="es-ES_tradnl"/>
        </w:rPr>
      </w:pPr>
      <w:r w:rsidRPr="005B758E">
        <w:rPr>
          <w:lang w:val="es-ES_tradnl"/>
        </w:rPr>
        <w:t>Bandas de guarda que coexisten con una señal de televisión analógica adyacente</w:t>
      </w:r>
    </w:p>
    <w:p w:rsidR="006C2DE3" w:rsidRPr="005B758E" w:rsidRDefault="006C2DE3" w:rsidP="006C2DE3">
      <w:pPr>
        <w:pStyle w:val="Blanc"/>
        <w:rPr>
          <w:lang w:val="es-ES_tradnl"/>
        </w:rPr>
      </w:pPr>
    </w:p>
    <w:p w:rsidR="006C2DE3" w:rsidRPr="005B758E" w:rsidRDefault="006C2DE3" w:rsidP="006C2DE3">
      <w:pPr>
        <w:pStyle w:val="Figure"/>
        <w:rPr>
          <w:lang w:val="es-ES_tradnl"/>
        </w:rPr>
      </w:pPr>
      <w:r w:rsidRPr="005B758E">
        <w:rPr>
          <w:lang w:val="es-ES_tradnl"/>
        </w:rPr>
        <w:object w:dxaOrig="7523" w:dyaOrig="3033">
          <v:shape id="_x0000_i1048" type="#_x0000_t75" style="width:424.8pt;height:171pt" o:ole="">
            <v:imagedata r:id="rId61" o:title=""/>
          </v:shape>
          <o:OLEObject Type="Embed" ProgID="CorelDRAW.Graphic.14" ShapeID="_x0000_i1048" DrawAspect="Content" ObjectID="_1422273562" r:id="rId62"/>
        </w:object>
      </w:r>
    </w:p>
    <w:p w:rsidR="006C2DE3" w:rsidRPr="005B758E" w:rsidRDefault="006C2DE3" w:rsidP="006C2DE3">
      <w:pPr>
        <w:pStyle w:val="Heading1"/>
        <w:rPr>
          <w:lang w:val="es-ES_tradnl" w:eastAsia="ja-JP"/>
        </w:rPr>
      </w:pPr>
      <w:bookmarkStart w:id="69" w:name="_Toc120335676"/>
      <w:bookmarkStart w:id="70" w:name="_Toc130282450"/>
      <w:r w:rsidRPr="005B758E">
        <w:rPr>
          <w:lang w:val="es-ES_tradnl" w:eastAsia="ja-JP"/>
        </w:rPr>
        <w:t>4</w:t>
      </w:r>
      <w:r w:rsidRPr="005B758E">
        <w:rPr>
          <w:lang w:val="es-ES_tradnl" w:eastAsia="ja-JP"/>
        </w:rPr>
        <w:tab/>
        <w:t>Mínima intensidad de campo utilizable</w:t>
      </w:r>
      <w:bookmarkEnd w:id="69"/>
      <w:bookmarkEnd w:id="70"/>
    </w:p>
    <w:p w:rsidR="006C2DE3" w:rsidRPr="005B758E" w:rsidRDefault="006C2DE3" w:rsidP="006C2DE3">
      <w:pPr>
        <w:rPr>
          <w:lang w:val="es-ES_tradnl" w:eastAsia="ja-JP"/>
        </w:rPr>
      </w:pPr>
      <w:r w:rsidRPr="005B758E">
        <w:rPr>
          <w:lang w:val="es-ES_tradnl"/>
        </w:rPr>
        <w:t xml:space="preserve">El Cuadro 6 presenta los balances del enlace para los tres casos de recepción fija, portátil y móvil a las frecuencias de 100 MHz y 200 MHz. Las intensidades de campo necesarias para los casos de un segmento y 3 segmentos se describen en las filas 22 y 24 respectivamente. Los valores se refieren al caso de un sistema de segmentos de </w:t>
      </w:r>
      <w:r w:rsidRPr="005B758E">
        <w:rPr>
          <w:lang w:val="es-ES_tradnl" w:eastAsia="ja-JP"/>
        </w:rPr>
        <w:t>6/14 MHz y pueden convertirse al caso de sistemas de segmentos de</w:t>
      </w:r>
      <w:r>
        <w:rPr>
          <w:lang w:val="es-ES_tradnl" w:eastAsia="ja-JP"/>
        </w:rPr>
        <w:t xml:space="preserve"> </w:t>
      </w:r>
      <w:r w:rsidRPr="005B758E">
        <w:rPr>
          <w:lang w:val="es-ES_tradnl" w:eastAsia="ja-JP"/>
        </w:rPr>
        <w:t>7/14 MHz u 8/14 MHz según la anchura de banda.</w:t>
      </w:r>
    </w:p>
    <w:p w:rsidR="006C2DE3" w:rsidRPr="005B758E" w:rsidRDefault="006C2DE3" w:rsidP="006C2DE3">
      <w:pPr>
        <w:pStyle w:val="TableNo"/>
        <w:rPr>
          <w:lang w:val="es-ES_tradnl" w:eastAsia="ja-JP"/>
        </w:rPr>
      </w:pPr>
      <w:r w:rsidRPr="005B758E">
        <w:rPr>
          <w:lang w:val="es-ES_tradnl"/>
        </w:rPr>
        <w:t>CUADRO 6</w:t>
      </w:r>
    </w:p>
    <w:p w:rsidR="006C2DE3" w:rsidRPr="005B758E" w:rsidRDefault="006C2DE3" w:rsidP="006C2DE3">
      <w:pPr>
        <w:pStyle w:val="Tabletitle"/>
        <w:rPr>
          <w:vertAlign w:val="subscript"/>
          <w:lang w:val="es-ES_tradnl"/>
        </w:rPr>
      </w:pPr>
      <w:r w:rsidRPr="005B758E">
        <w:rPr>
          <w:lang w:val="es-ES_tradnl"/>
        </w:rPr>
        <w:t>Balances del enlace para RDSI</w:t>
      </w:r>
      <w:r w:rsidRPr="005B758E">
        <w:rPr>
          <w:lang w:val="es-ES_tradnl"/>
        </w:rPr>
        <w:noBreakHyphen/>
        <w:t>T</w:t>
      </w:r>
      <w:r w:rsidRPr="005B758E">
        <w:rPr>
          <w:vertAlign w:val="subscript"/>
          <w:lang w:val="es-ES_tradnl"/>
        </w:rPr>
        <w:t>SB</w:t>
      </w:r>
    </w:p>
    <w:p w:rsidR="006C2DE3" w:rsidRPr="005B758E" w:rsidRDefault="006C2DE3" w:rsidP="006C2DE3">
      <w:pPr>
        <w:pStyle w:val="Tablehead"/>
        <w:rPr>
          <w:lang w:val="es-ES_tradnl"/>
        </w:rPr>
      </w:pPr>
      <w:r w:rsidRPr="005B758E">
        <w:rPr>
          <w:lang w:val="es-ES_tradnl"/>
        </w:rPr>
        <w:t>a) 100 MHz</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eastAsia="MS PGothic" w:hAnsi="Times New Roman Bold" w:cs="Times New Roman Bold"/>
                <w:sz w:val="18"/>
                <w:szCs w:val="18"/>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left"/>
              <w:rPr>
                <w:sz w:val="18"/>
                <w:szCs w:val="18"/>
                <w:lang w:val="es-ES_tradnl"/>
              </w:rPr>
            </w:pPr>
            <w:r w:rsidRPr="00A97C3D">
              <w:rPr>
                <w:sz w:val="18"/>
                <w:szCs w:val="18"/>
                <w:lang w:val="es-ES_tradnl"/>
              </w:rPr>
              <w:t>Frecuencia (MHz)</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r>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left"/>
              <w:rPr>
                <w:sz w:val="18"/>
                <w:szCs w:val="18"/>
                <w:lang w:val="es-ES_tradnl"/>
              </w:rPr>
            </w:pPr>
            <w:r w:rsidRPr="00A97C3D">
              <w:rPr>
                <w:sz w:val="18"/>
                <w:szCs w:val="18"/>
                <w:lang w:val="es-ES_tradnl"/>
              </w:rPr>
              <w:t>Esquema de modulación</w:t>
            </w:r>
          </w:p>
        </w:tc>
        <w:tc>
          <w:tcPr>
            <w:tcW w:w="762"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761"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ind w:left="-113" w:right="-113"/>
              <w:jc w:val="center"/>
              <w:rPr>
                <w:rFonts w:eastAsia="MS PGothic"/>
                <w:sz w:val="18"/>
                <w:szCs w:val="18"/>
                <w:lang w:val="es-ES_tradnl" w:eastAsia="ja-JP"/>
              </w:rPr>
            </w:pPr>
            <w:r w:rsidRPr="00A97C3D">
              <w:rPr>
                <w:sz w:val="18"/>
                <w:szCs w:val="18"/>
                <w:lang w:val="es-ES_tradnl"/>
              </w:rPr>
              <w:t>MDP-4 D</w:t>
            </w:r>
          </w:p>
        </w:tc>
        <w:tc>
          <w:tcPr>
            <w:tcW w:w="938"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MAQ-16</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rPr>
            </w:pPr>
            <w:r w:rsidRPr="00A97C3D">
              <w:rPr>
                <w:sz w:val="18"/>
                <w:szCs w:val="18"/>
                <w:lang w:val="es-ES_tradnl"/>
              </w:rPr>
              <w:t>Tasa de codificación del código interno</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casi sin errores (QEF) tras corrección de errores</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11,5</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Degradación de realización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Margen de interferencia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Margen multitrayecto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r>
      <w:tr w:rsidR="006C2DE3" w:rsidRPr="00A97C3D" w:rsidTr="00DC0DF6">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Margen de desvanecimiento (corrección de fluctuación temporal) </w:t>
            </w:r>
            <w:r w:rsidRPr="00A97C3D">
              <w:rPr>
                <w:sz w:val="18"/>
                <w:szCs w:val="18"/>
                <w:lang w:val="es-ES_tradnl" w:eastAsia="ja-JP"/>
              </w:rPr>
              <w:t>(dB)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en el receptor</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18,3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16,5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11,6</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16,5</w:t>
            </w:r>
          </w:p>
        </w:tc>
      </w:tr>
    </w:tbl>
    <w:p w:rsidR="006C2DE3" w:rsidRPr="005B758E" w:rsidRDefault="006C2DE3" w:rsidP="006C2DE3">
      <w:pPr>
        <w:pStyle w:val="Tablefin"/>
        <w:rPr>
          <w:lang w:val="es-ES_tradnl"/>
        </w:rPr>
      </w:pPr>
    </w:p>
    <w:p w:rsidR="006C2DE3" w:rsidRDefault="006C2DE3" w:rsidP="00E22667">
      <w:pPr>
        <w:pStyle w:val="TableNo"/>
        <w:rPr>
          <w:lang w:val="es-ES_tradnl"/>
        </w:rPr>
      </w:pPr>
      <w:r w:rsidRPr="005B758E">
        <w:rPr>
          <w:lang w:val="es-ES_tradnl"/>
        </w:rPr>
        <w:lastRenderedPageBreak/>
        <w:t>CUADRO 6 (</w:t>
      </w:r>
      <w:r w:rsidR="00E22667">
        <w:rPr>
          <w:i/>
          <w:iCs/>
          <w:lang w:val="es-ES_tradnl"/>
        </w:rPr>
        <w:t>C</w:t>
      </w:r>
      <w:r w:rsidRPr="005B758E">
        <w:rPr>
          <w:i/>
          <w:iCs/>
          <w:lang w:val="es-ES_tradnl"/>
        </w:rPr>
        <w:t>ontinuación</w:t>
      </w:r>
      <w:r w:rsidRPr="005B758E">
        <w:rPr>
          <w:lang w:val="es-ES_tradnl"/>
        </w:rPr>
        <w:t>)</w:t>
      </w:r>
    </w:p>
    <w:p w:rsidR="00A01119" w:rsidRPr="005B758E" w:rsidRDefault="00A01119" w:rsidP="00A01119">
      <w:pPr>
        <w:pStyle w:val="Tablehead"/>
        <w:rPr>
          <w:lang w:val="es-ES_tradnl"/>
        </w:rPr>
      </w:pPr>
      <w:r w:rsidRPr="005B758E">
        <w:rPr>
          <w:lang w:val="es-ES_tradnl"/>
        </w:rPr>
        <w:t>a) 100 MHz</w:t>
      </w:r>
    </w:p>
    <w:tbl>
      <w:tblPr>
        <w:tblW w:w="9639" w:type="dxa"/>
        <w:jc w:val="center"/>
        <w:tblLayout w:type="fixed"/>
        <w:tblCellMar>
          <w:left w:w="85" w:type="dxa"/>
          <w:right w:w="85" w:type="dxa"/>
        </w:tblCellMar>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eastAsia="MS PGothic" w:hAnsi="Times New Roman Bold" w:cs="Times New Roman Bold"/>
                <w:sz w:val="18"/>
                <w:szCs w:val="18"/>
                <w:lang w:val="es-ES_tradnl"/>
              </w:rPr>
            </w:pP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461"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460" w:type="dxa"/>
            <w:gridSpan w:val="3"/>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rPr>
            </w:pPr>
            <w:r w:rsidRPr="00A97C3D">
              <w:rPr>
                <w:sz w:val="18"/>
                <w:szCs w:val="18"/>
                <w:lang w:val="es-ES_tradnl" w:eastAsia="ja-JP"/>
              </w:rPr>
              <w:t xml:space="preserve">Factor de ruido del receptor, </w:t>
            </w:r>
            <w:r w:rsidRPr="00A97C3D">
              <w:rPr>
                <w:i/>
                <w:iCs/>
                <w:sz w:val="18"/>
                <w:szCs w:val="18"/>
                <w:lang w:val="es-ES_tradnl" w:eastAsia="ja-JP"/>
              </w:rPr>
              <w:t>NF</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Anchura de banda de ruido (1 segmento), </w:t>
            </w:r>
            <w:r w:rsidRPr="00A97C3D">
              <w:rPr>
                <w:i/>
                <w:iCs/>
                <w:sz w:val="18"/>
                <w:szCs w:val="18"/>
                <w:lang w:val="es-ES_tradnl"/>
              </w:rPr>
              <w:t>B</w:t>
            </w:r>
            <w:r w:rsidRPr="00A97C3D">
              <w:rPr>
                <w:sz w:val="18"/>
                <w:szCs w:val="18"/>
                <w:lang w:val="es-ES_tradnl"/>
              </w:rPr>
              <w:t> (kHz)</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429</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rPr>
            </w:pPr>
            <w:r w:rsidRPr="00A97C3D">
              <w:rPr>
                <w:sz w:val="18"/>
                <w:szCs w:val="18"/>
                <w:lang w:val="es-ES_tradnl"/>
              </w:rPr>
              <w:t>Potencia de ruido intrínseco en el receptor</w:t>
            </w:r>
            <w:r w:rsidRPr="00A97C3D">
              <w:rPr>
                <w:sz w:val="18"/>
                <w:szCs w:val="18"/>
                <w:lang w:val="es-ES_tradnl" w:eastAsia="ja-JP"/>
              </w:rPr>
              <w:t xml:space="preserve">, </w:t>
            </w:r>
            <w:r w:rsidRPr="00A97C3D">
              <w:rPr>
                <w:i/>
                <w:iCs/>
                <w:sz w:val="18"/>
                <w:szCs w:val="18"/>
                <w:lang w:val="es-ES_tradnl" w:eastAsia="ja-JP"/>
              </w:rPr>
              <w:t>N</w:t>
            </w:r>
            <w:r w:rsidRPr="00A97C3D">
              <w:rPr>
                <w:i/>
                <w:iCs/>
                <w:sz w:val="18"/>
                <w:szCs w:val="18"/>
                <w:vertAlign w:val="subscript"/>
                <w:lang w:val="es-ES_tradnl" w:eastAsia="ja-JP"/>
              </w:rPr>
              <w:t>r</w:t>
            </w:r>
            <w:r w:rsidRPr="00A97C3D">
              <w:rPr>
                <w:sz w:val="18"/>
                <w:szCs w:val="18"/>
                <w:lang w:val="es-ES_tradnl" w:eastAsia="ja-JP"/>
              </w:rPr>
              <w:t xml:space="preserve">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–112,7</w:t>
            </w:r>
          </w:p>
        </w:tc>
      </w:tr>
      <w:tr w:rsidR="006C2DE3" w:rsidRPr="00A97C3D" w:rsidTr="00DC0DF6">
        <w:trPr>
          <w:trHeight w:val="72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Potencia de ruido externo en el terminal de entrada del receptor, </w:t>
            </w:r>
            <w:r w:rsidRPr="00A97C3D">
              <w:rPr>
                <w:i/>
                <w:iCs/>
                <w:sz w:val="18"/>
                <w:szCs w:val="18"/>
                <w:lang w:val="es-ES_tradnl"/>
              </w:rPr>
              <w:t>N</w:t>
            </w:r>
            <w:r w:rsidRPr="00A97C3D">
              <w:rPr>
                <w:sz w:val="18"/>
                <w:szCs w:val="18"/>
                <w:vertAlign w:val="subscript"/>
                <w:lang w:val="es-ES_tradnl"/>
              </w:rPr>
              <w:t>0</w:t>
            </w:r>
            <w:r w:rsidRPr="00A97C3D">
              <w:rPr>
                <w:sz w:val="18"/>
                <w:szCs w:val="18"/>
                <w:lang w:val="es-ES_tradnl"/>
              </w:rPr>
              <w:t xml:space="preserve">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–99,1</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Potencia total de ruido del receptor, </w:t>
            </w:r>
            <w:r w:rsidRPr="00A97C3D">
              <w:rPr>
                <w:i/>
                <w:iCs/>
                <w:sz w:val="18"/>
                <w:szCs w:val="18"/>
                <w:lang w:val="es-ES_tradnl"/>
              </w:rPr>
              <w:t>N</w:t>
            </w:r>
            <w:r w:rsidRPr="00A97C3D">
              <w:rPr>
                <w:i/>
                <w:iCs/>
                <w:sz w:val="18"/>
                <w:szCs w:val="18"/>
                <w:vertAlign w:val="subscript"/>
                <w:lang w:val="es-ES_tradnl"/>
              </w:rPr>
              <w:t>t</w:t>
            </w:r>
            <w:r w:rsidRPr="00A97C3D">
              <w:rPr>
                <w:sz w:val="18"/>
                <w:szCs w:val="18"/>
                <w:vertAlign w:val="subscript"/>
                <w:lang w:val="es-ES_tradnl"/>
              </w:rPr>
              <w:t xml:space="preserve"> </w:t>
            </w:r>
            <w:r w:rsidRPr="00A97C3D">
              <w:rPr>
                <w:sz w:val="18"/>
                <w:szCs w:val="18"/>
                <w:lang w:val="es-ES_tradnl"/>
              </w:rPr>
              <w:t>(dBm)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–98,9</w:t>
            </w:r>
          </w:p>
        </w:tc>
      </w:tr>
      <w:tr w:rsidR="006C2DE3" w:rsidRPr="00A97C3D" w:rsidTr="00DC0DF6">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w:t>
            </w:r>
          </w:p>
        </w:tc>
        <w:tc>
          <w:tcPr>
            <w:tcW w:w="1833"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left"/>
              <w:rPr>
                <w:sz w:val="18"/>
                <w:szCs w:val="18"/>
                <w:lang w:val="es-ES_tradnl"/>
              </w:rPr>
            </w:pPr>
            <w:r w:rsidRPr="00A97C3D">
              <w:rPr>
                <w:sz w:val="18"/>
                <w:szCs w:val="18"/>
                <w:lang w:val="es-ES_tradnl"/>
              </w:rPr>
              <w:t>Pérdidas en el alimentador</w:t>
            </w:r>
            <w:r w:rsidRPr="00A97C3D">
              <w:rPr>
                <w:sz w:val="18"/>
                <w:szCs w:val="18"/>
                <w:lang w:val="es-ES_tradnl" w:eastAsia="ja-JP"/>
              </w:rPr>
              <w:t xml:space="preserve">, </w:t>
            </w:r>
            <w:r w:rsidRPr="00A97C3D">
              <w:rPr>
                <w:i/>
                <w:iCs/>
                <w:sz w:val="18"/>
                <w:szCs w:val="18"/>
                <w:lang w:val="es-ES_tradnl" w:eastAsia="ja-JP"/>
              </w:rPr>
              <w:t>L</w:t>
            </w:r>
            <w:r w:rsidRPr="00A97C3D">
              <w:rPr>
                <w:sz w:val="18"/>
                <w:szCs w:val="18"/>
                <w:lang w:val="es-ES_tradnl" w:eastAsia="ja-JP"/>
              </w:rPr>
              <w:t xml:space="preserve"> (dB)</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13</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Mínima potencia utilizable a la entrada del receptor (dBm)</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–79,7</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–78,0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–74,4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–88,1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–86,4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–81,5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–89,0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–87,3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–82,4</w:t>
            </w:r>
          </w:p>
        </w:tc>
      </w:tr>
      <w:tr w:rsidR="006C2DE3" w:rsidRPr="00A97C3D" w:rsidTr="00DC0DF6">
        <w:trPr>
          <w:trHeight w:val="51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14</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 xml:space="preserve">Ganancia de la antena del receptor, </w:t>
            </w:r>
            <w:r w:rsidRPr="00A97C3D">
              <w:rPr>
                <w:i/>
                <w:iCs/>
                <w:sz w:val="18"/>
                <w:szCs w:val="18"/>
                <w:lang w:val="es-ES_tradnl" w:eastAsia="ja-JP"/>
              </w:rPr>
              <w:t>G</w:t>
            </w:r>
            <w:r w:rsidRPr="00A97C3D">
              <w:rPr>
                <w:i/>
                <w:iCs/>
                <w:sz w:val="18"/>
                <w:szCs w:val="18"/>
                <w:vertAlign w:val="subscript"/>
                <w:lang w:val="es-ES_tradnl" w:eastAsia="ja-JP"/>
              </w:rPr>
              <w:t>r</w:t>
            </w:r>
            <w:r w:rsidRPr="00A97C3D">
              <w:rPr>
                <w:sz w:val="18"/>
                <w:szCs w:val="18"/>
                <w:lang w:val="es-ES_tradnl" w:eastAsia="ja-JP"/>
              </w:rPr>
              <w:t xml:space="preserve"> (dBi)</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–0,85</w:t>
            </w:r>
          </w:p>
        </w:tc>
      </w:tr>
      <w:tr w:rsidR="006C2DE3" w:rsidRPr="00A97C3D" w:rsidTr="00DC0DF6">
        <w:trPr>
          <w:trHeight w:val="48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Abertura efectiva de la antena (dB/m</w:t>
            </w:r>
            <w:r w:rsidRPr="00A97C3D">
              <w:rPr>
                <w:sz w:val="18"/>
                <w:szCs w:val="18"/>
                <w:vertAlign w:val="superscript"/>
                <w:lang w:val="es-ES_tradnl" w:eastAsia="ja-JP"/>
              </w:rPr>
              <w:t>2</w:t>
            </w:r>
            <w:r w:rsidRPr="00A97C3D">
              <w:rPr>
                <w:sz w:val="18"/>
                <w:szCs w:val="18"/>
                <w:lang w:val="es-ES_tradnl" w:eastAsia="ja-JP"/>
              </w:rPr>
              <w:t>)</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r>
      <w:tr w:rsidR="006C2DE3" w:rsidRPr="00A97C3D" w:rsidTr="00DC0DF6">
        <w:trPr>
          <w:trHeight w:val="720"/>
          <w:jc w:val="center"/>
        </w:trPr>
        <w:tc>
          <w:tcPr>
            <w:tcW w:w="425" w:type="dxa"/>
            <w:tcBorders>
              <w:top w:val="single" w:sz="4" w:space="0" w:color="auto"/>
              <w:left w:val="single" w:sz="2" w:space="0" w:color="auto"/>
              <w:bottom w:val="single" w:sz="4" w:space="0" w:color="auto"/>
              <w:right w:val="single" w:sz="2" w:space="0" w:color="auto"/>
            </w:tcBorders>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16</w:t>
            </w:r>
          </w:p>
        </w:tc>
        <w:tc>
          <w:tcPr>
            <w:tcW w:w="1833" w:type="dxa"/>
            <w:tcBorders>
              <w:top w:val="single" w:sz="4" w:space="0" w:color="auto"/>
              <w:left w:val="single" w:sz="2" w:space="0" w:color="auto"/>
              <w:bottom w:val="single" w:sz="4" w:space="0" w:color="auto"/>
              <w:right w:val="single" w:sz="2" w:space="0" w:color="auto"/>
            </w:tcBorders>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Mínima intensidad de campo utilizable, </w:t>
            </w:r>
            <w:r w:rsidRPr="00A97C3D">
              <w:rPr>
                <w:i/>
                <w:iCs/>
                <w:sz w:val="18"/>
                <w:szCs w:val="18"/>
                <w:lang w:val="es-ES_tradnl"/>
              </w:rPr>
              <w:t>E</w:t>
            </w:r>
            <w:r w:rsidRPr="00A97C3D">
              <w:rPr>
                <w:i/>
                <w:iCs/>
                <w:sz w:val="18"/>
                <w:szCs w:val="18"/>
                <w:vertAlign w:val="subscript"/>
                <w:lang w:val="es-ES_tradnl"/>
              </w:rPr>
              <w:t>mín</w:t>
            </w:r>
            <w:r w:rsidRPr="00A97C3D">
              <w:rPr>
                <w:sz w:val="18"/>
                <w:szCs w:val="18"/>
                <w:lang w:val="es-ES_tradnl"/>
              </w:rPr>
              <w:t xml:space="preserve"> (dB(μV/m</w:t>
            </w:r>
            <w:r w:rsidRPr="00A97C3D">
              <w:rPr>
                <w:sz w:val="18"/>
                <w:szCs w:val="18"/>
                <w:lang w:val="es-ES_tradnl" w:eastAsia="ja-JP"/>
              </w:rPr>
              <w:t>))</w:t>
            </w:r>
          </w:p>
        </w:tc>
        <w:tc>
          <w:tcPr>
            <w:tcW w:w="762"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39,4</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41,1</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44,7</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31,0</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32,7</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37,6</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31,1</w:t>
            </w:r>
          </w:p>
        </w:tc>
        <w:tc>
          <w:tcPr>
            <w:tcW w:w="761"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32,8</w:t>
            </w:r>
          </w:p>
        </w:tc>
        <w:tc>
          <w:tcPr>
            <w:tcW w:w="938" w:type="dxa"/>
            <w:tcBorders>
              <w:top w:val="single" w:sz="4" w:space="0" w:color="auto"/>
              <w:left w:val="single" w:sz="2" w:space="0" w:color="auto"/>
              <w:bottom w:val="single" w:sz="4" w:space="0" w:color="auto"/>
              <w:right w:val="single" w:sz="2" w:space="0" w:color="auto"/>
            </w:tcBorders>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37,7</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17</w:t>
            </w:r>
          </w:p>
        </w:tc>
        <w:tc>
          <w:tcPr>
            <w:tcW w:w="1833" w:type="dxa"/>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Corrección de la tasa de tiempo (dB)</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4,3</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18</w:t>
            </w:r>
          </w:p>
        </w:tc>
        <w:tc>
          <w:tcPr>
            <w:tcW w:w="1833" w:type="dxa"/>
            <w:shd w:val="clear" w:color="auto" w:fill="auto"/>
          </w:tcPr>
          <w:p w:rsidR="006C2DE3" w:rsidRPr="00A97C3D" w:rsidRDefault="006C2DE3" w:rsidP="00DC0DF6">
            <w:pPr>
              <w:pStyle w:val="Tabletext"/>
              <w:ind w:left="-57" w:right="-57"/>
              <w:jc w:val="left"/>
              <w:rPr>
                <w:sz w:val="18"/>
                <w:szCs w:val="18"/>
                <w:lang w:val="es-ES_tradnl"/>
              </w:rPr>
            </w:pPr>
            <w:r w:rsidRPr="00A97C3D">
              <w:rPr>
                <w:sz w:val="18"/>
                <w:szCs w:val="18"/>
                <w:lang w:val="es-ES_tradnl"/>
              </w:rPr>
              <w:t>Corrección de la tasa de emplazamientos</w:t>
            </w:r>
            <w:r w:rsidRPr="00A97C3D">
              <w:rPr>
                <w:sz w:val="18"/>
                <w:szCs w:val="18"/>
                <w:lang w:val="es-ES_tradnl" w:eastAsia="ja-JP"/>
              </w:rPr>
              <w:t xml:space="preserve"> (dB)</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12,8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2,9</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19</w:t>
            </w:r>
          </w:p>
        </w:tc>
        <w:tc>
          <w:tcPr>
            <w:tcW w:w="1833" w:type="dxa"/>
            <w:shd w:val="clear" w:color="auto" w:fill="auto"/>
          </w:tcPr>
          <w:p w:rsidR="006C2DE3" w:rsidRPr="00A97C3D" w:rsidRDefault="006C2DE3" w:rsidP="00DC0DF6">
            <w:pPr>
              <w:pStyle w:val="Tabletext"/>
              <w:ind w:left="-57" w:right="-57"/>
              <w:jc w:val="left"/>
              <w:rPr>
                <w:sz w:val="18"/>
                <w:szCs w:val="18"/>
                <w:lang w:val="es-ES_tradnl" w:eastAsia="ja-JP"/>
              </w:rPr>
            </w:pPr>
            <w:r w:rsidRPr="00A97C3D">
              <w:rPr>
                <w:sz w:val="18"/>
                <w:szCs w:val="18"/>
                <w:lang w:val="es-ES_tradnl"/>
              </w:rPr>
              <w:t xml:space="preserve">Pérdidas de penetración en los muros </w:t>
            </w:r>
            <w:r w:rsidRPr="00A97C3D">
              <w:rPr>
                <w:sz w:val="18"/>
                <w:szCs w:val="18"/>
                <w:lang w:val="es-ES_tradnl" w:eastAsia="ja-JP"/>
              </w:rPr>
              <w:t>(dB)</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10,1</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20</w:t>
            </w:r>
          </w:p>
        </w:tc>
        <w:tc>
          <w:tcPr>
            <w:tcW w:w="1833" w:type="dxa"/>
            <w:shd w:val="clear" w:color="auto" w:fill="auto"/>
          </w:tcPr>
          <w:p w:rsidR="006C2DE3" w:rsidRPr="00A97C3D" w:rsidRDefault="006C2DE3" w:rsidP="00A01119">
            <w:pPr>
              <w:pStyle w:val="Tabletext"/>
              <w:ind w:right="-57"/>
              <w:jc w:val="left"/>
              <w:rPr>
                <w:sz w:val="18"/>
                <w:szCs w:val="18"/>
                <w:lang w:val="es-ES_tradnl" w:eastAsia="ja-JP"/>
              </w:rPr>
            </w:pPr>
            <w:r w:rsidRPr="00A97C3D">
              <w:rPr>
                <w:sz w:val="18"/>
                <w:szCs w:val="18"/>
                <w:lang w:val="es-ES_tradnl"/>
              </w:rPr>
              <w:t>Intensidad de campo requerida (1 segmento</w:t>
            </w:r>
            <w:r w:rsidRPr="00A97C3D">
              <w:rPr>
                <w:sz w:val="18"/>
                <w:szCs w:val="18"/>
                <w:lang w:val="es-ES_tradnl" w:eastAsia="ja-JP"/>
              </w:rPr>
              <w:t>)</w:t>
            </w:r>
            <w:r w:rsidRPr="00A97C3D">
              <w:rPr>
                <w:sz w:val="18"/>
                <w:szCs w:val="18"/>
                <w:lang w:val="es-ES_tradnl"/>
              </w:rPr>
              <w:t xml:space="preserve"> en la antena,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52,2</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53,9</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57,5</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44,0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45,7</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50,6</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35,4</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37,1</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42,0</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p>
        </w:tc>
        <w:tc>
          <w:tcPr>
            <w:tcW w:w="1833" w:type="dxa"/>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 xml:space="preserve">Altura de antena supuesta, </w:t>
            </w:r>
            <w:r w:rsidRPr="00A97C3D">
              <w:rPr>
                <w:i/>
                <w:iCs/>
                <w:sz w:val="18"/>
                <w:szCs w:val="18"/>
                <w:lang w:val="es-ES_tradnl" w:eastAsia="ja-JP"/>
              </w:rPr>
              <w:t>h</w:t>
            </w:r>
            <w:r w:rsidRPr="00A97C3D">
              <w:rPr>
                <w:sz w:val="18"/>
                <w:szCs w:val="18"/>
                <w:vertAlign w:val="subscript"/>
                <w:lang w:val="es-ES_tradnl" w:eastAsia="ja-JP"/>
              </w:rPr>
              <w:t>2 </w:t>
            </w:r>
            <w:r w:rsidRPr="00A97C3D">
              <w:rPr>
                <w:sz w:val="18"/>
                <w:szCs w:val="18"/>
                <w:lang w:val="es-ES_tradnl" w:eastAsia="ja-JP"/>
              </w:rPr>
              <w:t>(m)</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1,5</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4,0</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21</w:t>
            </w:r>
          </w:p>
        </w:tc>
        <w:tc>
          <w:tcPr>
            <w:tcW w:w="1833" w:type="dxa"/>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 xml:space="preserve">Corrección de altura </w:t>
            </w:r>
            <w:r w:rsidRPr="00A97C3D">
              <w:rPr>
                <w:sz w:val="18"/>
                <w:szCs w:val="18"/>
                <w:lang w:val="es-ES_tradnl" w:eastAsia="ja-JP"/>
              </w:rPr>
              <w:br/>
              <w:t>a</w:t>
            </w:r>
            <w:r w:rsidRPr="00A97C3D">
              <w:rPr>
                <w:sz w:val="18"/>
                <w:szCs w:val="18"/>
                <w:lang w:val="es-ES_tradnl"/>
              </w:rPr>
              <w:t xml:space="preserve"> 10 m</w:t>
            </w:r>
            <w:r w:rsidRPr="00A97C3D">
              <w:rPr>
                <w:sz w:val="18"/>
                <w:szCs w:val="18"/>
                <w:lang w:val="es-ES_tradnl" w:eastAsia="ja-JP"/>
              </w:rPr>
              <w:t xml:space="preserve"> (dB)</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10,0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7,0</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22</w:t>
            </w:r>
          </w:p>
        </w:tc>
        <w:tc>
          <w:tcPr>
            <w:tcW w:w="1833" w:type="dxa"/>
            <w:shd w:val="clear" w:color="auto" w:fill="auto"/>
          </w:tcPr>
          <w:p w:rsidR="006C2DE3" w:rsidRPr="00A97C3D" w:rsidRDefault="006C2DE3" w:rsidP="00A01119">
            <w:pPr>
              <w:pStyle w:val="Tabletext"/>
              <w:jc w:val="left"/>
              <w:rPr>
                <w:sz w:val="18"/>
                <w:szCs w:val="18"/>
                <w:lang w:val="es-ES_tradnl" w:eastAsia="ja-JP"/>
              </w:rPr>
            </w:pPr>
            <w:r w:rsidRPr="00A97C3D">
              <w:rPr>
                <w:sz w:val="18"/>
                <w:szCs w:val="18"/>
                <w:lang w:val="es-ES_tradnl"/>
              </w:rPr>
              <w:t>Intensidad de campo requerida</w:t>
            </w:r>
            <w:r w:rsidR="00A01119">
              <w:rPr>
                <w:sz w:val="18"/>
                <w:szCs w:val="18"/>
                <w:lang w:val="es-ES_tradnl"/>
              </w:rPr>
              <w:t xml:space="preserve"> </w:t>
            </w:r>
            <w:r w:rsidRPr="00A97C3D">
              <w:rPr>
                <w:sz w:val="18"/>
                <w:szCs w:val="18"/>
                <w:lang w:val="es-ES_tradnl"/>
              </w:rPr>
              <w:t xml:space="preserve">(1 segmento, </w:t>
            </w:r>
            <w:r w:rsidRPr="00A97C3D">
              <w:rPr>
                <w:sz w:val="18"/>
                <w:szCs w:val="18"/>
                <w:lang w:val="es-ES_tradnl"/>
              </w:rPr>
              <w:br/>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62,2</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63,9</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67,5</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54,0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55,7</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60,6</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42,4</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44,1</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49,0</w:t>
            </w:r>
          </w:p>
        </w:tc>
      </w:tr>
      <w:tr w:rsidR="006C2DE3" w:rsidRPr="00A97C3D"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23</w:t>
            </w:r>
          </w:p>
        </w:tc>
        <w:tc>
          <w:tcPr>
            <w:tcW w:w="1833" w:type="dxa"/>
            <w:shd w:val="clear" w:color="auto" w:fill="auto"/>
          </w:tcPr>
          <w:p w:rsidR="006C2DE3" w:rsidRPr="00A97C3D" w:rsidRDefault="006C2DE3" w:rsidP="00DC0DF6">
            <w:pPr>
              <w:pStyle w:val="Tabletext"/>
              <w:jc w:val="left"/>
              <w:rPr>
                <w:sz w:val="18"/>
                <w:szCs w:val="18"/>
                <w:lang w:val="es-ES_tradnl" w:eastAsia="ja-JP"/>
              </w:rPr>
            </w:pPr>
            <w:r w:rsidRPr="00A97C3D">
              <w:rPr>
                <w:sz w:val="18"/>
                <w:szCs w:val="18"/>
                <w:lang w:val="es-ES_tradnl"/>
              </w:rPr>
              <w:t>Conversión de 1 segmento a</w:t>
            </w:r>
            <w:r w:rsidRPr="00A97C3D">
              <w:rPr>
                <w:sz w:val="18"/>
                <w:szCs w:val="18"/>
                <w:lang w:val="es-ES_tradnl" w:eastAsia="ja-JP"/>
              </w:rPr>
              <w:br/>
              <w:t>3 segmentos (dB)</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w:t>
            </w:r>
          </w:p>
        </w:tc>
      </w:tr>
      <w:tr w:rsidR="006C2DE3" w:rsidRPr="001926D8" w:rsidTr="00DC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425" w:type="dxa"/>
            <w:shd w:val="clear" w:color="auto" w:fill="auto"/>
            <w:noWrap/>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24</w:t>
            </w:r>
          </w:p>
        </w:tc>
        <w:tc>
          <w:tcPr>
            <w:tcW w:w="1833" w:type="dxa"/>
            <w:shd w:val="clear" w:color="auto" w:fill="auto"/>
          </w:tcPr>
          <w:p w:rsidR="006C2DE3" w:rsidRPr="00A97C3D" w:rsidRDefault="006C2DE3" w:rsidP="00DC0DF6">
            <w:pPr>
              <w:pStyle w:val="Tabletext"/>
              <w:ind w:left="-57" w:right="-57"/>
              <w:jc w:val="left"/>
              <w:rPr>
                <w:sz w:val="18"/>
                <w:szCs w:val="18"/>
                <w:lang w:val="es-ES_tradnl" w:eastAsia="ja-JP"/>
              </w:rPr>
            </w:pPr>
            <w:r w:rsidRPr="00A97C3D">
              <w:rPr>
                <w:sz w:val="18"/>
                <w:szCs w:val="18"/>
                <w:lang w:val="es-ES_tradnl"/>
              </w:rPr>
              <w:t>Intensidad de campo requerida</w:t>
            </w:r>
            <w:r>
              <w:rPr>
                <w:sz w:val="18"/>
                <w:szCs w:val="18"/>
                <w:lang w:val="es-ES_tradnl" w:eastAsia="ja-JP"/>
              </w:rPr>
              <w:t xml:space="preserve"> </w:t>
            </w:r>
            <w:r w:rsidRPr="00A97C3D">
              <w:rPr>
                <w:sz w:val="18"/>
                <w:szCs w:val="18"/>
                <w:lang w:val="es-ES_tradnl"/>
              </w:rPr>
              <w:t>(3 segmentos,</w:t>
            </w:r>
            <w:r w:rsidRPr="00A97C3D">
              <w:rPr>
                <w:sz w:val="18"/>
                <w:szCs w:val="18"/>
                <w:lang w:val="es-ES_tradnl" w:eastAsia="ja-JP"/>
              </w:rPr>
              <w:t xml:space="preserve"> </w:t>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762"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67,0</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68,7</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72,3</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58,8</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60,5</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65,4</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47,2</w:t>
            </w:r>
          </w:p>
        </w:tc>
        <w:tc>
          <w:tcPr>
            <w:tcW w:w="761"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48,9</w:t>
            </w:r>
          </w:p>
        </w:tc>
        <w:tc>
          <w:tcPr>
            <w:tcW w:w="938" w:type="dxa"/>
            <w:shd w:val="clear" w:color="auto" w:fill="auto"/>
            <w:noWrap/>
            <w:vAlign w:val="center"/>
          </w:tcPr>
          <w:p w:rsidR="006C2DE3" w:rsidRPr="00A97C3D" w:rsidRDefault="006C2DE3" w:rsidP="00DC0DF6">
            <w:pPr>
              <w:pStyle w:val="Tabletext"/>
              <w:jc w:val="center"/>
              <w:rPr>
                <w:rFonts w:eastAsia="MS PGothic"/>
                <w:sz w:val="18"/>
                <w:szCs w:val="18"/>
                <w:lang w:val="es-ES_tradnl" w:eastAsia="ja-JP"/>
              </w:rPr>
            </w:pPr>
            <w:r w:rsidRPr="00A97C3D">
              <w:rPr>
                <w:rFonts w:eastAsia="MS PGothic"/>
                <w:sz w:val="18"/>
                <w:szCs w:val="18"/>
                <w:lang w:val="es-ES_tradnl" w:eastAsia="ja-JP"/>
              </w:rPr>
              <w:t>53,8</w:t>
            </w:r>
          </w:p>
        </w:tc>
      </w:tr>
    </w:tbl>
    <w:p w:rsidR="006C2DE3" w:rsidRPr="001926D8" w:rsidRDefault="006C2DE3" w:rsidP="006C2DE3">
      <w:pPr>
        <w:pStyle w:val="Tablefin"/>
        <w:rPr>
          <w:lang w:val="es-ES_tradnl"/>
        </w:rPr>
      </w:pPr>
    </w:p>
    <w:p w:rsidR="006C2DE3" w:rsidRPr="005B758E" w:rsidRDefault="006C2DE3" w:rsidP="00E22667">
      <w:pPr>
        <w:pStyle w:val="TableNo"/>
        <w:rPr>
          <w:lang w:val="es-ES_tradnl" w:eastAsia="ja-JP"/>
        </w:rPr>
      </w:pPr>
      <w:r w:rsidRPr="005B758E">
        <w:rPr>
          <w:lang w:val="es-ES_tradnl"/>
        </w:rPr>
        <w:lastRenderedPageBreak/>
        <w:t>CUADRO 6 (</w:t>
      </w:r>
      <w:r w:rsidR="00E22667">
        <w:rPr>
          <w:i/>
          <w:iCs/>
          <w:lang w:val="es-ES_tradnl"/>
        </w:rPr>
        <w:t>C</w:t>
      </w:r>
      <w:r w:rsidRPr="005B758E">
        <w:rPr>
          <w:i/>
          <w:iCs/>
          <w:lang w:val="es-ES_tradnl"/>
        </w:rPr>
        <w:t>ontinuación</w:t>
      </w:r>
      <w:r w:rsidRPr="005B758E">
        <w:rPr>
          <w:lang w:val="es-ES_tradnl"/>
        </w:rPr>
        <w:t>)</w:t>
      </w:r>
    </w:p>
    <w:p w:rsidR="00DC19F4" w:rsidRPr="005B758E" w:rsidRDefault="00DC19F4" w:rsidP="00DC19F4">
      <w:pPr>
        <w:pStyle w:val="Tablehead"/>
        <w:rPr>
          <w:lang w:val="es-ES_tradnl"/>
        </w:rPr>
      </w:pPr>
      <w:r>
        <w:rPr>
          <w:lang w:val="es-ES_tradnl"/>
        </w:rPr>
        <w:t>b</w:t>
      </w:r>
      <w:r w:rsidRPr="005B758E">
        <w:rPr>
          <w:lang w:val="es-ES_tradnl"/>
        </w:rPr>
        <w:t xml:space="preserve">) </w:t>
      </w:r>
      <w:r>
        <w:rPr>
          <w:lang w:val="es-ES_tradnl"/>
        </w:rPr>
        <w:t>2</w:t>
      </w:r>
      <w:r w:rsidRPr="005B758E">
        <w:rPr>
          <w:lang w:val="es-ES_tradnl"/>
        </w:rPr>
        <w:t>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head"/>
              <w:rPr>
                <w:rFonts w:ascii="Times New Roman Bold" w:hAnsi="Times New Roman Bold" w:cs="Times New Roman Bold"/>
                <w:sz w:val="18"/>
                <w:szCs w:val="18"/>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left"/>
              <w:rPr>
                <w:sz w:val="18"/>
                <w:szCs w:val="18"/>
                <w:lang w:val="es-ES_tradnl"/>
              </w:rPr>
            </w:pPr>
            <w:r w:rsidRPr="00A97C3D">
              <w:rPr>
                <w:sz w:val="18"/>
                <w:szCs w:val="18"/>
                <w:lang w:val="es-ES_tradnl"/>
              </w:rPr>
              <w:t>Frecuencia (MHz)</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200</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200</w:t>
            </w:r>
          </w:p>
        </w:tc>
      </w:tr>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left"/>
              <w:rPr>
                <w:sz w:val="18"/>
                <w:szCs w:val="18"/>
                <w:lang w:val="es-ES_tradnl"/>
              </w:rPr>
            </w:pPr>
            <w:r w:rsidRPr="00A97C3D">
              <w:rPr>
                <w:sz w:val="18"/>
                <w:szCs w:val="18"/>
                <w:lang w:val="es-ES_tradnl"/>
              </w:rPr>
              <w:t>Esquema de modulación</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MAQ-64</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ind w:left="-113" w:right="-113"/>
              <w:jc w:val="center"/>
              <w:rPr>
                <w:sz w:val="18"/>
                <w:szCs w:val="18"/>
                <w:lang w:val="es-ES_tradnl"/>
              </w:rPr>
            </w:pPr>
            <w:r w:rsidRPr="00A97C3D">
              <w:rPr>
                <w:sz w:val="18"/>
                <w:szCs w:val="18"/>
                <w:lang w:val="es-ES_tradnl"/>
              </w:rPr>
              <w:t>MDP-4 D</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MAQ-16</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MAQ-64</w:t>
            </w:r>
          </w:p>
        </w:tc>
      </w:tr>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center"/>
              <w:rPr>
                <w:sz w:val="18"/>
                <w:szCs w:val="18"/>
                <w:lang w:val="es-ES_tradnl"/>
              </w:rPr>
            </w:pP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left"/>
              <w:rPr>
                <w:sz w:val="18"/>
                <w:szCs w:val="18"/>
                <w:lang w:val="es-ES_tradnl"/>
              </w:rPr>
            </w:pPr>
            <w:r w:rsidRPr="00A97C3D">
              <w:rPr>
                <w:sz w:val="18"/>
                <w:szCs w:val="18"/>
                <w:lang w:val="es-ES_tradnl"/>
              </w:rPr>
              <w:t>Tasa de codificación del código interno</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7/8</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7/8</w:t>
            </w:r>
          </w:p>
        </w:tc>
      </w:tr>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center"/>
              <w:rPr>
                <w:sz w:val="18"/>
                <w:szCs w:val="18"/>
                <w:lang w:val="es-ES_tradnl"/>
              </w:rPr>
            </w:pPr>
            <w:r w:rsidRPr="00A97C3D">
              <w:rPr>
                <w:sz w:val="18"/>
                <w:szCs w:val="18"/>
                <w:lang w:val="es-ES_tradnl"/>
              </w:rPr>
              <w:t>1</w:t>
            </w: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left"/>
              <w:rPr>
                <w:sz w:val="18"/>
                <w:szCs w:val="18"/>
                <w:lang w:val="es-ES_tradnl"/>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casi sin errores (QEF) tras corrección de errores</w:t>
            </w:r>
            <w:r w:rsidRPr="00A97C3D">
              <w:rPr>
                <w:sz w:val="18"/>
                <w:szCs w:val="18"/>
                <w:lang w:val="es-ES_tradnl"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22,0</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6,2</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11,5</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22,0</w:t>
            </w:r>
          </w:p>
        </w:tc>
      </w:tr>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center"/>
              <w:rPr>
                <w:sz w:val="18"/>
                <w:szCs w:val="18"/>
                <w:lang w:val="es-ES_tradnl"/>
              </w:rPr>
            </w:pPr>
            <w:r w:rsidRPr="00A97C3D">
              <w:rPr>
                <w:sz w:val="18"/>
                <w:szCs w:val="18"/>
                <w:lang w:val="es-ES_tradnl"/>
              </w:rPr>
              <w:t>2</w:t>
            </w: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Degradación de realización </w:t>
            </w:r>
            <w:r w:rsidRPr="00A97C3D">
              <w:rPr>
                <w:sz w:val="18"/>
                <w:szCs w:val="18"/>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3,0</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3,0</w:t>
            </w:r>
          </w:p>
        </w:tc>
      </w:tr>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center"/>
              <w:rPr>
                <w:sz w:val="18"/>
                <w:szCs w:val="18"/>
                <w:lang w:val="es-ES_tradnl"/>
              </w:rPr>
            </w:pPr>
            <w:r w:rsidRPr="00A97C3D">
              <w:rPr>
                <w:sz w:val="18"/>
                <w:szCs w:val="18"/>
                <w:lang w:val="es-ES_tradnl"/>
              </w:rPr>
              <w:t>3</w:t>
            </w: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Margen de interferencia </w:t>
            </w:r>
            <w:r w:rsidRPr="00A97C3D">
              <w:rPr>
                <w:sz w:val="18"/>
                <w:szCs w:val="18"/>
                <w:lang w:val="es-ES_tradnl"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07"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876" w:type="dxa"/>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2,0</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br w:type="page"/>
              <w:t>4</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Margen multitrayecto </w:t>
            </w:r>
            <w:r w:rsidRPr="00A97C3D">
              <w:rPr>
                <w:sz w:val="18"/>
                <w:szCs w:val="18"/>
                <w:lang w:val="es-ES_tradnl" w:eastAsia="ja-JP"/>
              </w:rPr>
              <w:t>(dB)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Margen de desvanecimiento (corrección de fluctuación temporal) </w:t>
            </w:r>
            <w:r w:rsidRPr="00A97C3D">
              <w:rPr>
                <w:sz w:val="18"/>
                <w:szCs w:val="18"/>
                <w:lang w:val="es-ES_tradnl" w:eastAsia="ja-JP"/>
              </w:rPr>
              <w:t>(dB)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9,5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8,1</w:t>
            </w:r>
          </w:p>
        </w:tc>
        <w:tc>
          <w:tcPr>
            <w:tcW w:w="876" w:type="dxa"/>
            <w:vAlign w:val="center"/>
          </w:tcPr>
          <w:p w:rsidR="006C2DE3" w:rsidRPr="00A97C3D" w:rsidRDefault="006C2DE3" w:rsidP="00DC0DF6">
            <w:pPr>
              <w:pStyle w:val="Tabletext"/>
              <w:jc w:val="center"/>
              <w:rPr>
                <w:sz w:val="18"/>
                <w:szCs w:val="18"/>
                <w:vertAlign w:val="superscript"/>
                <w:lang w:val="es-ES_tradnl"/>
              </w:rPr>
            </w:pPr>
            <w:r w:rsidRPr="00A97C3D">
              <w:rPr>
                <w:sz w:val="18"/>
                <w:szCs w:val="18"/>
                <w:vertAlign w:val="superscript"/>
                <w:lang w:val="es-ES_tradnl" w:eastAsia="ja-JP"/>
              </w:rPr>
              <w:t>(1)</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6</w:t>
            </w:r>
          </w:p>
        </w:tc>
        <w:tc>
          <w:tcPr>
            <w:tcW w:w="1566" w:type="dxa"/>
          </w:tcPr>
          <w:p w:rsidR="006C2DE3" w:rsidRPr="00A97C3D" w:rsidRDefault="006C2DE3" w:rsidP="00DC0DF6">
            <w:pPr>
              <w:pStyle w:val="Tabletext"/>
              <w:jc w:val="left"/>
              <w:rPr>
                <w:sz w:val="18"/>
                <w:szCs w:val="18"/>
                <w:lang w:val="es-ES_tradnl" w:eastAsia="ja-JP"/>
              </w:rPr>
            </w:pPr>
            <w:r w:rsidRPr="00A97C3D">
              <w:rPr>
                <w:i/>
                <w:iCs/>
                <w:sz w:val="18"/>
                <w:szCs w:val="18"/>
                <w:lang w:val="es-ES_tradnl"/>
              </w:rPr>
              <w:t>C</w:t>
            </w:r>
            <w:r w:rsidRPr="00A97C3D">
              <w:rPr>
                <w:sz w:val="18"/>
                <w:szCs w:val="18"/>
                <w:lang w:val="es-ES_tradnl"/>
              </w:rPr>
              <w:t>/</w:t>
            </w:r>
            <w:r w:rsidRPr="00A97C3D">
              <w:rPr>
                <w:i/>
                <w:iCs/>
                <w:sz w:val="18"/>
                <w:szCs w:val="18"/>
                <w:lang w:val="es-ES_tradnl"/>
              </w:rPr>
              <w:t>N</w:t>
            </w:r>
            <w:r w:rsidRPr="00A97C3D">
              <w:rPr>
                <w:sz w:val="18"/>
                <w:szCs w:val="18"/>
                <w:lang w:val="es-ES_tradnl"/>
              </w:rPr>
              <w:t xml:space="preserve"> necesaria en el receptor</w:t>
            </w:r>
            <w:r w:rsidRPr="00A97C3D">
              <w:rPr>
                <w:sz w:val="18"/>
                <w:szCs w:val="18"/>
                <w:lang w:val="es-ES_tradnl" w:eastAsia="ja-JP"/>
              </w:rPr>
              <w:t xml:space="preserve"> (dB)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19,7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23,6</w:t>
            </w:r>
          </w:p>
        </w:tc>
        <w:tc>
          <w:tcPr>
            <w:tcW w:w="876" w:type="dxa"/>
            <w:vAlign w:val="center"/>
          </w:tcPr>
          <w:p w:rsidR="006C2DE3" w:rsidRPr="00A97C3D" w:rsidRDefault="006C2DE3" w:rsidP="00DC0DF6">
            <w:pPr>
              <w:pStyle w:val="Tabletext"/>
              <w:jc w:val="center"/>
              <w:rPr>
                <w:sz w:val="18"/>
                <w:szCs w:val="18"/>
                <w:vertAlign w:val="superscript"/>
                <w:lang w:val="es-ES_tradnl" w:eastAsia="ja-JP"/>
              </w:rPr>
            </w:pPr>
            <w:r w:rsidRPr="00A97C3D">
              <w:rPr>
                <w:sz w:val="18"/>
                <w:szCs w:val="18"/>
                <w:vertAlign w:val="superscript"/>
                <w:lang w:val="es-ES_tradnl" w:eastAsia="ja-JP"/>
              </w:rPr>
              <w:t>(1)</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16,5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28,0</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16,5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28,0</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7</w:t>
            </w:r>
          </w:p>
        </w:tc>
        <w:tc>
          <w:tcPr>
            <w:tcW w:w="1566" w:type="dxa"/>
          </w:tcPr>
          <w:p w:rsidR="006C2DE3" w:rsidRPr="00A97C3D" w:rsidRDefault="006C2DE3" w:rsidP="00DC0DF6">
            <w:pPr>
              <w:pStyle w:val="Tabletext"/>
              <w:ind w:left="-57" w:right="-57"/>
              <w:jc w:val="left"/>
              <w:rPr>
                <w:sz w:val="18"/>
                <w:szCs w:val="18"/>
                <w:lang w:val="es-ES_tradnl"/>
              </w:rPr>
            </w:pPr>
            <w:r w:rsidRPr="00A97C3D">
              <w:rPr>
                <w:sz w:val="18"/>
                <w:szCs w:val="18"/>
                <w:lang w:val="es-ES_tradnl" w:eastAsia="ja-JP"/>
              </w:rPr>
              <w:t xml:space="preserve">Factor de ruido del receptor, </w:t>
            </w:r>
            <w:r w:rsidRPr="00A97C3D">
              <w:rPr>
                <w:i/>
                <w:iCs/>
                <w:sz w:val="18"/>
                <w:szCs w:val="18"/>
                <w:lang w:val="es-ES_tradnl" w:eastAsia="ja-JP"/>
              </w:rPr>
              <w:t>NF</w:t>
            </w:r>
            <w:r w:rsidRPr="00A97C3D">
              <w:rPr>
                <w:sz w:val="18"/>
                <w:szCs w:val="18"/>
                <w:lang w:val="es-ES_tradnl" w:eastAsia="ja-JP"/>
              </w:rPr>
              <w:t xml:space="preserve"> (dB)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5</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8</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Anchura de banda de ruido (1 segmento), </w:t>
            </w:r>
            <w:r w:rsidRPr="00A97C3D">
              <w:rPr>
                <w:i/>
                <w:iCs/>
                <w:sz w:val="18"/>
                <w:szCs w:val="18"/>
                <w:lang w:val="es-ES_tradnl"/>
              </w:rPr>
              <w:t>B</w:t>
            </w:r>
            <w:r w:rsidRPr="00A97C3D">
              <w:rPr>
                <w:sz w:val="18"/>
                <w:szCs w:val="18"/>
                <w:lang w:val="es-ES_tradnl"/>
              </w:rPr>
              <w:t> (kHz)</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429</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9</w:t>
            </w:r>
          </w:p>
        </w:tc>
        <w:tc>
          <w:tcPr>
            <w:tcW w:w="1566" w:type="dxa"/>
          </w:tcPr>
          <w:p w:rsidR="006C2DE3" w:rsidRPr="00A97C3D" w:rsidRDefault="006C2DE3" w:rsidP="00DC0DF6">
            <w:pPr>
              <w:pStyle w:val="Tabletext"/>
              <w:ind w:left="-57" w:right="-57"/>
              <w:jc w:val="left"/>
              <w:rPr>
                <w:sz w:val="18"/>
                <w:szCs w:val="18"/>
                <w:lang w:val="es-ES_tradnl"/>
              </w:rPr>
            </w:pPr>
            <w:r w:rsidRPr="00A97C3D">
              <w:rPr>
                <w:sz w:val="18"/>
                <w:szCs w:val="18"/>
                <w:lang w:val="es-ES_tradnl"/>
              </w:rPr>
              <w:t>Potencia de ruido intrínseco en el receptor</w:t>
            </w:r>
            <w:r w:rsidRPr="00A97C3D">
              <w:rPr>
                <w:sz w:val="18"/>
                <w:szCs w:val="18"/>
                <w:lang w:val="es-ES_tradnl" w:eastAsia="ja-JP"/>
              </w:rPr>
              <w:t xml:space="preserve">, </w:t>
            </w:r>
            <w:r w:rsidRPr="00A97C3D">
              <w:rPr>
                <w:i/>
                <w:iCs/>
                <w:sz w:val="18"/>
                <w:szCs w:val="18"/>
                <w:lang w:val="es-ES_tradnl" w:eastAsia="ja-JP"/>
              </w:rPr>
              <w:t>N</w:t>
            </w:r>
            <w:r w:rsidRPr="00A97C3D">
              <w:rPr>
                <w:i/>
                <w:iCs/>
                <w:sz w:val="18"/>
                <w:szCs w:val="18"/>
                <w:vertAlign w:val="subscript"/>
                <w:lang w:val="es-ES_tradnl" w:eastAsia="ja-JP"/>
              </w:rPr>
              <w:t>r</w:t>
            </w:r>
            <w:r w:rsidRPr="00A97C3D">
              <w:rPr>
                <w:sz w:val="18"/>
                <w:szCs w:val="18"/>
                <w:lang w:val="es-ES_tradnl" w:eastAsia="ja-JP"/>
              </w:rPr>
              <w:t xml:space="preserve"> (dBm)</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–112,</w:t>
            </w:r>
            <w:r w:rsidRPr="00A97C3D">
              <w:rPr>
                <w:sz w:val="18"/>
                <w:szCs w:val="18"/>
                <w:lang w:val="es-ES_tradnl" w:eastAsia="ja-JP"/>
              </w:rPr>
              <w:t>7</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10</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Potencia de ruido externo en el terminal de entrada del receptor, </w:t>
            </w:r>
            <w:r w:rsidRPr="00A97C3D">
              <w:rPr>
                <w:i/>
                <w:iCs/>
                <w:sz w:val="18"/>
                <w:szCs w:val="18"/>
                <w:lang w:val="es-ES_tradnl"/>
              </w:rPr>
              <w:t>N</w:t>
            </w:r>
            <w:r w:rsidRPr="00A97C3D">
              <w:rPr>
                <w:sz w:val="18"/>
                <w:szCs w:val="18"/>
                <w:vertAlign w:val="subscript"/>
                <w:lang w:val="es-ES_tradnl"/>
              </w:rPr>
              <w:t>0</w:t>
            </w:r>
            <w:r w:rsidRPr="00A97C3D">
              <w:rPr>
                <w:sz w:val="18"/>
                <w:szCs w:val="18"/>
                <w:lang w:val="es-ES_tradnl"/>
              </w:rPr>
              <w:t xml:space="preserve"> (dBm)</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107,4</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r w:rsidRPr="00A97C3D">
              <w:rPr>
                <w:sz w:val="18"/>
                <w:szCs w:val="18"/>
                <w:lang w:val="es-ES_tradnl" w:eastAsia="ja-JP"/>
              </w:rPr>
              <w:t>107,4</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11</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 xml:space="preserve">Potencia total de ruido del receptor, </w:t>
            </w:r>
            <w:r w:rsidRPr="00A97C3D">
              <w:rPr>
                <w:i/>
                <w:iCs/>
                <w:sz w:val="18"/>
                <w:szCs w:val="18"/>
                <w:lang w:val="es-ES_tradnl"/>
              </w:rPr>
              <w:t>N</w:t>
            </w:r>
            <w:r w:rsidRPr="00A97C3D">
              <w:rPr>
                <w:i/>
                <w:iCs/>
                <w:sz w:val="18"/>
                <w:szCs w:val="18"/>
                <w:vertAlign w:val="subscript"/>
                <w:lang w:val="es-ES_tradnl"/>
              </w:rPr>
              <w:t>t</w:t>
            </w:r>
            <w:r w:rsidRPr="00A97C3D">
              <w:rPr>
                <w:sz w:val="18"/>
                <w:szCs w:val="18"/>
                <w:vertAlign w:val="subscript"/>
                <w:lang w:val="es-ES_tradnl"/>
              </w:rPr>
              <w:t xml:space="preserve"> </w:t>
            </w:r>
            <w:r w:rsidRPr="00A97C3D">
              <w:rPr>
                <w:sz w:val="18"/>
                <w:szCs w:val="18"/>
                <w:lang w:val="es-ES_tradnl"/>
              </w:rPr>
              <w:t>(dBm)</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07"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106,3</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12</w:t>
            </w:r>
          </w:p>
        </w:tc>
        <w:tc>
          <w:tcPr>
            <w:tcW w:w="1566" w:type="dxa"/>
          </w:tcPr>
          <w:p w:rsidR="006C2DE3" w:rsidRPr="00A97C3D" w:rsidRDefault="006C2DE3" w:rsidP="00DC0DF6">
            <w:pPr>
              <w:pStyle w:val="Tabletext"/>
              <w:ind w:left="-57" w:right="-57"/>
              <w:jc w:val="left"/>
              <w:rPr>
                <w:sz w:val="18"/>
                <w:szCs w:val="18"/>
                <w:lang w:val="es-ES_tradnl"/>
              </w:rPr>
            </w:pPr>
            <w:r w:rsidRPr="00A97C3D">
              <w:rPr>
                <w:sz w:val="18"/>
                <w:szCs w:val="18"/>
                <w:lang w:val="es-ES_tradnl"/>
              </w:rPr>
              <w:t>Pérdidas en el alimentador</w:t>
            </w:r>
            <w:r w:rsidRPr="00A97C3D">
              <w:rPr>
                <w:sz w:val="18"/>
                <w:szCs w:val="18"/>
                <w:lang w:val="es-ES_tradnl" w:eastAsia="ja-JP"/>
              </w:rPr>
              <w:t xml:space="preserve">, </w:t>
            </w:r>
            <w:r w:rsidRPr="00A97C3D">
              <w:rPr>
                <w:i/>
                <w:iCs/>
                <w:sz w:val="18"/>
                <w:szCs w:val="18"/>
                <w:lang w:val="es-ES_tradnl" w:eastAsia="ja-JP"/>
              </w:rPr>
              <w:t>L</w:t>
            </w:r>
            <w:r w:rsidRPr="00A97C3D">
              <w:rPr>
                <w:sz w:val="18"/>
                <w:szCs w:val="18"/>
                <w:lang w:val="es-ES_tradnl" w:eastAsia="ja-JP"/>
              </w:rPr>
              <w:t xml:space="preserve"> (dB)</w:t>
            </w:r>
          </w:p>
        </w:tc>
        <w:tc>
          <w:tcPr>
            <w:tcW w:w="807"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07"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c>
          <w:tcPr>
            <w:tcW w:w="876" w:type="dxa"/>
            <w:vAlign w:val="center"/>
          </w:tcPr>
          <w:p w:rsidR="006C2DE3" w:rsidRPr="00A97C3D" w:rsidRDefault="006C2DE3" w:rsidP="00DC0DF6">
            <w:pPr>
              <w:pStyle w:val="Tabletext"/>
              <w:ind w:left="-57" w:right="-57"/>
              <w:jc w:val="center"/>
              <w:rPr>
                <w:sz w:val="18"/>
                <w:szCs w:val="18"/>
                <w:lang w:val="es-ES_tradnl"/>
              </w:rPr>
            </w:pPr>
            <w:r w:rsidRPr="00A97C3D">
              <w:rPr>
                <w:sz w:val="18"/>
                <w:szCs w:val="18"/>
                <w:lang w:val="es-ES_tradnl"/>
              </w:rPr>
              <w:t>2,0</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13</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Mínima potencia utilizable a la entrada del receptor (dBm)</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86,6</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82,7</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95,1</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89,8</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78,3</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95,1</w:t>
            </w:r>
          </w:p>
        </w:tc>
        <w:tc>
          <w:tcPr>
            <w:tcW w:w="876" w:type="dxa"/>
            <w:vAlign w:val="center"/>
          </w:tcPr>
          <w:p w:rsidR="006C2DE3" w:rsidRPr="00A97C3D" w:rsidRDefault="006C2DE3" w:rsidP="00DC0DF6">
            <w:pPr>
              <w:pStyle w:val="Tabletext"/>
              <w:jc w:val="center"/>
              <w:rPr>
                <w:rFonts w:eastAsia="MS Mincho"/>
                <w:b/>
                <w:bCs/>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89,8</w:t>
            </w:r>
          </w:p>
        </w:tc>
        <w:tc>
          <w:tcPr>
            <w:tcW w:w="876" w:type="dxa"/>
            <w:vAlign w:val="center"/>
          </w:tcPr>
          <w:p w:rsidR="006C2DE3" w:rsidRPr="00A97C3D" w:rsidRDefault="006C2DE3" w:rsidP="00DC0DF6">
            <w:pPr>
              <w:pStyle w:val="Tabletext"/>
              <w:jc w:val="center"/>
              <w:rPr>
                <w:rFonts w:eastAsia="MS Mincho"/>
                <w:b/>
                <w:bCs/>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78,3</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14</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 xml:space="preserve">Ganancia de la antena del receptor, </w:t>
            </w:r>
            <w:r w:rsidRPr="00A97C3D">
              <w:rPr>
                <w:i/>
                <w:iCs/>
                <w:sz w:val="18"/>
                <w:szCs w:val="18"/>
                <w:lang w:val="es-ES_tradnl" w:eastAsia="ja-JP"/>
              </w:rPr>
              <w:t>G</w:t>
            </w:r>
            <w:r w:rsidRPr="00A97C3D">
              <w:rPr>
                <w:i/>
                <w:iCs/>
                <w:sz w:val="18"/>
                <w:szCs w:val="18"/>
                <w:vertAlign w:val="subscript"/>
                <w:lang w:val="es-ES_tradnl" w:eastAsia="ja-JP"/>
              </w:rPr>
              <w:t>r</w:t>
            </w:r>
            <w:r w:rsidRPr="00A97C3D">
              <w:rPr>
                <w:sz w:val="18"/>
                <w:szCs w:val="18"/>
                <w:lang w:val="es-ES_tradnl" w:eastAsia="ja-JP"/>
              </w:rPr>
              <w:t xml:space="preserve"> (dBi)</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r w:rsidRPr="00A97C3D">
              <w:rPr>
                <w:sz w:val="18"/>
                <w:szCs w:val="18"/>
                <w:lang w:val="es-ES_tradnl" w:eastAsia="ja-JP"/>
              </w:rPr>
              <w:t>0,85</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15</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Abertura efectiva de la antena (dB/m</w:t>
            </w:r>
            <w:r w:rsidRPr="00A97C3D">
              <w:rPr>
                <w:sz w:val="18"/>
                <w:szCs w:val="18"/>
                <w:vertAlign w:val="superscript"/>
                <w:lang w:val="es-ES_tradnl" w:eastAsia="ja-JP"/>
              </w:rPr>
              <w:t>2</w:t>
            </w:r>
            <w:r w:rsidRPr="00A97C3D">
              <w:rPr>
                <w:sz w:val="18"/>
                <w:szCs w:val="18"/>
                <w:lang w:val="es-ES_tradnl" w:eastAsia="ja-JP"/>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07"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c>
          <w:tcPr>
            <w:tcW w:w="876" w:type="dxa"/>
            <w:vAlign w:val="center"/>
          </w:tcPr>
          <w:p w:rsidR="006C2DE3" w:rsidRPr="00A97C3D" w:rsidRDefault="006C2DE3" w:rsidP="00DC0DF6">
            <w:pPr>
              <w:pStyle w:val="Tabletext"/>
              <w:jc w:val="center"/>
              <w:rPr>
                <w:sz w:val="18"/>
                <w:szCs w:val="18"/>
                <w:lang w:val="es-ES_tradnl"/>
              </w:rPr>
            </w:pPr>
            <w:r w:rsidRPr="00A97C3D">
              <w:rPr>
                <w:rFonts w:eastAsia="MS PGothic"/>
                <w:sz w:val="18"/>
                <w:szCs w:val="18"/>
                <w:lang w:val="es-ES_tradnl" w:eastAsia="ja-JP"/>
              </w:rPr>
              <w:t>–</w:t>
            </w:r>
            <w:r w:rsidRPr="00A97C3D">
              <w:rPr>
                <w:sz w:val="18"/>
                <w:szCs w:val="18"/>
                <w:lang w:val="es-ES_tradnl" w:eastAsia="ja-JP"/>
              </w:rPr>
              <w:t>8,3</w:t>
            </w:r>
          </w:p>
        </w:tc>
      </w:tr>
    </w:tbl>
    <w:p w:rsidR="006C2DE3" w:rsidRDefault="006C2DE3" w:rsidP="006C2DE3">
      <w:pPr>
        <w:pStyle w:val="Tablefin"/>
      </w:pPr>
    </w:p>
    <w:p w:rsidR="006C2DE3" w:rsidRDefault="006C2DE3" w:rsidP="00E22667">
      <w:pPr>
        <w:pStyle w:val="TableNo"/>
        <w:rPr>
          <w:lang w:val="es-ES_tradnl"/>
        </w:rPr>
      </w:pPr>
      <w:r w:rsidRPr="005B758E">
        <w:rPr>
          <w:lang w:val="es-ES_tradnl"/>
        </w:rPr>
        <w:lastRenderedPageBreak/>
        <w:t>CUADRO</w:t>
      </w:r>
      <w:r>
        <w:rPr>
          <w:lang w:val="es-ES_tradnl"/>
        </w:rPr>
        <w:t xml:space="preserve"> </w:t>
      </w:r>
      <w:r w:rsidRPr="005B758E">
        <w:rPr>
          <w:lang w:val="es-ES_tradnl"/>
        </w:rPr>
        <w:t>6 (</w:t>
      </w:r>
      <w:r w:rsidR="00E22667">
        <w:rPr>
          <w:i/>
          <w:iCs/>
          <w:lang w:val="es-ES_tradnl"/>
        </w:rPr>
        <w:t>F</w:t>
      </w:r>
      <w:r w:rsidRPr="005B758E">
        <w:rPr>
          <w:i/>
          <w:iCs/>
          <w:lang w:val="es-ES_tradnl"/>
        </w:rPr>
        <w:t>in</w:t>
      </w:r>
      <w:r w:rsidRPr="005B758E">
        <w:rPr>
          <w:lang w:val="es-ES_tradnl"/>
        </w:rPr>
        <w:t>)</w:t>
      </w:r>
    </w:p>
    <w:p w:rsidR="00DC19F4" w:rsidRPr="005B758E" w:rsidRDefault="00DC19F4" w:rsidP="00DC19F4">
      <w:pPr>
        <w:pStyle w:val="Tablehead"/>
        <w:rPr>
          <w:lang w:val="es-ES_tradnl"/>
        </w:rPr>
      </w:pPr>
      <w:r>
        <w:rPr>
          <w:lang w:val="es-ES_tradnl"/>
        </w:rPr>
        <w:t>b</w:t>
      </w:r>
      <w:r w:rsidRPr="005B758E">
        <w:rPr>
          <w:lang w:val="es-ES_tradnl"/>
        </w:rPr>
        <w:t xml:space="preserve">) </w:t>
      </w:r>
      <w:r>
        <w:rPr>
          <w:lang w:val="es-ES_tradnl"/>
        </w:rPr>
        <w:t>2</w:t>
      </w:r>
      <w:r w:rsidRPr="005B758E">
        <w:rPr>
          <w:lang w:val="es-ES_tradnl"/>
        </w:rPr>
        <w:t>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C2DE3" w:rsidRPr="00A97C3D" w:rsidTr="00DC0DF6">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head"/>
              <w:rPr>
                <w:rFonts w:ascii="Times New Roman Bold" w:hAnsi="Times New Roman Bold" w:cs="Times New Roman Bold"/>
                <w:sz w:val="18"/>
                <w:szCs w:val="18"/>
                <w:lang w:val="es-ES_tradnl" w:eastAsia="ja-JP"/>
              </w:rPr>
            </w:pPr>
          </w:p>
        </w:tc>
        <w:tc>
          <w:tcPr>
            <w:tcW w:w="1566" w:type="dxa"/>
            <w:tcBorders>
              <w:top w:val="single" w:sz="4" w:space="0" w:color="auto"/>
              <w:left w:val="single" w:sz="4" w:space="0" w:color="auto"/>
              <w:bottom w:val="single" w:sz="4" w:space="0" w:color="auto"/>
              <w:right w:val="single" w:sz="4" w:space="0" w:color="auto"/>
            </w:tcBorders>
          </w:tcPr>
          <w:p w:rsidR="006C2DE3" w:rsidRPr="00A97C3D" w:rsidRDefault="006C2DE3" w:rsidP="00DC0DF6">
            <w:pPr>
              <w:pStyle w:val="Tablehead"/>
              <w:rPr>
                <w:rFonts w:ascii="Times New Roman Bold" w:hAnsi="Times New Roman Bold" w:cs="Times New Roman Bold"/>
                <w:sz w:val="18"/>
                <w:szCs w:val="18"/>
                <w:lang w:val="es-ES_tradnl"/>
              </w:rPr>
            </w:pPr>
            <w:r w:rsidRPr="00A97C3D">
              <w:rPr>
                <w:rFonts w:ascii="Times New Roman Bold" w:hAnsi="Times New Roman Bold" w:cs="Times New Roman Bold"/>
                <w:sz w:val="18"/>
                <w:szCs w:val="18"/>
                <w:lang w:val="es-ES_tradnl"/>
              </w:rPr>
              <w:t>Elemento</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móvil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portátil</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6C2DE3" w:rsidRPr="00A97C3D" w:rsidRDefault="006C2DE3" w:rsidP="00DC0DF6">
            <w:pPr>
              <w:pStyle w:val="Tablehead"/>
              <w:rPr>
                <w:rFonts w:ascii="Times New Roman Bold" w:hAnsi="Times New Roman Bold" w:cs="Times New Roman Bold"/>
                <w:sz w:val="18"/>
                <w:szCs w:val="18"/>
                <w:lang w:val="es-ES_tradnl" w:eastAsia="ja-JP"/>
              </w:rPr>
            </w:pPr>
            <w:r w:rsidRPr="00A97C3D">
              <w:rPr>
                <w:rFonts w:ascii="Times New Roman Bold" w:hAnsi="Times New Roman Bold" w:cs="Times New Roman Bold"/>
                <w:sz w:val="18"/>
                <w:szCs w:val="18"/>
                <w:lang w:val="es-ES_tradnl"/>
              </w:rPr>
              <w:t>Recepción fija</w:t>
            </w:r>
          </w:p>
        </w:tc>
      </w:tr>
      <w:tr w:rsidR="006C2DE3" w:rsidRPr="008A1F61"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16</w:t>
            </w:r>
          </w:p>
        </w:tc>
        <w:tc>
          <w:tcPr>
            <w:tcW w:w="1566" w:type="dxa"/>
          </w:tcPr>
          <w:p w:rsidR="006C2DE3" w:rsidRPr="00A97C3D" w:rsidRDefault="006C2DE3" w:rsidP="00DC0DF6">
            <w:pPr>
              <w:pStyle w:val="Tabletext"/>
              <w:jc w:val="left"/>
              <w:rPr>
                <w:sz w:val="18"/>
                <w:szCs w:val="18"/>
                <w:lang w:val="es-ES_tradnl"/>
              </w:rPr>
            </w:pPr>
            <w:r w:rsidRPr="00A97C3D">
              <w:rPr>
                <w:sz w:val="18"/>
                <w:szCs w:val="18"/>
                <w:lang w:val="es-ES_tradnl"/>
              </w:rPr>
              <w:t xml:space="preserve">Mínima intensidad de campo utilizable, </w:t>
            </w:r>
            <w:r w:rsidRPr="00A97C3D">
              <w:rPr>
                <w:i/>
                <w:iCs/>
                <w:sz w:val="18"/>
                <w:szCs w:val="18"/>
                <w:lang w:val="es-ES_tradnl"/>
              </w:rPr>
              <w:t>E</w:t>
            </w:r>
            <w:r w:rsidRPr="00A97C3D">
              <w:rPr>
                <w:i/>
                <w:iCs/>
                <w:sz w:val="18"/>
                <w:szCs w:val="18"/>
                <w:vertAlign w:val="subscript"/>
                <w:lang w:val="es-ES_tradnl"/>
              </w:rPr>
              <w:t>mín</w:t>
            </w:r>
            <w:r w:rsidRPr="00A97C3D">
              <w:rPr>
                <w:sz w:val="18"/>
                <w:szCs w:val="18"/>
                <w:lang w:val="es-ES_tradnl"/>
              </w:rPr>
              <w:t xml:space="preserve"> (dB(μV/m</w:t>
            </w:r>
            <w:r w:rsidRPr="00A97C3D">
              <w:rPr>
                <w:sz w:val="18"/>
                <w:szCs w:val="18"/>
                <w:lang w:val="es-ES_tradnl" w:eastAsia="ja-JP"/>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39,5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43,4</w:t>
            </w:r>
          </w:p>
        </w:tc>
        <w:tc>
          <w:tcPr>
            <w:tcW w:w="876" w:type="dxa"/>
            <w:vAlign w:val="center"/>
          </w:tcPr>
          <w:p w:rsidR="006C2DE3" w:rsidRPr="00A97C3D" w:rsidRDefault="0046092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31,0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36,3</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47,8</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31,0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36,3</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47,8</w:t>
            </w:r>
          </w:p>
        </w:tc>
      </w:tr>
      <w:tr w:rsidR="006C2DE3" w:rsidRPr="008A1F61"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17</w:t>
            </w:r>
          </w:p>
        </w:tc>
        <w:tc>
          <w:tcPr>
            <w:tcW w:w="1566" w:type="dxa"/>
          </w:tcPr>
          <w:p w:rsidR="006C2DE3" w:rsidRPr="00A97C3D" w:rsidRDefault="006C2DE3" w:rsidP="00E23071">
            <w:pPr>
              <w:pStyle w:val="Tabletext"/>
              <w:ind w:right="-113"/>
              <w:jc w:val="left"/>
              <w:rPr>
                <w:sz w:val="18"/>
                <w:szCs w:val="18"/>
                <w:lang w:val="es-ES_tradnl"/>
              </w:rPr>
            </w:pPr>
            <w:r w:rsidRPr="00A97C3D">
              <w:rPr>
                <w:sz w:val="18"/>
                <w:szCs w:val="18"/>
                <w:lang w:val="es-ES_tradnl"/>
              </w:rPr>
              <w:t>Corrección de la tasa de tiempo (dB)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0,0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0,0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0,0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0,0</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0,0</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6,</w:t>
            </w:r>
            <w:r w:rsidRPr="00A97C3D">
              <w:rPr>
                <w:sz w:val="18"/>
                <w:szCs w:val="18"/>
                <w:lang w:val="es-ES_tradnl" w:eastAsia="ja-JP"/>
              </w:rPr>
              <w:t>2</w:t>
            </w:r>
          </w:p>
        </w:tc>
      </w:tr>
      <w:tr w:rsidR="006C2DE3" w:rsidRPr="008A1F61"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18</w:t>
            </w:r>
          </w:p>
        </w:tc>
        <w:tc>
          <w:tcPr>
            <w:tcW w:w="1566" w:type="dxa"/>
          </w:tcPr>
          <w:p w:rsidR="006C2DE3" w:rsidRPr="00A97C3D" w:rsidRDefault="006C2DE3" w:rsidP="00C36E0F">
            <w:pPr>
              <w:pStyle w:val="Tabletext"/>
              <w:ind w:right="-113"/>
              <w:jc w:val="left"/>
              <w:rPr>
                <w:sz w:val="18"/>
                <w:szCs w:val="18"/>
                <w:lang w:val="es-ES_tradnl"/>
              </w:rPr>
            </w:pPr>
            <w:r w:rsidRPr="00A97C3D">
              <w:rPr>
                <w:sz w:val="18"/>
                <w:szCs w:val="18"/>
                <w:lang w:val="es-ES_tradnl"/>
              </w:rPr>
              <w:t>Corrección de la</w:t>
            </w:r>
            <w:r w:rsidR="00C36E0F">
              <w:rPr>
                <w:sz w:val="18"/>
                <w:szCs w:val="18"/>
                <w:lang w:val="es-ES_tradnl"/>
              </w:rPr>
              <w:t xml:space="preserve"> </w:t>
            </w:r>
            <w:r w:rsidRPr="00A97C3D">
              <w:rPr>
                <w:sz w:val="18"/>
                <w:szCs w:val="18"/>
                <w:lang w:val="es-ES_tradnl"/>
              </w:rPr>
              <w:t>tasa de emplaza</w:t>
            </w:r>
            <w:r w:rsidR="00C36E0F">
              <w:rPr>
                <w:sz w:val="18"/>
                <w:szCs w:val="18"/>
                <w:lang w:val="es-ES_tradnl"/>
              </w:rPr>
              <w:softHyphen/>
            </w:r>
            <w:r w:rsidRPr="00A97C3D">
              <w:rPr>
                <w:sz w:val="18"/>
                <w:szCs w:val="18"/>
                <w:lang w:val="es-ES_tradnl"/>
              </w:rPr>
              <w:t>mientos</w:t>
            </w:r>
            <w:r w:rsidRPr="00A97C3D">
              <w:rPr>
                <w:sz w:val="18"/>
                <w:szCs w:val="18"/>
                <w:lang w:val="es-ES_tradnl" w:eastAsia="ja-JP"/>
              </w:rPr>
              <w:t xml:space="preserve"> (dB)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12,8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12,8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2,9</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eastAsia="ja-JP"/>
              </w:rPr>
              <w:t>2,9</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r>
      <w:tr w:rsidR="006C2DE3" w:rsidRPr="00A97C3D" w:rsidTr="00DC0DF6">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19</w:t>
            </w:r>
          </w:p>
        </w:tc>
        <w:tc>
          <w:tcPr>
            <w:tcW w:w="1566" w:type="dxa"/>
          </w:tcPr>
          <w:p w:rsidR="006C2DE3" w:rsidRPr="00A97C3D" w:rsidRDefault="006C2DE3" w:rsidP="00A01119">
            <w:pPr>
              <w:pStyle w:val="Tabletext"/>
              <w:jc w:val="left"/>
              <w:rPr>
                <w:sz w:val="18"/>
                <w:szCs w:val="18"/>
                <w:lang w:val="es-ES_tradnl" w:eastAsia="ja-JP"/>
              </w:rPr>
            </w:pPr>
            <w:r w:rsidRPr="00A97C3D">
              <w:rPr>
                <w:sz w:val="18"/>
                <w:szCs w:val="18"/>
                <w:lang w:val="es-ES_tradnl"/>
              </w:rPr>
              <w:t>Pérdidas de penetración en los</w:t>
            </w:r>
            <w:r w:rsidR="00A01119">
              <w:rPr>
                <w:sz w:val="18"/>
                <w:szCs w:val="18"/>
                <w:lang w:val="es-ES_tradnl"/>
              </w:rPr>
              <w:t> </w:t>
            </w:r>
            <w:r w:rsidRPr="00A97C3D">
              <w:rPr>
                <w:sz w:val="18"/>
                <w:szCs w:val="18"/>
                <w:lang w:val="es-ES_tradnl"/>
              </w:rPr>
              <w:t xml:space="preserve">muros </w:t>
            </w:r>
            <w:r w:rsidRPr="00A97C3D">
              <w:rPr>
                <w:sz w:val="18"/>
                <w:szCs w:val="18"/>
                <w:lang w:val="es-ES_tradnl" w:eastAsia="ja-JP"/>
              </w:rPr>
              <w:t>(dB)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10,1</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10,1</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10,1</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r>
      <w:tr w:rsidR="006C2DE3" w:rsidRPr="00A97C3D" w:rsidTr="00DC0DF6">
        <w:tblPrEx>
          <w:tblBorders>
            <w:bottom w:val="none" w:sz="0" w:space="0" w:color="auto"/>
          </w:tblBorders>
        </w:tblPrEx>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20</w:t>
            </w:r>
          </w:p>
        </w:tc>
        <w:tc>
          <w:tcPr>
            <w:tcW w:w="1566" w:type="dxa"/>
          </w:tcPr>
          <w:p w:rsidR="006C2DE3" w:rsidRPr="00A97C3D" w:rsidRDefault="006C2DE3" w:rsidP="00A01119">
            <w:pPr>
              <w:pStyle w:val="Tabletext"/>
              <w:jc w:val="left"/>
              <w:rPr>
                <w:sz w:val="18"/>
                <w:szCs w:val="18"/>
                <w:lang w:val="es-ES_tradnl" w:eastAsia="ja-JP"/>
              </w:rPr>
            </w:pPr>
            <w:r w:rsidRPr="00A97C3D">
              <w:rPr>
                <w:sz w:val="18"/>
                <w:szCs w:val="18"/>
                <w:lang w:val="es-ES_tradnl"/>
              </w:rPr>
              <w:t>Intensidad de campo requerida (1 segmento</w:t>
            </w:r>
            <w:r w:rsidRPr="00A97C3D">
              <w:rPr>
                <w:sz w:val="18"/>
                <w:szCs w:val="18"/>
                <w:lang w:val="es-ES_tradnl" w:eastAsia="ja-JP"/>
              </w:rPr>
              <w:t>)</w:t>
            </w:r>
            <w:r w:rsidRPr="00A97C3D">
              <w:rPr>
                <w:sz w:val="18"/>
                <w:szCs w:val="18"/>
                <w:lang w:val="es-ES_tradnl"/>
              </w:rPr>
              <w:t xml:space="preserve"> en la</w:t>
            </w:r>
            <w:r w:rsidR="00A01119">
              <w:rPr>
                <w:sz w:val="18"/>
                <w:szCs w:val="18"/>
                <w:lang w:val="es-ES_tradnl"/>
              </w:rPr>
              <w:t> </w:t>
            </w:r>
            <w:r w:rsidRPr="00A97C3D">
              <w:rPr>
                <w:sz w:val="18"/>
                <w:szCs w:val="18"/>
                <w:lang w:val="es-ES_tradnl"/>
              </w:rPr>
              <w:t xml:space="preserve">antena,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52,3</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56,2</w:t>
            </w:r>
          </w:p>
        </w:tc>
        <w:tc>
          <w:tcPr>
            <w:tcW w:w="876" w:type="dxa"/>
            <w:vAlign w:val="center"/>
          </w:tcPr>
          <w:p w:rsidR="006C2DE3" w:rsidRPr="00A97C3D" w:rsidRDefault="0046092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44,0</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49,3</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60,8</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37,2</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42,5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54,0</w:t>
            </w:r>
          </w:p>
        </w:tc>
      </w:tr>
      <w:tr w:rsidR="006C2DE3" w:rsidRPr="00A97C3D" w:rsidTr="00DC0DF6">
        <w:tblPrEx>
          <w:tblBorders>
            <w:bottom w:val="none" w:sz="0" w:space="0" w:color="auto"/>
          </w:tblBorders>
        </w:tblPrEx>
        <w:trPr>
          <w:trHeight w:val="221"/>
          <w:jc w:val="center"/>
        </w:trPr>
        <w:tc>
          <w:tcPr>
            <w:tcW w:w="396" w:type="dxa"/>
          </w:tcPr>
          <w:p w:rsidR="006C2DE3" w:rsidRPr="00A97C3D" w:rsidRDefault="006C2DE3" w:rsidP="00DC0DF6">
            <w:pPr>
              <w:pStyle w:val="Tabletext"/>
              <w:jc w:val="center"/>
              <w:rPr>
                <w:sz w:val="18"/>
                <w:szCs w:val="18"/>
                <w:lang w:val="es-ES_tradnl"/>
              </w:rPr>
            </w:pP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 xml:space="preserve">Altura de antena supuesta, </w:t>
            </w:r>
            <w:r w:rsidRPr="00A97C3D">
              <w:rPr>
                <w:i/>
                <w:iCs/>
                <w:sz w:val="18"/>
                <w:szCs w:val="18"/>
                <w:lang w:val="es-ES_tradnl" w:eastAsia="ja-JP"/>
              </w:rPr>
              <w:t>h</w:t>
            </w:r>
            <w:r w:rsidRPr="00A97C3D">
              <w:rPr>
                <w:sz w:val="18"/>
                <w:szCs w:val="18"/>
                <w:vertAlign w:val="subscript"/>
                <w:lang w:val="es-ES_tradnl" w:eastAsia="ja-JP"/>
              </w:rPr>
              <w:t>2 </w:t>
            </w:r>
            <w:r w:rsidRPr="00A97C3D">
              <w:rPr>
                <w:sz w:val="18"/>
                <w:szCs w:val="18"/>
                <w:lang w:val="es-ES_tradnl" w:eastAsia="ja-JP"/>
              </w:rPr>
              <w:t>(m)</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1,5</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w:t>
            </w:r>
          </w:p>
        </w:tc>
      </w:tr>
      <w:tr w:rsidR="006C2DE3" w:rsidRPr="00A97C3D" w:rsidTr="00DC0DF6">
        <w:tblPrEx>
          <w:tblBorders>
            <w:bottom w:val="none" w:sz="0" w:space="0" w:color="auto"/>
          </w:tblBorders>
        </w:tblPrEx>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21</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eastAsia="ja-JP"/>
              </w:rPr>
              <w:t>Corrección de altura a</w:t>
            </w:r>
            <w:r w:rsidRPr="00A97C3D">
              <w:rPr>
                <w:sz w:val="18"/>
                <w:szCs w:val="18"/>
                <w:lang w:val="es-ES_tradnl"/>
              </w:rPr>
              <w:t xml:space="preserve"> 10 m</w:t>
            </w:r>
            <w:r w:rsidRPr="00A97C3D">
              <w:rPr>
                <w:sz w:val="18"/>
                <w:szCs w:val="18"/>
                <w:lang w:val="es-ES_tradnl" w:eastAsia="ja-JP"/>
              </w:rPr>
              <w:t xml:space="preserve"> (dB)</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12</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12</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10</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10</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10</w:t>
            </w:r>
          </w:p>
        </w:tc>
      </w:tr>
      <w:tr w:rsidR="006C2DE3" w:rsidRPr="00A97C3D" w:rsidTr="00DC0DF6">
        <w:tblPrEx>
          <w:tblBorders>
            <w:bottom w:val="none" w:sz="0" w:space="0" w:color="auto"/>
          </w:tblBorders>
        </w:tblPrEx>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22</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 xml:space="preserve">(1 segmento, </w:t>
            </w:r>
            <w:r w:rsidRPr="00A97C3D">
              <w:rPr>
                <w:sz w:val="18"/>
                <w:szCs w:val="18"/>
                <w:lang w:val="es-ES_tradnl"/>
              </w:rPr>
              <w:br/>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64,3</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68,2</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rPr>
              <w:t>–</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56,0</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61,3</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72,8</w:t>
            </w:r>
          </w:p>
        </w:tc>
        <w:tc>
          <w:tcPr>
            <w:tcW w:w="807"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47,2</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52,5</w:t>
            </w:r>
          </w:p>
        </w:tc>
        <w:tc>
          <w:tcPr>
            <w:tcW w:w="876" w:type="dxa"/>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64,0</w:t>
            </w:r>
          </w:p>
        </w:tc>
      </w:tr>
      <w:tr w:rsidR="006C2DE3" w:rsidRPr="00A97C3D" w:rsidTr="00DC0DF6">
        <w:tblPrEx>
          <w:tblBorders>
            <w:bottom w:val="none" w:sz="0" w:space="0" w:color="auto"/>
          </w:tblBorders>
        </w:tblPrEx>
        <w:trPr>
          <w:trHeight w:val="221"/>
          <w:jc w:val="center"/>
        </w:trPr>
        <w:tc>
          <w:tcPr>
            <w:tcW w:w="396" w:type="dxa"/>
          </w:tcPr>
          <w:p w:rsidR="006C2DE3" w:rsidRPr="00A97C3D" w:rsidRDefault="006C2DE3" w:rsidP="00DC0DF6">
            <w:pPr>
              <w:pStyle w:val="Tabletext"/>
              <w:jc w:val="center"/>
              <w:rPr>
                <w:sz w:val="18"/>
                <w:szCs w:val="18"/>
                <w:lang w:val="es-ES_tradnl"/>
              </w:rPr>
            </w:pPr>
            <w:r w:rsidRPr="00A97C3D">
              <w:rPr>
                <w:sz w:val="18"/>
                <w:szCs w:val="18"/>
                <w:lang w:val="es-ES_tradnl"/>
              </w:rPr>
              <w:t>23</w:t>
            </w:r>
          </w:p>
        </w:tc>
        <w:tc>
          <w:tcPr>
            <w:tcW w:w="1566" w:type="dxa"/>
          </w:tcPr>
          <w:p w:rsidR="006C2DE3" w:rsidRPr="00A97C3D" w:rsidRDefault="006C2DE3" w:rsidP="00DC0DF6">
            <w:pPr>
              <w:pStyle w:val="Tabletext"/>
              <w:jc w:val="left"/>
              <w:rPr>
                <w:sz w:val="18"/>
                <w:szCs w:val="18"/>
                <w:lang w:val="es-ES_tradnl" w:eastAsia="ja-JP"/>
              </w:rPr>
            </w:pPr>
            <w:r w:rsidRPr="00A97C3D">
              <w:rPr>
                <w:sz w:val="18"/>
                <w:szCs w:val="18"/>
                <w:lang w:val="es-ES_tradnl"/>
              </w:rPr>
              <w:t>Conversión de 1 segmento a</w:t>
            </w:r>
            <w:r w:rsidRPr="00A97C3D">
              <w:rPr>
                <w:sz w:val="18"/>
                <w:szCs w:val="18"/>
                <w:lang w:val="es-ES_tradnl" w:eastAsia="ja-JP"/>
              </w:rPr>
              <w:br/>
              <w:t>3 segmentos (dB)</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76" w:type="dxa"/>
            <w:vAlign w:val="center"/>
          </w:tcPr>
          <w:p w:rsidR="006C2DE3" w:rsidRPr="00A97C3D" w:rsidRDefault="006C2DE3" w:rsidP="00DC0DF6">
            <w:pPr>
              <w:pStyle w:val="Tabletext"/>
              <w:jc w:val="center"/>
              <w:rPr>
                <w:sz w:val="18"/>
                <w:szCs w:val="18"/>
                <w:lang w:val="es-ES_tradnl"/>
              </w:rPr>
            </w:pPr>
            <w:bookmarkStart w:id="71" w:name="OLE_LINK2"/>
            <w:r w:rsidRPr="00A97C3D">
              <w:rPr>
                <w:sz w:val="18"/>
                <w:szCs w:val="18"/>
                <w:lang w:val="es-ES_tradnl"/>
              </w:rPr>
              <w:t>–</w:t>
            </w:r>
            <w:bookmarkEnd w:id="71"/>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07"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c>
          <w:tcPr>
            <w:tcW w:w="876" w:type="dxa"/>
            <w:vAlign w:val="center"/>
          </w:tcPr>
          <w:p w:rsidR="006C2DE3" w:rsidRPr="00A97C3D" w:rsidRDefault="006C2DE3" w:rsidP="00DC0DF6">
            <w:pPr>
              <w:pStyle w:val="Tabletext"/>
              <w:jc w:val="center"/>
              <w:rPr>
                <w:sz w:val="18"/>
                <w:szCs w:val="18"/>
                <w:lang w:val="es-ES_tradnl"/>
              </w:rPr>
            </w:pPr>
            <w:r w:rsidRPr="00A97C3D">
              <w:rPr>
                <w:sz w:val="18"/>
                <w:szCs w:val="18"/>
                <w:lang w:val="es-ES_tradnl"/>
              </w:rPr>
              <w:t>4,8</w:t>
            </w:r>
          </w:p>
        </w:tc>
      </w:tr>
      <w:tr w:rsidR="006C2DE3" w:rsidRPr="00A97C3D" w:rsidTr="00DC0DF6">
        <w:tblPrEx>
          <w:tblBorders>
            <w:bottom w:val="none" w:sz="0" w:space="0" w:color="auto"/>
          </w:tblBorders>
        </w:tblPrEx>
        <w:trPr>
          <w:trHeight w:val="221"/>
          <w:jc w:val="center"/>
        </w:trPr>
        <w:tc>
          <w:tcPr>
            <w:tcW w:w="396" w:type="dxa"/>
            <w:tcBorders>
              <w:bottom w:val="single" w:sz="4" w:space="0" w:color="auto"/>
            </w:tcBorders>
          </w:tcPr>
          <w:p w:rsidR="006C2DE3" w:rsidRPr="00A97C3D" w:rsidRDefault="006C2DE3" w:rsidP="00DC0DF6">
            <w:pPr>
              <w:pStyle w:val="Tabletext"/>
              <w:jc w:val="center"/>
              <w:rPr>
                <w:sz w:val="18"/>
                <w:szCs w:val="18"/>
                <w:lang w:val="es-ES_tradnl"/>
              </w:rPr>
            </w:pPr>
            <w:r w:rsidRPr="00A97C3D">
              <w:rPr>
                <w:sz w:val="18"/>
                <w:szCs w:val="18"/>
                <w:lang w:val="es-ES_tradnl"/>
              </w:rPr>
              <w:t>24</w:t>
            </w:r>
          </w:p>
        </w:tc>
        <w:tc>
          <w:tcPr>
            <w:tcW w:w="1566" w:type="dxa"/>
            <w:tcBorders>
              <w:bottom w:val="single" w:sz="4" w:space="0" w:color="auto"/>
            </w:tcBorders>
          </w:tcPr>
          <w:p w:rsidR="006C2DE3" w:rsidRPr="00A97C3D" w:rsidRDefault="006C2DE3" w:rsidP="00DC0DF6">
            <w:pPr>
              <w:pStyle w:val="Tabletext"/>
              <w:jc w:val="left"/>
              <w:rPr>
                <w:sz w:val="18"/>
                <w:szCs w:val="18"/>
                <w:lang w:val="es-ES_tradnl" w:eastAsia="ja-JP"/>
              </w:rPr>
            </w:pPr>
            <w:r w:rsidRPr="00A97C3D">
              <w:rPr>
                <w:sz w:val="18"/>
                <w:szCs w:val="18"/>
                <w:lang w:val="es-ES_tradnl"/>
              </w:rPr>
              <w:t>Intensidad de campo requerida</w:t>
            </w:r>
            <w:r w:rsidRPr="00A97C3D">
              <w:rPr>
                <w:sz w:val="18"/>
                <w:szCs w:val="18"/>
                <w:lang w:val="es-ES_tradnl" w:eastAsia="ja-JP"/>
              </w:rPr>
              <w:br/>
            </w:r>
            <w:r w:rsidRPr="00A97C3D">
              <w:rPr>
                <w:sz w:val="18"/>
                <w:szCs w:val="18"/>
                <w:lang w:val="es-ES_tradnl"/>
              </w:rPr>
              <w:t>(3 segmentos,</w:t>
            </w:r>
            <w:r w:rsidRPr="00A97C3D">
              <w:rPr>
                <w:sz w:val="18"/>
                <w:szCs w:val="18"/>
                <w:lang w:val="es-ES_tradnl" w:eastAsia="ja-JP"/>
              </w:rPr>
              <w:t xml:space="preserve"> </w:t>
            </w:r>
            <w:r w:rsidRPr="00A97C3D">
              <w:rPr>
                <w:i/>
                <w:iCs/>
                <w:sz w:val="18"/>
                <w:szCs w:val="18"/>
                <w:lang w:val="es-ES_tradnl"/>
              </w:rPr>
              <w:t>h</w:t>
            </w:r>
            <w:r w:rsidRPr="00A97C3D">
              <w:rPr>
                <w:sz w:val="18"/>
                <w:szCs w:val="18"/>
                <w:vertAlign w:val="subscript"/>
                <w:lang w:val="es-ES_tradnl"/>
              </w:rPr>
              <w:t>2</w:t>
            </w:r>
            <w:r w:rsidRPr="00A97C3D">
              <w:rPr>
                <w:sz w:val="18"/>
                <w:szCs w:val="18"/>
                <w:lang w:val="es-ES_tradnl"/>
              </w:rPr>
              <w:t xml:space="preserve"> = 10 m), </w:t>
            </w:r>
            <w:r w:rsidRPr="00A97C3D">
              <w:rPr>
                <w:sz w:val="18"/>
                <w:szCs w:val="18"/>
                <w:lang w:val="es-ES_tradnl"/>
              </w:rPr>
              <w:br/>
            </w:r>
            <w:r w:rsidRPr="00A97C3D">
              <w:rPr>
                <w:i/>
                <w:iCs/>
                <w:sz w:val="18"/>
                <w:szCs w:val="18"/>
                <w:lang w:val="es-ES_tradnl"/>
              </w:rPr>
              <w:t>E</w:t>
            </w:r>
            <w:r w:rsidRPr="00A97C3D">
              <w:rPr>
                <w:sz w:val="18"/>
                <w:szCs w:val="18"/>
                <w:lang w:val="es-ES_tradnl"/>
              </w:rPr>
              <w:t xml:space="preserve"> (dB(μV/m</w:t>
            </w:r>
            <w:r w:rsidRPr="00A97C3D">
              <w:rPr>
                <w:sz w:val="18"/>
                <w:szCs w:val="18"/>
                <w:lang w:val="es-ES_tradnl" w:eastAsia="ja-JP"/>
              </w:rPr>
              <w:t>))</w:t>
            </w:r>
          </w:p>
        </w:tc>
        <w:tc>
          <w:tcPr>
            <w:tcW w:w="807"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69,1</w:t>
            </w:r>
          </w:p>
        </w:tc>
        <w:tc>
          <w:tcPr>
            <w:tcW w:w="876"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73,0</w:t>
            </w:r>
          </w:p>
        </w:tc>
        <w:tc>
          <w:tcPr>
            <w:tcW w:w="876" w:type="dxa"/>
            <w:tcBorders>
              <w:bottom w:val="single" w:sz="4" w:space="0" w:color="auto"/>
            </w:tcBorders>
            <w:vAlign w:val="center"/>
          </w:tcPr>
          <w:p w:rsidR="006C2DE3" w:rsidRPr="00A97C3D" w:rsidRDefault="00460923" w:rsidP="00DC0DF6">
            <w:pPr>
              <w:pStyle w:val="Tabletext"/>
              <w:jc w:val="center"/>
              <w:rPr>
                <w:sz w:val="18"/>
                <w:szCs w:val="18"/>
                <w:lang w:val="es-ES_tradnl"/>
              </w:rPr>
            </w:pPr>
            <w:r w:rsidRPr="00A97C3D">
              <w:rPr>
                <w:sz w:val="18"/>
                <w:szCs w:val="18"/>
                <w:lang w:val="es-ES_tradnl"/>
              </w:rPr>
              <w:t>–</w:t>
            </w:r>
          </w:p>
        </w:tc>
        <w:tc>
          <w:tcPr>
            <w:tcW w:w="807"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60,8</w:t>
            </w:r>
          </w:p>
        </w:tc>
        <w:tc>
          <w:tcPr>
            <w:tcW w:w="876"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66,1</w:t>
            </w:r>
          </w:p>
        </w:tc>
        <w:tc>
          <w:tcPr>
            <w:tcW w:w="876"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77,6</w:t>
            </w:r>
          </w:p>
        </w:tc>
        <w:tc>
          <w:tcPr>
            <w:tcW w:w="807"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52,0</w:t>
            </w:r>
          </w:p>
        </w:tc>
        <w:tc>
          <w:tcPr>
            <w:tcW w:w="876"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57,3</w:t>
            </w:r>
          </w:p>
        </w:tc>
        <w:tc>
          <w:tcPr>
            <w:tcW w:w="876" w:type="dxa"/>
            <w:tcBorders>
              <w:bottom w:val="single" w:sz="4" w:space="0" w:color="auto"/>
            </w:tcBorders>
            <w:vAlign w:val="center"/>
          </w:tcPr>
          <w:p w:rsidR="006C2DE3" w:rsidRPr="00A97C3D" w:rsidRDefault="006C2DE3" w:rsidP="00DC0DF6">
            <w:pPr>
              <w:pStyle w:val="Tabletext"/>
              <w:jc w:val="center"/>
              <w:rPr>
                <w:sz w:val="18"/>
                <w:szCs w:val="18"/>
                <w:lang w:val="es-ES_tradnl" w:eastAsia="ja-JP"/>
              </w:rPr>
            </w:pPr>
            <w:r w:rsidRPr="00A97C3D">
              <w:rPr>
                <w:sz w:val="18"/>
                <w:szCs w:val="18"/>
                <w:lang w:val="es-ES_tradnl" w:eastAsia="ja-JP"/>
              </w:rPr>
              <w:t>68,8</w:t>
            </w:r>
          </w:p>
        </w:tc>
      </w:tr>
      <w:tr w:rsidR="006C2DE3" w:rsidRPr="006C2DE3" w:rsidTr="00DC0DF6">
        <w:tblPrEx>
          <w:tblBorders>
            <w:bottom w:val="none" w:sz="0" w:space="0" w:color="auto"/>
          </w:tblBorders>
        </w:tblPrEx>
        <w:trPr>
          <w:trHeight w:val="221"/>
          <w:jc w:val="center"/>
        </w:trPr>
        <w:tc>
          <w:tcPr>
            <w:tcW w:w="9639" w:type="dxa"/>
            <w:gridSpan w:val="11"/>
            <w:tcBorders>
              <w:left w:val="nil"/>
              <w:bottom w:val="nil"/>
              <w:right w:val="nil"/>
            </w:tcBorders>
            <w:vAlign w:val="center"/>
          </w:tcPr>
          <w:p w:rsidR="006C2DE3" w:rsidRPr="00A97C3D" w:rsidRDefault="006C2DE3" w:rsidP="00DC0DF6">
            <w:pPr>
              <w:pStyle w:val="Tablelegend"/>
              <w:rPr>
                <w:sz w:val="18"/>
                <w:szCs w:val="18"/>
                <w:lang w:val="es-ES_tradnl"/>
              </w:rPr>
            </w:pPr>
            <w:r w:rsidRPr="00A97C3D">
              <w:rPr>
                <w:sz w:val="18"/>
                <w:szCs w:val="18"/>
                <w:vertAlign w:val="superscript"/>
                <w:lang w:val="es-ES_tradnl"/>
              </w:rPr>
              <w:t>(1)</w:t>
            </w:r>
            <w:r w:rsidRPr="00A97C3D">
              <w:rPr>
                <w:sz w:val="18"/>
                <w:szCs w:val="18"/>
                <w:lang w:val="es-ES_tradnl"/>
              </w:rPr>
              <w:tab/>
              <w:t>No se utiliza en un entorno con desvanecimiento.</w:t>
            </w:r>
          </w:p>
        </w:tc>
      </w:tr>
    </w:tbl>
    <w:p w:rsidR="006C2DE3" w:rsidRPr="005B758E" w:rsidRDefault="006C2DE3" w:rsidP="006C2DE3">
      <w:pPr>
        <w:pStyle w:val="Tablefin"/>
        <w:rPr>
          <w:lang w:val="es-ES_tradnl"/>
        </w:rPr>
      </w:pPr>
    </w:p>
    <w:p w:rsidR="006C2DE3" w:rsidRPr="005B758E" w:rsidRDefault="006C2DE3" w:rsidP="006C2DE3">
      <w:pPr>
        <w:pStyle w:val="Headingb"/>
        <w:rPr>
          <w:lang w:val="es-ES_tradnl"/>
        </w:rPr>
      </w:pPr>
      <w:r w:rsidRPr="005B758E">
        <w:rPr>
          <w:lang w:val="es-ES_tradnl"/>
        </w:rPr>
        <w:t>1)</w:t>
      </w:r>
      <w:r w:rsidRPr="005B758E">
        <w:rPr>
          <w:lang w:val="es-ES_tradnl"/>
        </w:rPr>
        <w:tab/>
      </w:r>
      <w:r w:rsidRPr="005B758E">
        <w:rPr>
          <w:i/>
          <w:iCs/>
          <w:lang w:val="es-ES_tradnl"/>
        </w:rPr>
        <w:t>C</w:t>
      </w:r>
      <w:r w:rsidRPr="005B758E">
        <w:rPr>
          <w:lang w:val="es-ES_tradnl"/>
        </w:rPr>
        <w:t>/</w:t>
      </w:r>
      <w:r w:rsidRPr="005B758E">
        <w:rPr>
          <w:i/>
          <w:iCs/>
          <w:lang w:val="es-ES_tradnl"/>
        </w:rPr>
        <w:t xml:space="preserve">N </w:t>
      </w:r>
      <w:r w:rsidRPr="005B758E">
        <w:rPr>
          <w:lang w:val="es-ES_tradnl"/>
        </w:rPr>
        <w:t>necesaria</w:t>
      </w:r>
    </w:p>
    <w:p w:rsidR="006C2DE3" w:rsidRPr="005B758E" w:rsidRDefault="006C2DE3" w:rsidP="006C2DE3">
      <w:pPr>
        <w:rPr>
          <w:lang w:val="es-ES_tradnl"/>
        </w:rPr>
      </w:pPr>
      <w:r w:rsidRPr="005B758E">
        <w:rPr>
          <w:lang w:val="es-ES_tradnl"/>
        </w:rPr>
        <w:t xml:space="preserve">En el Cuadro 7 aparecen los valores de </w:t>
      </w: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necesarios para distintos esquemas de modulación y tasas de codificación.</w:t>
      </w:r>
    </w:p>
    <w:p w:rsidR="006C2DE3" w:rsidRPr="005B758E" w:rsidRDefault="006C2DE3" w:rsidP="006C2DE3">
      <w:pPr>
        <w:pStyle w:val="TableNo"/>
        <w:rPr>
          <w:lang w:val="es-ES_tradnl" w:eastAsia="ja-JP"/>
        </w:rPr>
      </w:pPr>
      <w:r w:rsidRPr="005B758E">
        <w:rPr>
          <w:lang w:val="es-ES_tradnl"/>
        </w:rPr>
        <w:t>CUADRO 7</w:t>
      </w:r>
    </w:p>
    <w:p w:rsidR="006C2DE3" w:rsidRPr="005B758E" w:rsidRDefault="006C2DE3" w:rsidP="006C2DE3">
      <w:pPr>
        <w:pStyle w:val="Tabletitle"/>
        <w:rPr>
          <w:lang w:val="es-ES_tradnl"/>
        </w:rPr>
      </w:pP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requerida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6C2DE3" w:rsidRPr="006C2DE3" w:rsidTr="00DC0DF6">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Modulación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u w:val="single"/>
                <w:lang w:val="es-ES_tradnl"/>
              </w:rPr>
            </w:pPr>
            <w:r w:rsidRPr="005B758E">
              <w:rPr>
                <w:lang w:val="es-ES_tradnl"/>
              </w:rPr>
              <w:t>Tasa de codificación para codificación convolucional</w:t>
            </w:r>
          </w:p>
        </w:tc>
      </w:tr>
      <w:tr w:rsidR="006C2DE3" w:rsidRPr="005B758E" w:rsidTr="00DC0DF6">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6C2DE3" w:rsidRPr="005B758E" w:rsidRDefault="006C2DE3" w:rsidP="00DC0DF6">
            <w:pPr>
              <w:pStyle w:val="Tabletext"/>
              <w:rPr>
                <w:lang w:val="es-ES_tradnl"/>
              </w:rPr>
            </w:pPr>
          </w:p>
        </w:tc>
        <w:tc>
          <w:tcPr>
            <w:tcW w:w="1190"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1/2</w:t>
            </w:r>
          </w:p>
        </w:tc>
        <w:tc>
          <w:tcPr>
            <w:tcW w:w="122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2/3</w:t>
            </w:r>
          </w:p>
        </w:tc>
        <w:tc>
          <w:tcPr>
            <w:tcW w:w="120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3/4</w:t>
            </w:r>
          </w:p>
        </w:tc>
        <w:tc>
          <w:tcPr>
            <w:tcW w:w="115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7/8</w:t>
            </w:r>
          </w:p>
        </w:tc>
      </w:tr>
      <w:tr w:rsidR="006C2DE3" w:rsidRPr="005B758E" w:rsidTr="00DC0DF6">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MDP</w:t>
            </w:r>
            <w:r w:rsidRPr="005B758E">
              <w:rPr>
                <w:lang w:val="es-ES_tradnl"/>
              </w:rPr>
              <w:noBreakHyphen/>
              <w:t>4 D</w:t>
            </w:r>
          </w:p>
        </w:tc>
        <w:tc>
          <w:tcPr>
            <w:tcW w:w="1190"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6,2 dB</w:t>
            </w:r>
          </w:p>
        </w:tc>
        <w:tc>
          <w:tcPr>
            <w:tcW w:w="121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7,7 dB</w:t>
            </w:r>
          </w:p>
        </w:tc>
        <w:tc>
          <w:tcPr>
            <w:tcW w:w="120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8,7 dB</w:t>
            </w:r>
          </w:p>
        </w:tc>
        <w:tc>
          <w:tcPr>
            <w:tcW w:w="1155"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9,6 dB</w:t>
            </w:r>
          </w:p>
        </w:tc>
        <w:tc>
          <w:tcPr>
            <w:tcW w:w="1204"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10,4 dB</w:t>
            </w:r>
          </w:p>
        </w:tc>
      </w:tr>
      <w:tr w:rsidR="006C2DE3" w:rsidRPr="005B758E" w:rsidTr="00DC0DF6">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MDP</w:t>
            </w:r>
            <w:r w:rsidRPr="005B758E">
              <w:rPr>
                <w:lang w:val="es-ES_tradnl"/>
              </w:rPr>
              <w:noBreakHyphen/>
              <w:t>4</w:t>
            </w:r>
          </w:p>
        </w:tc>
        <w:tc>
          <w:tcPr>
            <w:tcW w:w="1190"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4,9 dB</w:t>
            </w:r>
          </w:p>
        </w:tc>
        <w:tc>
          <w:tcPr>
            <w:tcW w:w="121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6,6 dB</w:t>
            </w:r>
          </w:p>
        </w:tc>
        <w:tc>
          <w:tcPr>
            <w:tcW w:w="120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7,5 dB</w:t>
            </w:r>
          </w:p>
        </w:tc>
        <w:tc>
          <w:tcPr>
            <w:tcW w:w="1155"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8,5 dB</w:t>
            </w:r>
          </w:p>
        </w:tc>
        <w:tc>
          <w:tcPr>
            <w:tcW w:w="1204"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9,1 dB</w:t>
            </w:r>
          </w:p>
        </w:tc>
      </w:tr>
      <w:tr w:rsidR="006C2DE3" w:rsidRPr="005B758E" w:rsidTr="00DC0DF6">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MAQ</w:t>
            </w:r>
            <w:r w:rsidRPr="005B758E">
              <w:rPr>
                <w:lang w:val="es-ES_tradnl"/>
              </w:rPr>
              <w:noBreakHyphen/>
              <w:t>16</w:t>
            </w:r>
          </w:p>
        </w:tc>
        <w:tc>
          <w:tcPr>
            <w:tcW w:w="1190"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11,5 dB</w:t>
            </w:r>
          </w:p>
        </w:tc>
        <w:tc>
          <w:tcPr>
            <w:tcW w:w="121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13,5 dB</w:t>
            </w:r>
          </w:p>
        </w:tc>
        <w:tc>
          <w:tcPr>
            <w:tcW w:w="120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14,6 dB</w:t>
            </w:r>
          </w:p>
        </w:tc>
        <w:tc>
          <w:tcPr>
            <w:tcW w:w="1155"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15,6 dB</w:t>
            </w:r>
          </w:p>
        </w:tc>
        <w:tc>
          <w:tcPr>
            <w:tcW w:w="1204"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16,2 dB</w:t>
            </w:r>
          </w:p>
        </w:tc>
      </w:tr>
      <w:tr w:rsidR="006C2DE3" w:rsidRPr="005B758E" w:rsidTr="00DC0DF6">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MAQ</w:t>
            </w:r>
            <w:r w:rsidRPr="005B758E">
              <w:rPr>
                <w:lang w:val="es-ES_tradnl"/>
              </w:rPr>
              <w:noBreakHyphen/>
              <w:t>64</w:t>
            </w:r>
          </w:p>
        </w:tc>
        <w:tc>
          <w:tcPr>
            <w:tcW w:w="1190"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16,5 dB</w:t>
            </w:r>
          </w:p>
        </w:tc>
        <w:tc>
          <w:tcPr>
            <w:tcW w:w="121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18,7 dB</w:t>
            </w:r>
          </w:p>
        </w:tc>
        <w:tc>
          <w:tcPr>
            <w:tcW w:w="120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20,1 dB</w:t>
            </w:r>
          </w:p>
        </w:tc>
        <w:tc>
          <w:tcPr>
            <w:tcW w:w="1155"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21,3 dB</w:t>
            </w:r>
          </w:p>
        </w:tc>
        <w:tc>
          <w:tcPr>
            <w:tcW w:w="1204"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22,0 dB</w:t>
            </w:r>
          </w:p>
        </w:tc>
      </w:tr>
    </w:tbl>
    <w:p w:rsidR="006C2DE3" w:rsidRPr="008E6C2B" w:rsidRDefault="006C2DE3" w:rsidP="006C2DE3">
      <w:pPr>
        <w:pStyle w:val="Tablefin"/>
        <w:rPr>
          <w:sz w:val="10"/>
          <w:lang w:eastAsia="ja-JP"/>
        </w:rPr>
      </w:pPr>
    </w:p>
    <w:p w:rsidR="006C2DE3" w:rsidRPr="005B758E" w:rsidRDefault="006C2DE3" w:rsidP="006C2DE3">
      <w:pPr>
        <w:pStyle w:val="Headingb"/>
        <w:rPr>
          <w:lang w:val="es-ES_tradnl"/>
        </w:rPr>
      </w:pPr>
      <w:r w:rsidRPr="005B758E">
        <w:rPr>
          <w:lang w:val="es-ES_tradnl" w:eastAsia="ja-JP"/>
        </w:rPr>
        <w:lastRenderedPageBreak/>
        <w:t>2)</w:t>
      </w:r>
      <w:r w:rsidRPr="005B758E">
        <w:rPr>
          <w:lang w:val="es-ES_tradnl" w:eastAsia="ja-JP"/>
        </w:rPr>
        <w:tab/>
        <w:t xml:space="preserve">Degradación de realización </w:t>
      </w:r>
    </w:p>
    <w:p w:rsidR="006C2DE3" w:rsidRPr="005B758E" w:rsidRDefault="006C2DE3" w:rsidP="006C2DE3">
      <w:pPr>
        <w:rPr>
          <w:lang w:val="es-ES_tradnl"/>
        </w:rPr>
      </w:pPr>
      <w:r w:rsidRPr="005B758E">
        <w:rPr>
          <w:lang w:val="es-ES_tradnl"/>
        </w:rPr>
        <w:t xml:space="preserve">Se trata de la cantidad de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que cabe esperar en la realización de los equipos.</w:t>
      </w:r>
    </w:p>
    <w:p w:rsidR="006C2DE3" w:rsidRPr="005B758E" w:rsidRDefault="006C2DE3" w:rsidP="006C2DE3">
      <w:pPr>
        <w:pStyle w:val="Headingb"/>
        <w:rPr>
          <w:lang w:val="es-ES_tradnl"/>
        </w:rPr>
      </w:pPr>
      <w:r w:rsidRPr="005B758E">
        <w:rPr>
          <w:lang w:val="es-ES_tradnl" w:eastAsia="ja-JP"/>
        </w:rPr>
        <w:t>3)</w:t>
      </w:r>
      <w:r w:rsidRPr="005B758E">
        <w:rPr>
          <w:lang w:val="es-ES_tradnl" w:eastAsia="ja-JP"/>
        </w:rPr>
        <w:tab/>
        <w:t>Margen de interferencia</w:t>
      </w:r>
    </w:p>
    <w:p w:rsidR="006C2DE3" w:rsidRPr="005B758E" w:rsidRDefault="006C2DE3" w:rsidP="006C2DE3">
      <w:pPr>
        <w:rPr>
          <w:lang w:val="es-ES_tradnl"/>
        </w:rPr>
      </w:pPr>
      <w:r w:rsidRPr="005B758E">
        <w:rPr>
          <w:lang w:val="es-ES_tradnl"/>
        </w:rPr>
        <w:t xml:space="preserve">Es el margen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w:t>
      </w:r>
      <w:r>
        <w:rPr>
          <w:lang w:val="es-ES_tradnl"/>
        </w:rPr>
        <w:t>o</w:t>
      </w:r>
      <w:r w:rsidRPr="005B758E">
        <w:rPr>
          <w:lang w:val="es-ES_tradnl"/>
        </w:rPr>
        <w:t xml:space="preserve"> por la interferencia procedente de la radiodifusión analógica y de otros sistemas, etc.</w:t>
      </w:r>
    </w:p>
    <w:p w:rsidR="006C2DE3" w:rsidRPr="005B758E" w:rsidRDefault="006C2DE3" w:rsidP="006C2DE3">
      <w:pPr>
        <w:pStyle w:val="Note"/>
        <w:rPr>
          <w:lang w:val="es-ES_tradnl"/>
        </w:rPr>
      </w:pPr>
      <w:r w:rsidRPr="005B758E">
        <w:rPr>
          <w:lang w:val="es-ES_tradnl"/>
        </w:rPr>
        <w:t>NOTA 1 – La propagación a gran distancia por trayectos marítimos u otros entornos puede provocar interferencia en algunos casos. Aunque no es práctico incluir estos casos especiales en el cálculo de los balances del enlace, conviene prestar atención a este tipo de interferencia.</w:t>
      </w:r>
    </w:p>
    <w:p w:rsidR="006C2DE3" w:rsidRPr="005B758E" w:rsidRDefault="006C2DE3" w:rsidP="006C2DE3">
      <w:pPr>
        <w:pStyle w:val="Headingb"/>
        <w:rPr>
          <w:lang w:val="es-ES_tradnl" w:eastAsia="ja-JP"/>
        </w:rPr>
      </w:pPr>
      <w:r w:rsidRPr="005B758E">
        <w:rPr>
          <w:lang w:val="es-ES_tradnl" w:eastAsia="ja-JP"/>
        </w:rPr>
        <w:t>4)</w:t>
      </w:r>
      <w:r w:rsidRPr="005B758E">
        <w:rPr>
          <w:lang w:val="es-ES_tradnl" w:eastAsia="ja-JP"/>
        </w:rPr>
        <w:tab/>
        <w:t>Margen multitrayecto para recepción portátil o recepción fija</w:t>
      </w:r>
    </w:p>
    <w:p w:rsidR="006C2DE3" w:rsidRPr="005B758E" w:rsidRDefault="006C2DE3" w:rsidP="006C2DE3">
      <w:pPr>
        <w:rPr>
          <w:lang w:val="es-ES_tradnl"/>
        </w:rPr>
      </w:pPr>
      <w:r w:rsidRPr="005B758E">
        <w:rPr>
          <w:lang w:val="es-ES_tradnl"/>
        </w:rPr>
        <w:t xml:space="preserve">Es el margen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w:t>
      </w:r>
      <w:r>
        <w:rPr>
          <w:lang w:val="es-ES_tradnl"/>
        </w:rPr>
        <w:t>o</w:t>
      </w:r>
      <w:r w:rsidRPr="005B758E">
        <w:rPr>
          <w:lang w:val="es-ES_tradnl"/>
        </w:rPr>
        <w:t xml:space="preserve"> por la interferencia multitrayecto.</w:t>
      </w:r>
    </w:p>
    <w:p w:rsidR="006C2DE3" w:rsidRPr="005B758E" w:rsidRDefault="006C2DE3" w:rsidP="006C2DE3">
      <w:pPr>
        <w:pStyle w:val="Headingb"/>
        <w:rPr>
          <w:lang w:val="es-ES_tradnl" w:eastAsia="ja-JP"/>
        </w:rPr>
      </w:pPr>
      <w:r w:rsidRPr="005B758E">
        <w:rPr>
          <w:lang w:val="es-ES_tradnl" w:eastAsia="ja-JP"/>
        </w:rPr>
        <w:t>5)</w:t>
      </w:r>
      <w:r w:rsidRPr="005B758E">
        <w:rPr>
          <w:lang w:val="es-ES_tradnl" w:eastAsia="ja-JP"/>
        </w:rPr>
        <w:tab/>
        <w:t>Margen de desvanecimiento para recepción móvil</w:t>
      </w:r>
    </w:p>
    <w:p w:rsidR="006C2DE3" w:rsidRPr="005B758E" w:rsidRDefault="006C2DE3" w:rsidP="006C2DE3">
      <w:pPr>
        <w:rPr>
          <w:lang w:val="es-ES_tradnl"/>
        </w:rPr>
      </w:pPr>
      <w:r w:rsidRPr="005B758E">
        <w:rPr>
          <w:lang w:val="es-ES_tradnl"/>
        </w:rPr>
        <w:t xml:space="preserve">Se trata de la degradación </w:t>
      </w:r>
      <w:r w:rsidRPr="005B758E">
        <w:rPr>
          <w:i/>
          <w:iCs/>
          <w:lang w:val="es-ES_tradnl"/>
        </w:rPr>
        <w:t>C</w:t>
      </w:r>
      <w:r w:rsidRPr="005B758E">
        <w:rPr>
          <w:lang w:val="es-ES_tradnl"/>
        </w:rPr>
        <w:t>/</w:t>
      </w:r>
      <w:r w:rsidRPr="005B758E">
        <w:rPr>
          <w:i/>
          <w:iCs/>
          <w:lang w:val="es-ES_tradnl"/>
        </w:rPr>
        <w:t>N</w:t>
      </w:r>
      <w:r w:rsidRPr="005B758E">
        <w:rPr>
          <w:lang w:val="es-ES_tradnl"/>
        </w:rPr>
        <w:t xml:space="preserve"> equivalente causada por la fluctuación temporal que sufre la intensidad de campo.</w:t>
      </w:r>
    </w:p>
    <w:p w:rsidR="006C2DE3" w:rsidRPr="005B758E" w:rsidRDefault="006C2DE3" w:rsidP="006C2DE3">
      <w:pPr>
        <w:rPr>
          <w:lang w:val="es-ES_tradnl"/>
        </w:rPr>
      </w:pPr>
      <w:r w:rsidRPr="005B758E">
        <w:rPr>
          <w:lang w:val="es-ES_tradnl"/>
        </w:rPr>
        <w:t xml:space="preserve">La </w:t>
      </w:r>
      <w:r w:rsidRPr="005B758E">
        <w:rPr>
          <w:i/>
          <w:iCs/>
          <w:lang w:val="es-ES_tradnl"/>
        </w:rPr>
        <w:t>C</w:t>
      </w:r>
      <w:r w:rsidRPr="005B758E">
        <w:rPr>
          <w:lang w:val="es-ES_tradnl"/>
        </w:rPr>
        <w:t>/</w:t>
      </w:r>
      <w:r w:rsidRPr="005B758E">
        <w:rPr>
          <w:i/>
          <w:iCs/>
          <w:lang w:val="es-ES_tradnl"/>
        </w:rPr>
        <w:t>N</w:t>
      </w:r>
      <w:r w:rsidRPr="005B758E">
        <w:rPr>
          <w:lang w:val="es-ES_tradnl"/>
        </w:rPr>
        <w:t xml:space="preserve"> requerida en el canal con desvanecimiento aparece en el Cuadro 8. Los márgenes de desvanecimiento figuran en el Cuadro 9.</w:t>
      </w:r>
    </w:p>
    <w:p w:rsidR="006C2DE3" w:rsidRPr="005B758E" w:rsidRDefault="006C2DE3" w:rsidP="006C2DE3">
      <w:pPr>
        <w:pStyle w:val="TableNo"/>
        <w:rPr>
          <w:lang w:val="es-ES_tradnl" w:eastAsia="ja-JP"/>
        </w:rPr>
      </w:pPr>
      <w:r w:rsidRPr="005B758E">
        <w:rPr>
          <w:lang w:val="es-ES_tradnl"/>
        </w:rPr>
        <w:t>CUADRO 8</w:t>
      </w:r>
    </w:p>
    <w:p w:rsidR="006C2DE3" w:rsidRPr="005B758E" w:rsidRDefault="006C2DE3" w:rsidP="006C2DE3">
      <w:pPr>
        <w:pStyle w:val="Tabletitle"/>
        <w:rPr>
          <w:lang w:val="es-ES_tradnl"/>
        </w:rPr>
      </w:pP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requerida</w:t>
      </w:r>
      <w:r w:rsidRPr="005B758E">
        <w:rPr>
          <w:lang w:val="es-ES_tradnl"/>
        </w:rPr>
        <w:br/>
        <w:t>(Modo 3, 1/16 de guarda y modelo de desvanecimiento urbano típico GSM)</w:t>
      </w:r>
    </w:p>
    <w:tbl>
      <w:tblPr>
        <w:tblW w:w="0" w:type="auto"/>
        <w:jc w:val="center"/>
        <w:tblLayout w:type="fixed"/>
        <w:tblLook w:val="0000" w:firstRow="0" w:lastRow="0" w:firstColumn="0" w:lastColumn="0" w:noHBand="0" w:noVBand="0"/>
      </w:tblPr>
      <w:tblGrid>
        <w:gridCol w:w="1701"/>
        <w:gridCol w:w="2154"/>
        <w:gridCol w:w="1871"/>
        <w:gridCol w:w="1247"/>
        <w:gridCol w:w="1247"/>
        <w:gridCol w:w="1248"/>
      </w:tblGrid>
      <w:tr w:rsidR="006C2DE3" w:rsidRPr="005B758E" w:rsidTr="005D1E18">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rPr>
                <w:lang w:val="es-ES_tradnl"/>
              </w:rPr>
            </w:pPr>
          </w:p>
        </w:tc>
        <w:tc>
          <w:tcPr>
            <w:tcW w:w="215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head"/>
              <w:rPr>
                <w:lang w:val="es-ES_tradnl"/>
              </w:rPr>
            </w:pPr>
          </w:p>
        </w:tc>
        <w:tc>
          <w:tcPr>
            <w:tcW w:w="187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p>
        </w:tc>
        <w:tc>
          <w:tcPr>
            <w:tcW w:w="3742" w:type="dxa"/>
            <w:gridSpan w:val="3"/>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Máxima frecuencia Doppler (</w:t>
            </w:r>
            <w:r w:rsidRPr="005B758E">
              <w:rPr>
                <w:i/>
                <w:iCs/>
                <w:lang w:val="es-ES_tradnl"/>
              </w:rPr>
              <w:t>f</w:t>
            </w:r>
            <w:r w:rsidRPr="005B758E">
              <w:rPr>
                <w:i/>
                <w:iCs/>
                <w:vertAlign w:val="subscript"/>
                <w:lang w:val="es-ES_tradnl"/>
              </w:rPr>
              <w:t>D</w:t>
            </w:r>
            <w:r w:rsidRPr="005B758E">
              <w:rPr>
                <w:lang w:val="es-ES_tradnl"/>
              </w:rPr>
              <w:t>)</w:t>
            </w:r>
            <w:r w:rsidRPr="005B758E">
              <w:rPr>
                <w:vertAlign w:val="superscript"/>
                <w:lang w:val="es-ES_tradnl"/>
              </w:rPr>
              <w:t>(1)</w:t>
            </w:r>
          </w:p>
        </w:tc>
      </w:tr>
      <w:tr w:rsidR="006C2DE3" w:rsidRPr="005B758E" w:rsidTr="005D1E18">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spacing w:before="60" w:after="60"/>
              <w:rPr>
                <w:lang w:val="es-ES_tradnl"/>
              </w:rPr>
            </w:pPr>
            <w:r w:rsidRPr="005B758E">
              <w:rPr>
                <w:lang w:val="es-ES_tradnl"/>
              </w:rPr>
              <w:t>Modulación</w:t>
            </w:r>
          </w:p>
        </w:tc>
        <w:tc>
          <w:tcPr>
            <w:tcW w:w="2154"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spacing w:before="60" w:after="60"/>
              <w:rPr>
                <w:lang w:val="es-ES_tradnl"/>
              </w:rPr>
            </w:pPr>
            <w:r w:rsidRPr="005B758E">
              <w:rPr>
                <w:lang w:val="es-ES_tradnl"/>
              </w:rPr>
              <w:t>Tasa de codificación</w:t>
            </w:r>
          </w:p>
        </w:tc>
        <w:tc>
          <w:tcPr>
            <w:tcW w:w="187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spacing w:before="60" w:after="60"/>
              <w:rPr>
                <w:lang w:val="es-ES_tradnl"/>
              </w:rPr>
            </w:pPr>
            <w:r w:rsidRPr="005B758E">
              <w:rPr>
                <w:lang w:val="es-ES_tradnl"/>
              </w:rPr>
              <w:t>Ruido gaussiano</w:t>
            </w:r>
            <w:r w:rsidRPr="005B758E">
              <w:rPr>
                <w:lang w:val="es-ES_tradnl"/>
              </w:rPr>
              <w:br/>
              <w:t>(dB)</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spacing w:before="60" w:after="60"/>
              <w:jc w:val="center"/>
              <w:rPr>
                <w:lang w:val="es-ES_tradnl"/>
              </w:rPr>
            </w:pPr>
            <w:r w:rsidRPr="005B758E">
              <w:rPr>
                <w:lang w:val="es-ES_tradnl"/>
              </w:rPr>
              <w:t>2 Hz</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spacing w:before="60" w:after="60"/>
              <w:jc w:val="center"/>
              <w:rPr>
                <w:lang w:val="es-ES_tradnl"/>
              </w:rPr>
            </w:pPr>
            <w:r w:rsidRPr="005B758E">
              <w:rPr>
                <w:lang w:val="es-ES_tradnl"/>
              </w:rPr>
              <w:t>7 Hz</w:t>
            </w:r>
          </w:p>
        </w:tc>
        <w:tc>
          <w:tcPr>
            <w:tcW w:w="124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spacing w:before="60" w:after="60"/>
              <w:jc w:val="center"/>
              <w:rPr>
                <w:lang w:val="es-ES_tradnl"/>
              </w:rPr>
            </w:pPr>
            <w:r w:rsidRPr="005B758E">
              <w:rPr>
                <w:lang w:val="es-ES_tradnl"/>
              </w:rPr>
              <w:t>20 Hz</w:t>
            </w:r>
          </w:p>
        </w:tc>
      </w:tr>
      <w:tr w:rsidR="006C2DE3" w:rsidRPr="005B758E" w:rsidTr="005D1E18">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460923">
            <w:pPr>
              <w:pStyle w:val="Tabletext"/>
              <w:jc w:val="center"/>
              <w:rPr>
                <w:lang w:val="es-ES_tradnl" w:eastAsia="ja-JP"/>
              </w:rPr>
            </w:pPr>
            <w:r w:rsidRPr="005B758E">
              <w:rPr>
                <w:lang w:val="es-ES_tradnl"/>
              </w:rPr>
              <w:t>MDP</w:t>
            </w:r>
            <w:r w:rsidR="00460923">
              <w:rPr>
                <w:lang w:val="es-ES_tradnl"/>
              </w:rPr>
              <w:t>-</w:t>
            </w:r>
            <w:r w:rsidRPr="005B758E">
              <w:rPr>
                <w:lang w:val="es-ES_tradnl"/>
              </w:rPr>
              <w:t>4 D</w:t>
            </w:r>
          </w:p>
        </w:tc>
        <w:tc>
          <w:tcPr>
            <w:tcW w:w="215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6,2</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15,7 dB</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11,4 dB</w:t>
            </w:r>
          </w:p>
        </w:tc>
        <w:tc>
          <w:tcPr>
            <w:tcW w:w="124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9,9 dB</w:t>
            </w:r>
          </w:p>
        </w:tc>
      </w:tr>
      <w:tr w:rsidR="006C2DE3" w:rsidRPr="005B758E" w:rsidTr="005D1E18">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460923">
            <w:pPr>
              <w:pStyle w:val="Tabletext"/>
              <w:jc w:val="center"/>
              <w:rPr>
                <w:lang w:val="es-ES_tradnl" w:eastAsia="ja-JP"/>
              </w:rPr>
            </w:pPr>
            <w:r w:rsidRPr="005B758E">
              <w:rPr>
                <w:lang w:val="es-ES_tradnl"/>
              </w:rPr>
              <w:t>MDP</w:t>
            </w:r>
            <w:r w:rsidR="00460923">
              <w:rPr>
                <w:lang w:val="es-ES_tradnl"/>
              </w:rPr>
              <w:t>-</w:t>
            </w:r>
            <w:r w:rsidRPr="005B758E">
              <w:rPr>
                <w:lang w:val="es-ES_tradnl"/>
              </w:rPr>
              <w:t>4</w:t>
            </w:r>
          </w:p>
        </w:tc>
        <w:tc>
          <w:tcPr>
            <w:tcW w:w="215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4,9</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14,3 dB</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10,8 dB</w:t>
            </w:r>
          </w:p>
        </w:tc>
        <w:tc>
          <w:tcPr>
            <w:tcW w:w="124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10,4 dB</w:t>
            </w:r>
          </w:p>
        </w:tc>
      </w:tr>
      <w:tr w:rsidR="006C2DE3" w:rsidRPr="005B758E" w:rsidTr="005D1E18">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460923">
            <w:pPr>
              <w:pStyle w:val="Tabletext"/>
              <w:jc w:val="center"/>
              <w:rPr>
                <w:lang w:val="es-ES_tradnl" w:eastAsia="ja-JP"/>
              </w:rPr>
            </w:pPr>
            <w:r w:rsidRPr="005B758E">
              <w:rPr>
                <w:lang w:val="es-ES_tradnl"/>
              </w:rPr>
              <w:t>MAQ</w:t>
            </w:r>
            <w:r w:rsidR="00460923">
              <w:rPr>
                <w:lang w:val="es-ES_tradnl"/>
              </w:rPr>
              <w:t>-</w:t>
            </w:r>
            <w:r w:rsidRPr="005B758E">
              <w:rPr>
                <w:lang w:val="es-ES_tradnl"/>
              </w:rPr>
              <w:t>16</w:t>
            </w:r>
          </w:p>
        </w:tc>
        <w:tc>
          <w:tcPr>
            <w:tcW w:w="215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11,5</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19,6 dB</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17,4 dB</w:t>
            </w:r>
          </w:p>
        </w:tc>
        <w:tc>
          <w:tcPr>
            <w:tcW w:w="124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19,1 dB</w:t>
            </w:r>
          </w:p>
        </w:tc>
      </w:tr>
      <w:tr w:rsidR="006C2DE3" w:rsidRPr="005B758E" w:rsidTr="005D1E18">
        <w:trPr>
          <w:trHeight w:val="250"/>
          <w:jc w:val="center"/>
        </w:trPr>
        <w:tc>
          <w:tcPr>
            <w:tcW w:w="170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460923">
            <w:pPr>
              <w:pStyle w:val="Tabletext"/>
              <w:jc w:val="center"/>
              <w:rPr>
                <w:lang w:val="es-ES_tradnl" w:eastAsia="ja-JP"/>
              </w:rPr>
            </w:pPr>
            <w:r w:rsidRPr="005B758E">
              <w:rPr>
                <w:lang w:val="es-ES_tradnl"/>
              </w:rPr>
              <w:t>MAQ</w:t>
            </w:r>
            <w:r w:rsidR="00460923">
              <w:rPr>
                <w:lang w:val="es-ES_tradnl"/>
              </w:rPr>
              <w:t>-</w:t>
            </w:r>
            <w:r w:rsidRPr="005B758E">
              <w:rPr>
                <w:lang w:val="es-ES_tradnl"/>
              </w:rPr>
              <w:t>64</w:t>
            </w:r>
          </w:p>
        </w:tc>
        <w:tc>
          <w:tcPr>
            <w:tcW w:w="215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eastAsia="ja-JP"/>
              </w:rPr>
            </w:pPr>
            <w:r w:rsidRPr="005B758E">
              <w:rPr>
                <w:lang w:val="es-ES_tradnl"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16,5</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24,9 dB</w:t>
            </w:r>
          </w:p>
        </w:tc>
        <w:tc>
          <w:tcPr>
            <w:tcW w:w="1247"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22,9 dB</w:t>
            </w:r>
          </w:p>
        </w:tc>
        <w:tc>
          <w:tcPr>
            <w:tcW w:w="124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&gt;35 dB</w:t>
            </w:r>
          </w:p>
        </w:tc>
      </w:tr>
      <w:tr w:rsidR="006C2DE3" w:rsidRPr="006C2DE3" w:rsidTr="005D1E18">
        <w:trPr>
          <w:trHeight w:val="250"/>
          <w:jc w:val="center"/>
        </w:trPr>
        <w:tc>
          <w:tcPr>
            <w:tcW w:w="9468" w:type="dxa"/>
            <w:gridSpan w:val="6"/>
            <w:vAlign w:val="center"/>
          </w:tcPr>
          <w:p w:rsidR="006C2DE3" w:rsidRPr="005B758E" w:rsidRDefault="006C2DE3" w:rsidP="005D1E18">
            <w:pPr>
              <w:pStyle w:val="Tablelegend"/>
              <w:rPr>
                <w:lang w:val="es-ES_tradnl"/>
              </w:rPr>
            </w:pPr>
            <w:r w:rsidRPr="005B758E">
              <w:rPr>
                <w:vertAlign w:val="superscript"/>
                <w:lang w:val="es-ES_tradnl"/>
              </w:rPr>
              <w:t>(1)</w:t>
            </w:r>
            <w:r w:rsidRPr="005B758E">
              <w:rPr>
                <w:lang w:val="es-ES_tradnl"/>
              </w:rPr>
              <w:tab/>
              <w:t>Cuando la velocidad del vehículo es de 100</w:t>
            </w:r>
            <w:r w:rsidR="005D1E18">
              <w:rPr>
                <w:lang w:val="es-ES_tradnl"/>
              </w:rPr>
              <w:t> </w:t>
            </w:r>
            <w:r w:rsidRPr="005B758E">
              <w:rPr>
                <w:lang w:val="es-ES_tradnl"/>
              </w:rPr>
              <w:t>km/h, la máxima frecuencia Doppler puede alcanzar un valor de hasta 20 Hz en el canal superior de la banda de ondas métricas (170</w:t>
            </w:r>
            <w:r w:rsidR="005D1E18">
              <w:rPr>
                <w:lang w:val="es-ES_tradnl"/>
              </w:rPr>
              <w:t>-</w:t>
            </w:r>
            <w:r w:rsidRPr="005B758E">
              <w:rPr>
                <w:lang w:val="es-ES_tradnl"/>
              </w:rPr>
              <w:t>220 MHz).</w:t>
            </w:r>
          </w:p>
        </w:tc>
      </w:tr>
    </w:tbl>
    <w:p w:rsidR="006C2DE3" w:rsidRPr="005B758E" w:rsidRDefault="006C2DE3" w:rsidP="006C2DE3">
      <w:pPr>
        <w:pStyle w:val="Tablefin"/>
        <w:rPr>
          <w:lang w:val="es-ES_tradnl"/>
        </w:rPr>
      </w:pPr>
    </w:p>
    <w:p w:rsidR="006C2DE3" w:rsidRPr="005B758E" w:rsidRDefault="006C2DE3" w:rsidP="006C2DE3">
      <w:pPr>
        <w:pStyle w:val="TableNo"/>
        <w:rPr>
          <w:lang w:val="es-ES_tradnl" w:eastAsia="ja-JP"/>
        </w:rPr>
      </w:pPr>
      <w:r w:rsidRPr="005B758E">
        <w:rPr>
          <w:lang w:val="es-ES_tradnl"/>
        </w:rPr>
        <w:t>CUADRO 9</w:t>
      </w:r>
    </w:p>
    <w:p w:rsidR="006C2DE3" w:rsidRPr="005B758E" w:rsidRDefault="006C2DE3" w:rsidP="006C2DE3">
      <w:pPr>
        <w:pStyle w:val="Tabletitle"/>
        <w:rPr>
          <w:lang w:val="es-ES_tradnl"/>
        </w:rPr>
      </w:pPr>
      <w:r w:rsidRPr="005B758E">
        <w:rPr>
          <w:lang w:val="es-ES_tradnl"/>
        </w:rPr>
        <w:t>Márgenes de desvanecimiento</w:t>
      </w:r>
      <w:r w:rsidRPr="005B758E">
        <w:rPr>
          <w:lang w:val="es-ES_tradnl"/>
        </w:rPr>
        <w:br/>
        <w:t>(Margen de fluctuación temporal de la intensidad de campo)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6C2DE3" w:rsidRPr="006C2DE3" w:rsidTr="00DC0DF6">
        <w:trPr>
          <w:jc w:val="center"/>
        </w:trPr>
        <w:tc>
          <w:tcPr>
            <w:tcW w:w="1701" w:type="dxa"/>
            <w:vAlign w:val="center"/>
          </w:tcPr>
          <w:p w:rsidR="006C2DE3" w:rsidRPr="005B758E" w:rsidRDefault="006C2DE3" w:rsidP="00DC0DF6">
            <w:pPr>
              <w:pStyle w:val="Tablehead"/>
              <w:rPr>
                <w:lang w:val="es-ES_tradnl" w:eastAsia="ja-JP"/>
              </w:rPr>
            </w:pPr>
            <w:r w:rsidRPr="005B758E">
              <w:rPr>
                <w:lang w:val="es-ES_tradnl" w:eastAsia="ja-JP"/>
              </w:rPr>
              <w:t>Modulación</w:t>
            </w:r>
          </w:p>
        </w:tc>
        <w:tc>
          <w:tcPr>
            <w:tcW w:w="1701" w:type="dxa"/>
            <w:vAlign w:val="center"/>
          </w:tcPr>
          <w:p w:rsidR="006C2DE3" w:rsidRPr="005B758E" w:rsidRDefault="006C2DE3" w:rsidP="00DC0DF6">
            <w:pPr>
              <w:pStyle w:val="Tablehead"/>
              <w:rPr>
                <w:lang w:val="es-ES_tradnl" w:eastAsia="ja-JP"/>
              </w:rPr>
            </w:pPr>
            <w:r w:rsidRPr="005B758E">
              <w:rPr>
                <w:lang w:val="es-ES_tradnl" w:eastAsia="ja-JP"/>
              </w:rPr>
              <w:t>Tasa de codificación</w:t>
            </w:r>
          </w:p>
        </w:tc>
        <w:tc>
          <w:tcPr>
            <w:tcW w:w="3402" w:type="dxa"/>
            <w:vAlign w:val="center"/>
          </w:tcPr>
          <w:p w:rsidR="006C2DE3" w:rsidRPr="005B758E" w:rsidRDefault="006C2DE3" w:rsidP="00DC0DF6">
            <w:pPr>
              <w:pStyle w:val="Tablehead"/>
              <w:rPr>
                <w:lang w:val="es-ES_tradnl"/>
              </w:rPr>
            </w:pPr>
            <w:r w:rsidRPr="005B758E">
              <w:rPr>
                <w:lang w:val="es-ES_tradnl"/>
              </w:rPr>
              <w:t>Canal alto de ondas métricas</w:t>
            </w:r>
            <w:r w:rsidRPr="005B758E">
              <w:rPr>
                <w:lang w:val="es-ES_tradnl"/>
              </w:rPr>
              <w:br/>
              <w:t xml:space="preserve">(hasta </w:t>
            </w:r>
            <w:r w:rsidRPr="005B758E">
              <w:rPr>
                <w:i/>
                <w:iCs/>
                <w:lang w:val="es-ES_tradnl"/>
              </w:rPr>
              <w:t>f</w:t>
            </w:r>
            <w:r w:rsidRPr="005B758E">
              <w:rPr>
                <w:i/>
                <w:iCs/>
                <w:vertAlign w:val="subscript"/>
                <w:lang w:val="es-ES_tradnl"/>
              </w:rPr>
              <w:t>D</w:t>
            </w:r>
            <w:r w:rsidRPr="005B758E">
              <w:rPr>
                <w:lang w:val="es-ES_tradnl"/>
              </w:rPr>
              <w:t> = 20 Hz)</w:t>
            </w:r>
            <w:r w:rsidRPr="005B758E">
              <w:rPr>
                <w:lang w:val="es-ES_tradnl"/>
              </w:rPr>
              <w:br/>
              <w:t>(dB)</w:t>
            </w:r>
          </w:p>
        </w:tc>
      </w:tr>
      <w:tr w:rsidR="006C2DE3" w:rsidRPr="005B758E" w:rsidTr="00DC0DF6">
        <w:trPr>
          <w:jc w:val="center"/>
        </w:trPr>
        <w:tc>
          <w:tcPr>
            <w:tcW w:w="1701" w:type="dxa"/>
            <w:vAlign w:val="center"/>
          </w:tcPr>
          <w:p w:rsidR="006C2DE3" w:rsidRPr="005B758E" w:rsidRDefault="007E6D99" w:rsidP="00DC0DF6">
            <w:pPr>
              <w:pStyle w:val="Tabletext"/>
              <w:jc w:val="center"/>
              <w:rPr>
                <w:lang w:val="es-ES_tradnl" w:eastAsia="ja-JP"/>
              </w:rPr>
            </w:pPr>
            <w:r>
              <w:rPr>
                <w:lang w:val="es-ES_tradnl"/>
              </w:rPr>
              <w:t>MDP-</w:t>
            </w:r>
            <w:r w:rsidR="006C2DE3" w:rsidRPr="005B758E">
              <w:rPr>
                <w:lang w:val="es-ES_tradnl"/>
              </w:rPr>
              <w:t>4 D</w:t>
            </w:r>
          </w:p>
        </w:tc>
        <w:tc>
          <w:tcPr>
            <w:tcW w:w="1701"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3402" w:type="dxa"/>
            <w:vAlign w:val="center"/>
          </w:tcPr>
          <w:p w:rsidR="006C2DE3" w:rsidRPr="005B758E" w:rsidRDefault="006C2DE3" w:rsidP="00DC0DF6">
            <w:pPr>
              <w:pStyle w:val="Tabletext"/>
              <w:jc w:val="center"/>
              <w:rPr>
                <w:lang w:val="es-ES_tradnl"/>
              </w:rPr>
            </w:pPr>
            <w:r w:rsidRPr="005B758E">
              <w:rPr>
                <w:lang w:val="es-ES_tradnl"/>
              </w:rPr>
              <w:t>9,5</w:t>
            </w:r>
          </w:p>
        </w:tc>
      </w:tr>
      <w:tr w:rsidR="006C2DE3" w:rsidRPr="005B758E" w:rsidTr="00DC0DF6">
        <w:trPr>
          <w:jc w:val="center"/>
        </w:trPr>
        <w:tc>
          <w:tcPr>
            <w:tcW w:w="1701" w:type="dxa"/>
            <w:vAlign w:val="center"/>
          </w:tcPr>
          <w:p w:rsidR="006C2DE3" w:rsidRPr="005B758E" w:rsidRDefault="006C2DE3" w:rsidP="007E6D99">
            <w:pPr>
              <w:pStyle w:val="Tabletext"/>
              <w:jc w:val="center"/>
              <w:rPr>
                <w:lang w:val="es-ES_tradnl" w:eastAsia="ja-JP"/>
              </w:rPr>
            </w:pPr>
            <w:r w:rsidRPr="005B758E">
              <w:rPr>
                <w:lang w:val="es-ES_tradnl"/>
              </w:rPr>
              <w:t>MDP</w:t>
            </w:r>
            <w:r w:rsidR="007E6D99">
              <w:rPr>
                <w:lang w:val="es-ES_tradnl"/>
              </w:rPr>
              <w:t>-</w:t>
            </w:r>
            <w:r w:rsidRPr="005B758E">
              <w:rPr>
                <w:lang w:val="es-ES_tradnl"/>
              </w:rPr>
              <w:t>4</w:t>
            </w:r>
          </w:p>
        </w:tc>
        <w:tc>
          <w:tcPr>
            <w:tcW w:w="1701"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3402" w:type="dxa"/>
            <w:vAlign w:val="center"/>
          </w:tcPr>
          <w:p w:rsidR="006C2DE3" w:rsidRPr="005B758E" w:rsidRDefault="006C2DE3" w:rsidP="00DC0DF6">
            <w:pPr>
              <w:pStyle w:val="Tabletext"/>
              <w:jc w:val="center"/>
              <w:rPr>
                <w:lang w:val="es-ES_tradnl"/>
              </w:rPr>
            </w:pPr>
            <w:r w:rsidRPr="005B758E">
              <w:rPr>
                <w:lang w:val="es-ES_tradnl"/>
              </w:rPr>
              <w:t>9,4</w:t>
            </w:r>
          </w:p>
        </w:tc>
      </w:tr>
      <w:tr w:rsidR="006C2DE3" w:rsidRPr="005B758E" w:rsidTr="00DC0DF6">
        <w:trPr>
          <w:jc w:val="center"/>
        </w:trPr>
        <w:tc>
          <w:tcPr>
            <w:tcW w:w="1701" w:type="dxa"/>
            <w:vAlign w:val="center"/>
          </w:tcPr>
          <w:p w:rsidR="006C2DE3" w:rsidRPr="005B758E" w:rsidRDefault="007E6D99" w:rsidP="00DC0DF6">
            <w:pPr>
              <w:pStyle w:val="Tabletext"/>
              <w:jc w:val="center"/>
              <w:rPr>
                <w:lang w:val="es-ES_tradnl" w:eastAsia="ja-JP"/>
              </w:rPr>
            </w:pPr>
            <w:r>
              <w:rPr>
                <w:lang w:val="es-ES_tradnl"/>
              </w:rPr>
              <w:t>MAQ-</w:t>
            </w:r>
            <w:r w:rsidR="006C2DE3" w:rsidRPr="005B758E">
              <w:rPr>
                <w:lang w:val="es-ES_tradnl"/>
              </w:rPr>
              <w:t>16</w:t>
            </w:r>
          </w:p>
        </w:tc>
        <w:tc>
          <w:tcPr>
            <w:tcW w:w="1701"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3402" w:type="dxa"/>
            <w:vAlign w:val="center"/>
          </w:tcPr>
          <w:p w:rsidR="006C2DE3" w:rsidRPr="005B758E" w:rsidRDefault="006C2DE3" w:rsidP="00DC0DF6">
            <w:pPr>
              <w:pStyle w:val="Tabletext"/>
              <w:jc w:val="center"/>
              <w:rPr>
                <w:lang w:val="es-ES_tradnl"/>
              </w:rPr>
            </w:pPr>
            <w:r w:rsidRPr="005B758E">
              <w:rPr>
                <w:lang w:val="es-ES_tradnl"/>
              </w:rPr>
              <w:t>8,1</w:t>
            </w:r>
          </w:p>
        </w:tc>
      </w:tr>
      <w:tr w:rsidR="006C2DE3" w:rsidRPr="005B758E" w:rsidTr="00DC0DF6">
        <w:trPr>
          <w:jc w:val="center"/>
        </w:trPr>
        <w:tc>
          <w:tcPr>
            <w:tcW w:w="1701" w:type="dxa"/>
            <w:vAlign w:val="center"/>
          </w:tcPr>
          <w:p w:rsidR="006C2DE3" w:rsidRPr="005B758E" w:rsidRDefault="007E6D99" w:rsidP="00DC0DF6">
            <w:pPr>
              <w:pStyle w:val="Tabletext"/>
              <w:jc w:val="center"/>
              <w:rPr>
                <w:lang w:val="es-ES_tradnl" w:eastAsia="ja-JP"/>
              </w:rPr>
            </w:pPr>
            <w:r>
              <w:rPr>
                <w:lang w:val="es-ES_tradnl"/>
              </w:rPr>
              <w:t>MAQ-</w:t>
            </w:r>
            <w:r w:rsidR="006C2DE3" w:rsidRPr="005B758E">
              <w:rPr>
                <w:lang w:val="es-ES_tradnl"/>
              </w:rPr>
              <w:t>64</w:t>
            </w:r>
          </w:p>
        </w:tc>
        <w:tc>
          <w:tcPr>
            <w:tcW w:w="1701"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3402" w:type="dxa"/>
            <w:vAlign w:val="center"/>
          </w:tcPr>
          <w:p w:rsidR="006C2DE3" w:rsidRPr="005B758E" w:rsidRDefault="006C2DE3" w:rsidP="00DC0DF6">
            <w:pPr>
              <w:pStyle w:val="Tabletext"/>
              <w:jc w:val="center"/>
              <w:rPr>
                <w:lang w:val="es-ES_tradnl"/>
              </w:rPr>
            </w:pPr>
            <w:r w:rsidRPr="005B758E">
              <w:rPr>
                <w:lang w:val="es-ES_tradnl"/>
              </w:rPr>
              <w:t>–</w:t>
            </w:r>
          </w:p>
        </w:tc>
      </w:tr>
    </w:tbl>
    <w:p w:rsidR="006C2DE3" w:rsidRPr="005B758E" w:rsidRDefault="006C2DE3" w:rsidP="006C2DE3">
      <w:pPr>
        <w:pStyle w:val="Tablefin"/>
        <w:rPr>
          <w:lang w:val="es-ES_tradnl" w:eastAsia="ja-JP"/>
        </w:rPr>
      </w:pPr>
    </w:p>
    <w:p w:rsidR="006C2DE3" w:rsidRPr="005B758E" w:rsidRDefault="006C2DE3" w:rsidP="006C2DE3">
      <w:pPr>
        <w:pStyle w:val="Headingb"/>
        <w:rPr>
          <w:lang w:val="es-ES_tradnl"/>
        </w:rPr>
      </w:pPr>
      <w:r w:rsidRPr="005B758E">
        <w:rPr>
          <w:lang w:val="es-ES_tradnl" w:eastAsia="ja-JP"/>
        </w:rPr>
        <w:lastRenderedPageBreak/>
        <w:t>6)</w:t>
      </w:r>
      <w:r w:rsidRPr="005B758E">
        <w:rPr>
          <w:lang w:val="es-ES_tradnl" w:eastAsia="ja-JP"/>
        </w:rPr>
        <w:tab/>
      </w:r>
      <w:r w:rsidRPr="005B758E">
        <w:rPr>
          <w:i/>
          <w:iCs/>
          <w:lang w:val="es-ES_tradnl"/>
        </w:rPr>
        <w:t>C</w:t>
      </w:r>
      <w:r w:rsidRPr="005B758E">
        <w:rPr>
          <w:lang w:val="es-ES_tradnl" w:eastAsia="ja-JP"/>
        </w:rPr>
        <w:t>/</w:t>
      </w:r>
      <w:r w:rsidRPr="005B758E">
        <w:rPr>
          <w:i/>
          <w:iCs/>
          <w:lang w:val="es-ES_tradnl"/>
        </w:rPr>
        <w:t>N</w:t>
      </w:r>
      <w:r w:rsidRPr="005B758E">
        <w:rPr>
          <w:lang w:val="es-ES_tradnl"/>
        </w:rPr>
        <w:t xml:space="preserve"> necesaria en el </w:t>
      </w:r>
      <w:r w:rsidRPr="005B758E">
        <w:rPr>
          <w:lang w:val="es-ES_tradnl" w:eastAsia="ja-JP"/>
        </w:rPr>
        <w:t>receptor</w:t>
      </w:r>
    </w:p>
    <w:p w:rsidR="006C2DE3" w:rsidRPr="005B758E" w:rsidRDefault="006C2DE3" w:rsidP="006C2DE3">
      <w:pPr>
        <w:tabs>
          <w:tab w:val="left" w:pos="227"/>
        </w:tabs>
        <w:ind w:left="227" w:hanging="227"/>
        <w:rPr>
          <w:lang w:val="es-ES_tradnl" w:eastAsia="ja-JP"/>
        </w:rPr>
      </w:pPr>
      <w:r w:rsidRPr="005B758E">
        <w:rPr>
          <w:lang w:val="es-ES_tradnl"/>
        </w:rPr>
        <w:t>=</w:t>
      </w:r>
      <w:r w:rsidRPr="005B758E">
        <w:rPr>
          <w:lang w:val="es-ES_tradnl"/>
        </w:rPr>
        <w:tab/>
        <w:t xml:space="preserve">(1: </w:t>
      </w:r>
      <w:r w:rsidRPr="005B758E">
        <w:rPr>
          <w:i/>
          <w:iCs/>
          <w:lang w:val="es-ES_tradnl"/>
        </w:rPr>
        <w:t>C</w:t>
      </w:r>
      <w:r w:rsidRPr="005B758E">
        <w:rPr>
          <w:lang w:val="es-ES_tradnl"/>
        </w:rPr>
        <w:t>/</w:t>
      </w:r>
      <w:r w:rsidRPr="005B758E">
        <w:rPr>
          <w:i/>
          <w:iCs/>
          <w:lang w:val="es-ES_tradnl"/>
        </w:rPr>
        <w:t>N</w:t>
      </w:r>
      <w:r w:rsidRPr="005B758E">
        <w:rPr>
          <w:lang w:val="es-ES_tradnl"/>
        </w:rPr>
        <w:t xml:space="preserve"> requerida</w:t>
      </w:r>
      <w:r w:rsidRPr="005B758E">
        <w:rPr>
          <w:lang w:val="es-ES_tradnl" w:eastAsia="ja-JP"/>
        </w:rPr>
        <w:t>)</w:t>
      </w:r>
      <w:r w:rsidRPr="005B758E">
        <w:rPr>
          <w:lang w:val="es-ES_tradnl"/>
        </w:rPr>
        <w:t xml:space="preserve"> + (2: degradación de realización</w:t>
      </w:r>
      <w:r w:rsidRPr="005B758E">
        <w:rPr>
          <w:lang w:val="es-ES_tradnl" w:eastAsia="ja-JP"/>
        </w:rPr>
        <w:t>)</w:t>
      </w:r>
      <w:r w:rsidRPr="005B758E">
        <w:rPr>
          <w:lang w:val="es-ES_tradnl"/>
        </w:rPr>
        <w:t xml:space="preserve"> + (3: margen de interferencia</w:t>
      </w:r>
      <w:r w:rsidRPr="005B758E">
        <w:rPr>
          <w:lang w:val="es-ES_tradnl" w:eastAsia="ja-JP"/>
        </w:rPr>
        <w:t>)</w:t>
      </w:r>
      <w:r w:rsidRPr="005B758E">
        <w:rPr>
          <w:lang w:val="es-ES_tradnl"/>
        </w:rPr>
        <w:t xml:space="preserve"> + (4: margen multitrayecto</w:t>
      </w:r>
      <w:r w:rsidRPr="005B758E">
        <w:rPr>
          <w:lang w:val="es-ES_tradnl" w:eastAsia="ja-JP"/>
        </w:rPr>
        <w:t>)</w:t>
      </w:r>
      <w:r w:rsidRPr="005B758E">
        <w:rPr>
          <w:lang w:val="es-ES_tradnl"/>
        </w:rPr>
        <w:t xml:space="preserve"> + (5: margen de desvanecimiento</w:t>
      </w:r>
      <w:r w:rsidRPr="005B758E">
        <w:rPr>
          <w:lang w:val="es-ES_tradnl" w:eastAsia="ja-JP"/>
        </w:rPr>
        <w:t>).</w:t>
      </w:r>
    </w:p>
    <w:p w:rsidR="006C2DE3" w:rsidRPr="005B758E" w:rsidRDefault="006C2DE3" w:rsidP="006C2DE3">
      <w:pPr>
        <w:pStyle w:val="Headingb"/>
        <w:rPr>
          <w:lang w:val="es-ES_tradnl"/>
        </w:rPr>
      </w:pPr>
      <w:r w:rsidRPr="005B758E">
        <w:rPr>
          <w:lang w:val="es-ES_tradnl" w:eastAsia="ja-JP"/>
        </w:rPr>
        <w:t>7)</w:t>
      </w:r>
      <w:r w:rsidRPr="005B758E">
        <w:rPr>
          <w:lang w:val="es-ES_tradnl" w:eastAsia="ja-JP"/>
        </w:rPr>
        <w:tab/>
      </w:r>
      <w:r w:rsidRPr="005B758E">
        <w:rPr>
          <w:lang w:val="es-ES_tradnl"/>
        </w:rPr>
        <w:t xml:space="preserve">Factor de ruido del receptor, </w:t>
      </w:r>
      <w:r w:rsidRPr="005B758E">
        <w:rPr>
          <w:i/>
          <w:iCs/>
          <w:lang w:val="es-ES_tradnl"/>
        </w:rPr>
        <w:t>NF</w:t>
      </w:r>
    </w:p>
    <w:p w:rsidR="006C2DE3" w:rsidRPr="005B758E" w:rsidRDefault="006C2DE3" w:rsidP="006C2DE3">
      <w:pPr>
        <w:rPr>
          <w:lang w:val="es-ES_tradnl" w:eastAsia="ja-JP"/>
        </w:rPr>
      </w:pPr>
      <w:r w:rsidRPr="005B758E">
        <w:rPr>
          <w:lang w:val="es-ES_tradnl"/>
        </w:rPr>
        <w:t>=</w:t>
      </w:r>
      <w:r>
        <w:rPr>
          <w:lang w:val="es-ES_tradnl"/>
        </w:rPr>
        <w:t> </w:t>
      </w:r>
      <w:r w:rsidRPr="005B758E">
        <w:rPr>
          <w:lang w:val="es-ES_tradnl"/>
        </w:rPr>
        <w:t>5 dB.</w:t>
      </w:r>
    </w:p>
    <w:p w:rsidR="006C2DE3" w:rsidRPr="005B758E" w:rsidRDefault="006C2DE3" w:rsidP="006C2DE3">
      <w:pPr>
        <w:pStyle w:val="Headingb"/>
        <w:rPr>
          <w:lang w:val="es-ES_tradnl"/>
        </w:rPr>
      </w:pPr>
      <w:r w:rsidRPr="005B758E">
        <w:rPr>
          <w:lang w:val="es-ES_tradnl" w:eastAsia="ja-JP"/>
        </w:rPr>
        <w:t>8)</w:t>
      </w:r>
      <w:r w:rsidRPr="005B758E">
        <w:rPr>
          <w:lang w:val="es-ES_tradnl" w:eastAsia="ja-JP"/>
        </w:rPr>
        <w:tab/>
      </w:r>
      <w:r w:rsidRPr="005B758E">
        <w:rPr>
          <w:lang w:val="es-ES_tradnl"/>
        </w:rPr>
        <w:t xml:space="preserve">Anchura de banda de ruido, </w:t>
      </w:r>
      <w:r w:rsidRPr="005B758E">
        <w:rPr>
          <w:i/>
          <w:iCs/>
          <w:lang w:val="es-ES_tradnl"/>
        </w:rPr>
        <w:t>B</w:t>
      </w:r>
    </w:p>
    <w:p w:rsidR="006C2DE3" w:rsidRPr="005B758E" w:rsidRDefault="006C2DE3" w:rsidP="006C2DE3">
      <w:pPr>
        <w:rPr>
          <w:lang w:val="es-ES_tradnl" w:eastAsia="ja-JP"/>
        </w:rPr>
      </w:pPr>
      <w:r w:rsidRPr="005B758E">
        <w:rPr>
          <w:lang w:val="es-ES_tradnl"/>
        </w:rPr>
        <w:t>=</w:t>
      </w:r>
      <w:r>
        <w:rPr>
          <w:lang w:val="es-ES_tradnl"/>
        </w:rPr>
        <w:t> </w:t>
      </w:r>
      <w:r w:rsidRPr="005B758E">
        <w:rPr>
          <w:lang w:val="es-ES_tradnl"/>
        </w:rPr>
        <w:t>anchura de banda de transmisión de la señal de 1 segmento</w:t>
      </w:r>
      <w:r w:rsidRPr="005B758E">
        <w:rPr>
          <w:lang w:val="es-ES_tradnl" w:eastAsia="ja-JP"/>
        </w:rPr>
        <w:t>.</w:t>
      </w:r>
    </w:p>
    <w:p w:rsidR="006C2DE3" w:rsidRPr="005B758E" w:rsidRDefault="006C2DE3" w:rsidP="006C2DE3">
      <w:pPr>
        <w:pStyle w:val="Headingb"/>
        <w:rPr>
          <w:lang w:val="es-ES_tradnl"/>
        </w:rPr>
      </w:pPr>
      <w:r w:rsidRPr="005B758E">
        <w:rPr>
          <w:lang w:val="es-ES_tradnl" w:eastAsia="ja-JP"/>
        </w:rPr>
        <w:t>9)</w:t>
      </w:r>
      <w:r w:rsidRPr="005B758E">
        <w:rPr>
          <w:lang w:val="es-ES_tradnl" w:eastAsia="ja-JP"/>
        </w:rPr>
        <w:tab/>
        <w:t>Potencia de ruido térmico del receptor,</w:t>
      </w:r>
      <w:r w:rsidRPr="005B758E">
        <w:rPr>
          <w:lang w:val="es-ES_tradnl"/>
        </w:rPr>
        <w:t xml:space="preserve"> </w:t>
      </w:r>
      <w:r w:rsidRPr="005B758E">
        <w:rPr>
          <w:i/>
          <w:iCs/>
          <w:lang w:val="es-ES_tradnl"/>
        </w:rPr>
        <w:t>N</w:t>
      </w:r>
      <w:r w:rsidRPr="005B758E">
        <w:rPr>
          <w:i/>
          <w:iCs/>
          <w:vertAlign w:val="subscript"/>
          <w:lang w:val="es-ES_tradnl"/>
        </w:rPr>
        <w:t>r</w:t>
      </w:r>
    </w:p>
    <w:p w:rsidR="006C2DE3" w:rsidRPr="00612CBB" w:rsidRDefault="006C2DE3" w:rsidP="006C2DE3">
      <w:pPr>
        <w:rPr>
          <w:lang w:val="fr-CH" w:eastAsia="ja-JP"/>
        </w:rPr>
      </w:pPr>
      <w:r w:rsidRPr="00612CBB">
        <w:rPr>
          <w:lang w:val="fr-CH"/>
        </w:rPr>
        <w:t>=</w:t>
      </w:r>
      <w:r>
        <w:rPr>
          <w:lang w:val="fr-CH"/>
        </w:rPr>
        <w:t xml:space="preserve"> </w:t>
      </w:r>
      <w:r w:rsidRPr="00612CBB">
        <w:rPr>
          <w:lang w:val="fr-CH"/>
        </w:rPr>
        <w:t xml:space="preserve">10 </w:t>
      </w:r>
      <w:r w:rsidRPr="005B758E">
        <w:rPr>
          <w:lang w:val="es-ES_tradnl"/>
        </w:rPr>
        <w:sym w:font="Symbol" w:char="F0B4"/>
      </w:r>
      <w:r w:rsidRPr="00612CBB">
        <w:rPr>
          <w:lang w:val="fr-CH"/>
        </w:rPr>
        <w:t xml:space="preserve"> log (</w:t>
      </w:r>
      <w:r w:rsidRPr="00612CBB">
        <w:rPr>
          <w:i/>
          <w:iCs/>
          <w:lang w:val="fr-CH"/>
        </w:rPr>
        <w:t>k T B</w:t>
      </w:r>
      <w:r w:rsidRPr="00612CBB">
        <w:rPr>
          <w:lang w:val="fr-CH"/>
        </w:rPr>
        <w:t xml:space="preserve">) + </w:t>
      </w:r>
      <w:r w:rsidRPr="00612CBB">
        <w:rPr>
          <w:i/>
          <w:iCs/>
          <w:lang w:val="fr-CH"/>
        </w:rPr>
        <w:t>NF</w:t>
      </w:r>
    </w:p>
    <w:p w:rsidR="006C2DE3" w:rsidRPr="00612CBB" w:rsidRDefault="006C2DE3" w:rsidP="006C2DE3">
      <w:pPr>
        <w:rPr>
          <w:lang w:val="fr-CH"/>
        </w:rPr>
      </w:pPr>
      <w:r w:rsidRPr="00612CBB">
        <w:rPr>
          <w:i/>
          <w:iCs/>
          <w:lang w:val="fr-CH"/>
        </w:rPr>
        <w:t>k</w:t>
      </w:r>
      <w:r>
        <w:rPr>
          <w:lang w:val="fr-CH" w:eastAsia="ja-JP"/>
        </w:rPr>
        <w:t> </w:t>
      </w:r>
      <w:r w:rsidRPr="00612CBB">
        <w:rPr>
          <w:lang w:val="fr-CH" w:eastAsia="ja-JP"/>
        </w:rPr>
        <w:t>=</w:t>
      </w:r>
      <w:r>
        <w:rPr>
          <w:lang w:val="fr-CH"/>
        </w:rPr>
        <w:t> </w:t>
      </w:r>
      <w:r w:rsidRPr="00612CBB">
        <w:rPr>
          <w:lang w:val="fr-CH"/>
        </w:rPr>
        <w:t xml:space="preserve">1,38 </w:t>
      </w:r>
      <w:r w:rsidRPr="005B758E">
        <w:rPr>
          <w:lang w:val="es-ES_tradnl"/>
        </w:rPr>
        <w:sym w:font="Symbol" w:char="F0B4"/>
      </w:r>
      <w:r w:rsidRPr="00612CBB">
        <w:rPr>
          <w:lang w:val="fr-CH"/>
        </w:rPr>
        <w:t xml:space="preserve"> 10</w:t>
      </w:r>
      <w:r w:rsidRPr="00612CBB">
        <w:rPr>
          <w:vertAlign w:val="superscript"/>
          <w:lang w:val="fr-CH"/>
        </w:rPr>
        <w:t>–23</w:t>
      </w:r>
      <w:r w:rsidRPr="00612CBB">
        <w:rPr>
          <w:lang w:val="fr-CH"/>
        </w:rPr>
        <w:t xml:space="preserve"> (constante de Boltzma</w:t>
      </w:r>
      <w:r w:rsidRPr="00612CBB">
        <w:rPr>
          <w:lang w:val="fr-CH" w:eastAsia="ja-JP"/>
        </w:rPr>
        <w:t>n</w:t>
      </w:r>
      <w:r w:rsidRPr="00612CBB">
        <w:rPr>
          <w:lang w:val="fr-CH"/>
        </w:rPr>
        <w:t>n)</w:t>
      </w:r>
      <w:r w:rsidRPr="00612CBB">
        <w:rPr>
          <w:lang w:val="fr-CH" w:eastAsia="ja-JP"/>
        </w:rPr>
        <w:t xml:space="preserve">, </w:t>
      </w:r>
      <w:r w:rsidRPr="00612CBB">
        <w:rPr>
          <w:i/>
          <w:iCs/>
          <w:lang w:val="fr-CH"/>
        </w:rPr>
        <w:t>T</w:t>
      </w:r>
      <w:r w:rsidRPr="00612CBB">
        <w:rPr>
          <w:lang w:val="fr-CH" w:eastAsia="ja-JP"/>
        </w:rPr>
        <w:t xml:space="preserve"> =</w:t>
      </w:r>
      <w:r w:rsidRPr="00612CBB">
        <w:rPr>
          <w:lang w:val="fr-CH"/>
        </w:rPr>
        <w:t xml:space="preserve"> 290 K.</w:t>
      </w:r>
    </w:p>
    <w:p w:rsidR="006C2DE3" w:rsidRPr="005B758E" w:rsidRDefault="006C2DE3" w:rsidP="006C2DE3">
      <w:pPr>
        <w:pStyle w:val="Headingb"/>
        <w:rPr>
          <w:lang w:val="es-ES_tradnl"/>
        </w:rPr>
      </w:pPr>
      <w:r w:rsidRPr="005B758E">
        <w:rPr>
          <w:lang w:val="es-ES_tradnl" w:eastAsia="ja-JP"/>
        </w:rPr>
        <w:t>10)</w:t>
      </w:r>
      <w:r w:rsidRPr="005B758E">
        <w:rPr>
          <w:lang w:val="es-ES_tradnl" w:eastAsia="ja-JP"/>
        </w:rPr>
        <w:tab/>
      </w:r>
      <w:r w:rsidRPr="005B758E">
        <w:rPr>
          <w:lang w:val="es-ES_tradnl"/>
        </w:rPr>
        <w:t xml:space="preserve">Potencia de ruido </w:t>
      </w:r>
      <w:r w:rsidRPr="005B758E">
        <w:rPr>
          <w:lang w:val="es-ES_tradnl" w:eastAsia="ja-JP"/>
        </w:rPr>
        <w:t>externo,</w:t>
      </w:r>
      <w:r w:rsidRPr="005B758E">
        <w:rPr>
          <w:lang w:val="es-ES_tradnl"/>
        </w:rPr>
        <w:t xml:space="preserve"> </w:t>
      </w:r>
      <w:r w:rsidRPr="005B758E">
        <w:rPr>
          <w:i/>
          <w:iCs/>
          <w:lang w:val="es-ES_tradnl"/>
        </w:rPr>
        <w:t>N</w:t>
      </w:r>
      <w:r w:rsidRPr="005B758E">
        <w:rPr>
          <w:vertAlign w:val="subscript"/>
          <w:lang w:val="es-ES_tradnl"/>
        </w:rPr>
        <w:t>0</w:t>
      </w:r>
    </w:p>
    <w:p w:rsidR="006C2DE3" w:rsidRPr="005B758E" w:rsidRDefault="006C2DE3" w:rsidP="006C2DE3">
      <w:pPr>
        <w:rPr>
          <w:lang w:val="es-ES_tradnl"/>
        </w:rPr>
      </w:pPr>
      <w:r w:rsidRPr="005B758E">
        <w:rPr>
          <w:lang w:val="es-ES_tradnl"/>
        </w:rPr>
        <w:t>La potencia de ruido externo (en una antena sin pérdidas) en la anchura de banda de un segmento</w:t>
      </w:r>
      <w:r w:rsidRPr="005B758E">
        <w:rPr>
          <w:lang w:val="es-ES_tradnl" w:eastAsia="ja-JP"/>
        </w:rPr>
        <w:t xml:space="preserve">, basándose en los valores medianos de la potencia de ruido artificial para la categoría comercial (Curva A) en la Recomendación </w:t>
      </w:r>
      <w:r w:rsidRPr="005B758E">
        <w:rPr>
          <w:lang w:val="es-ES_tradnl"/>
        </w:rPr>
        <w:t>UIT</w:t>
      </w:r>
      <w:r w:rsidRPr="005B758E">
        <w:rPr>
          <w:lang w:val="es-ES_tradnl"/>
        </w:rPr>
        <w:noBreakHyphen/>
        <w:t>R P.372 para cada una de las frecuencias de 100 MHz y</w:t>
      </w:r>
      <w:r>
        <w:rPr>
          <w:lang w:val="es-ES_tradnl"/>
        </w:rPr>
        <w:t xml:space="preserve"> </w:t>
      </w:r>
      <w:r w:rsidRPr="005B758E">
        <w:rPr>
          <w:lang w:val="es-ES_tradnl"/>
        </w:rPr>
        <w:t>200 MHz es la siguiente:</w:t>
      </w:r>
    </w:p>
    <w:p w:rsidR="006C2DE3" w:rsidRPr="005B758E" w:rsidRDefault="006C2DE3" w:rsidP="006C2DE3">
      <w:pPr>
        <w:pStyle w:val="Blanc"/>
        <w:rPr>
          <w:lang w:val="es-ES_tradnl"/>
        </w:rPr>
      </w:pPr>
    </w:p>
    <w:p w:rsidR="006C2DE3" w:rsidRPr="005B758E" w:rsidRDefault="006C2DE3" w:rsidP="006C2DE3">
      <w:pPr>
        <w:rPr>
          <w:lang w:val="es-ES_tradnl" w:eastAsia="ja-JP"/>
        </w:rPr>
      </w:pPr>
      <w:r w:rsidRPr="005B758E">
        <w:rPr>
          <w:i/>
          <w:iCs/>
          <w:lang w:val="es-ES_tradnl"/>
        </w:rPr>
        <w:tab/>
        <w:t>N</w:t>
      </w:r>
      <w:r w:rsidRPr="005B758E">
        <w:rPr>
          <w:vertAlign w:val="subscript"/>
          <w:lang w:val="es-ES_tradnl"/>
        </w:rPr>
        <w:t>0</w:t>
      </w:r>
      <w:r w:rsidRPr="005B758E">
        <w:rPr>
          <w:lang w:val="es-ES_tradnl"/>
        </w:rPr>
        <w:t xml:space="preserve"> </w:t>
      </w:r>
      <w:r w:rsidRPr="005B758E">
        <w:rPr>
          <w:rFonts w:ascii="Symbol" w:hAnsi="Symbol" w:cs="Symbol"/>
          <w:lang w:val="es-ES_tradnl"/>
        </w:rPr>
        <w:t></w:t>
      </w:r>
      <w:r w:rsidRPr="005B758E">
        <w:rPr>
          <w:lang w:val="es-ES_tradnl" w:eastAsia="ja-JP"/>
        </w:rPr>
        <w:t xml:space="preserve"> </w:t>
      </w:r>
      <w:r w:rsidRPr="005B758E">
        <w:rPr>
          <w:lang w:val="es-ES_tradnl"/>
        </w:rPr>
        <w:t>–</w:t>
      </w:r>
      <w:r w:rsidRPr="005B758E">
        <w:rPr>
          <w:lang w:val="es-ES_tradnl" w:eastAsia="ja-JP"/>
        </w:rPr>
        <w:t>96,3 dBm</w:t>
      </w:r>
      <w:r w:rsidRPr="005B758E">
        <w:rPr>
          <w:lang w:val="es-ES_tradnl"/>
        </w:rPr>
        <w:t xml:space="preserve"> – (</w:t>
      </w:r>
      <w:r w:rsidRPr="005B758E">
        <w:rPr>
          <w:lang w:val="es-ES_tradnl" w:eastAsia="ja-JP"/>
        </w:rPr>
        <w:t>12</w:t>
      </w:r>
      <w:r w:rsidRPr="005B758E">
        <w:rPr>
          <w:lang w:val="es-ES_tradnl"/>
        </w:rPr>
        <w:t>: pérdidas en el alimentador)</w:t>
      </w:r>
      <w:r w:rsidRPr="005B758E">
        <w:rPr>
          <w:lang w:val="es-ES_tradnl" w:eastAsia="ja-JP"/>
        </w:rPr>
        <w:t xml:space="preserve"> + </w:t>
      </w:r>
      <w:r w:rsidRPr="005B758E">
        <w:rPr>
          <w:i/>
          <w:iCs/>
          <w:lang w:val="es-ES_tradnl" w:eastAsia="ja-JP"/>
        </w:rPr>
        <w:t>G</w:t>
      </w:r>
      <w:r w:rsidRPr="005B758E">
        <w:rPr>
          <w:i/>
          <w:iCs/>
          <w:vertAlign w:val="subscript"/>
          <w:lang w:val="es-ES_tradnl" w:eastAsia="ja-JP"/>
        </w:rPr>
        <w:t>cor</w:t>
      </w:r>
      <w:r w:rsidRPr="005B758E">
        <w:rPr>
          <w:lang w:val="es-ES_tradnl" w:eastAsia="ja-JP"/>
        </w:rPr>
        <w:t xml:space="preserve"> para 100 MHz,</w:t>
      </w:r>
    </w:p>
    <w:p w:rsidR="006C2DE3" w:rsidRPr="005B758E" w:rsidRDefault="006C2DE3" w:rsidP="006C2DE3">
      <w:pPr>
        <w:rPr>
          <w:lang w:val="es-ES_tradnl" w:eastAsia="ja-JP"/>
        </w:rPr>
      </w:pPr>
      <w:r w:rsidRPr="005B758E">
        <w:rPr>
          <w:i/>
          <w:iCs/>
          <w:lang w:val="es-ES_tradnl"/>
        </w:rPr>
        <w:tab/>
        <w:t>N</w:t>
      </w:r>
      <w:r w:rsidRPr="005B758E">
        <w:rPr>
          <w:vertAlign w:val="subscript"/>
          <w:lang w:val="es-ES_tradnl"/>
        </w:rPr>
        <w:t>0</w:t>
      </w:r>
      <w:r w:rsidRPr="005B758E">
        <w:rPr>
          <w:lang w:val="es-ES_tradnl"/>
        </w:rPr>
        <w:t xml:space="preserve"> </w:t>
      </w:r>
      <w:r w:rsidRPr="005B758E">
        <w:rPr>
          <w:rFonts w:ascii="Symbol" w:hAnsi="Symbol" w:cs="Symbol"/>
          <w:lang w:val="es-ES_tradnl"/>
        </w:rPr>
        <w:t></w:t>
      </w:r>
      <w:r w:rsidRPr="005B758E">
        <w:rPr>
          <w:lang w:val="es-ES_tradnl" w:eastAsia="ja-JP"/>
        </w:rPr>
        <w:t xml:space="preserve"> </w:t>
      </w:r>
      <w:r w:rsidRPr="005B758E">
        <w:rPr>
          <w:lang w:val="es-ES_tradnl"/>
        </w:rPr>
        <w:t>–</w:t>
      </w:r>
      <w:r w:rsidRPr="005B758E">
        <w:rPr>
          <w:lang w:val="es-ES_tradnl" w:eastAsia="ja-JP"/>
        </w:rPr>
        <w:t>104,6 dBm</w:t>
      </w:r>
      <w:r w:rsidRPr="005B758E">
        <w:rPr>
          <w:lang w:val="es-ES_tradnl"/>
        </w:rPr>
        <w:t xml:space="preserve"> – (</w:t>
      </w:r>
      <w:r w:rsidRPr="005B758E">
        <w:rPr>
          <w:lang w:val="es-ES_tradnl" w:eastAsia="ja-JP"/>
        </w:rPr>
        <w:t>12</w:t>
      </w:r>
      <w:r w:rsidRPr="005B758E">
        <w:rPr>
          <w:lang w:val="es-ES_tradnl"/>
        </w:rPr>
        <w:t>: pérdidas en el alimentador)</w:t>
      </w:r>
      <w:r w:rsidRPr="005B758E">
        <w:rPr>
          <w:lang w:val="es-ES_tradnl" w:eastAsia="ja-JP"/>
        </w:rPr>
        <w:t xml:space="preserve"> + </w:t>
      </w:r>
      <w:r w:rsidRPr="005B758E">
        <w:rPr>
          <w:i/>
          <w:iCs/>
          <w:lang w:val="es-ES_tradnl" w:eastAsia="ja-JP"/>
        </w:rPr>
        <w:t>G</w:t>
      </w:r>
      <w:r w:rsidRPr="005B758E">
        <w:rPr>
          <w:i/>
          <w:iCs/>
          <w:vertAlign w:val="subscript"/>
          <w:lang w:val="es-ES_tradnl" w:eastAsia="ja-JP"/>
        </w:rPr>
        <w:t>cor</w:t>
      </w:r>
      <w:r w:rsidRPr="005B758E">
        <w:rPr>
          <w:lang w:val="es-ES_tradnl" w:eastAsia="ja-JP"/>
        </w:rPr>
        <w:t xml:space="preserve"> para 200 MHz,</w:t>
      </w:r>
    </w:p>
    <w:p w:rsidR="006C2DE3" w:rsidRPr="005B758E" w:rsidRDefault="006C2DE3" w:rsidP="006C2DE3">
      <w:pPr>
        <w:rPr>
          <w:i/>
          <w:iCs/>
          <w:lang w:val="es-ES_tradnl" w:eastAsia="ja-JP"/>
        </w:rPr>
      </w:pPr>
      <w:r w:rsidRPr="005B758E">
        <w:rPr>
          <w:i/>
          <w:iCs/>
          <w:lang w:val="es-ES_tradnl" w:eastAsia="ja-JP"/>
        </w:rPr>
        <w:tab/>
        <w:t>G</w:t>
      </w:r>
      <w:r w:rsidRPr="005B758E">
        <w:rPr>
          <w:i/>
          <w:iCs/>
          <w:vertAlign w:val="subscript"/>
          <w:lang w:val="es-ES_tradnl" w:eastAsia="ja-JP"/>
        </w:rPr>
        <w:t>cor</w:t>
      </w:r>
      <w:r w:rsidRPr="005B758E">
        <w:rPr>
          <w:i/>
          <w:iCs/>
          <w:lang w:val="es-ES_tradnl" w:eastAsia="ja-JP"/>
        </w:rPr>
        <w:t xml:space="preserve"> </w:t>
      </w:r>
      <w:r w:rsidRPr="005B758E">
        <w:rPr>
          <w:lang w:val="es-ES_tradnl" w:eastAsia="ja-JP"/>
        </w:rPr>
        <w:t xml:space="preserve">= </w:t>
      </w:r>
      <w:r w:rsidRPr="005B758E">
        <w:rPr>
          <w:i/>
          <w:iCs/>
          <w:lang w:val="es-ES_tradnl" w:eastAsia="ja-JP"/>
        </w:rPr>
        <w:t>G</w:t>
      </w:r>
      <w:r w:rsidRPr="005B758E">
        <w:rPr>
          <w:i/>
          <w:iCs/>
          <w:vertAlign w:val="subscript"/>
          <w:lang w:val="es-ES_tradnl" w:eastAsia="ja-JP"/>
        </w:rPr>
        <w:t xml:space="preserve">r </w:t>
      </w:r>
      <w:r w:rsidRPr="005B758E">
        <w:rPr>
          <w:i/>
          <w:iCs/>
          <w:lang w:val="es-ES_tradnl" w:eastAsia="ja-JP"/>
        </w:rPr>
        <w:t>(G</w:t>
      </w:r>
      <w:r w:rsidRPr="005B758E">
        <w:rPr>
          <w:i/>
          <w:iCs/>
          <w:vertAlign w:val="subscript"/>
          <w:lang w:val="es-ES_tradnl" w:eastAsia="ja-JP"/>
        </w:rPr>
        <w:t>r</w:t>
      </w:r>
      <w:r w:rsidRPr="005B758E">
        <w:rPr>
          <w:i/>
          <w:iCs/>
          <w:lang w:val="es-ES_tradnl" w:eastAsia="ja-JP"/>
        </w:rPr>
        <w:t xml:space="preserve"> &lt; </w:t>
      </w:r>
      <w:r w:rsidRPr="005B758E">
        <w:rPr>
          <w:lang w:val="es-ES_tradnl" w:eastAsia="ja-JP"/>
        </w:rPr>
        <w:t>0</w:t>
      </w:r>
      <w:r w:rsidRPr="005B758E">
        <w:rPr>
          <w:i/>
          <w:iCs/>
          <w:lang w:val="es-ES_tradnl" w:eastAsia="ja-JP"/>
        </w:rPr>
        <w:t xml:space="preserve">), </w:t>
      </w:r>
      <w:r w:rsidRPr="005B758E">
        <w:rPr>
          <w:lang w:val="es-ES_tradnl" w:eastAsia="ja-JP"/>
        </w:rPr>
        <w:t>0</w:t>
      </w:r>
      <w:r w:rsidRPr="005B758E">
        <w:rPr>
          <w:i/>
          <w:iCs/>
          <w:lang w:val="es-ES_tradnl" w:eastAsia="ja-JP"/>
        </w:rPr>
        <w:t xml:space="preserve"> (G</w:t>
      </w:r>
      <w:r w:rsidRPr="005B758E">
        <w:rPr>
          <w:i/>
          <w:iCs/>
          <w:vertAlign w:val="subscript"/>
          <w:lang w:val="es-ES_tradnl" w:eastAsia="ja-JP"/>
        </w:rPr>
        <w:t>r</w:t>
      </w:r>
      <w:r w:rsidRPr="005B758E">
        <w:rPr>
          <w:i/>
          <w:iCs/>
          <w:lang w:val="es-ES_tradnl" w:eastAsia="ja-JP"/>
        </w:rPr>
        <w:t xml:space="preserve"> &gt; </w:t>
      </w:r>
      <w:r w:rsidRPr="005B758E">
        <w:rPr>
          <w:lang w:val="es-ES_tradnl" w:eastAsia="ja-JP"/>
        </w:rPr>
        <w:t>0</w:t>
      </w:r>
      <w:r w:rsidRPr="005B758E">
        <w:rPr>
          <w:i/>
          <w:iCs/>
          <w:lang w:val="es-ES_tradnl" w:eastAsia="ja-JP"/>
        </w:rPr>
        <w:t>).</w:t>
      </w:r>
    </w:p>
    <w:p w:rsidR="006C2DE3" w:rsidRPr="005B758E" w:rsidRDefault="006C2DE3" w:rsidP="006C2DE3">
      <w:pPr>
        <w:pStyle w:val="Blanc"/>
        <w:rPr>
          <w:lang w:val="es-ES_tradnl"/>
        </w:rPr>
      </w:pPr>
    </w:p>
    <w:p w:rsidR="006C2DE3" w:rsidRPr="005B758E" w:rsidRDefault="006C2DE3" w:rsidP="006C2DE3">
      <w:pPr>
        <w:pStyle w:val="Note"/>
        <w:rPr>
          <w:lang w:val="es-ES_tradnl" w:eastAsia="ja-JP"/>
        </w:rPr>
      </w:pPr>
      <w:r w:rsidRPr="005B758E">
        <w:rPr>
          <w:lang w:val="es-ES_tradnl" w:eastAsia="ja-JP"/>
        </w:rPr>
        <w:t>NOTA 1 – </w:t>
      </w:r>
      <w:r w:rsidRPr="005B758E">
        <w:rPr>
          <w:i/>
          <w:lang w:val="es-ES_tradnl" w:eastAsia="ja-JP"/>
        </w:rPr>
        <w:t>G</w:t>
      </w:r>
      <w:r w:rsidRPr="005B758E">
        <w:rPr>
          <w:i/>
          <w:vertAlign w:val="subscript"/>
          <w:lang w:val="es-ES_tradnl" w:eastAsia="ja-JP"/>
        </w:rPr>
        <w:t>cor</w:t>
      </w:r>
      <w:r w:rsidRPr="005B758E">
        <w:rPr>
          <w:lang w:val="es-ES_tradnl" w:eastAsia="ja-JP"/>
        </w:rPr>
        <w:t xml:space="preserve"> es un factor de corrección para la potencia de ruido externo recibido por una antena receptora. Una antena receptora con una ganancia negativa (</w:t>
      </w:r>
      <w:r w:rsidRPr="005B758E">
        <w:rPr>
          <w:i/>
          <w:lang w:val="es-ES_tradnl" w:eastAsia="ja-JP"/>
        </w:rPr>
        <w:t>G</w:t>
      </w:r>
      <w:r w:rsidRPr="005B758E">
        <w:rPr>
          <w:i/>
          <w:vertAlign w:val="subscript"/>
          <w:lang w:val="es-ES_tradnl" w:eastAsia="ja-JP"/>
        </w:rPr>
        <w:t>r</w:t>
      </w:r>
      <w:r w:rsidRPr="005B758E">
        <w:rPr>
          <w:lang w:val="es-ES_tradnl" w:eastAsia="ja-JP"/>
        </w:rPr>
        <w:t xml:space="preserve"> &lt; 0) recibe tanto las señales deseadas como el ruido externo con la ganancia negativa (</w:t>
      </w:r>
      <w:r w:rsidRPr="005B758E">
        <w:rPr>
          <w:i/>
          <w:lang w:val="es-ES_tradnl" w:eastAsia="ja-JP"/>
        </w:rPr>
        <w:t>G</w:t>
      </w:r>
      <w:r w:rsidRPr="005B758E">
        <w:rPr>
          <w:i/>
          <w:vertAlign w:val="subscript"/>
          <w:lang w:val="es-ES_tradnl" w:eastAsia="ja-JP"/>
        </w:rPr>
        <w:t>cor</w:t>
      </w:r>
      <w:r w:rsidRPr="005B758E">
        <w:rPr>
          <w:lang w:val="es-ES_tradnl" w:eastAsia="ja-JP"/>
        </w:rPr>
        <w:t xml:space="preserve"> = </w:t>
      </w:r>
      <w:r w:rsidRPr="005B758E">
        <w:rPr>
          <w:i/>
          <w:lang w:val="es-ES_tradnl" w:eastAsia="ja-JP"/>
        </w:rPr>
        <w:t>G</w:t>
      </w:r>
      <w:r w:rsidRPr="005B758E">
        <w:rPr>
          <w:i/>
          <w:vertAlign w:val="subscript"/>
          <w:lang w:val="es-ES_tradnl" w:eastAsia="ja-JP"/>
        </w:rPr>
        <w:t>r</w:t>
      </w:r>
      <w:r w:rsidRPr="005B758E">
        <w:rPr>
          <w:lang w:val="es-ES_tradnl" w:eastAsia="ja-JP"/>
        </w:rPr>
        <w:t>). Por otro lado, una antena receptora con ganancia positiva (</w:t>
      </w:r>
      <w:r w:rsidRPr="005B758E">
        <w:rPr>
          <w:i/>
          <w:lang w:val="es-ES_tradnl" w:eastAsia="ja-JP"/>
        </w:rPr>
        <w:t>G</w:t>
      </w:r>
      <w:r w:rsidRPr="005B758E">
        <w:rPr>
          <w:i/>
          <w:vertAlign w:val="subscript"/>
          <w:lang w:val="es-ES_tradnl" w:eastAsia="ja-JP"/>
        </w:rPr>
        <w:t>r</w:t>
      </w:r>
      <w:r w:rsidRPr="00510FF1">
        <w:rPr>
          <w:lang w:val="es-ES_tradnl"/>
        </w:rPr>
        <w:t> </w:t>
      </w:r>
      <w:r w:rsidRPr="005B758E">
        <w:rPr>
          <w:lang w:val="es-ES_tradnl" w:eastAsia="ja-JP"/>
        </w:rPr>
        <w:t>&gt;</w:t>
      </w:r>
      <w:r w:rsidRPr="00510FF1">
        <w:rPr>
          <w:lang w:val="es-ES_tradnl"/>
        </w:rPr>
        <w:t> </w:t>
      </w:r>
      <w:r w:rsidRPr="005B758E">
        <w:rPr>
          <w:lang w:val="es-ES_tradnl" w:eastAsia="ja-JP"/>
        </w:rPr>
        <w:t>0) recibe las señales deseadas en la dirección del haz principal con la ganancia positiva pero recibe el ruido externo de forma omnidireccional sin ganancia (</w:t>
      </w:r>
      <w:r w:rsidRPr="005B758E">
        <w:rPr>
          <w:i/>
          <w:lang w:val="es-ES_tradnl" w:eastAsia="ja-JP"/>
        </w:rPr>
        <w:t>G</w:t>
      </w:r>
      <w:r w:rsidRPr="005B758E">
        <w:rPr>
          <w:i/>
          <w:vertAlign w:val="subscript"/>
          <w:lang w:val="es-ES_tradnl" w:eastAsia="ja-JP"/>
        </w:rPr>
        <w:t>cor</w:t>
      </w:r>
      <w:r w:rsidRPr="005B758E">
        <w:rPr>
          <w:lang w:val="es-ES_tradnl" w:eastAsia="ja-JP"/>
        </w:rPr>
        <w:t> = 0).</w:t>
      </w:r>
    </w:p>
    <w:p w:rsidR="006C2DE3" w:rsidRPr="005B758E" w:rsidRDefault="006C2DE3" w:rsidP="006C2DE3">
      <w:pPr>
        <w:pStyle w:val="Headingb"/>
        <w:rPr>
          <w:lang w:val="es-ES_tradnl"/>
        </w:rPr>
      </w:pPr>
      <w:r w:rsidRPr="005B758E">
        <w:rPr>
          <w:lang w:val="es-ES_tradnl" w:eastAsia="ja-JP"/>
        </w:rPr>
        <w:t>11)</w:t>
      </w:r>
      <w:r w:rsidRPr="005B758E">
        <w:rPr>
          <w:lang w:val="es-ES_tradnl" w:eastAsia="ja-JP"/>
        </w:rPr>
        <w:tab/>
      </w:r>
      <w:r w:rsidRPr="005B758E">
        <w:rPr>
          <w:lang w:val="es-ES_tradnl"/>
        </w:rPr>
        <w:t>Potencia total de ruido del receptor</w:t>
      </w:r>
      <w:r w:rsidRPr="005B758E">
        <w:rPr>
          <w:lang w:val="es-ES_tradnl" w:eastAsia="ja-JP"/>
        </w:rPr>
        <w:t>,</w:t>
      </w:r>
      <w:r w:rsidRPr="005B758E">
        <w:rPr>
          <w:lang w:val="es-ES_tradnl"/>
        </w:rPr>
        <w:t xml:space="preserve"> </w:t>
      </w:r>
      <w:r w:rsidRPr="005B758E">
        <w:rPr>
          <w:i/>
          <w:iCs/>
          <w:lang w:val="es-ES_tradnl"/>
        </w:rPr>
        <w:t>N</w:t>
      </w:r>
      <w:r w:rsidRPr="005B758E">
        <w:rPr>
          <w:i/>
          <w:iCs/>
          <w:vertAlign w:val="subscript"/>
          <w:lang w:val="es-ES_tradnl"/>
        </w:rPr>
        <w:t>t</w:t>
      </w:r>
    </w:p>
    <w:p w:rsidR="006C2DE3" w:rsidRPr="005B758E" w:rsidRDefault="006C2DE3" w:rsidP="006C2DE3">
      <w:pPr>
        <w:tabs>
          <w:tab w:val="left" w:pos="227"/>
        </w:tabs>
        <w:ind w:left="227" w:hanging="227"/>
        <w:rPr>
          <w:lang w:val="es-ES_tradnl" w:eastAsia="ja-JP"/>
        </w:rPr>
      </w:pPr>
      <w:r w:rsidRPr="005B758E">
        <w:rPr>
          <w:lang w:val="es-ES_tradnl"/>
        </w:rPr>
        <w:t>=</w:t>
      </w:r>
      <w:r w:rsidRPr="005B758E">
        <w:rPr>
          <w:lang w:val="es-ES_tradnl"/>
        </w:rPr>
        <w:tab/>
        <w:t>la suma de potencias de (9: potencia de ruido intrínseco del receptor</w:t>
      </w:r>
      <w:r w:rsidRPr="005B758E">
        <w:rPr>
          <w:lang w:val="es-ES_tradnl" w:eastAsia="ja-JP"/>
        </w:rPr>
        <w:t>)</w:t>
      </w:r>
      <w:r w:rsidRPr="005B758E">
        <w:rPr>
          <w:lang w:val="es-ES_tradnl"/>
        </w:rPr>
        <w:t xml:space="preserve"> y (10: potencia de ruido externo en el terminal de entrada del receptor</w:t>
      </w:r>
      <w:r w:rsidRPr="005B758E">
        <w:rPr>
          <w:lang w:val="es-ES_tradnl" w:eastAsia="ja-JP"/>
        </w:rPr>
        <w:t>)</w:t>
      </w:r>
    </w:p>
    <w:p w:rsidR="006C2DE3" w:rsidRPr="005B758E" w:rsidRDefault="006C2DE3" w:rsidP="006C2DE3">
      <w:pPr>
        <w:rPr>
          <w:lang w:val="es-ES_tradnl" w:eastAsia="ja-JP"/>
        </w:rPr>
      </w:pPr>
      <w:r w:rsidRPr="005B758E">
        <w:rPr>
          <w:lang w:val="es-ES_tradnl" w:eastAsia="ja-JP"/>
        </w:rPr>
        <w:t>=</w:t>
      </w:r>
      <w:r>
        <w:rPr>
          <w:lang w:val="es-ES_tradnl" w:eastAsia="ja-JP"/>
        </w:rPr>
        <w:t> </w:t>
      </w:r>
      <w:r w:rsidRPr="005B758E">
        <w:rPr>
          <w:lang w:val="es-ES_tradnl"/>
        </w:rPr>
        <w:t xml:space="preserve">10 </w:t>
      </w:r>
      <w:r w:rsidRPr="005B758E">
        <w:rPr>
          <w:lang w:val="es-ES_tradnl"/>
        </w:rPr>
        <w:sym w:font="Symbol" w:char="F0B4"/>
      </w:r>
      <w:r w:rsidRPr="005B758E">
        <w:rPr>
          <w:lang w:val="es-ES_tradnl"/>
        </w:rPr>
        <w:t xml:space="preserve"> log (10</w:t>
      </w:r>
      <w:r w:rsidRPr="005B758E">
        <w:rPr>
          <w:vertAlign w:val="superscript"/>
          <w:lang w:val="es-ES_tradnl"/>
        </w:rPr>
        <w:t>(</w:t>
      </w:r>
      <w:r w:rsidRPr="005B758E">
        <w:rPr>
          <w:i/>
          <w:iCs/>
          <w:vertAlign w:val="superscript"/>
          <w:lang w:val="es-ES_tradnl"/>
        </w:rPr>
        <w:t>N</w:t>
      </w:r>
      <w:r w:rsidRPr="005B758E">
        <w:rPr>
          <w:i/>
          <w:iCs/>
          <w:position w:val="-6"/>
          <w:vertAlign w:val="superscript"/>
          <w:lang w:val="es-ES_tradnl"/>
        </w:rPr>
        <w:t>r</w:t>
      </w:r>
      <w:r w:rsidRPr="005B758E">
        <w:rPr>
          <w:vertAlign w:val="superscript"/>
          <w:lang w:val="es-ES_tradnl"/>
        </w:rPr>
        <w:t>/10)</w:t>
      </w:r>
      <w:r w:rsidRPr="005B758E">
        <w:rPr>
          <w:lang w:val="es-ES_tradnl"/>
        </w:rPr>
        <w:t xml:space="preserve"> + 10</w:t>
      </w:r>
      <w:r w:rsidRPr="005B758E">
        <w:rPr>
          <w:vertAlign w:val="superscript"/>
          <w:lang w:val="es-ES_tradnl"/>
        </w:rPr>
        <w:t>(</w:t>
      </w:r>
      <w:r w:rsidRPr="005B758E">
        <w:rPr>
          <w:i/>
          <w:iCs/>
          <w:vertAlign w:val="superscript"/>
          <w:lang w:val="es-ES_tradnl"/>
        </w:rPr>
        <w:t>N</w:t>
      </w:r>
      <w:r w:rsidRPr="005B758E">
        <w:rPr>
          <w:position w:val="-6"/>
          <w:vertAlign w:val="superscript"/>
          <w:lang w:val="es-ES_tradnl"/>
        </w:rPr>
        <w:t>0</w:t>
      </w:r>
      <w:r w:rsidRPr="005B758E">
        <w:rPr>
          <w:vertAlign w:val="superscript"/>
          <w:lang w:val="es-ES_tradnl"/>
        </w:rPr>
        <w:t>/10)</w:t>
      </w:r>
      <w:r w:rsidRPr="005B758E">
        <w:rPr>
          <w:lang w:val="es-ES_tradnl"/>
        </w:rPr>
        <w:t>).</w:t>
      </w:r>
    </w:p>
    <w:p w:rsidR="006C2DE3" w:rsidRPr="005B758E" w:rsidRDefault="006C2DE3" w:rsidP="006C2DE3">
      <w:pPr>
        <w:pStyle w:val="Headingb"/>
        <w:rPr>
          <w:lang w:val="es-ES_tradnl"/>
        </w:rPr>
      </w:pPr>
      <w:r w:rsidRPr="005B758E">
        <w:rPr>
          <w:lang w:val="es-ES_tradnl" w:eastAsia="ja-JP"/>
        </w:rPr>
        <w:t>12)</w:t>
      </w:r>
      <w:r w:rsidRPr="005B758E">
        <w:rPr>
          <w:lang w:val="es-ES_tradnl" w:eastAsia="ja-JP"/>
        </w:rPr>
        <w:tab/>
      </w:r>
      <w:r w:rsidRPr="005B758E">
        <w:rPr>
          <w:lang w:val="es-ES_tradnl"/>
        </w:rPr>
        <w:t>Pérdidas en el alimentador</w:t>
      </w:r>
      <w:r w:rsidRPr="005B758E">
        <w:rPr>
          <w:lang w:val="es-ES_tradnl" w:eastAsia="ja-JP"/>
        </w:rPr>
        <w:t>,</w:t>
      </w:r>
      <w:r w:rsidRPr="005B758E">
        <w:rPr>
          <w:lang w:val="es-ES_tradnl"/>
        </w:rPr>
        <w:t xml:space="preserve"> </w:t>
      </w:r>
      <w:r w:rsidRPr="005B758E">
        <w:rPr>
          <w:i/>
          <w:iCs/>
          <w:lang w:val="es-ES_tradnl"/>
        </w:rPr>
        <w:t>L</w:t>
      </w:r>
    </w:p>
    <w:p w:rsidR="006C2DE3" w:rsidRPr="005B758E" w:rsidRDefault="006C2DE3" w:rsidP="006C2DE3">
      <w:pPr>
        <w:rPr>
          <w:lang w:val="es-ES_tradnl" w:eastAsia="ja-JP"/>
        </w:rPr>
      </w:pPr>
      <w:r w:rsidRPr="005B758E">
        <w:rPr>
          <w:i/>
          <w:lang w:val="es-ES_tradnl" w:eastAsia="ja-JP"/>
        </w:rPr>
        <w:t>L</w:t>
      </w:r>
      <w:r>
        <w:rPr>
          <w:lang w:val="es-ES_tradnl" w:eastAsia="ja-JP"/>
        </w:rPr>
        <w:t> =</w:t>
      </w:r>
      <w:r w:rsidRPr="005B758E">
        <w:rPr>
          <w:lang w:val="es-ES_tradnl" w:eastAsia="ja-JP"/>
        </w:rPr>
        <w:t> 1 dB a 100 MHz para recepción móvil y portátil</w:t>
      </w:r>
    </w:p>
    <w:p w:rsidR="006C2DE3" w:rsidRPr="005B758E" w:rsidRDefault="006C2DE3" w:rsidP="006C2DE3">
      <w:pPr>
        <w:rPr>
          <w:lang w:val="es-ES_tradnl" w:eastAsia="ja-JP"/>
        </w:rPr>
      </w:pPr>
      <w:r w:rsidRPr="005B758E">
        <w:rPr>
          <w:i/>
          <w:lang w:val="es-ES_tradnl" w:eastAsia="ja-JP"/>
        </w:rPr>
        <w:t>L</w:t>
      </w:r>
      <w:r w:rsidRPr="005B758E">
        <w:rPr>
          <w:lang w:val="es-ES_tradnl" w:eastAsia="ja-JP"/>
        </w:rPr>
        <w:t> = 2 dB a 100 MHz para recepción fija</w:t>
      </w:r>
    </w:p>
    <w:p w:rsidR="006C2DE3" w:rsidRPr="005B758E" w:rsidRDefault="006C2DE3" w:rsidP="006C2DE3">
      <w:pPr>
        <w:rPr>
          <w:lang w:val="es-ES_tradnl" w:eastAsia="ja-JP"/>
        </w:rPr>
      </w:pPr>
      <w:r w:rsidRPr="005B758E">
        <w:rPr>
          <w:i/>
          <w:lang w:val="es-ES_tradnl" w:eastAsia="ja-JP"/>
        </w:rPr>
        <w:t>L</w:t>
      </w:r>
      <w:r w:rsidRPr="005B758E">
        <w:rPr>
          <w:lang w:val="es-ES_tradnl" w:eastAsia="ja-JP"/>
        </w:rPr>
        <w:t> </w:t>
      </w:r>
      <w:r w:rsidRPr="005B758E">
        <w:rPr>
          <w:rFonts w:ascii="Symbol" w:hAnsi="Symbol"/>
          <w:lang w:val="es-ES_tradnl"/>
        </w:rPr>
        <w:t></w:t>
      </w:r>
      <w:r w:rsidRPr="005B758E">
        <w:rPr>
          <w:lang w:val="es-ES_tradnl"/>
        </w:rPr>
        <w:t xml:space="preserve"> 2 dB </w:t>
      </w:r>
      <w:r w:rsidRPr="005B758E">
        <w:rPr>
          <w:lang w:val="es-ES_tradnl" w:eastAsia="ja-JP"/>
        </w:rPr>
        <w:t>a 200 MHz para recepción móvil, portátil y fija.</w:t>
      </w:r>
    </w:p>
    <w:p w:rsidR="006C2DE3" w:rsidRPr="005B758E" w:rsidRDefault="006C2DE3" w:rsidP="006C2DE3">
      <w:pPr>
        <w:pStyle w:val="Headingb"/>
        <w:rPr>
          <w:lang w:val="es-ES_tradnl" w:eastAsia="ja-JP"/>
        </w:rPr>
      </w:pPr>
      <w:r w:rsidRPr="005B758E">
        <w:rPr>
          <w:lang w:val="es-ES_tradnl" w:eastAsia="ja-JP"/>
        </w:rPr>
        <w:t>13)</w:t>
      </w:r>
      <w:r w:rsidRPr="005B758E">
        <w:rPr>
          <w:lang w:val="es-ES_tradnl" w:eastAsia="ja-JP"/>
        </w:rPr>
        <w:tab/>
        <w:t>Mínima potencia utilizable a la entrada del receptor</w:t>
      </w:r>
    </w:p>
    <w:p w:rsidR="006C2DE3" w:rsidRPr="005B758E" w:rsidRDefault="006C2DE3" w:rsidP="006C2DE3">
      <w:pPr>
        <w:rPr>
          <w:lang w:val="es-ES_tradnl" w:eastAsia="ja-JP"/>
        </w:rPr>
      </w:pPr>
      <w:r>
        <w:rPr>
          <w:lang w:val="es-ES_tradnl" w:eastAsia="ja-JP"/>
        </w:rPr>
        <w:t>= </w:t>
      </w:r>
      <w:r w:rsidRPr="005B758E">
        <w:rPr>
          <w:lang w:val="es-ES_tradnl" w:eastAsia="ja-JP"/>
        </w:rPr>
        <w:t xml:space="preserve">(6: </w:t>
      </w:r>
      <w:r w:rsidRPr="005B758E">
        <w:rPr>
          <w:i/>
          <w:iCs/>
          <w:lang w:val="es-ES_tradnl" w:eastAsia="ja-JP"/>
        </w:rPr>
        <w:t>C</w:t>
      </w:r>
      <w:r w:rsidRPr="005B758E">
        <w:rPr>
          <w:lang w:val="es-ES_tradnl" w:eastAsia="ja-JP"/>
        </w:rPr>
        <w:t>/</w:t>
      </w:r>
      <w:r w:rsidRPr="005B758E">
        <w:rPr>
          <w:i/>
          <w:iCs/>
          <w:lang w:val="es-ES_tradnl" w:eastAsia="ja-JP"/>
        </w:rPr>
        <w:t>N</w:t>
      </w:r>
      <w:r w:rsidRPr="005B758E">
        <w:rPr>
          <w:lang w:val="es-ES_tradnl" w:eastAsia="ja-JP"/>
        </w:rPr>
        <w:t xml:space="preserve"> necesaria del receptor) + (11:</w:t>
      </w:r>
      <w:r w:rsidRPr="005B758E">
        <w:rPr>
          <w:lang w:val="es-ES_tradnl"/>
        </w:rPr>
        <w:t xml:space="preserve"> </w:t>
      </w:r>
      <w:r w:rsidRPr="005B758E">
        <w:rPr>
          <w:lang w:val="es-ES_tradnl" w:eastAsia="ja-JP"/>
        </w:rPr>
        <w:t>potencia total de ruido del receptor)</w:t>
      </w:r>
    </w:p>
    <w:p w:rsidR="006C2DE3" w:rsidRPr="005B758E" w:rsidRDefault="006C2DE3" w:rsidP="006C2DE3">
      <w:pPr>
        <w:rPr>
          <w:lang w:val="es-ES_tradnl"/>
        </w:rPr>
      </w:pPr>
      <w:r w:rsidRPr="005B758E">
        <w:rPr>
          <w:lang w:val="es-ES_tradnl" w:eastAsia="ja-JP"/>
        </w:rPr>
        <w:t>= </w:t>
      </w:r>
      <w:r w:rsidRPr="005B758E">
        <w:rPr>
          <w:i/>
          <w:iCs/>
          <w:lang w:val="es-ES_tradnl" w:eastAsia="ja-JP"/>
        </w:rPr>
        <w:t>C</w:t>
      </w:r>
      <w:r w:rsidRPr="005B758E">
        <w:rPr>
          <w:lang w:val="es-ES_tradnl" w:eastAsia="ja-JP"/>
        </w:rPr>
        <w:t>/</w:t>
      </w:r>
      <w:r w:rsidRPr="005B758E">
        <w:rPr>
          <w:i/>
          <w:iCs/>
          <w:lang w:val="es-ES_tradnl" w:eastAsia="ja-JP"/>
        </w:rPr>
        <w:t>N</w:t>
      </w:r>
      <w:r w:rsidRPr="005B758E">
        <w:rPr>
          <w:lang w:val="es-ES_tradnl" w:eastAsia="ja-JP"/>
        </w:rPr>
        <w:t xml:space="preserve"> + </w:t>
      </w:r>
      <w:r w:rsidRPr="005B758E">
        <w:rPr>
          <w:i/>
          <w:iCs/>
          <w:lang w:val="es-ES_tradnl" w:eastAsia="ja-JP"/>
        </w:rPr>
        <w:t>N</w:t>
      </w:r>
      <w:r w:rsidRPr="005B758E">
        <w:rPr>
          <w:i/>
          <w:iCs/>
          <w:vertAlign w:val="subscript"/>
          <w:lang w:val="es-ES_tradnl" w:eastAsia="ja-JP"/>
        </w:rPr>
        <w:t>t</w:t>
      </w:r>
    </w:p>
    <w:p w:rsidR="006C2DE3" w:rsidRPr="005B758E" w:rsidRDefault="006C2DE3" w:rsidP="006C2DE3">
      <w:pPr>
        <w:pStyle w:val="Headingb"/>
        <w:rPr>
          <w:lang w:val="es-ES_tradnl" w:eastAsia="ja-JP"/>
        </w:rPr>
      </w:pPr>
      <w:r w:rsidRPr="005B758E">
        <w:rPr>
          <w:lang w:val="es-ES_tradnl" w:eastAsia="ja-JP"/>
        </w:rPr>
        <w:t>14)</w:t>
      </w:r>
      <w:r w:rsidRPr="005B758E">
        <w:rPr>
          <w:lang w:val="es-ES_tradnl" w:eastAsia="ja-JP"/>
        </w:rPr>
        <w:tab/>
      </w:r>
      <w:r w:rsidRPr="005B758E">
        <w:rPr>
          <w:lang w:val="es-ES_tradnl"/>
        </w:rPr>
        <w:t>Ganancia de la antena del receptor</w:t>
      </w:r>
      <w:r w:rsidRPr="005B758E">
        <w:rPr>
          <w:lang w:val="es-ES_tradnl" w:eastAsia="ja-JP"/>
        </w:rPr>
        <w:t>,</w:t>
      </w:r>
      <w:r w:rsidRPr="005B758E">
        <w:rPr>
          <w:lang w:val="es-ES_tradnl"/>
        </w:rPr>
        <w:t xml:space="preserve"> </w:t>
      </w:r>
      <w:r w:rsidRPr="005B758E">
        <w:rPr>
          <w:i/>
          <w:iCs/>
          <w:lang w:val="es-ES_tradnl"/>
        </w:rPr>
        <w:t>G</w:t>
      </w:r>
      <w:r w:rsidRPr="005B758E">
        <w:rPr>
          <w:i/>
          <w:iCs/>
          <w:vertAlign w:val="subscript"/>
          <w:lang w:val="es-ES_tradnl" w:eastAsia="ja-JP"/>
        </w:rPr>
        <w:t>r</w:t>
      </w:r>
    </w:p>
    <w:p w:rsidR="006C2DE3" w:rsidRPr="005B758E" w:rsidRDefault="006C2DE3" w:rsidP="006C2DE3">
      <w:pPr>
        <w:rPr>
          <w:lang w:val="es-ES_tradnl"/>
        </w:rPr>
      </w:pPr>
      <w:r w:rsidRPr="005B758E">
        <w:rPr>
          <w:lang w:val="es-ES_tradnl"/>
        </w:rPr>
        <w:t>= –</w:t>
      </w:r>
      <w:r w:rsidRPr="005B758E">
        <w:rPr>
          <w:lang w:val="es-ES_tradnl" w:eastAsia="ja-JP"/>
        </w:rPr>
        <w:t>0,85</w:t>
      </w:r>
      <w:r w:rsidRPr="005B758E">
        <w:rPr>
          <w:lang w:val="es-ES_tradnl"/>
        </w:rPr>
        <w:t xml:space="preserve"> dB</w:t>
      </w:r>
      <w:r w:rsidRPr="005B758E">
        <w:rPr>
          <w:lang w:val="es-ES_tradnl" w:eastAsia="ja-JP"/>
        </w:rPr>
        <w:t>i</w:t>
      </w:r>
      <w:r w:rsidRPr="005B758E">
        <w:rPr>
          <w:lang w:val="es-ES_tradnl"/>
        </w:rPr>
        <w:t xml:space="preserve">, suponiendo una antena monopolo de </w:t>
      </w:r>
      <w:r w:rsidRPr="005B758E">
        <w:rPr>
          <w:lang w:val="es-ES_tradnl"/>
        </w:rPr>
        <w:sym w:font="Symbol" w:char="F06C"/>
      </w:r>
      <w:r w:rsidRPr="005B758E">
        <w:rPr>
          <w:lang w:val="es-ES_tradnl"/>
        </w:rPr>
        <w:t>/</w:t>
      </w:r>
      <w:r w:rsidRPr="005B758E">
        <w:rPr>
          <w:lang w:val="es-ES_tradnl" w:eastAsia="ja-JP"/>
        </w:rPr>
        <w:t>4</w:t>
      </w:r>
      <w:r w:rsidRPr="005B758E">
        <w:rPr>
          <w:lang w:val="es-ES_tradnl"/>
        </w:rPr>
        <w:t xml:space="preserve">. </w:t>
      </w:r>
    </w:p>
    <w:p w:rsidR="006C2DE3" w:rsidRPr="005B758E" w:rsidRDefault="006C2DE3" w:rsidP="006C2DE3">
      <w:pPr>
        <w:pStyle w:val="Headingb"/>
        <w:rPr>
          <w:lang w:val="es-ES_tradnl" w:eastAsia="ja-JP"/>
        </w:rPr>
      </w:pPr>
      <w:r w:rsidRPr="005B758E">
        <w:rPr>
          <w:lang w:val="es-ES_tradnl" w:eastAsia="ja-JP"/>
        </w:rPr>
        <w:lastRenderedPageBreak/>
        <w:t>15)</w:t>
      </w:r>
      <w:r w:rsidRPr="005B758E">
        <w:rPr>
          <w:lang w:val="es-ES_tradnl" w:eastAsia="ja-JP"/>
        </w:rPr>
        <w:tab/>
        <w:t>Abertura efectiva de la antena</w:t>
      </w:r>
    </w:p>
    <w:p w:rsidR="006C2DE3" w:rsidRPr="005B758E" w:rsidRDefault="006C2DE3" w:rsidP="006C2DE3">
      <w:pPr>
        <w:rPr>
          <w:lang w:val="es-ES_tradnl" w:eastAsia="ja-JP"/>
        </w:rPr>
      </w:pPr>
      <w:r w:rsidRPr="005B758E">
        <w:rPr>
          <w:lang w:val="es-ES_tradnl" w:eastAsia="ja-JP"/>
        </w:rPr>
        <w:t>= 1</w:t>
      </w:r>
      <w:r w:rsidRPr="005B758E">
        <w:rPr>
          <w:lang w:val="es-ES_tradnl"/>
        </w:rPr>
        <w:t xml:space="preserve">0 </w:t>
      </w:r>
      <w:r w:rsidRPr="005B758E">
        <w:rPr>
          <w:lang w:val="es-ES_tradnl"/>
        </w:rPr>
        <w:sym w:font="Symbol" w:char="F0B4"/>
      </w:r>
      <w:r w:rsidRPr="005B758E">
        <w:rPr>
          <w:lang w:val="es-ES_tradnl"/>
        </w:rPr>
        <w:t xml:space="preserve"> log (</w:t>
      </w:r>
      <w:r w:rsidRPr="005B758E">
        <w:rPr>
          <w:lang w:val="es-ES_tradnl"/>
        </w:rPr>
        <w:sym w:font="Symbol" w:char="F06C"/>
      </w:r>
      <w:r w:rsidRPr="005B758E">
        <w:rPr>
          <w:szCs w:val="24"/>
          <w:vertAlign w:val="superscript"/>
          <w:lang w:val="es-ES_tradnl" w:eastAsia="ja-JP"/>
        </w:rPr>
        <w:t>2</w:t>
      </w:r>
      <w:r w:rsidRPr="005B758E">
        <w:rPr>
          <w:lang w:val="es-ES_tradnl"/>
        </w:rPr>
        <w:t>/</w:t>
      </w:r>
      <w:r w:rsidRPr="005B758E">
        <w:rPr>
          <w:lang w:val="es-ES_tradnl" w:eastAsia="ja-JP"/>
        </w:rPr>
        <w:t>4</w:t>
      </w:r>
      <w:r w:rsidRPr="005B758E">
        <w:rPr>
          <w:lang w:val="es-ES_tradnl"/>
        </w:rPr>
        <w:sym w:font="Symbol" w:char="F070"/>
      </w:r>
      <w:r w:rsidRPr="005B758E">
        <w:rPr>
          <w:lang w:val="es-ES_tradnl"/>
        </w:rPr>
        <w:t>) + (1</w:t>
      </w:r>
      <w:r w:rsidRPr="005B758E">
        <w:rPr>
          <w:lang w:val="es-ES_tradnl" w:eastAsia="ja-JP"/>
        </w:rPr>
        <w:t>4: ganancia de la antena de recepción) (dBi).</w:t>
      </w:r>
    </w:p>
    <w:p w:rsidR="006C2DE3" w:rsidRPr="005B758E" w:rsidRDefault="006C2DE3" w:rsidP="006C2DE3">
      <w:pPr>
        <w:pStyle w:val="Headingb"/>
        <w:rPr>
          <w:lang w:val="es-ES_tradnl"/>
        </w:rPr>
      </w:pPr>
      <w:r w:rsidRPr="005B758E">
        <w:rPr>
          <w:lang w:val="es-ES_tradnl" w:eastAsia="ja-JP"/>
        </w:rPr>
        <w:t>16)</w:t>
      </w:r>
      <w:r w:rsidRPr="005B758E">
        <w:rPr>
          <w:lang w:val="es-ES_tradnl" w:eastAsia="ja-JP"/>
        </w:rPr>
        <w:tab/>
      </w:r>
      <w:r w:rsidRPr="005B758E">
        <w:rPr>
          <w:lang w:val="es-ES_tradnl"/>
        </w:rPr>
        <w:t>Mínima intensidad de campo utilizable</w:t>
      </w:r>
      <w:r w:rsidRPr="005B758E">
        <w:rPr>
          <w:lang w:val="es-ES_tradnl" w:eastAsia="ja-JP"/>
        </w:rPr>
        <w:t>,</w:t>
      </w:r>
      <w:r w:rsidRPr="005B758E">
        <w:rPr>
          <w:lang w:val="es-ES_tradnl"/>
        </w:rPr>
        <w:t xml:space="preserve"> </w:t>
      </w:r>
      <w:r w:rsidRPr="005B758E">
        <w:rPr>
          <w:i/>
          <w:iCs/>
          <w:lang w:val="es-ES_tradnl"/>
        </w:rPr>
        <w:t>E</w:t>
      </w:r>
      <w:r w:rsidRPr="005B758E">
        <w:rPr>
          <w:i/>
          <w:iCs/>
          <w:vertAlign w:val="subscript"/>
          <w:lang w:val="es-ES_tradnl"/>
        </w:rPr>
        <w:t>mín</w:t>
      </w:r>
    </w:p>
    <w:p w:rsidR="006C2DE3" w:rsidRPr="005B758E" w:rsidRDefault="006C2DE3" w:rsidP="006C2DE3">
      <w:pPr>
        <w:tabs>
          <w:tab w:val="clear" w:pos="794"/>
          <w:tab w:val="left" w:pos="227"/>
        </w:tabs>
        <w:ind w:left="227" w:hanging="227"/>
        <w:rPr>
          <w:lang w:val="es-ES_tradnl" w:eastAsia="ja-JP"/>
        </w:rPr>
      </w:pPr>
      <w:r w:rsidRPr="005B758E">
        <w:rPr>
          <w:lang w:val="es-ES_tradnl" w:eastAsia="ja-JP"/>
        </w:rPr>
        <w:t>=</w:t>
      </w:r>
      <w:r w:rsidRPr="005B758E">
        <w:rPr>
          <w:lang w:val="es-ES_tradnl" w:eastAsia="ja-JP"/>
        </w:rPr>
        <w:tab/>
        <w:t>(12: pérdidas en el alimentador)</w:t>
      </w:r>
      <w:r w:rsidRPr="005B758E">
        <w:rPr>
          <w:lang w:val="es-ES_tradnl"/>
        </w:rPr>
        <w:t xml:space="preserve"> + (1</w:t>
      </w:r>
      <w:r w:rsidRPr="005B758E">
        <w:rPr>
          <w:lang w:val="es-ES_tradnl" w:eastAsia="ja-JP"/>
        </w:rPr>
        <w:t>3</w:t>
      </w:r>
      <w:r w:rsidRPr="005B758E">
        <w:rPr>
          <w:lang w:val="es-ES_tradnl"/>
        </w:rPr>
        <w:t xml:space="preserve">: </w:t>
      </w:r>
      <w:r w:rsidRPr="005B758E">
        <w:rPr>
          <w:lang w:val="es-ES_tradnl" w:eastAsia="ja-JP"/>
        </w:rPr>
        <w:t>mínima potencia a la entrada del receptor</w:t>
      </w:r>
      <w:r w:rsidRPr="005B758E">
        <w:rPr>
          <w:lang w:val="es-ES_tradnl"/>
        </w:rPr>
        <w:t>) – (1</w:t>
      </w:r>
      <w:r w:rsidRPr="005B758E">
        <w:rPr>
          <w:lang w:val="es-ES_tradnl" w:eastAsia="ja-JP"/>
        </w:rPr>
        <w:t>5</w:t>
      </w:r>
      <w:r w:rsidRPr="005B758E">
        <w:rPr>
          <w:lang w:val="es-ES_tradnl"/>
        </w:rPr>
        <w:t xml:space="preserve">: </w:t>
      </w:r>
      <w:r w:rsidRPr="005B758E">
        <w:rPr>
          <w:lang w:val="es-ES_tradnl" w:eastAsia="ja-JP"/>
        </w:rPr>
        <w:t>abertura efectiva de la antena</w:t>
      </w:r>
      <w:r w:rsidRPr="005B758E">
        <w:rPr>
          <w:lang w:val="es-ES_tradnl"/>
        </w:rPr>
        <w:t xml:space="preserve">) + </w:t>
      </w:r>
      <w:r w:rsidRPr="005B758E">
        <w:rPr>
          <w:lang w:val="es-ES_tradnl" w:eastAsia="ja-JP"/>
        </w:rPr>
        <w:t>115,8 (conversión de dfp (dBm/m</w:t>
      </w:r>
      <w:r w:rsidRPr="005B758E">
        <w:rPr>
          <w:szCs w:val="24"/>
          <w:vertAlign w:val="superscript"/>
          <w:lang w:val="es-ES_tradnl" w:eastAsia="ja-JP"/>
        </w:rPr>
        <w:t>2</w:t>
      </w:r>
      <w:r w:rsidRPr="005B758E">
        <w:rPr>
          <w:lang w:val="es-ES_tradnl" w:eastAsia="ja-JP"/>
        </w:rPr>
        <w:t>) a intensidad de campo (</w:t>
      </w:r>
      <w:r w:rsidRPr="005B758E">
        <w:rPr>
          <w:lang w:val="es-ES_tradnl"/>
        </w:rPr>
        <w:t>dB(</w:t>
      </w:r>
      <w:r w:rsidRPr="005B758E">
        <w:rPr>
          <w:lang w:val="es-ES_tradnl"/>
        </w:rPr>
        <w:sym w:font="Symbol" w:char="F06D"/>
      </w:r>
      <w:r w:rsidRPr="005B758E">
        <w:rPr>
          <w:lang w:val="es-ES_tradnl" w:eastAsia="ja-JP"/>
        </w:rPr>
        <w:t>V/m))</w:t>
      </w:r>
      <w:r w:rsidRPr="005B758E">
        <w:rPr>
          <w:lang w:val="es-ES_tradnl"/>
        </w:rPr>
        <w:t>).</w:t>
      </w:r>
      <w:r w:rsidRPr="005B758E">
        <w:rPr>
          <w:lang w:val="es-ES_tradnl" w:eastAsia="ja-JP"/>
        </w:rPr>
        <w:t xml:space="preserve"> </w:t>
      </w:r>
    </w:p>
    <w:p w:rsidR="006C2DE3" w:rsidRPr="005B758E" w:rsidRDefault="006C2DE3" w:rsidP="006C2DE3">
      <w:pPr>
        <w:pStyle w:val="Headingb"/>
        <w:rPr>
          <w:lang w:val="es-ES_tradnl"/>
        </w:rPr>
      </w:pPr>
      <w:r w:rsidRPr="005B758E">
        <w:rPr>
          <w:lang w:val="es-ES_tradnl" w:eastAsia="ja-JP"/>
        </w:rPr>
        <w:t>17)</w:t>
      </w:r>
      <w:r w:rsidRPr="005B758E">
        <w:rPr>
          <w:lang w:val="es-ES_tradnl" w:eastAsia="ja-JP"/>
        </w:rPr>
        <w:tab/>
      </w:r>
      <w:r w:rsidRPr="005B758E">
        <w:rPr>
          <w:lang w:val="es-ES_tradnl"/>
        </w:rPr>
        <w:t>Corrección de la tasa de tiempo</w:t>
      </w:r>
    </w:p>
    <w:p w:rsidR="006C2DE3" w:rsidRPr="005B758E" w:rsidRDefault="006C2DE3" w:rsidP="006C2DE3">
      <w:pPr>
        <w:rPr>
          <w:lang w:val="es-ES_tradnl" w:eastAsia="ja-JP"/>
        </w:rPr>
      </w:pPr>
      <w:r w:rsidRPr="005B758E">
        <w:rPr>
          <w:lang w:val="es-ES_tradnl" w:eastAsia="ja-JP"/>
        </w:rPr>
        <w:t>Para la recepción fija, el valor de corrección de tasa de tiempo viene determinado por la Recomendación UIT</w:t>
      </w:r>
      <w:r w:rsidRPr="005B758E">
        <w:rPr>
          <w:lang w:val="es-ES_tradnl"/>
        </w:rPr>
        <w:noBreakHyphen/>
        <w:t>R P.</w:t>
      </w:r>
      <w:r w:rsidRPr="005B758E">
        <w:rPr>
          <w:lang w:val="es-ES_tradnl" w:eastAsia="ja-JP"/>
        </w:rPr>
        <w:t>1546. El valor desde el 50% al 1% es 4,3 dB a 100 MHz y 6,2 dB a 200 MHz, respectivamente. La condición de propagación es la siguiente:</w:t>
      </w:r>
    </w:p>
    <w:p w:rsidR="006C2DE3" w:rsidRPr="005B758E" w:rsidRDefault="006C2DE3" w:rsidP="006C2DE3">
      <w:pPr>
        <w:rPr>
          <w:lang w:val="es-ES_tradnl" w:eastAsia="ja-JP"/>
        </w:rPr>
      </w:pPr>
      <w:r w:rsidRPr="005B758E">
        <w:rPr>
          <w:lang w:val="es-ES_tradnl" w:eastAsia="ja-JP"/>
        </w:rPr>
        <w:tab/>
      </w:r>
      <w:r w:rsidRPr="005B758E">
        <w:rPr>
          <w:lang w:val="es-ES_tradnl" w:eastAsia="ja-JP"/>
        </w:rPr>
        <w:tab/>
      </w:r>
      <w:r w:rsidRPr="005B758E">
        <w:rPr>
          <w:lang w:val="es-ES_tradnl" w:eastAsia="ja-JP"/>
        </w:rPr>
        <w:tab/>
        <w:t>Trayecto:</w:t>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005D1E18" w:rsidRPr="005B758E">
        <w:rPr>
          <w:lang w:val="es-ES_tradnl" w:eastAsia="ja-JP"/>
        </w:rPr>
        <w:t xml:space="preserve">trayectos </w:t>
      </w:r>
      <w:r w:rsidRPr="005B758E">
        <w:rPr>
          <w:lang w:val="es-ES_tradnl" w:eastAsia="ja-JP"/>
        </w:rPr>
        <w:t>terrestres</w:t>
      </w:r>
    </w:p>
    <w:p w:rsidR="006C2DE3" w:rsidRPr="005B758E" w:rsidRDefault="006C2DE3" w:rsidP="006C2DE3">
      <w:pPr>
        <w:rPr>
          <w:lang w:val="es-ES_tradnl" w:eastAsia="ja-JP"/>
        </w:rPr>
      </w:pPr>
      <w:r w:rsidRPr="005B758E">
        <w:rPr>
          <w:lang w:val="es-ES_tradnl" w:eastAsia="ja-JP"/>
        </w:rPr>
        <w:tab/>
      </w:r>
      <w:r w:rsidRPr="005B758E">
        <w:rPr>
          <w:lang w:val="es-ES_tradnl" w:eastAsia="ja-JP"/>
        </w:rPr>
        <w:tab/>
      </w:r>
      <w:r w:rsidRPr="005B758E">
        <w:rPr>
          <w:lang w:val="es-ES_tradnl" w:eastAsia="ja-JP"/>
        </w:rPr>
        <w:tab/>
        <w:t xml:space="preserve">Altura de la antena transmisora/de base: </w:t>
      </w:r>
      <w:r w:rsidRPr="005B758E">
        <w:rPr>
          <w:lang w:val="es-ES_tradnl" w:eastAsia="ja-JP"/>
        </w:rPr>
        <w:tab/>
        <w:t>250 m</w:t>
      </w:r>
    </w:p>
    <w:p w:rsidR="006C2DE3" w:rsidRPr="005B758E" w:rsidRDefault="006C2DE3" w:rsidP="006C2DE3">
      <w:pPr>
        <w:rPr>
          <w:lang w:val="es-ES_tradnl" w:eastAsia="ja-JP"/>
        </w:rPr>
      </w:pPr>
      <w:r w:rsidRPr="005B758E">
        <w:rPr>
          <w:lang w:val="es-ES_tradnl" w:eastAsia="ja-JP"/>
        </w:rPr>
        <w:tab/>
      </w:r>
      <w:r w:rsidRPr="005B758E">
        <w:rPr>
          <w:lang w:val="es-ES_tradnl" w:eastAsia="ja-JP"/>
        </w:rPr>
        <w:tab/>
      </w:r>
      <w:r w:rsidRPr="005B758E">
        <w:rPr>
          <w:lang w:val="es-ES_tradnl" w:eastAsia="ja-JP"/>
        </w:rPr>
        <w:tab/>
        <w:t>Distancia:</w:t>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r>
      <w:r w:rsidRPr="005B758E">
        <w:rPr>
          <w:lang w:val="es-ES_tradnl" w:eastAsia="ja-JP"/>
        </w:rPr>
        <w:tab/>
        <w:t>70 km.</w:t>
      </w:r>
    </w:p>
    <w:p w:rsidR="006C2DE3" w:rsidRPr="005B758E" w:rsidRDefault="006C2DE3" w:rsidP="006C2DE3">
      <w:pPr>
        <w:pStyle w:val="Headingb"/>
        <w:rPr>
          <w:lang w:val="es-ES_tradnl"/>
        </w:rPr>
      </w:pPr>
      <w:r w:rsidRPr="005B758E">
        <w:rPr>
          <w:lang w:val="es-ES_tradnl" w:eastAsia="ja-JP"/>
        </w:rPr>
        <w:t>18)</w:t>
      </w:r>
      <w:r w:rsidRPr="005B758E">
        <w:rPr>
          <w:lang w:val="es-ES_tradnl" w:eastAsia="ja-JP"/>
        </w:rPr>
        <w:tab/>
      </w:r>
      <w:r w:rsidRPr="005B758E">
        <w:rPr>
          <w:lang w:val="es-ES_tradnl"/>
        </w:rPr>
        <w:t>Corrección de la tasa de emplazamientos</w:t>
      </w:r>
    </w:p>
    <w:p w:rsidR="006C2DE3" w:rsidRPr="005B758E" w:rsidRDefault="006C2DE3" w:rsidP="006C2DE3">
      <w:pPr>
        <w:rPr>
          <w:lang w:val="es-ES_tradnl" w:eastAsia="ja-JP"/>
        </w:rPr>
      </w:pPr>
      <w:r w:rsidRPr="005B758E">
        <w:rPr>
          <w:lang w:val="es-ES_tradnl" w:eastAsia="ja-JP"/>
        </w:rPr>
        <w:t>De acuerdo con la Recomendación UIT</w:t>
      </w:r>
      <w:r w:rsidRPr="005B758E">
        <w:rPr>
          <w:lang w:val="es-ES_tradnl" w:eastAsia="ja-JP"/>
        </w:rPr>
        <w:noBreakHyphen/>
        <w:t xml:space="preserve">R P.1546, la desviación típica de la variación con las ubicaciones, </w:t>
      </w:r>
      <w:r w:rsidRPr="005B758E">
        <w:rPr>
          <w:lang w:val="es-ES_tradnl"/>
        </w:rPr>
        <w:sym w:font="Symbol" w:char="F073"/>
      </w:r>
      <w:r w:rsidRPr="005B758E">
        <w:rPr>
          <w:lang w:val="es-ES_tradnl"/>
        </w:rPr>
        <w:t>,</w:t>
      </w:r>
      <w:r w:rsidRPr="005B758E">
        <w:rPr>
          <w:lang w:val="es-ES_tradnl" w:eastAsia="ja-JP"/>
        </w:rPr>
        <w:t xml:space="preserve"> es de 5,5 dB para la señal de radiodifusión digital.</w:t>
      </w:r>
    </w:p>
    <w:p w:rsidR="006C2DE3" w:rsidRPr="005B758E" w:rsidRDefault="006C2DE3" w:rsidP="006C2DE3">
      <w:pPr>
        <w:rPr>
          <w:lang w:val="es-ES_tradnl"/>
        </w:rPr>
      </w:pPr>
      <w:r w:rsidRPr="005B758E">
        <w:rPr>
          <w:lang w:val="es-ES_tradnl" w:eastAsia="ja-JP"/>
        </w:rPr>
        <w:t>En el caso de recepción móvil, el valor de corrección de emplazamiento del 50% al 99%</w:t>
      </w:r>
      <w:r>
        <w:rPr>
          <w:rStyle w:val="FootnoteReference"/>
          <w:lang w:val="es-ES_tradnl" w:eastAsia="ja-JP"/>
        </w:rPr>
        <w:footnoteReference w:id="2"/>
      </w:r>
      <w:r w:rsidRPr="005B758E">
        <w:rPr>
          <w:lang w:val="es-ES_tradnl" w:eastAsia="ja-JP"/>
        </w:rPr>
        <w:t xml:space="preserve"> es 12,9 dB (2,33 </w:t>
      </w:r>
      <w:r w:rsidRPr="005B758E">
        <w:rPr>
          <w:lang w:val="es-ES_tradnl" w:eastAsia="ja-JP"/>
        </w:rPr>
        <w:sym w:font="Symbol" w:char="F073"/>
      </w:r>
      <w:r w:rsidRPr="005B758E">
        <w:rPr>
          <w:lang w:val="es-ES_tradnl"/>
        </w:rPr>
        <w:t>)</w:t>
      </w:r>
      <w:r w:rsidRPr="005B758E">
        <w:rPr>
          <w:lang w:val="es-ES_tradnl" w:eastAsia="ja-JP"/>
        </w:rPr>
        <w:t>.</w:t>
      </w:r>
    </w:p>
    <w:p w:rsidR="006C2DE3" w:rsidRPr="005B758E" w:rsidRDefault="006C2DE3" w:rsidP="006C2DE3">
      <w:pPr>
        <w:rPr>
          <w:lang w:val="es-ES_tradnl"/>
        </w:rPr>
      </w:pPr>
      <w:r w:rsidRPr="005B758E">
        <w:rPr>
          <w:lang w:val="es-ES_tradnl"/>
        </w:rPr>
        <w:t xml:space="preserve">En el caso de recepción portátil, el valor de corrección de emplazamiento del </w:t>
      </w:r>
      <w:r w:rsidRPr="005B758E">
        <w:rPr>
          <w:lang w:val="es-ES_tradnl" w:eastAsia="ja-JP"/>
        </w:rPr>
        <w:t>50% al 70%</w:t>
      </w:r>
      <w:r w:rsidRPr="005B758E">
        <w:rPr>
          <w:vertAlign w:val="superscript"/>
          <w:lang w:val="es-ES_tradnl"/>
        </w:rPr>
        <w:t>1</w:t>
      </w:r>
      <w:r w:rsidRPr="005B758E">
        <w:rPr>
          <w:lang w:val="es-ES_tradnl" w:eastAsia="ja-JP"/>
        </w:rPr>
        <w:t xml:space="preserve"> es 2,9 dB (</w:t>
      </w:r>
      <w:r w:rsidRPr="005B758E">
        <w:rPr>
          <w:lang w:val="es-ES_tradnl"/>
        </w:rPr>
        <w:t>0,</w:t>
      </w:r>
      <w:r w:rsidRPr="005B758E">
        <w:rPr>
          <w:lang w:val="es-ES_tradnl" w:eastAsia="ja-JP"/>
        </w:rPr>
        <w:t xml:space="preserve">53 </w:t>
      </w:r>
      <w:r w:rsidRPr="005B758E">
        <w:rPr>
          <w:lang w:val="es-ES_tradnl" w:eastAsia="ja-JP"/>
        </w:rPr>
        <w:sym w:font="Symbol" w:char="F073"/>
      </w:r>
      <w:r w:rsidRPr="005B758E">
        <w:rPr>
          <w:lang w:val="es-ES_tradnl"/>
        </w:rPr>
        <w:t>)</w:t>
      </w:r>
      <w:r w:rsidRPr="005B758E">
        <w:rPr>
          <w:lang w:val="es-ES_tradnl" w:eastAsia="ja-JP"/>
        </w:rPr>
        <w:t>.</w:t>
      </w:r>
    </w:p>
    <w:p w:rsidR="006C2DE3" w:rsidRPr="005B758E" w:rsidRDefault="006C2DE3" w:rsidP="006C2DE3">
      <w:pPr>
        <w:pStyle w:val="Headingb"/>
        <w:rPr>
          <w:lang w:val="es-ES_tradnl"/>
        </w:rPr>
      </w:pPr>
      <w:r w:rsidRPr="005B758E">
        <w:rPr>
          <w:lang w:val="es-ES_tradnl" w:eastAsia="ja-JP"/>
        </w:rPr>
        <w:t>19)</w:t>
      </w:r>
      <w:r w:rsidRPr="005B758E">
        <w:rPr>
          <w:lang w:val="es-ES_tradnl" w:eastAsia="ja-JP"/>
        </w:rPr>
        <w:tab/>
      </w:r>
      <w:r w:rsidRPr="005B758E">
        <w:rPr>
          <w:lang w:val="es-ES_tradnl"/>
        </w:rPr>
        <w:t>Pérdidas de penetración en los muros</w:t>
      </w:r>
    </w:p>
    <w:p w:rsidR="006C2DE3" w:rsidRPr="005B758E" w:rsidRDefault="006C2DE3" w:rsidP="006C2DE3">
      <w:pPr>
        <w:rPr>
          <w:lang w:val="es-ES_tradnl"/>
        </w:rPr>
      </w:pPr>
      <w:r w:rsidRPr="005B758E">
        <w:rPr>
          <w:lang w:val="es-ES_tradnl"/>
        </w:rPr>
        <w:t>Para la recepción en interiores, debe considerarse la pérdida que sufre la señal debido a que atraviesa las paredes. Las pérdidas de penetración medias son de 8 dB con una desviación típica de 4 dB. Suponiendo una tasa de emplazamientos del 70% (0,53 </w:t>
      </w:r>
      <w:r w:rsidRPr="005B758E">
        <w:rPr>
          <w:lang w:val="es-ES_tradnl" w:eastAsia="ja-JP"/>
        </w:rPr>
        <w:sym w:font="Symbol" w:char="F073"/>
      </w:r>
      <w:r w:rsidRPr="005B758E">
        <w:rPr>
          <w:lang w:val="es-ES_tradnl"/>
        </w:rPr>
        <w:t>) para receptores portátiles, el valor obtenido es el siguiente.</w:t>
      </w:r>
    </w:p>
    <w:p w:rsidR="006C2DE3" w:rsidRPr="005B758E" w:rsidRDefault="006C2DE3" w:rsidP="006C2DE3">
      <w:pPr>
        <w:rPr>
          <w:lang w:val="es-ES_tradnl" w:eastAsia="ja-JP"/>
        </w:rPr>
      </w:pPr>
      <w:r w:rsidRPr="005B758E">
        <w:rPr>
          <w:lang w:val="es-ES_tradnl"/>
        </w:rPr>
        <w:t xml:space="preserve">= 8 dB + 0,53 </w:t>
      </w:r>
      <w:r w:rsidRPr="005B758E">
        <w:rPr>
          <w:lang w:val="es-ES_tradnl"/>
        </w:rPr>
        <w:sym w:font="Symbol" w:char="F0B4"/>
      </w:r>
      <w:r w:rsidRPr="005B758E">
        <w:rPr>
          <w:lang w:val="es-ES_tradnl"/>
        </w:rPr>
        <w:t xml:space="preserve"> 4 dB = 10,1 dB.</w:t>
      </w:r>
    </w:p>
    <w:p w:rsidR="006C2DE3" w:rsidRPr="005B758E" w:rsidRDefault="006C2DE3" w:rsidP="006C2DE3">
      <w:pPr>
        <w:pStyle w:val="Headingb"/>
        <w:rPr>
          <w:lang w:val="es-ES_tradnl" w:eastAsia="ja-JP"/>
        </w:rPr>
      </w:pPr>
      <w:r w:rsidRPr="005B758E">
        <w:rPr>
          <w:lang w:val="es-ES_tradnl" w:eastAsia="ja-JP"/>
        </w:rPr>
        <w:t>20)</w:t>
      </w:r>
      <w:r w:rsidRPr="005B758E">
        <w:rPr>
          <w:lang w:val="es-ES_tradnl" w:eastAsia="ja-JP"/>
        </w:rPr>
        <w:tab/>
      </w:r>
      <w:r w:rsidRPr="005B758E">
        <w:rPr>
          <w:lang w:val="es-ES_tradnl"/>
        </w:rPr>
        <w:t>Intensidad de campo requerida en la antena</w:t>
      </w:r>
    </w:p>
    <w:p w:rsidR="006C2DE3" w:rsidRPr="005B758E" w:rsidRDefault="006C2DE3" w:rsidP="00E22667">
      <w:pPr>
        <w:tabs>
          <w:tab w:val="left" w:pos="227"/>
        </w:tabs>
        <w:ind w:left="227" w:hanging="227"/>
        <w:rPr>
          <w:lang w:val="es-ES_tradnl" w:eastAsia="ja-JP"/>
        </w:rPr>
      </w:pPr>
      <w:r w:rsidRPr="005B758E">
        <w:rPr>
          <w:lang w:val="es-ES_tradnl"/>
        </w:rPr>
        <w:t>=</w:t>
      </w:r>
      <w:r w:rsidRPr="005B758E">
        <w:rPr>
          <w:lang w:val="es-ES_tradnl"/>
        </w:rPr>
        <w:tab/>
        <w:t xml:space="preserve">(16: mínima intensidad de campo, </w:t>
      </w:r>
      <w:r w:rsidRPr="005B758E">
        <w:rPr>
          <w:i/>
          <w:iCs/>
          <w:lang w:val="es-ES_tradnl"/>
        </w:rPr>
        <w:t>E</w:t>
      </w:r>
      <w:r w:rsidRPr="005B758E">
        <w:rPr>
          <w:i/>
          <w:iCs/>
          <w:vertAlign w:val="subscript"/>
          <w:lang w:val="es-ES_tradnl"/>
        </w:rPr>
        <w:t>mín</w:t>
      </w:r>
      <w:r w:rsidRPr="005B758E">
        <w:rPr>
          <w:lang w:val="es-ES_tradnl"/>
        </w:rPr>
        <w:t>) + (1</w:t>
      </w:r>
      <w:r w:rsidRPr="005B758E">
        <w:rPr>
          <w:lang w:val="es-ES_tradnl" w:eastAsia="ja-JP"/>
        </w:rPr>
        <w:t>7</w:t>
      </w:r>
      <w:r w:rsidRPr="005B758E">
        <w:rPr>
          <w:lang w:val="es-ES_tradnl"/>
        </w:rPr>
        <w:t>:</w:t>
      </w:r>
      <w:r w:rsidRPr="005B758E">
        <w:rPr>
          <w:lang w:val="es-ES_tradnl" w:eastAsia="ja-JP"/>
        </w:rPr>
        <w:t xml:space="preserve"> corrección de la tasa de tiempo</w:t>
      </w:r>
      <w:r w:rsidRPr="005B758E">
        <w:rPr>
          <w:lang w:val="es-ES_tradnl"/>
        </w:rPr>
        <w:t>) +</w:t>
      </w:r>
      <w:r w:rsidR="00E22667">
        <w:rPr>
          <w:lang w:val="es-ES_tradnl"/>
        </w:rPr>
        <w:t> </w:t>
      </w:r>
      <w:r w:rsidRPr="005B758E">
        <w:rPr>
          <w:lang w:val="es-ES_tradnl"/>
        </w:rPr>
        <w:t>(18:</w:t>
      </w:r>
      <w:r w:rsidR="00E22667">
        <w:rPr>
          <w:lang w:val="es-ES_tradnl"/>
        </w:rPr>
        <w:t> </w:t>
      </w:r>
      <w:r w:rsidRPr="005B758E">
        <w:rPr>
          <w:lang w:val="es-ES_tradnl"/>
        </w:rPr>
        <w:t>corrección de la tasa de emplazamientos) + (1</w:t>
      </w:r>
      <w:r w:rsidRPr="005B758E">
        <w:rPr>
          <w:lang w:val="es-ES_tradnl" w:eastAsia="ja-JP"/>
        </w:rPr>
        <w:t>9</w:t>
      </w:r>
      <w:r w:rsidRPr="005B758E">
        <w:rPr>
          <w:lang w:val="es-ES_tradnl"/>
        </w:rPr>
        <w:t xml:space="preserve">: </w:t>
      </w:r>
      <w:r w:rsidRPr="005B758E">
        <w:rPr>
          <w:lang w:val="es-ES_tradnl" w:eastAsia="ja-JP"/>
        </w:rPr>
        <w:t>pérdidas de penetración en los muros</w:t>
      </w:r>
      <w:r w:rsidRPr="005B758E">
        <w:rPr>
          <w:lang w:val="es-ES_tradnl"/>
        </w:rPr>
        <w:t>).</w:t>
      </w:r>
      <w:r w:rsidRPr="005B758E">
        <w:rPr>
          <w:lang w:val="es-ES_tradnl" w:eastAsia="ja-JP"/>
        </w:rPr>
        <w:t xml:space="preserve"> </w:t>
      </w:r>
    </w:p>
    <w:p w:rsidR="006C2DE3" w:rsidRPr="005B758E" w:rsidRDefault="006C2DE3" w:rsidP="006C2DE3">
      <w:pPr>
        <w:pStyle w:val="Headingb"/>
        <w:rPr>
          <w:lang w:val="es-ES_tradnl" w:eastAsia="ja-JP"/>
        </w:rPr>
      </w:pPr>
      <w:r w:rsidRPr="005B758E">
        <w:rPr>
          <w:lang w:val="es-ES_tradnl" w:eastAsia="ja-JP"/>
        </w:rPr>
        <w:t>21)</w:t>
      </w:r>
      <w:r w:rsidRPr="005B758E">
        <w:rPr>
          <w:lang w:val="es-ES_tradnl" w:eastAsia="ja-JP"/>
        </w:rPr>
        <w:tab/>
      </w:r>
      <w:r w:rsidRPr="005B758E">
        <w:rPr>
          <w:lang w:val="es-ES_tradnl"/>
        </w:rPr>
        <w:t>Corrección de altura</w:t>
      </w:r>
    </w:p>
    <w:p w:rsidR="006C2DE3" w:rsidRPr="005B758E" w:rsidRDefault="006C2DE3" w:rsidP="006C2DE3">
      <w:pPr>
        <w:rPr>
          <w:lang w:val="es-ES_tradnl" w:eastAsia="ja-JP"/>
        </w:rPr>
      </w:pPr>
      <w:r w:rsidRPr="005B758E">
        <w:rPr>
          <w:lang w:val="es-ES_tradnl" w:eastAsia="ja-JP"/>
        </w:rPr>
        <w:t>De acuerdo con la Recomendación UIT</w:t>
      </w:r>
      <w:r w:rsidRPr="005B758E">
        <w:rPr>
          <w:lang w:val="es-ES_tradnl"/>
        </w:rPr>
        <w:noBreakHyphen/>
        <w:t>R P.1546, los valores de corrección de altura se obtienen como se indica en el Cuadro </w:t>
      </w:r>
      <w:r w:rsidRPr="005B758E">
        <w:rPr>
          <w:lang w:val="es-ES_tradnl" w:eastAsia="ja-JP"/>
        </w:rPr>
        <w:t>10.</w:t>
      </w:r>
    </w:p>
    <w:p w:rsidR="006C2DE3" w:rsidRPr="005B758E" w:rsidRDefault="006C2DE3" w:rsidP="006C2DE3">
      <w:pPr>
        <w:pStyle w:val="TableNo"/>
        <w:rPr>
          <w:lang w:val="es-ES_tradnl" w:eastAsia="ja-JP"/>
        </w:rPr>
      </w:pPr>
      <w:r w:rsidRPr="005B758E">
        <w:rPr>
          <w:lang w:val="es-ES_tradnl"/>
        </w:rPr>
        <w:lastRenderedPageBreak/>
        <w:t>CUADRO 10</w:t>
      </w:r>
    </w:p>
    <w:p w:rsidR="006C2DE3" w:rsidRPr="005B758E" w:rsidRDefault="006C2DE3" w:rsidP="005D1E18">
      <w:pPr>
        <w:pStyle w:val="Tabletitle"/>
        <w:rPr>
          <w:lang w:val="es-ES_tradnl" w:eastAsia="ja-JP"/>
        </w:rPr>
      </w:pPr>
      <w:r w:rsidRPr="005B758E">
        <w:rPr>
          <w:lang w:val="es-ES_tradnl" w:eastAsia="ja-JP"/>
        </w:rPr>
        <w:t>V</w:t>
      </w:r>
      <w:r w:rsidR="005D1E18">
        <w:rPr>
          <w:lang w:val="es-ES_tradnl" w:eastAsia="ja-JP"/>
        </w:rPr>
        <w:t>alores de corrección de altura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2268"/>
      </w:tblGrid>
      <w:tr w:rsidR="005D1E18" w:rsidRPr="005B758E" w:rsidTr="005D1E18">
        <w:trPr>
          <w:trHeight w:val="676"/>
          <w:jc w:val="center"/>
        </w:trPr>
        <w:tc>
          <w:tcPr>
            <w:tcW w:w="8505" w:type="dxa"/>
            <w:gridSpan w:val="3"/>
            <w:tcBorders>
              <w:top w:val="nil"/>
              <w:left w:val="nil"/>
              <w:right w:val="nil"/>
            </w:tcBorders>
            <w:vAlign w:val="center"/>
          </w:tcPr>
          <w:p w:rsidR="005D1E18" w:rsidRPr="00DF5149" w:rsidRDefault="005D1E18" w:rsidP="00812819">
            <w:pPr>
              <w:pStyle w:val="Tabletitle"/>
              <w:rPr>
                <w:lang w:val="es-ES_tradnl"/>
              </w:rPr>
            </w:pPr>
            <w:r w:rsidRPr="005B758E">
              <w:rPr>
                <w:lang w:val="es-ES_tradnl" w:eastAsia="ja-JP"/>
              </w:rPr>
              <w:t xml:space="preserve">a) </w:t>
            </w:r>
            <w:r w:rsidR="00066302">
              <w:rPr>
                <w:lang w:val="es-ES_tradnl" w:eastAsia="ja-JP"/>
              </w:rPr>
              <w:t xml:space="preserve"> </w:t>
            </w:r>
            <w:r w:rsidRPr="005B758E">
              <w:rPr>
                <w:lang w:val="es-ES_tradnl" w:eastAsia="ja-JP"/>
              </w:rPr>
              <w:t>Entorno suburbano, 100 MHz</w:t>
            </w:r>
          </w:p>
        </w:tc>
      </w:tr>
      <w:tr w:rsidR="006C2DE3" w:rsidRPr="006C2DE3" w:rsidTr="005D1E18">
        <w:trPr>
          <w:jc w:val="center"/>
        </w:trPr>
        <w:tc>
          <w:tcPr>
            <w:tcW w:w="3969" w:type="dxa"/>
          </w:tcPr>
          <w:p w:rsidR="006C2DE3" w:rsidRPr="005B758E" w:rsidRDefault="006C2DE3" w:rsidP="00DC0DF6">
            <w:pPr>
              <w:pStyle w:val="Tablehead"/>
              <w:rPr>
                <w:lang w:val="es-ES_tradnl"/>
              </w:rPr>
            </w:pPr>
          </w:p>
        </w:tc>
        <w:tc>
          <w:tcPr>
            <w:tcW w:w="2268" w:type="dxa"/>
          </w:tcPr>
          <w:p w:rsidR="006C2DE3" w:rsidRPr="005B758E" w:rsidRDefault="006C2DE3" w:rsidP="005D1E18">
            <w:pPr>
              <w:pStyle w:val="Tablehead"/>
              <w:rPr>
                <w:lang w:val="es-ES_tradnl"/>
              </w:rPr>
            </w:pPr>
            <w:r w:rsidRPr="005B758E">
              <w:rPr>
                <w:lang w:val="es-ES_tradnl"/>
              </w:rPr>
              <w:t>4 m sobre el nivel</w:t>
            </w:r>
            <w:r w:rsidR="005D1E18">
              <w:rPr>
                <w:lang w:val="es-ES_tradnl"/>
              </w:rPr>
              <w:br/>
            </w:r>
            <w:r w:rsidRPr="005B758E">
              <w:rPr>
                <w:lang w:val="es-ES_tradnl"/>
              </w:rPr>
              <w:t>del suelo</w:t>
            </w:r>
            <w:r w:rsidRPr="005B758E">
              <w:rPr>
                <w:lang w:val="es-ES_tradnl"/>
              </w:rPr>
              <w:br/>
              <w:t>(dB)</w:t>
            </w:r>
          </w:p>
        </w:tc>
        <w:tc>
          <w:tcPr>
            <w:tcW w:w="2268" w:type="dxa"/>
          </w:tcPr>
          <w:p w:rsidR="006C2DE3" w:rsidRPr="005B758E" w:rsidRDefault="006C2DE3" w:rsidP="005D1E18">
            <w:pPr>
              <w:pStyle w:val="Tablehead"/>
              <w:rPr>
                <w:lang w:val="es-ES_tradnl"/>
              </w:rPr>
            </w:pPr>
            <w:r w:rsidRPr="005B758E">
              <w:rPr>
                <w:lang w:val="es-ES_tradnl"/>
              </w:rPr>
              <w:t>1,5 m sobre el nivel</w:t>
            </w:r>
            <w:r w:rsidR="005D1E18">
              <w:rPr>
                <w:lang w:val="es-ES_tradnl"/>
              </w:rPr>
              <w:br/>
            </w:r>
            <w:r w:rsidRPr="005B758E">
              <w:rPr>
                <w:lang w:val="es-ES_tradnl"/>
              </w:rPr>
              <w:t>del suelo</w:t>
            </w:r>
            <w:r w:rsidRPr="005B758E">
              <w:rPr>
                <w:lang w:val="es-ES_tradnl"/>
              </w:rPr>
              <w:br/>
              <w:t>(dB)</w:t>
            </w:r>
          </w:p>
        </w:tc>
      </w:tr>
      <w:tr w:rsidR="006C2DE3" w:rsidRPr="005B758E" w:rsidTr="005D1E18">
        <w:trPr>
          <w:jc w:val="center"/>
        </w:trPr>
        <w:tc>
          <w:tcPr>
            <w:tcW w:w="3969" w:type="dxa"/>
            <w:tcBorders>
              <w:bottom w:val="single" w:sz="4" w:space="0" w:color="auto"/>
            </w:tcBorders>
          </w:tcPr>
          <w:p w:rsidR="006C2DE3" w:rsidRPr="005B758E" w:rsidRDefault="006C2DE3" w:rsidP="00DC0DF6">
            <w:pPr>
              <w:pStyle w:val="Tabletext"/>
              <w:jc w:val="left"/>
              <w:rPr>
                <w:lang w:val="es-ES_tradnl"/>
              </w:rPr>
            </w:pPr>
            <w:r w:rsidRPr="005B758E">
              <w:rPr>
                <w:lang w:val="es-ES_tradnl"/>
              </w:rPr>
              <w:t>Diferencia con la intensidad de campo que se obtendría para una altura de 10 m sobre el nivel del suelo</w:t>
            </w:r>
          </w:p>
        </w:tc>
        <w:tc>
          <w:tcPr>
            <w:tcW w:w="2268" w:type="dxa"/>
            <w:tcBorders>
              <w:bottom w:val="single" w:sz="4" w:space="0" w:color="auto"/>
            </w:tcBorders>
            <w:vAlign w:val="center"/>
          </w:tcPr>
          <w:p w:rsidR="006C2DE3" w:rsidRPr="005B758E" w:rsidRDefault="006C2DE3" w:rsidP="00DC0DF6">
            <w:pPr>
              <w:pStyle w:val="Tabletext"/>
              <w:jc w:val="center"/>
              <w:rPr>
                <w:lang w:val="es-ES_tradnl"/>
              </w:rPr>
            </w:pPr>
            <w:r w:rsidRPr="00DF5149">
              <w:rPr>
                <w:lang w:val="es-ES_tradnl"/>
              </w:rPr>
              <w:t>–</w:t>
            </w:r>
            <w:r w:rsidRPr="005B758E">
              <w:rPr>
                <w:lang w:val="es-ES_tradnl"/>
              </w:rPr>
              <w:t>7</w:t>
            </w:r>
          </w:p>
        </w:tc>
        <w:tc>
          <w:tcPr>
            <w:tcW w:w="2268" w:type="dxa"/>
            <w:tcBorders>
              <w:bottom w:val="single" w:sz="4" w:space="0" w:color="auto"/>
            </w:tcBorders>
            <w:vAlign w:val="center"/>
          </w:tcPr>
          <w:p w:rsidR="006C2DE3" w:rsidRPr="005B758E" w:rsidRDefault="006C2DE3" w:rsidP="00DC0DF6">
            <w:pPr>
              <w:pStyle w:val="Tabletext"/>
              <w:jc w:val="center"/>
              <w:rPr>
                <w:lang w:val="es-ES_tradnl"/>
              </w:rPr>
            </w:pPr>
            <w:r w:rsidRPr="00DF5149">
              <w:rPr>
                <w:lang w:val="es-ES_tradnl"/>
              </w:rPr>
              <w:t>–</w:t>
            </w:r>
            <w:r w:rsidRPr="005B758E">
              <w:rPr>
                <w:lang w:val="es-ES_tradnl"/>
              </w:rPr>
              <w:t>10</w:t>
            </w:r>
          </w:p>
        </w:tc>
      </w:tr>
      <w:tr w:rsidR="005D1E18" w:rsidRPr="005B758E" w:rsidTr="005D1E18">
        <w:trPr>
          <w:trHeight w:val="676"/>
          <w:jc w:val="center"/>
        </w:trPr>
        <w:tc>
          <w:tcPr>
            <w:tcW w:w="8505" w:type="dxa"/>
            <w:gridSpan w:val="3"/>
            <w:tcBorders>
              <w:left w:val="nil"/>
              <w:right w:val="nil"/>
            </w:tcBorders>
            <w:vAlign w:val="center"/>
          </w:tcPr>
          <w:p w:rsidR="005D1E18" w:rsidRDefault="005D1E18" w:rsidP="005D1E18">
            <w:pPr>
              <w:pStyle w:val="Tabletitle"/>
              <w:rPr>
                <w:lang w:val="es-ES_tradnl" w:eastAsia="ja-JP"/>
              </w:rPr>
            </w:pPr>
          </w:p>
          <w:p w:rsidR="005D1E18" w:rsidRPr="00DF5149" w:rsidRDefault="005D1E18" w:rsidP="005D1E18">
            <w:pPr>
              <w:pStyle w:val="Tabletitle"/>
              <w:rPr>
                <w:lang w:val="es-ES_tradnl"/>
              </w:rPr>
            </w:pPr>
            <w:r w:rsidRPr="005B758E">
              <w:rPr>
                <w:lang w:val="es-ES_tradnl" w:eastAsia="ja-JP"/>
              </w:rPr>
              <w:t xml:space="preserve">b) </w:t>
            </w:r>
            <w:r w:rsidR="00066302">
              <w:rPr>
                <w:lang w:val="es-ES_tradnl" w:eastAsia="ja-JP"/>
              </w:rPr>
              <w:t xml:space="preserve"> </w:t>
            </w:r>
            <w:r w:rsidRPr="005B758E">
              <w:rPr>
                <w:lang w:val="es-ES_tradnl" w:eastAsia="ja-JP"/>
              </w:rPr>
              <w:t>Entorno suburbano, 200 MHz</w:t>
            </w:r>
          </w:p>
        </w:tc>
      </w:tr>
      <w:tr w:rsidR="006C2DE3" w:rsidRPr="006C2DE3" w:rsidTr="005D1E18">
        <w:trPr>
          <w:jc w:val="center"/>
        </w:trPr>
        <w:tc>
          <w:tcPr>
            <w:tcW w:w="3969" w:type="dxa"/>
            <w:vAlign w:val="center"/>
          </w:tcPr>
          <w:p w:rsidR="006C2DE3" w:rsidRPr="005B758E" w:rsidRDefault="006C2DE3" w:rsidP="00DC0DF6">
            <w:pPr>
              <w:pStyle w:val="Tablehead"/>
              <w:rPr>
                <w:lang w:val="es-ES_tradnl"/>
              </w:rPr>
            </w:pPr>
          </w:p>
        </w:tc>
        <w:tc>
          <w:tcPr>
            <w:tcW w:w="2268" w:type="dxa"/>
            <w:vAlign w:val="center"/>
          </w:tcPr>
          <w:p w:rsidR="006C2DE3" w:rsidRPr="005B758E" w:rsidRDefault="006C2DE3" w:rsidP="005D1E18">
            <w:pPr>
              <w:pStyle w:val="Tablehead"/>
              <w:rPr>
                <w:lang w:val="es-ES_tradnl"/>
              </w:rPr>
            </w:pPr>
            <w:r w:rsidRPr="005B758E">
              <w:rPr>
                <w:lang w:val="es-ES_tradnl"/>
              </w:rPr>
              <w:t>4 m sobre el nivel</w:t>
            </w:r>
            <w:r w:rsidR="005D1E18">
              <w:rPr>
                <w:lang w:val="es-ES_tradnl"/>
              </w:rPr>
              <w:br/>
            </w:r>
            <w:r w:rsidRPr="005B758E">
              <w:rPr>
                <w:lang w:val="es-ES_tradnl"/>
              </w:rPr>
              <w:t>del suelo</w:t>
            </w:r>
            <w:r w:rsidRPr="005B758E">
              <w:rPr>
                <w:lang w:val="es-ES_tradnl"/>
              </w:rPr>
              <w:br/>
              <w:t>(dB)</w:t>
            </w:r>
          </w:p>
        </w:tc>
        <w:tc>
          <w:tcPr>
            <w:tcW w:w="2268" w:type="dxa"/>
            <w:vAlign w:val="center"/>
          </w:tcPr>
          <w:p w:rsidR="006C2DE3" w:rsidRPr="005B758E" w:rsidRDefault="006C2DE3" w:rsidP="005D1E18">
            <w:pPr>
              <w:pStyle w:val="Tablehead"/>
              <w:rPr>
                <w:lang w:val="es-ES_tradnl"/>
              </w:rPr>
            </w:pPr>
            <w:r w:rsidRPr="005B758E">
              <w:rPr>
                <w:lang w:val="es-ES_tradnl"/>
              </w:rPr>
              <w:t>1,5 m sobre el nivel</w:t>
            </w:r>
            <w:r w:rsidR="005D1E18">
              <w:rPr>
                <w:lang w:val="es-ES_tradnl"/>
              </w:rPr>
              <w:br/>
            </w:r>
            <w:r w:rsidRPr="005B758E">
              <w:rPr>
                <w:lang w:val="es-ES_tradnl"/>
              </w:rPr>
              <w:t>del suelo</w:t>
            </w:r>
            <w:r w:rsidRPr="005B758E">
              <w:rPr>
                <w:lang w:val="es-ES_tradnl"/>
              </w:rPr>
              <w:br/>
              <w:t>(dB)</w:t>
            </w:r>
          </w:p>
        </w:tc>
      </w:tr>
      <w:tr w:rsidR="006C2DE3" w:rsidRPr="005B758E" w:rsidTr="005D1E18">
        <w:trPr>
          <w:jc w:val="center"/>
        </w:trPr>
        <w:tc>
          <w:tcPr>
            <w:tcW w:w="3969" w:type="dxa"/>
            <w:vAlign w:val="center"/>
          </w:tcPr>
          <w:p w:rsidR="006C2DE3" w:rsidRPr="005B758E" w:rsidRDefault="006C2DE3" w:rsidP="00DC0DF6">
            <w:pPr>
              <w:pStyle w:val="Tabletext"/>
              <w:jc w:val="left"/>
              <w:rPr>
                <w:lang w:val="es-ES_tradnl"/>
              </w:rPr>
            </w:pPr>
            <w:r w:rsidRPr="005B758E">
              <w:rPr>
                <w:lang w:val="es-ES_tradnl"/>
              </w:rPr>
              <w:t>Diferencia con la intensidad de campo que se obtendría para una altura de 10 m sobre el nivel del suelo</w:t>
            </w:r>
          </w:p>
        </w:tc>
        <w:tc>
          <w:tcPr>
            <w:tcW w:w="2268" w:type="dxa"/>
            <w:vAlign w:val="center"/>
          </w:tcPr>
          <w:p w:rsidR="006C2DE3" w:rsidRPr="005B758E" w:rsidRDefault="006C2DE3" w:rsidP="00DC0DF6">
            <w:pPr>
              <w:pStyle w:val="Tabletext"/>
              <w:jc w:val="center"/>
              <w:rPr>
                <w:lang w:val="es-ES_tradnl"/>
              </w:rPr>
            </w:pPr>
            <w:r w:rsidRPr="005B758E">
              <w:rPr>
                <w:lang w:val="es-ES_tradnl"/>
              </w:rPr>
              <w:t>–10</w:t>
            </w:r>
          </w:p>
        </w:tc>
        <w:tc>
          <w:tcPr>
            <w:tcW w:w="2268" w:type="dxa"/>
            <w:vAlign w:val="center"/>
          </w:tcPr>
          <w:p w:rsidR="006C2DE3" w:rsidRPr="005B758E" w:rsidRDefault="006C2DE3" w:rsidP="00DC0DF6">
            <w:pPr>
              <w:pStyle w:val="Tabletext"/>
              <w:jc w:val="center"/>
              <w:rPr>
                <w:lang w:val="es-ES_tradnl"/>
              </w:rPr>
            </w:pPr>
            <w:r w:rsidRPr="005B758E">
              <w:rPr>
                <w:lang w:val="es-ES_tradnl"/>
              </w:rPr>
              <w:t>–12</w:t>
            </w:r>
          </w:p>
        </w:tc>
      </w:tr>
    </w:tbl>
    <w:p w:rsidR="006C2DE3" w:rsidRDefault="006C2DE3" w:rsidP="006C2DE3">
      <w:pPr>
        <w:pStyle w:val="Tablefin"/>
        <w:rPr>
          <w:lang w:val="es-ES_tradnl" w:eastAsia="ja-JP"/>
        </w:rPr>
      </w:pPr>
    </w:p>
    <w:p w:rsidR="001C6BA7" w:rsidRPr="001C6BA7" w:rsidRDefault="001C6BA7" w:rsidP="001C6BA7">
      <w:pPr>
        <w:spacing w:before="0"/>
        <w:rPr>
          <w:lang w:val="es-ES_tradnl" w:eastAsia="ja-JP"/>
        </w:rPr>
      </w:pPr>
    </w:p>
    <w:p w:rsidR="006C2DE3" w:rsidRPr="005B758E" w:rsidRDefault="006C2DE3" w:rsidP="006C2DE3">
      <w:pPr>
        <w:pStyle w:val="Headingb"/>
        <w:ind w:left="794" w:hanging="794"/>
        <w:rPr>
          <w:lang w:val="es-ES_tradnl"/>
        </w:rPr>
      </w:pPr>
      <w:r w:rsidRPr="005B758E">
        <w:rPr>
          <w:lang w:val="es-ES_tradnl" w:eastAsia="ja-JP"/>
        </w:rPr>
        <w:t>22)</w:t>
      </w:r>
      <w:r w:rsidRPr="005B758E">
        <w:rPr>
          <w:lang w:val="es-ES_tradnl" w:eastAsia="ja-JP"/>
        </w:rPr>
        <w:tab/>
      </w:r>
      <w:r w:rsidRPr="005B758E">
        <w:rPr>
          <w:lang w:val="es-ES_tradnl"/>
        </w:rPr>
        <w:t>Intensidad de campo requerida a una altura de recepción de 10 m sobre el nivel del suelo</w:t>
      </w:r>
    </w:p>
    <w:p w:rsidR="006C2DE3" w:rsidRPr="005B758E" w:rsidRDefault="006C2DE3" w:rsidP="006C2DE3">
      <w:pPr>
        <w:rPr>
          <w:lang w:val="es-ES_tradnl" w:eastAsia="ja-JP"/>
        </w:rPr>
      </w:pPr>
      <w:r>
        <w:rPr>
          <w:lang w:val="es-ES_tradnl"/>
        </w:rPr>
        <w:t>=</w:t>
      </w:r>
      <w:r w:rsidRPr="005B758E">
        <w:rPr>
          <w:lang w:val="es-ES_tradnl"/>
        </w:rPr>
        <w:t> (20:</w:t>
      </w:r>
      <w:r w:rsidRPr="005B758E">
        <w:rPr>
          <w:lang w:val="es-ES_tradnl" w:eastAsia="ja-JP"/>
        </w:rPr>
        <w:t xml:space="preserve"> intensidad de campo requerida en la antena</w:t>
      </w:r>
      <w:r w:rsidRPr="005B758E">
        <w:rPr>
          <w:lang w:val="es-ES_tradnl"/>
        </w:rPr>
        <w:t>)</w:t>
      </w:r>
      <w:r w:rsidRPr="005B758E">
        <w:rPr>
          <w:lang w:val="es-ES_tradnl" w:eastAsia="ja-JP"/>
        </w:rPr>
        <w:t xml:space="preserve"> </w:t>
      </w:r>
      <w:r w:rsidRPr="005B758E">
        <w:rPr>
          <w:lang w:val="es-ES_tradnl"/>
        </w:rPr>
        <w:t>+ (21: corrección de altura en recepción).</w:t>
      </w:r>
    </w:p>
    <w:p w:rsidR="006C2DE3" w:rsidRPr="005B758E" w:rsidRDefault="006C2DE3" w:rsidP="006C2DE3">
      <w:pPr>
        <w:pStyle w:val="Headingb"/>
        <w:rPr>
          <w:lang w:val="es-ES_tradnl"/>
        </w:rPr>
      </w:pPr>
      <w:r w:rsidRPr="005B758E">
        <w:rPr>
          <w:lang w:val="es-ES_tradnl" w:eastAsia="ja-JP"/>
        </w:rPr>
        <w:t>23)</w:t>
      </w:r>
      <w:r w:rsidRPr="005B758E">
        <w:rPr>
          <w:lang w:val="es-ES_tradnl" w:eastAsia="ja-JP"/>
        </w:rPr>
        <w:tab/>
      </w:r>
      <w:r w:rsidRPr="005B758E">
        <w:rPr>
          <w:lang w:val="es-ES_tradnl"/>
        </w:rPr>
        <w:t>Conversión de señal de 1 segmento a señal de 3 segmentos</w:t>
      </w:r>
    </w:p>
    <w:p w:rsidR="006C2DE3" w:rsidRPr="005B758E" w:rsidRDefault="006C2DE3" w:rsidP="006C2DE3">
      <w:pPr>
        <w:rPr>
          <w:lang w:val="es-ES_tradnl"/>
        </w:rPr>
      </w:pPr>
      <w:r w:rsidRPr="005B758E">
        <w:rPr>
          <w:lang w:val="es-ES_tradnl"/>
        </w:rPr>
        <w:t>Valor de la conversión de la anchura de banda de ruido</w:t>
      </w:r>
    </w:p>
    <w:p w:rsidR="006C2DE3" w:rsidRPr="005B758E" w:rsidRDefault="006C2DE3" w:rsidP="006C2DE3">
      <w:pPr>
        <w:rPr>
          <w:lang w:val="es-ES_tradnl" w:eastAsia="ja-JP"/>
        </w:rPr>
      </w:pPr>
      <w:r w:rsidRPr="005B758E">
        <w:rPr>
          <w:lang w:val="es-ES_tradnl"/>
        </w:rPr>
        <w:t xml:space="preserve">= 10 </w:t>
      </w:r>
      <w:r w:rsidRPr="005B758E">
        <w:rPr>
          <w:lang w:val="es-ES_tradnl"/>
        </w:rPr>
        <w:sym w:font="Symbol" w:char="F0B4"/>
      </w:r>
      <w:r w:rsidRPr="005B758E">
        <w:rPr>
          <w:lang w:val="es-ES_tradnl"/>
        </w:rPr>
        <w:t xml:space="preserve"> log (3/1) = 4,8 dB.</w:t>
      </w:r>
    </w:p>
    <w:p w:rsidR="006C2DE3" w:rsidRPr="005B758E" w:rsidRDefault="006C2DE3" w:rsidP="006C2DE3">
      <w:pPr>
        <w:pStyle w:val="Headingb"/>
        <w:rPr>
          <w:lang w:val="es-ES_tradnl"/>
        </w:rPr>
      </w:pPr>
      <w:r w:rsidRPr="005B758E">
        <w:rPr>
          <w:lang w:val="es-ES_tradnl" w:eastAsia="ja-JP"/>
        </w:rPr>
        <w:t>24)</w:t>
      </w:r>
      <w:r w:rsidRPr="005B758E">
        <w:rPr>
          <w:lang w:val="es-ES_tradnl" w:eastAsia="ja-JP"/>
        </w:rPr>
        <w:tab/>
      </w:r>
      <w:r w:rsidRPr="005B758E">
        <w:rPr>
          <w:lang w:val="es-ES_tradnl"/>
        </w:rPr>
        <w:t>Intensidad de campo requerida (</w:t>
      </w:r>
      <w:r w:rsidRPr="005B758E">
        <w:rPr>
          <w:i/>
          <w:iCs/>
          <w:lang w:val="es-ES_tradnl"/>
        </w:rPr>
        <w:t>h</w:t>
      </w:r>
      <w:r w:rsidRPr="005B758E">
        <w:rPr>
          <w:vertAlign w:val="subscript"/>
          <w:lang w:val="es-ES_tradnl"/>
        </w:rPr>
        <w:t>2</w:t>
      </w:r>
      <w:r w:rsidRPr="005B758E">
        <w:rPr>
          <w:lang w:val="es-ES_tradnl"/>
        </w:rPr>
        <w:t xml:space="preserve"> = 10 m) para una señal de 3 segmentos</w:t>
      </w:r>
    </w:p>
    <w:p w:rsidR="006C2DE3" w:rsidRPr="005B758E" w:rsidRDefault="006C2DE3" w:rsidP="006C2DE3">
      <w:pPr>
        <w:tabs>
          <w:tab w:val="left" w:pos="227"/>
        </w:tabs>
        <w:ind w:left="227" w:hanging="227"/>
        <w:rPr>
          <w:lang w:val="es-ES_tradnl"/>
        </w:rPr>
      </w:pPr>
      <w:r w:rsidRPr="005B758E">
        <w:rPr>
          <w:lang w:val="es-ES_tradnl"/>
        </w:rPr>
        <w:t>=</w:t>
      </w:r>
      <w:r w:rsidRPr="005B758E">
        <w:rPr>
          <w:lang w:val="es-ES_tradnl"/>
        </w:rPr>
        <w:tab/>
        <w:t>(22: intensidad de campo requerida (</w:t>
      </w:r>
      <w:r w:rsidRPr="005B758E">
        <w:rPr>
          <w:i/>
          <w:iCs/>
          <w:lang w:val="es-ES_tradnl"/>
        </w:rPr>
        <w:t>h</w:t>
      </w:r>
      <w:r w:rsidRPr="005B758E">
        <w:rPr>
          <w:vertAlign w:val="subscript"/>
          <w:lang w:val="es-ES_tradnl"/>
        </w:rPr>
        <w:t>2</w:t>
      </w:r>
      <w:r w:rsidRPr="005B758E">
        <w:rPr>
          <w:lang w:val="es-ES_tradnl"/>
        </w:rPr>
        <w:t xml:space="preserve"> = 10 m)) + (23: conversión de señal de 1 segmento a señal de 3 segmentos).</w:t>
      </w:r>
    </w:p>
    <w:p w:rsidR="006C2DE3" w:rsidRPr="005B758E" w:rsidRDefault="006C2DE3" w:rsidP="006C2DE3">
      <w:pPr>
        <w:pStyle w:val="Heading1"/>
        <w:rPr>
          <w:bCs/>
          <w:vertAlign w:val="subscript"/>
          <w:lang w:val="es-ES_tradnl"/>
        </w:rPr>
      </w:pPr>
      <w:bookmarkStart w:id="72" w:name="_Toc493143192"/>
      <w:bookmarkStart w:id="73" w:name="_Toc493147001"/>
      <w:bookmarkStart w:id="74" w:name="_Toc493149657"/>
      <w:bookmarkStart w:id="75" w:name="_Toc493151961"/>
      <w:bookmarkStart w:id="76" w:name="_Toc493152288"/>
      <w:bookmarkStart w:id="77" w:name="_Toc493153902"/>
      <w:bookmarkStart w:id="78" w:name="_Toc493154024"/>
      <w:bookmarkStart w:id="79" w:name="_Toc493154146"/>
      <w:bookmarkStart w:id="80" w:name="_Toc493857057"/>
      <w:bookmarkStart w:id="81" w:name="_Toc493866362"/>
      <w:bookmarkStart w:id="82" w:name="_Toc494007106"/>
      <w:bookmarkStart w:id="83" w:name="_Toc494049086"/>
      <w:bookmarkStart w:id="84" w:name="_Toc3088738"/>
      <w:bookmarkStart w:id="85" w:name="_Toc120335677"/>
      <w:bookmarkStart w:id="86" w:name="_Toc130282451"/>
      <w:r w:rsidRPr="005B758E">
        <w:rPr>
          <w:lang w:val="es-ES_tradnl" w:eastAsia="ja-JP"/>
        </w:rPr>
        <w:t>5</w:t>
      </w:r>
      <w:r w:rsidRPr="005B758E">
        <w:rPr>
          <w:lang w:val="es-ES_tradnl" w:eastAsia="ja-JP"/>
        </w:rPr>
        <w:tab/>
      </w:r>
      <w:bookmarkEnd w:id="72"/>
      <w:bookmarkEnd w:id="73"/>
      <w:bookmarkEnd w:id="74"/>
      <w:bookmarkEnd w:id="75"/>
      <w:bookmarkEnd w:id="76"/>
      <w:bookmarkEnd w:id="77"/>
      <w:bookmarkEnd w:id="78"/>
      <w:bookmarkEnd w:id="79"/>
      <w:bookmarkEnd w:id="80"/>
      <w:bookmarkEnd w:id="81"/>
      <w:bookmarkEnd w:id="82"/>
      <w:bookmarkEnd w:id="83"/>
      <w:bookmarkEnd w:id="84"/>
      <w:r w:rsidRPr="005B758E">
        <w:rPr>
          <w:lang w:val="es-ES_tradnl" w:eastAsia="ja-JP"/>
        </w:rPr>
        <w:t>P</w:t>
      </w:r>
      <w:r w:rsidRPr="005B758E">
        <w:rPr>
          <w:lang w:val="es-ES_tradnl"/>
        </w:rPr>
        <w:t>rotección</w:t>
      </w:r>
      <w:bookmarkEnd w:id="85"/>
      <w:bookmarkEnd w:id="86"/>
      <w:r w:rsidRPr="005B758E">
        <w:rPr>
          <w:lang w:val="es-ES_tradnl"/>
        </w:rPr>
        <w:t xml:space="preserve"> de RDSI-T</w:t>
      </w:r>
      <w:r w:rsidRPr="005B758E">
        <w:rPr>
          <w:vertAlign w:val="subscript"/>
          <w:lang w:val="es-ES_tradnl"/>
        </w:rPr>
        <w:t>SB</w:t>
      </w:r>
    </w:p>
    <w:p w:rsidR="006C2DE3" w:rsidRPr="005B758E" w:rsidRDefault="006C2DE3" w:rsidP="006C2DE3">
      <w:pPr>
        <w:pStyle w:val="Heading2"/>
        <w:rPr>
          <w:bCs/>
          <w:lang w:val="es-ES_tradnl" w:eastAsia="ja-JP"/>
        </w:rPr>
      </w:pPr>
      <w:bookmarkStart w:id="87" w:name="_Toc493143198"/>
      <w:bookmarkStart w:id="88" w:name="_Toc493147007"/>
      <w:bookmarkStart w:id="89" w:name="_Toc493149663"/>
      <w:bookmarkStart w:id="90" w:name="_Toc493151967"/>
      <w:bookmarkStart w:id="91" w:name="_Toc493152294"/>
      <w:bookmarkStart w:id="92" w:name="_Toc493153908"/>
      <w:bookmarkStart w:id="93" w:name="_Toc493154030"/>
      <w:bookmarkStart w:id="94" w:name="_Toc493154152"/>
      <w:bookmarkStart w:id="95" w:name="_Toc493857063"/>
      <w:bookmarkStart w:id="96" w:name="_Toc493866368"/>
      <w:bookmarkStart w:id="97" w:name="_Toc494007112"/>
      <w:bookmarkStart w:id="98" w:name="_Toc494049092"/>
      <w:bookmarkStart w:id="99" w:name="_Toc3088744"/>
      <w:bookmarkStart w:id="100" w:name="_Toc120335678"/>
      <w:bookmarkStart w:id="101" w:name="_Toc130282452"/>
      <w:r w:rsidRPr="005B758E">
        <w:rPr>
          <w:lang w:val="es-ES_tradnl" w:eastAsia="ja-JP"/>
        </w:rPr>
        <w:t>5.1</w:t>
      </w:r>
      <w:r w:rsidRPr="005B758E">
        <w:rPr>
          <w:lang w:val="es-ES_tradnl" w:eastAsia="ja-JP"/>
        </w:rPr>
        <w:tab/>
      </w:r>
      <w:r w:rsidRPr="005B758E">
        <w:rPr>
          <w:lang w:val="es-ES_tradnl"/>
        </w:rPr>
        <w:t>RDSI</w:t>
      </w:r>
      <w:r w:rsidRPr="005B758E">
        <w:rPr>
          <w:lang w:val="es-ES_tradnl"/>
        </w:rPr>
        <w:noBreakHyphen/>
        <w:t>T</w:t>
      </w:r>
      <w:r w:rsidRPr="005B758E">
        <w:rPr>
          <w:vertAlign w:val="subscript"/>
          <w:lang w:val="es-ES_tradnl"/>
        </w:rPr>
        <w:t>SB</w:t>
      </w:r>
      <w:r w:rsidRPr="005B758E">
        <w:rPr>
          <w:lang w:val="es-ES_tradnl"/>
        </w:rPr>
        <w:t xml:space="preserve"> </w:t>
      </w:r>
      <w:bookmarkEnd w:id="87"/>
      <w:bookmarkEnd w:id="88"/>
      <w:bookmarkEnd w:id="89"/>
      <w:bookmarkEnd w:id="90"/>
      <w:bookmarkEnd w:id="91"/>
      <w:bookmarkEnd w:id="92"/>
      <w:bookmarkEnd w:id="93"/>
      <w:bookmarkEnd w:id="94"/>
      <w:bookmarkEnd w:id="95"/>
      <w:bookmarkEnd w:id="96"/>
      <w:bookmarkEnd w:id="97"/>
      <w:bookmarkEnd w:id="98"/>
      <w:bookmarkEnd w:id="99"/>
      <w:r w:rsidRPr="005B758E">
        <w:rPr>
          <w:lang w:val="es-ES_tradnl"/>
        </w:rPr>
        <w:t>interferida por RDSI</w:t>
      </w:r>
      <w:r w:rsidRPr="005B758E">
        <w:rPr>
          <w:lang w:val="es-ES_tradnl"/>
        </w:rPr>
        <w:noBreakHyphen/>
        <w:t>T</w:t>
      </w:r>
      <w:r w:rsidRPr="005B758E">
        <w:rPr>
          <w:vertAlign w:val="subscript"/>
          <w:lang w:val="es-ES_tradnl"/>
        </w:rPr>
        <w:t>SB</w:t>
      </w:r>
      <w:bookmarkEnd w:id="100"/>
      <w:bookmarkEnd w:id="101"/>
    </w:p>
    <w:p w:rsidR="006C2DE3" w:rsidRPr="005B758E" w:rsidRDefault="006C2DE3" w:rsidP="006C2DE3">
      <w:pPr>
        <w:pStyle w:val="Heading3"/>
        <w:rPr>
          <w:bCs/>
          <w:lang w:val="es-ES_tradnl"/>
        </w:rPr>
      </w:pPr>
      <w:bookmarkStart w:id="102" w:name="_Toc493143199"/>
      <w:bookmarkStart w:id="103" w:name="_Toc493147008"/>
      <w:bookmarkStart w:id="104" w:name="_Toc493149664"/>
      <w:bookmarkStart w:id="105" w:name="_Toc493151968"/>
      <w:bookmarkStart w:id="106" w:name="_Toc493152295"/>
      <w:bookmarkStart w:id="107" w:name="_Toc493153909"/>
      <w:bookmarkStart w:id="108" w:name="_Toc493154031"/>
      <w:bookmarkStart w:id="109" w:name="_Toc493154153"/>
      <w:bookmarkStart w:id="110" w:name="_Toc493857064"/>
      <w:bookmarkStart w:id="111" w:name="_Toc493866369"/>
      <w:bookmarkStart w:id="112" w:name="_Toc494007113"/>
      <w:bookmarkStart w:id="113" w:name="_Toc494049093"/>
      <w:bookmarkStart w:id="114" w:name="_Toc3088745"/>
      <w:bookmarkStart w:id="115" w:name="_Toc120335679"/>
      <w:bookmarkStart w:id="116" w:name="_Toc130282453"/>
      <w:r w:rsidRPr="005B758E">
        <w:rPr>
          <w:lang w:val="es-ES_tradnl" w:eastAsia="ja-JP"/>
        </w:rPr>
        <w:t>5.1.1</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r w:rsidRPr="005B758E">
        <w:rPr>
          <w:lang w:val="es-ES_tradnl"/>
        </w:rPr>
        <w:t>requerida con recepción fija</w:t>
      </w:r>
      <w:bookmarkEnd w:id="115"/>
      <w:bookmarkEnd w:id="116"/>
    </w:p>
    <w:p w:rsidR="006C2DE3" w:rsidRPr="005B758E" w:rsidRDefault="006C2DE3" w:rsidP="006C2DE3">
      <w:pPr>
        <w:rPr>
          <w:lang w:val="es-ES_tradnl"/>
        </w:rPr>
      </w:pPr>
      <w:r w:rsidRPr="005B758E">
        <w:rPr>
          <w:lang w:val="es-ES_tradnl"/>
        </w:rPr>
        <w:t xml:space="preserve">Se ha medido 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 para una BER de 2 </w:t>
      </w:r>
      <w:r w:rsidRPr="005B758E">
        <w:rPr>
          <w:lang w:val="es-ES_tradnl"/>
        </w:rPr>
        <w:sym w:font="Symbol" w:char="F0B4"/>
      </w:r>
      <w:r w:rsidRPr="005B758E">
        <w:rPr>
          <w:lang w:val="es-ES_tradnl"/>
        </w:rPr>
        <w:t> 10</w:t>
      </w:r>
      <w:r w:rsidRPr="005B758E">
        <w:rPr>
          <w:vertAlign w:val="superscript"/>
          <w:lang w:val="es-ES_tradnl"/>
        </w:rPr>
        <w:sym w:font="Symbol" w:char="F02D"/>
      </w:r>
      <w:r w:rsidRPr="005B758E">
        <w:rPr>
          <w:vertAlign w:val="superscript"/>
          <w:lang w:val="es-ES_tradnl"/>
        </w:rPr>
        <w:t>4</w:t>
      </w:r>
      <w:r w:rsidRPr="005B758E">
        <w:rPr>
          <w:lang w:val="es-ES_tradnl"/>
        </w:rPr>
        <w:t xml:space="preserve"> tras decodificar el código interno y los resultados se muestran para cada banda de guarda en el Cuadro </w:t>
      </w:r>
      <w:r w:rsidRPr="005B758E">
        <w:rPr>
          <w:lang w:val="es-ES_tradnl" w:eastAsia="ja-JP"/>
        </w:rPr>
        <w:t>11</w:t>
      </w:r>
      <w:r w:rsidRPr="005B758E">
        <w:rPr>
          <w:lang w:val="es-ES_tradnl"/>
        </w:rPr>
        <w:t>. La banda de guarda significa una separación de frecuencias entre los bordes del espectro.</w:t>
      </w:r>
    </w:p>
    <w:p w:rsidR="006C2DE3" w:rsidRPr="005B758E" w:rsidRDefault="006C2DE3" w:rsidP="006C2DE3">
      <w:pPr>
        <w:rPr>
          <w:lang w:val="es-ES_tradnl"/>
        </w:rPr>
      </w:pPr>
      <w:r w:rsidRPr="005B758E">
        <w:rPr>
          <w:lang w:val="es-ES_tradnl"/>
        </w:rPr>
        <w:t>En el caso en que los espectros se superpongan entre sí, se considera que la interferencia es una interferencia cocanal.</w:t>
      </w:r>
    </w:p>
    <w:p w:rsidR="006C2DE3" w:rsidRPr="005B758E" w:rsidRDefault="006C2DE3" w:rsidP="006C2DE3">
      <w:pPr>
        <w:pStyle w:val="TableNo"/>
        <w:rPr>
          <w:lang w:val="es-ES_tradnl" w:eastAsia="ja-JP"/>
        </w:rPr>
      </w:pPr>
      <w:r w:rsidRPr="005B758E">
        <w:rPr>
          <w:lang w:val="es-ES_tradnl"/>
        </w:rPr>
        <w:lastRenderedPageBreak/>
        <w:t xml:space="preserve">CUADRO </w:t>
      </w:r>
      <w:r w:rsidRPr="005B758E">
        <w:rPr>
          <w:lang w:val="es-ES_tradnl" w:eastAsia="ja-JP"/>
        </w:rPr>
        <w:t>11</w:t>
      </w:r>
    </w:p>
    <w:p w:rsidR="006C2DE3" w:rsidRPr="005B758E" w:rsidRDefault="006C2DE3" w:rsidP="006C2DE3">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necesaria (dB)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w:t>
      </w:r>
      <w:r w:rsidRPr="005B758E">
        <w:rPr>
          <w:lang w:val="es-ES_tradnl"/>
        </w:rPr>
        <w:br/>
        <w:t>(recepción fija)</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74"/>
        <w:gridCol w:w="1418"/>
        <w:gridCol w:w="1418"/>
        <w:gridCol w:w="553"/>
        <w:gridCol w:w="558"/>
        <w:gridCol w:w="558"/>
        <w:gridCol w:w="558"/>
        <w:gridCol w:w="558"/>
        <w:gridCol w:w="558"/>
        <w:gridCol w:w="558"/>
        <w:gridCol w:w="850"/>
      </w:tblGrid>
      <w:tr w:rsidR="006C2DE3" w:rsidRPr="005B758E" w:rsidTr="00DC0DF6">
        <w:trPr>
          <w:jc w:val="center"/>
        </w:trPr>
        <w:tc>
          <w:tcPr>
            <w:tcW w:w="1474"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Cocanal</w:t>
            </w:r>
          </w:p>
        </w:tc>
        <w:tc>
          <w:tcPr>
            <w:tcW w:w="4751" w:type="dxa"/>
            <w:gridSpan w:val="8"/>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 xml:space="preserve">Banda de guarda </w:t>
            </w:r>
            <w:r w:rsidRPr="005B758E">
              <w:rPr>
                <w:lang w:val="es-ES_tradnl"/>
              </w:rPr>
              <w:br/>
              <w:t>(MHz)</w:t>
            </w:r>
          </w:p>
        </w:tc>
      </w:tr>
      <w:tr w:rsidR="006C2DE3" w:rsidRPr="005B758E" w:rsidTr="00DC0DF6">
        <w:trPr>
          <w:jc w:val="center"/>
        </w:trPr>
        <w:tc>
          <w:tcPr>
            <w:tcW w:w="1474" w:type="dxa"/>
            <w:vMerge/>
            <w:tcBorders>
              <w:left w:val="single" w:sz="4" w:space="0" w:color="auto"/>
              <w:bottom w:val="single" w:sz="4" w:space="0" w:color="auto"/>
              <w:right w:val="single" w:sz="4" w:space="0" w:color="auto"/>
            </w:tcBorders>
          </w:tcPr>
          <w:p w:rsidR="006C2DE3" w:rsidRPr="005B758E" w:rsidRDefault="006C2DE3" w:rsidP="00DC0DF6">
            <w:pPr>
              <w:pStyle w:val="Tabletext"/>
              <w:rPr>
                <w:lang w:val="es-ES_tradnl"/>
              </w:rPr>
            </w:pPr>
          </w:p>
        </w:tc>
        <w:tc>
          <w:tcPr>
            <w:tcW w:w="1418" w:type="dxa"/>
            <w:vMerge/>
            <w:tcBorders>
              <w:left w:val="single" w:sz="4" w:space="0" w:color="auto"/>
              <w:bottom w:val="single" w:sz="4" w:space="0" w:color="auto"/>
              <w:right w:val="single" w:sz="4" w:space="0" w:color="auto"/>
            </w:tcBorders>
            <w:vAlign w:val="center"/>
          </w:tcPr>
          <w:p w:rsidR="006C2DE3" w:rsidRPr="005B758E" w:rsidRDefault="006C2DE3" w:rsidP="00DC0DF6">
            <w:pPr>
              <w:rPr>
                <w:lang w:val="es-ES_tradnl"/>
              </w:rPr>
            </w:pPr>
          </w:p>
        </w:tc>
        <w:tc>
          <w:tcPr>
            <w:tcW w:w="1418" w:type="dxa"/>
            <w:vMerge/>
            <w:tcBorders>
              <w:left w:val="single" w:sz="4" w:space="0" w:color="auto"/>
              <w:bottom w:val="single" w:sz="4" w:space="0" w:color="auto"/>
              <w:right w:val="single" w:sz="4" w:space="0" w:color="auto"/>
            </w:tcBorders>
            <w:vAlign w:val="center"/>
          </w:tcPr>
          <w:p w:rsidR="006C2DE3" w:rsidRPr="005B758E" w:rsidRDefault="006C2DE3" w:rsidP="00DC0DF6">
            <w:pPr>
              <w:pStyle w:val="Tabletext"/>
              <w:rPr>
                <w:lang w:val="es-ES_tradnl"/>
              </w:rPr>
            </w:pPr>
          </w:p>
        </w:tc>
        <w:tc>
          <w:tcPr>
            <w:tcW w:w="553"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6/7</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C2DE3" w:rsidRPr="005B758E" w:rsidRDefault="006C2DE3" w:rsidP="00DC0DF6">
            <w:pPr>
              <w:pStyle w:val="Tabletext"/>
              <w:jc w:val="center"/>
              <w:rPr>
                <w:lang w:val="es-ES_tradnl"/>
              </w:rPr>
            </w:pPr>
            <w:r w:rsidRPr="005B758E">
              <w:rPr>
                <w:lang w:val="es-ES_tradnl"/>
              </w:rPr>
              <w:t>7/7 o superior</w:t>
            </w:r>
          </w:p>
        </w:tc>
      </w:tr>
      <w:tr w:rsidR="006C2DE3" w:rsidRPr="005B758E" w:rsidTr="00DC0DF6">
        <w:trPr>
          <w:jc w:val="center"/>
        </w:trPr>
        <w:tc>
          <w:tcPr>
            <w:tcW w:w="147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4</w:t>
            </w:r>
          </w:p>
        </w:tc>
        <w:tc>
          <w:tcPr>
            <w:tcW w:w="55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–15</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–25</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–28</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–29</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–36</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–41</w:t>
            </w:r>
          </w:p>
        </w:tc>
        <w:tc>
          <w:tcPr>
            <w:tcW w:w="850"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–42</w:t>
            </w:r>
          </w:p>
        </w:tc>
      </w:tr>
      <w:tr w:rsidR="006C2DE3" w:rsidRPr="005B758E" w:rsidTr="00DC0DF6">
        <w:trPr>
          <w:jc w:val="center"/>
        </w:trPr>
        <w:tc>
          <w:tcPr>
            <w:tcW w:w="147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11</w:t>
            </w:r>
          </w:p>
        </w:tc>
        <w:tc>
          <w:tcPr>
            <w:tcW w:w="55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–6</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–21</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–24</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–26</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–33</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–38</w:t>
            </w:r>
          </w:p>
        </w:tc>
        <w:tc>
          <w:tcPr>
            <w:tcW w:w="850"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–39</w:t>
            </w:r>
          </w:p>
        </w:tc>
      </w:tr>
      <w:tr w:rsidR="006C2DE3" w:rsidRPr="005B758E" w:rsidTr="00DC0DF6">
        <w:trPr>
          <w:jc w:val="center"/>
        </w:trPr>
        <w:tc>
          <w:tcPr>
            <w:tcW w:w="1474"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MAQ-64</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7/8</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22</w:t>
            </w:r>
          </w:p>
        </w:tc>
        <w:tc>
          <w:tcPr>
            <w:tcW w:w="553"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–4</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–10</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–11</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–13</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–19</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–23</w:t>
            </w:r>
          </w:p>
        </w:tc>
        <w:tc>
          <w:tcPr>
            <w:tcW w:w="850"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–24</w:t>
            </w:r>
          </w:p>
        </w:tc>
      </w:tr>
    </w:tbl>
    <w:p w:rsidR="006C2DE3" w:rsidRPr="005B758E" w:rsidRDefault="006C2DE3" w:rsidP="006C2DE3">
      <w:pPr>
        <w:pStyle w:val="Tablefin"/>
        <w:rPr>
          <w:lang w:val="es-ES_tradnl" w:eastAsia="ja-JP"/>
        </w:rPr>
      </w:pPr>
      <w:bookmarkStart w:id="117" w:name="_Toc493143200"/>
      <w:bookmarkStart w:id="118" w:name="_Toc493147009"/>
      <w:bookmarkStart w:id="119" w:name="_Toc493149665"/>
      <w:bookmarkStart w:id="120" w:name="_Toc493151969"/>
      <w:bookmarkStart w:id="121" w:name="_Toc493152296"/>
      <w:bookmarkStart w:id="122" w:name="_Toc493153910"/>
      <w:bookmarkStart w:id="123" w:name="_Toc493154032"/>
      <w:bookmarkStart w:id="124" w:name="_Toc493154154"/>
      <w:bookmarkStart w:id="125" w:name="_Toc493857065"/>
      <w:bookmarkStart w:id="126" w:name="_Toc493866370"/>
      <w:bookmarkStart w:id="127" w:name="_Toc494007114"/>
      <w:bookmarkStart w:id="128" w:name="_Toc494049094"/>
      <w:bookmarkStart w:id="129" w:name="_Toc3088746"/>
      <w:bookmarkStart w:id="130" w:name="_Toc120335680"/>
      <w:bookmarkStart w:id="131" w:name="_Toc130282454"/>
    </w:p>
    <w:p w:rsidR="006C2DE3" w:rsidRPr="005B758E" w:rsidRDefault="006C2DE3" w:rsidP="006C2DE3">
      <w:pPr>
        <w:pStyle w:val="Heading3"/>
        <w:rPr>
          <w:bCs/>
          <w:lang w:val="es-ES_tradnl"/>
        </w:rPr>
      </w:pPr>
      <w:r w:rsidRPr="005B758E">
        <w:rPr>
          <w:lang w:val="es-ES_tradnl" w:eastAsia="ja-JP"/>
        </w:rPr>
        <w:t>5.1.2</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w:t>
      </w:r>
      <w:bookmarkEnd w:id="117"/>
      <w:bookmarkEnd w:id="118"/>
      <w:bookmarkEnd w:id="119"/>
      <w:bookmarkEnd w:id="120"/>
      <w:bookmarkEnd w:id="121"/>
      <w:bookmarkEnd w:id="122"/>
      <w:bookmarkEnd w:id="123"/>
      <w:bookmarkEnd w:id="124"/>
      <w:bookmarkEnd w:id="125"/>
      <w:bookmarkEnd w:id="126"/>
      <w:bookmarkEnd w:id="127"/>
      <w:bookmarkEnd w:id="128"/>
      <w:bookmarkEnd w:id="129"/>
      <w:r w:rsidRPr="005B758E">
        <w:rPr>
          <w:lang w:val="es-ES_tradnl"/>
        </w:rPr>
        <w:t>en recepción móvil</w:t>
      </w:r>
      <w:bookmarkEnd w:id="130"/>
      <w:bookmarkEnd w:id="131"/>
    </w:p>
    <w:p w:rsidR="006C2DE3" w:rsidRPr="005B758E" w:rsidRDefault="006C2DE3" w:rsidP="006C2DE3">
      <w:pPr>
        <w:rPr>
          <w:lang w:val="es-ES_tradnl"/>
        </w:rPr>
      </w:pPr>
      <w:r w:rsidRPr="005B758E">
        <w:rPr>
          <w:lang w:val="es-ES_tradnl"/>
        </w:rPr>
        <w:t xml:space="preserve">En recepción móvil, la desviación típica de la variación con las ubicaciones de una señal de radiodifusión digital es </w:t>
      </w:r>
      <w:r w:rsidRPr="005B758E">
        <w:rPr>
          <w:lang w:val="es-ES_tradnl" w:eastAsia="ja-JP"/>
        </w:rPr>
        <w:t>5,5 dB, de acuerdo con la Recomendación UIT</w:t>
      </w:r>
      <w:r w:rsidRPr="005B758E">
        <w:rPr>
          <w:lang w:val="es-ES_tradnl" w:eastAsia="ja-JP"/>
        </w:rPr>
        <w:noBreakHyphen/>
        <w:t xml:space="preserve">R P.1546. Los valores de intensidad de campo para señales deseadas y no deseadas se supone que no guardan correlación. Para proteger las señales </w:t>
      </w:r>
      <w:r w:rsidRPr="005B758E">
        <w:rPr>
          <w:kern w:val="24"/>
          <w:lang w:val="es-ES_tradnl"/>
        </w:rPr>
        <w:t>RDSI</w:t>
      </w:r>
      <w:r w:rsidRPr="005B758E">
        <w:rPr>
          <w:kern w:val="24"/>
          <w:lang w:val="es-ES_tradnl"/>
        </w:rPr>
        <w:noBreakHyphen/>
        <w:t>T</w:t>
      </w:r>
      <w:r w:rsidRPr="005B758E">
        <w:rPr>
          <w:kern w:val="24"/>
          <w:vertAlign w:val="subscript"/>
          <w:lang w:val="es-ES_tradnl"/>
        </w:rPr>
        <w:t>SB</w:t>
      </w:r>
      <w:r w:rsidRPr="005B758E">
        <w:rPr>
          <w:lang w:val="es-ES_tradnl"/>
        </w:rPr>
        <w:t xml:space="preserve"> </w:t>
      </w:r>
      <w:r w:rsidRPr="005B758E">
        <w:rPr>
          <w:lang w:val="es-ES_tradnl" w:eastAsia="ja-JP"/>
        </w:rPr>
        <w:t>deseadas en el 99% de ubicaciones contra la interferencia procedente de otras transmisiones RDSI</w:t>
      </w:r>
      <w:r w:rsidRPr="005B758E">
        <w:rPr>
          <w:lang w:val="es-ES_tradnl" w:eastAsia="ja-JP"/>
        </w:rPr>
        <w:noBreakHyphen/>
      </w:r>
      <w:r w:rsidRPr="005B758E">
        <w:rPr>
          <w:kern w:val="24"/>
          <w:lang w:val="es-ES_tradnl"/>
        </w:rPr>
        <w:t>T</w:t>
      </w:r>
      <w:r w:rsidRPr="005B758E">
        <w:rPr>
          <w:kern w:val="24"/>
          <w:vertAlign w:val="subscript"/>
          <w:lang w:val="es-ES_tradnl"/>
        </w:rPr>
        <w:t>SB</w:t>
      </w:r>
      <w:r w:rsidRPr="005B758E">
        <w:rPr>
          <w:lang w:val="es-ES_tradnl" w:eastAsia="ja-JP"/>
        </w:rPr>
        <w:t>, el factor de corrección de propagación es 18 dB (</w:t>
      </w:r>
      <w:r w:rsidRPr="005B758E">
        <w:rPr>
          <w:lang w:val="es-ES_tradnl"/>
        </w:rPr>
        <w:sym w:font="Symbol" w:char="F0BB"/>
      </w:r>
      <w:r w:rsidRPr="005B758E">
        <w:rPr>
          <w:lang w:val="es-ES_tradnl"/>
        </w:rPr>
        <w:t> </w:t>
      </w:r>
      <w:r w:rsidRPr="005B758E">
        <w:rPr>
          <w:lang w:val="es-ES_tradnl" w:eastAsia="ja-JP"/>
        </w:rPr>
        <w:t>2,33 </w:t>
      </w:r>
      <w:r w:rsidRPr="005B758E">
        <w:rPr>
          <w:lang w:val="es-ES_tradnl" w:eastAsia="ja-JP"/>
        </w:rPr>
        <w:sym w:font="Symbol" w:char="F0B4"/>
      </w:r>
      <w:r w:rsidRPr="005B758E">
        <w:rPr>
          <w:lang w:val="es-ES_tradnl" w:eastAsia="ja-JP"/>
        </w:rPr>
        <w:t> 5,5 </w:t>
      </w:r>
      <w:r w:rsidRPr="005B758E">
        <w:rPr>
          <w:lang w:val="es-ES_tradnl" w:eastAsia="ja-JP"/>
        </w:rPr>
        <w:sym w:font="Symbol" w:char="F0B4"/>
      </w:r>
      <w:r w:rsidRPr="005B758E">
        <w:rPr>
          <w:lang w:val="es-ES_tradnl" w:eastAsia="ja-JP"/>
        </w:rPr>
        <w:t> </w:t>
      </w:r>
      <w:r w:rsidRPr="005B758E">
        <w:rPr>
          <w:lang w:val="es-ES_tradnl"/>
        </w:rPr>
        <w:t>1,414</w:t>
      </w:r>
      <w:r w:rsidRPr="005B758E">
        <w:rPr>
          <w:lang w:val="es-ES_tradnl" w:eastAsia="ja-JP"/>
        </w:rPr>
        <w:t xml:space="preserve">). 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incluidos los márgenes totales figura en el Cuadro </w:t>
      </w:r>
      <w:r w:rsidRPr="005B758E">
        <w:rPr>
          <w:lang w:val="es-ES_tradnl" w:eastAsia="ja-JP"/>
        </w:rPr>
        <w:t>12</w:t>
      </w:r>
      <w:r w:rsidRPr="005B758E">
        <w:rPr>
          <w:lang w:val="es-ES_tradnl"/>
        </w:rPr>
        <w:t>.</w:t>
      </w:r>
    </w:p>
    <w:p w:rsidR="006C2DE3" w:rsidRPr="005B758E" w:rsidRDefault="006C2DE3" w:rsidP="006C2DE3">
      <w:pPr>
        <w:pStyle w:val="TableNo"/>
        <w:rPr>
          <w:lang w:val="es-ES_tradnl" w:eastAsia="ja-JP"/>
        </w:rPr>
      </w:pPr>
      <w:r w:rsidRPr="005B758E">
        <w:rPr>
          <w:lang w:val="es-ES_tradnl"/>
        </w:rPr>
        <w:t xml:space="preserve">CUADRO </w:t>
      </w:r>
      <w:r w:rsidRPr="005B758E">
        <w:rPr>
          <w:lang w:val="es-ES_tradnl" w:eastAsia="ja-JP"/>
        </w:rPr>
        <w:t>12</w:t>
      </w:r>
    </w:p>
    <w:p w:rsidR="006C2DE3" w:rsidRPr="005B758E" w:rsidRDefault="006C2DE3" w:rsidP="006C2DE3">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(dB) entre señales RDSI</w:t>
      </w:r>
      <w:r w:rsidRPr="005B758E">
        <w:rPr>
          <w:lang w:val="es-ES_tradnl"/>
        </w:rPr>
        <w:noBreakHyphen/>
      </w:r>
      <w:r w:rsidRPr="005B758E">
        <w:rPr>
          <w:kern w:val="24"/>
          <w:lang w:val="es-ES_tradnl"/>
        </w:rPr>
        <w:t>T</w:t>
      </w:r>
      <w:r w:rsidRPr="005B758E">
        <w:rPr>
          <w:kern w:val="24"/>
          <w:vertAlign w:val="subscript"/>
          <w:lang w:val="es-ES_tradnl"/>
        </w:rPr>
        <w:t>SB</w:t>
      </w:r>
      <w:r w:rsidRPr="005B758E">
        <w:rPr>
          <w:lang w:val="es-ES_tradnl"/>
        </w:rPr>
        <w:t xml:space="preserve"> de 1 segmento</w:t>
      </w:r>
      <w:r w:rsidRPr="005B758E">
        <w:rPr>
          <w:lang w:val="es-ES_tradnl"/>
        </w:rPr>
        <w:br/>
        <w:t>(recepción móvil)</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58"/>
        <w:gridCol w:w="1418"/>
        <w:gridCol w:w="1418"/>
        <w:gridCol w:w="558"/>
        <w:gridCol w:w="558"/>
        <w:gridCol w:w="558"/>
        <w:gridCol w:w="558"/>
        <w:gridCol w:w="558"/>
        <w:gridCol w:w="558"/>
        <w:gridCol w:w="558"/>
        <w:gridCol w:w="851"/>
      </w:tblGrid>
      <w:tr w:rsidR="006C2DE3" w:rsidRPr="005B758E" w:rsidTr="00DC0DF6">
        <w:trPr>
          <w:jc w:val="center"/>
        </w:trPr>
        <w:tc>
          <w:tcPr>
            <w:tcW w:w="1758"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Modulación</w:t>
            </w:r>
          </w:p>
        </w:tc>
        <w:tc>
          <w:tcPr>
            <w:tcW w:w="1418"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Tasa de codificación</w:t>
            </w:r>
          </w:p>
        </w:tc>
        <w:tc>
          <w:tcPr>
            <w:tcW w:w="1418" w:type="dxa"/>
            <w:vMerge w:val="restart"/>
            <w:tcBorders>
              <w:top w:val="single" w:sz="4" w:space="0" w:color="auto"/>
              <w:left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Cocanal</w:t>
            </w:r>
          </w:p>
        </w:tc>
        <w:tc>
          <w:tcPr>
            <w:tcW w:w="4757" w:type="dxa"/>
            <w:gridSpan w:val="8"/>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 xml:space="preserve">Banda de guarda </w:t>
            </w:r>
            <w:r w:rsidRPr="005B758E">
              <w:rPr>
                <w:lang w:val="es-ES_tradnl"/>
              </w:rPr>
              <w:br/>
              <w:t>(MHz)</w:t>
            </w:r>
          </w:p>
        </w:tc>
      </w:tr>
      <w:tr w:rsidR="006C2DE3" w:rsidRPr="005B758E" w:rsidTr="00DC0DF6">
        <w:trPr>
          <w:jc w:val="center"/>
        </w:trPr>
        <w:tc>
          <w:tcPr>
            <w:tcW w:w="1758" w:type="dxa"/>
            <w:vMerge/>
            <w:tcBorders>
              <w:left w:val="single" w:sz="4" w:space="0" w:color="auto"/>
              <w:bottom w:val="single" w:sz="4" w:space="0" w:color="auto"/>
              <w:right w:val="single" w:sz="4" w:space="0" w:color="auto"/>
            </w:tcBorders>
          </w:tcPr>
          <w:p w:rsidR="006C2DE3" w:rsidRPr="005B758E" w:rsidRDefault="006C2DE3" w:rsidP="00DC0DF6">
            <w:pPr>
              <w:rPr>
                <w:lang w:val="es-ES_tradnl"/>
              </w:rPr>
            </w:pPr>
          </w:p>
        </w:tc>
        <w:tc>
          <w:tcPr>
            <w:tcW w:w="1418" w:type="dxa"/>
            <w:vMerge/>
            <w:tcBorders>
              <w:left w:val="single" w:sz="4" w:space="0" w:color="auto"/>
              <w:bottom w:val="single" w:sz="4" w:space="0" w:color="auto"/>
              <w:right w:val="single" w:sz="4" w:space="0" w:color="auto"/>
            </w:tcBorders>
            <w:vAlign w:val="center"/>
          </w:tcPr>
          <w:p w:rsidR="006C2DE3" w:rsidRPr="005B758E" w:rsidRDefault="006C2DE3" w:rsidP="00DC0DF6">
            <w:pPr>
              <w:rPr>
                <w:lang w:val="es-ES_tradnl"/>
              </w:rPr>
            </w:pPr>
          </w:p>
        </w:tc>
        <w:tc>
          <w:tcPr>
            <w:tcW w:w="1418" w:type="dxa"/>
            <w:vMerge/>
            <w:tcBorders>
              <w:left w:val="single" w:sz="4" w:space="0" w:color="auto"/>
              <w:bottom w:val="single" w:sz="4" w:space="0" w:color="auto"/>
              <w:right w:val="single" w:sz="4" w:space="0" w:color="auto"/>
            </w:tcBorders>
            <w:vAlign w:val="center"/>
          </w:tcPr>
          <w:p w:rsidR="006C2DE3" w:rsidRPr="005B758E" w:rsidRDefault="006C2DE3" w:rsidP="00DC0DF6">
            <w:pPr>
              <w:pStyle w:val="Tabletext"/>
              <w:rPr>
                <w:lang w:val="es-ES_tradnl"/>
              </w:rPr>
            </w:pP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0/7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3/7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4/7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5/7</w:t>
            </w:r>
          </w:p>
        </w:tc>
        <w:tc>
          <w:tcPr>
            <w:tcW w:w="558" w:type="dxa"/>
            <w:tcBorders>
              <w:top w:val="single" w:sz="4" w:space="0" w:color="auto"/>
              <w:left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6/7</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C2DE3" w:rsidRPr="005B758E" w:rsidRDefault="006C2DE3" w:rsidP="00DC0DF6">
            <w:pPr>
              <w:pStyle w:val="Tabletext"/>
              <w:jc w:val="center"/>
              <w:rPr>
                <w:lang w:val="es-ES_tradnl"/>
              </w:rPr>
            </w:pPr>
            <w:r w:rsidRPr="005B758E">
              <w:rPr>
                <w:lang w:val="es-ES_tradnl"/>
              </w:rPr>
              <w:t>7/7 o superior</w:t>
            </w:r>
          </w:p>
        </w:tc>
      </w:tr>
      <w:tr w:rsidR="006C2DE3" w:rsidRPr="005B758E" w:rsidTr="00DC0DF6">
        <w:trPr>
          <w:jc w:val="center"/>
        </w:trPr>
        <w:tc>
          <w:tcPr>
            <w:tcW w:w="17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MDP-4 D</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22</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–7</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–10</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–11</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–18</w:t>
            </w:r>
          </w:p>
        </w:tc>
        <w:tc>
          <w:tcPr>
            <w:tcW w:w="5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–23</w:t>
            </w:r>
          </w:p>
        </w:tc>
        <w:tc>
          <w:tcPr>
            <w:tcW w:w="851"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–24</w:t>
            </w:r>
          </w:p>
        </w:tc>
      </w:tr>
      <w:tr w:rsidR="006C2DE3" w:rsidRPr="005B758E" w:rsidTr="00DC0DF6">
        <w:trPr>
          <w:jc w:val="center"/>
        </w:trPr>
        <w:tc>
          <w:tcPr>
            <w:tcW w:w="175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MAQ-16</w:t>
            </w:r>
          </w:p>
        </w:tc>
        <w:tc>
          <w:tcPr>
            <w:tcW w:w="1418" w:type="dxa"/>
            <w:tcBorders>
              <w:top w:val="single" w:sz="4" w:space="0" w:color="auto"/>
              <w:left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C2DE3" w:rsidRPr="005B758E" w:rsidRDefault="006C2DE3" w:rsidP="00DC0DF6">
            <w:pPr>
              <w:pStyle w:val="Tabletext"/>
              <w:jc w:val="center"/>
              <w:rPr>
                <w:lang w:val="es-ES_tradnl"/>
              </w:rPr>
            </w:pPr>
            <w:r w:rsidRPr="005B758E">
              <w:rPr>
                <w:lang w:val="es-ES_tradnl" w:eastAsia="ja-JP"/>
              </w:rPr>
              <w:t>–21</w:t>
            </w:r>
          </w:p>
        </w:tc>
      </w:tr>
    </w:tbl>
    <w:p w:rsidR="006C2DE3" w:rsidRPr="005B758E" w:rsidRDefault="006C2DE3" w:rsidP="006C2DE3">
      <w:pPr>
        <w:pStyle w:val="Tablefin"/>
        <w:rPr>
          <w:lang w:val="es-ES_tradnl" w:eastAsia="ja-JP"/>
        </w:rPr>
      </w:pPr>
      <w:bookmarkStart w:id="132" w:name="_Toc493143201"/>
      <w:bookmarkStart w:id="133" w:name="_Toc493147010"/>
      <w:bookmarkStart w:id="134" w:name="_Toc493149666"/>
      <w:bookmarkStart w:id="135" w:name="_Toc493151970"/>
      <w:bookmarkStart w:id="136" w:name="_Toc493152297"/>
      <w:bookmarkStart w:id="137" w:name="_Toc493153911"/>
      <w:bookmarkStart w:id="138" w:name="_Toc493154033"/>
      <w:bookmarkStart w:id="139" w:name="_Toc493154155"/>
      <w:bookmarkStart w:id="140" w:name="_Toc493857066"/>
      <w:bookmarkStart w:id="141" w:name="_Toc493866371"/>
      <w:bookmarkStart w:id="142" w:name="_Toc494007115"/>
      <w:bookmarkStart w:id="143" w:name="_Toc494049095"/>
      <w:bookmarkStart w:id="144" w:name="_Toc3088747"/>
    </w:p>
    <w:p w:rsidR="006C2DE3" w:rsidRPr="005B758E" w:rsidRDefault="006C2DE3" w:rsidP="006C2DE3">
      <w:pPr>
        <w:pStyle w:val="Heading5"/>
        <w:rPr>
          <w:bCs/>
          <w:lang w:val="es-ES_tradnl"/>
        </w:rPr>
      </w:pPr>
      <w:r w:rsidRPr="005B758E">
        <w:rPr>
          <w:lang w:val="es-ES_tradnl" w:eastAsia="ja-JP"/>
        </w:rPr>
        <w:t>5.1.3</w:t>
      </w:r>
      <w:r w:rsidRPr="005B758E">
        <w:rPr>
          <w:lang w:val="es-ES_tradnl" w:eastAsia="ja-JP"/>
        </w:rPr>
        <w:tab/>
        <w:t>Relaciones de protección resultantes para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xml:space="preserve"> </w:t>
      </w:r>
      <w:bookmarkEnd w:id="132"/>
      <w:bookmarkEnd w:id="133"/>
      <w:bookmarkEnd w:id="134"/>
      <w:bookmarkEnd w:id="135"/>
      <w:bookmarkEnd w:id="136"/>
      <w:bookmarkEnd w:id="137"/>
      <w:bookmarkEnd w:id="138"/>
      <w:bookmarkEnd w:id="139"/>
      <w:bookmarkEnd w:id="140"/>
      <w:bookmarkEnd w:id="141"/>
      <w:bookmarkEnd w:id="142"/>
      <w:bookmarkEnd w:id="143"/>
      <w:bookmarkEnd w:id="144"/>
      <w:r w:rsidRPr="005B758E">
        <w:rPr>
          <w:lang w:val="es-ES_tradnl"/>
        </w:rPr>
        <w:t>interferida por RDSI</w:t>
      </w:r>
      <w:r w:rsidRPr="005B758E">
        <w:rPr>
          <w:lang w:val="es-ES_tradnl"/>
        </w:rPr>
        <w:noBreakHyphen/>
        <w:t>T</w:t>
      </w:r>
      <w:r w:rsidRPr="005B758E">
        <w:rPr>
          <w:vertAlign w:val="subscript"/>
          <w:lang w:val="es-ES_tradnl"/>
        </w:rPr>
        <w:t>SB</w:t>
      </w:r>
    </w:p>
    <w:p w:rsidR="006C2DE3" w:rsidRDefault="006C2DE3" w:rsidP="006C2DE3">
      <w:pPr>
        <w:rPr>
          <w:lang w:val="es-ES_tradnl"/>
        </w:rPr>
      </w:pPr>
      <w:r w:rsidRPr="005B758E">
        <w:rPr>
          <w:lang w:val="es-ES_tradnl"/>
        </w:rPr>
        <w:t>Las relaciones de protección se definen como los valores más elevados extraídos del Cuadro </w:t>
      </w:r>
      <w:r w:rsidRPr="005B758E">
        <w:rPr>
          <w:lang w:val="es-ES_tradnl" w:eastAsia="ja-JP"/>
        </w:rPr>
        <w:t>11</w:t>
      </w:r>
      <w:r w:rsidRPr="005B758E">
        <w:rPr>
          <w:lang w:val="es-ES_tradnl"/>
        </w:rPr>
        <w:t xml:space="preserve"> y del Cuadro </w:t>
      </w:r>
      <w:r w:rsidRPr="005B758E">
        <w:rPr>
          <w:lang w:val="es-ES_tradnl" w:eastAsia="ja-JP"/>
        </w:rPr>
        <w:t>12</w:t>
      </w:r>
      <w:r w:rsidRPr="005B758E">
        <w:rPr>
          <w:lang w:val="es-ES_tradnl"/>
        </w:rPr>
        <w:t xml:space="preserve"> que deben aplicarse a cualquier condición de recepción. Las relaciones de protección resultantes se muestran en el Cuadro </w:t>
      </w:r>
      <w:r w:rsidRPr="005B758E">
        <w:rPr>
          <w:lang w:val="es-ES_tradnl" w:eastAsia="ja-JP"/>
        </w:rPr>
        <w:t>13</w:t>
      </w:r>
      <w:r w:rsidRPr="005B758E">
        <w:rPr>
          <w:lang w:val="es-ES_tradnl"/>
        </w:rPr>
        <w:t>.</w:t>
      </w:r>
    </w:p>
    <w:p w:rsidR="006C2DE3" w:rsidRPr="005B758E" w:rsidRDefault="006C2DE3" w:rsidP="006C2DE3">
      <w:pPr>
        <w:pStyle w:val="TableNo"/>
        <w:keepLines/>
        <w:rPr>
          <w:lang w:val="es-ES_tradnl" w:eastAsia="ja-JP"/>
        </w:rPr>
      </w:pPr>
      <w:r w:rsidRPr="005B758E">
        <w:rPr>
          <w:lang w:val="es-ES_tradnl"/>
        </w:rPr>
        <w:lastRenderedPageBreak/>
        <w:t xml:space="preserve">CUADRO </w:t>
      </w:r>
      <w:r w:rsidRPr="005B758E">
        <w:rPr>
          <w:lang w:val="es-ES_tradnl" w:eastAsia="ja-JP"/>
        </w:rPr>
        <w:t>13</w:t>
      </w:r>
    </w:p>
    <w:p w:rsidR="006C2DE3" w:rsidRPr="005B758E" w:rsidRDefault="006C2DE3" w:rsidP="006C2DE3">
      <w:pPr>
        <w:pStyle w:val="Tabletitle"/>
        <w:keepLines/>
        <w:rPr>
          <w:lang w:val="es-ES_tradnl"/>
        </w:rPr>
      </w:pPr>
      <w:r w:rsidRPr="005B758E">
        <w:rPr>
          <w:lang w:val="es-ES_tradnl"/>
        </w:rPr>
        <w:t>Relaciones de protección para RDSI</w:t>
      </w:r>
      <w:r w:rsidRPr="005B758E">
        <w:rPr>
          <w:lang w:val="es-ES_tradnl"/>
        </w:rPr>
        <w:noBreakHyphen/>
        <w:t>T</w:t>
      </w:r>
      <w:r w:rsidRPr="005B758E">
        <w:rPr>
          <w:vertAlign w:val="subscript"/>
          <w:lang w:val="es-ES_tradnl"/>
        </w:rPr>
        <w:t>SB</w:t>
      </w:r>
      <w:r w:rsidRPr="005B758E">
        <w:rPr>
          <w:lang w:val="es-ES_tradnl"/>
        </w:rPr>
        <w:t xml:space="preserve"> interferida por RDSI</w:t>
      </w:r>
      <w:r w:rsidRPr="005B758E">
        <w:rPr>
          <w:lang w:val="es-ES_tradnl"/>
        </w:rPr>
        <w:noBreakHyphen/>
        <w:t>T</w:t>
      </w:r>
      <w:r w:rsidRPr="005B758E">
        <w:rPr>
          <w:vertAlign w:val="subscript"/>
          <w:lang w:val="es-ES_tradnl"/>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6C2DE3" w:rsidRPr="005B758E" w:rsidTr="00DC0DF6">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6C2DE3" w:rsidRPr="005B758E" w:rsidRDefault="006C2DE3" w:rsidP="00DC0DF6">
            <w:pPr>
              <w:pStyle w:val="Tablehead"/>
              <w:keepLines/>
              <w:rPr>
                <w:lang w:val="es-ES_tradnl"/>
              </w:rPr>
            </w:pPr>
            <w:r w:rsidRPr="005B758E">
              <w:rPr>
                <w:lang w:val="es-ES_tradnl"/>
              </w:rPr>
              <w:t>Señal deseada</w:t>
            </w:r>
          </w:p>
        </w:tc>
        <w:tc>
          <w:tcPr>
            <w:tcW w:w="4259" w:type="dxa"/>
            <w:gridSpan w:val="2"/>
            <w:tcBorders>
              <w:top w:val="single" w:sz="4" w:space="0" w:color="auto"/>
              <w:bottom w:val="single" w:sz="4" w:space="0" w:color="auto"/>
            </w:tcBorders>
            <w:vAlign w:val="center"/>
          </w:tcPr>
          <w:p w:rsidR="006C2DE3" w:rsidRPr="005B758E" w:rsidRDefault="006C2DE3" w:rsidP="00DC0DF6">
            <w:pPr>
              <w:pStyle w:val="Tablehead"/>
              <w:keepLines/>
              <w:rPr>
                <w:lang w:val="es-ES_tradnl" w:eastAsia="ja-JP"/>
              </w:rPr>
            </w:pPr>
            <w:r w:rsidRPr="005B758E">
              <w:rPr>
                <w:lang w:val="es-ES_tradnl" w:eastAsia="ja-JP"/>
              </w:rPr>
              <w:t>Interferencia</w:t>
            </w:r>
          </w:p>
        </w:tc>
        <w:tc>
          <w:tcPr>
            <w:tcW w:w="1800" w:type="dxa"/>
            <w:vMerge w:val="restart"/>
            <w:tcBorders>
              <w:top w:val="single" w:sz="4" w:space="0" w:color="auto"/>
              <w:bottom w:val="single" w:sz="4" w:space="0" w:color="auto"/>
              <w:right w:val="single" w:sz="4" w:space="0" w:color="auto"/>
            </w:tcBorders>
            <w:vAlign w:val="center"/>
          </w:tcPr>
          <w:p w:rsidR="006C2DE3" w:rsidRPr="005B758E" w:rsidRDefault="006C2DE3" w:rsidP="00DC0DF6">
            <w:pPr>
              <w:pStyle w:val="Tablehead"/>
              <w:keepLines/>
              <w:rPr>
                <w:lang w:val="es-ES_tradnl"/>
              </w:rPr>
            </w:pPr>
            <w:r w:rsidRPr="005B758E">
              <w:rPr>
                <w:lang w:val="es-ES_tradnl"/>
              </w:rPr>
              <w:t>Relación de protección</w:t>
            </w:r>
          </w:p>
        </w:tc>
      </w:tr>
      <w:tr w:rsidR="006C2DE3" w:rsidRPr="005B758E" w:rsidTr="00DC0DF6">
        <w:trPr>
          <w:cantSplit/>
          <w:trHeight w:val="195"/>
          <w:jc w:val="center"/>
        </w:trPr>
        <w:tc>
          <w:tcPr>
            <w:tcW w:w="1911"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keepNext/>
              <w:keepLines/>
              <w:rPr>
                <w:lang w:val="es-ES_tradnl"/>
              </w:rPr>
            </w:pPr>
          </w:p>
        </w:tc>
        <w:tc>
          <w:tcPr>
            <w:tcW w:w="2009" w:type="dxa"/>
            <w:tcBorders>
              <w:top w:val="single" w:sz="4" w:space="0" w:color="auto"/>
              <w:bottom w:val="single" w:sz="4" w:space="0" w:color="auto"/>
            </w:tcBorders>
            <w:vAlign w:val="center"/>
          </w:tcPr>
          <w:p w:rsidR="006C2DE3" w:rsidRPr="005B758E" w:rsidRDefault="006C2DE3" w:rsidP="00DC0DF6">
            <w:pPr>
              <w:pStyle w:val="Tablehead"/>
              <w:keepLines/>
              <w:rPr>
                <w:lang w:val="es-ES_tradnl"/>
              </w:rPr>
            </w:pPr>
            <w:r w:rsidRPr="005B758E">
              <w:rPr>
                <w:lang w:val="es-ES_tradnl"/>
              </w:rPr>
              <w:t>Señal interferente</w:t>
            </w:r>
          </w:p>
        </w:tc>
        <w:tc>
          <w:tcPr>
            <w:tcW w:w="2250" w:type="dxa"/>
            <w:tcBorders>
              <w:top w:val="single" w:sz="4" w:space="0" w:color="auto"/>
              <w:bottom w:val="single" w:sz="4" w:space="0" w:color="auto"/>
            </w:tcBorders>
            <w:vAlign w:val="center"/>
          </w:tcPr>
          <w:p w:rsidR="006C2DE3" w:rsidRPr="005B758E" w:rsidRDefault="006C2DE3" w:rsidP="00DC0DF6">
            <w:pPr>
              <w:pStyle w:val="Tablehead"/>
              <w:keepLines/>
              <w:rPr>
                <w:lang w:val="es-ES_tradnl"/>
              </w:rPr>
            </w:pPr>
            <w:r w:rsidRPr="005B758E">
              <w:rPr>
                <w:lang w:val="es-ES_tradnl"/>
              </w:rPr>
              <w:t>Diferencia de frecuencias</w:t>
            </w:r>
          </w:p>
        </w:tc>
        <w:tc>
          <w:tcPr>
            <w:tcW w:w="1800" w:type="dxa"/>
            <w:vMerge/>
            <w:tcBorders>
              <w:top w:val="single" w:sz="4" w:space="0" w:color="auto"/>
              <w:bottom w:val="single" w:sz="4" w:space="0" w:color="auto"/>
              <w:right w:val="single" w:sz="4" w:space="0" w:color="auto"/>
            </w:tcBorders>
            <w:vAlign w:val="center"/>
          </w:tcPr>
          <w:p w:rsidR="006C2DE3" w:rsidRPr="005B758E" w:rsidRDefault="006C2DE3" w:rsidP="00DC0DF6">
            <w:pPr>
              <w:pStyle w:val="Tabletext"/>
              <w:keepNext/>
              <w:keepLines/>
              <w:rPr>
                <w:lang w:val="es-ES_tradnl"/>
              </w:rPr>
            </w:pPr>
          </w:p>
        </w:tc>
      </w:tr>
      <w:tr w:rsidR="006C2DE3" w:rsidRPr="005B758E" w:rsidTr="00DC0DF6">
        <w:trPr>
          <w:cantSplit/>
          <w:jc w:val="center"/>
        </w:trPr>
        <w:tc>
          <w:tcPr>
            <w:tcW w:w="1911" w:type="dxa"/>
            <w:vMerge w:val="restart"/>
            <w:tcBorders>
              <w:top w:val="single" w:sz="4" w:space="0" w:color="auto"/>
              <w:left w:val="single" w:sz="4" w:space="0" w:color="auto"/>
              <w:bottom w:val="single" w:sz="4" w:space="0" w:color="auto"/>
            </w:tcBorders>
            <w:vAlign w:val="center"/>
          </w:tcPr>
          <w:p w:rsidR="006C2DE3" w:rsidRPr="005B758E" w:rsidRDefault="006C2DE3" w:rsidP="00DC0DF6">
            <w:pPr>
              <w:pStyle w:val="Tabletext"/>
              <w:keepNext/>
              <w:keepLines/>
              <w:jc w:val="center"/>
              <w:rPr>
                <w:lang w:val="es-ES_tradnl"/>
              </w:rPr>
            </w:pPr>
            <w:r w:rsidRPr="005B758E">
              <w:rPr>
                <w:lang w:val="es-ES_tradnl" w:eastAsia="ja-JP"/>
              </w:rPr>
              <w:t>RDSI</w:t>
            </w:r>
            <w:r w:rsidRPr="005B758E">
              <w:rPr>
                <w:lang w:val="es-ES_tradnl" w:eastAsia="ja-JP"/>
              </w:rPr>
              <w:noBreakHyphen/>
              <w:t>T</w:t>
            </w:r>
            <w:r w:rsidRPr="005B758E">
              <w:rPr>
                <w:vertAlign w:val="subscript"/>
                <w:lang w:val="es-ES_tradnl" w:eastAsia="ja-JP"/>
              </w:rPr>
              <w:t>SB</w:t>
            </w:r>
            <w:r w:rsidRPr="005B758E">
              <w:rPr>
                <w:vertAlign w:val="subscript"/>
                <w:lang w:val="es-ES_tradnl" w:eastAsia="ja-JP"/>
              </w:rPr>
              <w:br/>
            </w:r>
            <w:r w:rsidRPr="005B758E">
              <w:rPr>
                <w:lang w:val="es-ES_tradnl"/>
              </w:rPr>
              <w:t>(1 segmento)</w:t>
            </w:r>
          </w:p>
        </w:tc>
        <w:tc>
          <w:tcPr>
            <w:tcW w:w="2009" w:type="dxa"/>
            <w:vMerge w:val="restart"/>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50" w:type="dxa"/>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keepNext/>
              <w:keepLines/>
              <w:jc w:val="center"/>
              <w:rPr>
                <w:lang w:val="es-ES_tradnl"/>
              </w:rPr>
            </w:pPr>
            <w:r w:rsidRPr="005B758E">
              <w:rPr>
                <w:lang w:val="es-ES_tradnl" w:eastAsia="ja-JP"/>
              </w:rPr>
              <w:t>29</w:t>
            </w:r>
            <w:r w:rsidRPr="005B758E">
              <w:rPr>
                <w:lang w:val="es-ES_tradnl"/>
              </w:rPr>
              <w:t xml:space="preserve"> dB</w:t>
            </w:r>
          </w:p>
        </w:tc>
      </w:tr>
      <w:tr w:rsidR="006C2DE3" w:rsidRPr="005B758E" w:rsidTr="00DC0DF6">
        <w:trPr>
          <w:cantSplit/>
          <w:jc w:val="center"/>
        </w:trPr>
        <w:tc>
          <w:tcPr>
            <w:tcW w:w="1911"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keepNext/>
              <w:keepLines/>
              <w:jc w:val="center"/>
              <w:rPr>
                <w:lang w:val="es-ES_tradnl"/>
              </w:rPr>
            </w:pPr>
          </w:p>
        </w:tc>
        <w:tc>
          <w:tcPr>
            <w:tcW w:w="2009" w:type="dxa"/>
            <w:vMerge/>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p>
        </w:tc>
        <w:tc>
          <w:tcPr>
            <w:tcW w:w="2250" w:type="dxa"/>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keepNext/>
              <w:keepLines/>
              <w:jc w:val="center"/>
              <w:rPr>
                <w:lang w:val="es-ES_tradnl" w:eastAsia="ja-JP"/>
              </w:rPr>
            </w:pPr>
            <w:r w:rsidRPr="005B758E">
              <w:rPr>
                <w:lang w:val="es-ES_tradnl"/>
              </w:rPr>
              <w:t xml:space="preserve">Cuadro </w:t>
            </w:r>
            <w:r w:rsidRPr="005B758E">
              <w:rPr>
                <w:lang w:val="es-ES_tradnl" w:eastAsia="ja-JP"/>
              </w:rPr>
              <w:t>14</w:t>
            </w:r>
          </w:p>
        </w:tc>
      </w:tr>
      <w:tr w:rsidR="006C2DE3" w:rsidRPr="005B758E" w:rsidTr="00DC0DF6">
        <w:trPr>
          <w:cantSplit/>
          <w:jc w:val="center"/>
        </w:trPr>
        <w:tc>
          <w:tcPr>
            <w:tcW w:w="1911"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keepNext/>
              <w:keepLines/>
              <w:jc w:val="center"/>
              <w:rPr>
                <w:lang w:val="es-ES_tradnl"/>
              </w:rPr>
            </w:pPr>
          </w:p>
        </w:tc>
        <w:tc>
          <w:tcPr>
            <w:tcW w:w="2009" w:type="dxa"/>
            <w:vMerge w:val="restart"/>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50" w:type="dxa"/>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keepNext/>
              <w:keepLines/>
              <w:jc w:val="center"/>
              <w:rPr>
                <w:lang w:val="es-ES_tradnl"/>
              </w:rPr>
            </w:pPr>
            <w:r w:rsidRPr="005B758E">
              <w:rPr>
                <w:lang w:val="es-ES_tradnl" w:eastAsia="ja-JP"/>
              </w:rPr>
              <w:t>24</w:t>
            </w:r>
            <w:r w:rsidRPr="005B758E">
              <w:rPr>
                <w:lang w:val="es-ES_tradnl"/>
              </w:rPr>
              <w:t xml:space="preserve"> dB</w:t>
            </w:r>
          </w:p>
        </w:tc>
      </w:tr>
      <w:tr w:rsidR="006C2DE3" w:rsidRPr="005B758E" w:rsidTr="00DC0DF6">
        <w:trPr>
          <w:cantSplit/>
          <w:jc w:val="center"/>
        </w:trPr>
        <w:tc>
          <w:tcPr>
            <w:tcW w:w="1911"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keepNext/>
              <w:keepLines/>
              <w:jc w:val="center"/>
              <w:rPr>
                <w:lang w:val="es-ES_tradnl"/>
              </w:rPr>
            </w:pPr>
          </w:p>
        </w:tc>
        <w:tc>
          <w:tcPr>
            <w:tcW w:w="2009" w:type="dxa"/>
            <w:vMerge/>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p>
        </w:tc>
        <w:tc>
          <w:tcPr>
            <w:tcW w:w="2250" w:type="dxa"/>
            <w:tcBorders>
              <w:top w:val="single" w:sz="4" w:space="0" w:color="auto"/>
              <w:bottom w:val="single" w:sz="4" w:space="0" w:color="auto"/>
            </w:tcBorders>
          </w:tcPr>
          <w:p w:rsidR="006C2DE3" w:rsidRPr="005B758E" w:rsidRDefault="006C2DE3" w:rsidP="00DC0DF6">
            <w:pPr>
              <w:pStyle w:val="Tabletext"/>
              <w:keepNext/>
              <w:keepLines/>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keepNext/>
              <w:keepLines/>
              <w:jc w:val="center"/>
              <w:rPr>
                <w:lang w:val="es-ES_tradnl" w:eastAsia="ja-JP"/>
              </w:rPr>
            </w:pPr>
            <w:r w:rsidRPr="005B758E">
              <w:rPr>
                <w:lang w:val="es-ES_tradnl"/>
              </w:rPr>
              <w:t xml:space="preserve">Cuadro </w:t>
            </w:r>
            <w:r w:rsidRPr="005B758E">
              <w:rPr>
                <w:lang w:val="es-ES_tradnl" w:eastAsia="ja-JP"/>
              </w:rPr>
              <w:t>14</w:t>
            </w:r>
          </w:p>
        </w:tc>
      </w:tr>
      <w:tr w:rsidR="006C2DE3" w:rsidRPr="005B758E" w:rsidTr="00DC0DF6">
        <w:trPr>
          <w:cantSplit/>
          <w:jc w:val="center"/>
        </w:trPr>
        <w:tc>
          <w:tcPr>
            <w:tcW w:w="1911" w:type="dxa"/>
            <w:vMerge w:val="restart"/>
            <w:tcBorders>
              <w:top w:val="single" w:sz="4" w:space="0" w:color="auto"/>
              <w:left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vertAlign w:val="subscript"/>
                <w:lang w:val="es-ES_tradnl" w:eastAsia="ja-JP"/>
              </w:rPr>
              <w:br/>
            </w:r>
            <w:r w:rsidRPr="005B758E">
              <w:rPr>
                <w:lang w:val="es-ES_tradnl"/>
              </w:rPr>
              <w:t>(3 segmentos)</w:t>
            </w:r>
          </w:p>
        </w:tc>
        <w:tc>
          <w:tcPr>
            <w:tcW w:w="2009" w:type="dxa"/>
            <w:vMerge w:val="restart"/>
            <w:tcBorders>
              <w:top w:val="single" w:sz="4" w:space="0" w:color="auto"/>
              <w:bottom w:val="nil"/>
            </w:tcBorders>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50" w:type="dxa"/>
            <w:tcBorders>
              <w:top w:val="single" w:sz="4" w:space="0" w:color="auto"/>
              <w:bottom w:val="single" w:sz="4" w:space="0" w:color="auto"/>
            </w:tcBorders>
          </w:tcPr>
          <w:p w:rsidR="006C2DE3" w:rsidRPr="005B758E" w:rsidRDefault="006C2DE3" w:rsidP="00DC0DF6">
            <w:pPr>
              <w:pStyle w:val="Tabletext"/>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34</w:t>
            </w:r>
            <w:r w:rsidRPr="005B758E">
              <w:rPr>
                <w:lang w:val="es-ES_tradnl"/>
              </w:rPr>
              <w:t xml:space="preserve"> dB</w:t>
            </w:r>
          </w:p>
        </w:tc>
      </w:tr>
      <w:tr w:rsidR="006C2DE3" w:rsidRPr="005B758E" w:rsidTr="00DC0DF6">
        <w:trPr>
          <w:cantSplit/>
          <w:jc w:val="center"/>
        </w:trPr>
        <w:tc>
          <w:tcPr>
            <w:tcW w:w="1911" w:type="dxa"/>
            <w:vMerge/>
            <w:tcBorders>
              <w:top w:val="nil"/>
              <w:left w:val="single" w:sz="4" w:space="0" w:color="auto"/>
              <w:bottom w:val="single" w:sz="4" w:space="0" w:color="auto"/>
            </w:tcBorders>
          </w:tcPr>
          <w:p w:rsidR="006C2DE3" w:rsidRPr="005B758E" w:rsidRDefault="006C2DE3" w:rsidP="00DC0DF6">
            <w:pPr>
              <w:pStyle w:val="Tabletext"/>
              <w:jc w:val="center"/>
              <w:rPr>
                <w:lang w:val="es-ES_tradnl"/>
              </w:rPr>
            </w:pPr>
          </w:p>
        </w:tc>
        <w:tc>
          <w:tcPr>
            <w:tcW w:w="2009" w:type="dxa"/>
            <w:vMerge/>
            <w:tcBorders>
              <w:top w:val="nil"/>
              <w:bottom w:val="single" w:sz="4" w:space="0" w:color="auto"/>
            </w:tcBorders>
          </w:tcPr>
          <w:p w:rsidR="006C2DE3" w:rsidRPr="005B758E" w:rsidRDefault="006C2DE3" w:rsidP="00DC0DF6">
            <w:pPr>
              <w:pStyle w:val="Tabletext"/>
              <w:jc w:val="center"/>
              <w:rPr>
                <w:lang w:val="es-ES_tradnl"/>
              </w:rPr>
            </w:pPr>
          </w:p>
        </w:tc>
        <w:tc>
          <w:tcPr>
            <w:tcW w:w="2250" w:type="dxa"/>
            <w:tcBorders>
              <w:top w:val="single" w:sz="4" w:space="0" w:color="auto"/>
              <w:bottom w:val="single" w:sz="4" w:space="0" w:color="auto"/>
            </w:tcBorders>
          </w:tcPr>
          <w:p w:rsidR="006C2DE3" w:rsidRPr="005B758E" w:rsidRDefault="006C2DE3" w:rsidP="00DC0DF6">
            <w:pPr>
              <w:pStyle w:val="Tabletext"/>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eastAsia="ja-JP"/>
              </w:rPr>
            </w:pPr>
            <w:r w:rsidRPr="005B758E">
              <w:rPr>
                <w:lang w:val="es-ES_tradnl"/>
              </w:rPr>
              <w:t xml:space="preserve">Cuadro </w:t>
            </w:r>
            <w:r w:rsidRPr="005B758E">
              <w:rPr>
                <w:lang w:val="es-ES_tradnl" w:eastAsia="ja-JP"/>
              </w:rPr>
              <w:t>14</w:t>
            </w:r>
          </w:p>
        </w:tc>
      </w:tr>
      <w:tr w:rsidR="006C2DE3" w:rsidRPr="005B758E" w:rsidTr="00DC0DF6">
        <w:trPr>
          <w:cantSplit/>
          <w:jc w:val="center"/>
        </w:trPr>
        <w:tc>
          <w:tcPr>
            <w:tcW w:w="1911" w:type="dxa"/>
            <w:vMerge/>
            <w:tcBorders>
              <w:top w:val="single" w:sz="4" w:space="0" w:color="auto"/>
              <w:left w:val="single" w:sz="4" w:space="0" w:color="auto"/>
              <w:bottom w:val="single" w:sz="4" w:space="0" w:color="auto"/>
            </w:tcBorders>
          </w:tcPr>
          <w:p w:rsidR="006C2DE3" w:rsidRPr="005B758E" w:rsidRDefault="006C2DE3" w:rsidP="00DC0DF6">
            <w:pPr>
              <w:pStyle w:val="Tabletext"/>
              <w:jc w:val="center"/>
              <w:rPr>
                <w:lang w:val="es-ES_tradnl"/>
              </w:rPr>
            </w:pPr>
          </w:p>
        </w:tc>
        <w:tc>
          <w:tcPr>
            <w:tcW w:w="2009" w:type="dxa"/>
            <w:vMerge w:val="restart"/>
            <w:tcBorders>
              <w:top w:val="single" w:sz="4" w:space="0" w:color="auto"/>
              <w:bottom w:val="single" w:sz="4" w:space="0" w:color="auto"/>
            </w:tcBorders>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50" w:type="dxa"/>
            <w:tcBorders>
              <w:top w:val="single" w:sz="4" w:space="0" w:color="auto"/>
              <w:bottom w:val="single" w:sz="4" w:space="0" w:color="auto"/>
            </w:tcBorders>
          </w:tcPr>
          <w:p w:rsidR="006C2DE3" w:rsidRPr="005B758E" w:rsidRDefault="006C2DE3" w:rsidP="00DC0DF6">
            <w:pPr>
              <w:pStyle w:val="Tabletext"/>
              <w:jc w:val="center"/>
              <w:rPr>
                <w:lang w:val="es-ES_tradnl"/>
              </w:rPr>
            </w:pPr>
            <w:r w:rsidRPr="005B758E">
              <w:rPr>
                <w:lang w:val="es-ES_tradnl"/>
              </w:rPr>
              <w:t>Cocanal</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rPr>
            </w:pPr>
            <w:r w:rsidRPr="005B758E">
              <w:rPr>
                <w:lang w:val="es-ES_tradnl" w:eastAsia="ja-JP"/>
              </w:rPr>
              <w:t>29</w:t>
            </w:r>
            <w:r w:rsidRPr="005B758E">
              <w:rPr>
                <w:lang w:val="es-ES_tradnl"/>
              </w:rPr>
              <w:t xml:space="preserve"> dB</w:t>
            </w:r>
          </w:p>
        </w:tc>
      </w:tr>
      <w:tr w:rsidR="006C2DE3" w:rsidRPr="005B758E" w:rsidTr="00DC0DF6">
        <w:trPr>
          <w:cantSplit/>
          <w:jc w:val="center"/>
        </w:trPr>
        <w:tc>
          <w:tcPr>
            <w:tcW w:w="1911" w:type="dxa"/>
            <w:vMerge/>
            <w:tcBorders>
              <w:top w:val="single" w:sz="4" w:space="0" w:color="auto"/>
              <w:left w:val="single" w:sz="4" w:space="0" w:color="auto"/>
              <w:bottom w:val="single" w:sz="4" w:space="0" w:color="auto"/>
            </w:tcBorders>
          </w:tcPr>
          <w:p w:rsidR="006C2DE3" w:rsidRPr="005B758E" w:rsidRDefault="006C2DE3" w:rsidP="00DC0DF6">
            <w:pPr>
              <w:pStyle w:val="Tabletext"/>
              <w:jc w:val="center"/>
              <w:rPr>
                <w:lang w:val="es-ES_tradnl"/>
              </w:rPr>
            </w:pPr>
          </w:p>
        </w:tc>
        <w:tc>
          <w:tcPr>
            <w:tcW w:w="2009" w:type="dxa"/>
            <w:vMerge/>
            <w:tcBorders>
              <w:top w:val="single" w:sz="4" w:space="0" w:color="auto"/>
              <w:bottom w:val="single" w:sz="4" w:space="0" w:color="auto"/>
            </w:tcBorders>
          </w:tcPr>
          <w:p w:rsidR="006C2DE3" w:rsidRPr="005B758E" w:rsidRDefault="006C2DE3" w:rsidP="00DC0DF6">
            <w:pPr>
              <w:pStyle w:val="Tabletext"/>
              <w:jc w:val="center"/>
              <w:rPr>
                <w:lang w:val="es-ES_tradnl"/>
              </w:rPr>
            </w:pPr>
          </w:p>
        </w:tc>
        <w:tc>
          <w:tcPr>
            <w:tcW w:w="2250" w:type="dxa"/>
            <w:tcBorders>
              <w:top w:val="single" w:sz="4" w:space="0" w:color="auto"/>
              <w:bottom w:val="single" w:sz="4" w:space="0" w:color="auto"/>
            </w:tcBorders>
          </w:tcPr>
          <w:p w:rsidR="006C2DE3" w:rsidRPr="005B758E" w:rsidRDefault="006C2DE3" w:rsidP="00DC0DF6">
            <w:pPr>
              <w:pStyle w:val="Tabletext"/>
              <w:jc w:val="center"/>
              <w:rPr>
                <w:lang w:val="es-ES_tradnl"/>
              </w:rPr>
            </w:pPr>
            <w:r w:rsidRPr="005B758E">
              <w:rPr>
                <w:lang w:val="es-ES_tradnl"/>
              </w:rPr>
              <w:t>Adyacente</w:t>
            </w:r>
          </w:p>
        </w:tc>
        <w:tc>
          <w:tcPr>
            <w:tcW w:w="1800" w:type="dxa"/>
            <w:tcBorders>
              <w:top w:val="single" w:sz="4" w:space="0" w:color="auto"/>
              <w:bottom w:val="single" w:sz="4" w:space="0" w:color="auto"/>
              <w:right w:val="single" w:sz="4" w:space="0" w:color="auto"/>
            </w:tcBorders>
          </w:tcPr>
          <w:p w:rsidR="006C2DE3" w:rsidRPr="005B758E" w:rsidRDefault="006C2DE3" w:rsidP="00DC0DF6">
            <w:pPr>
              <w:pStyle w:val="Tabletext"/>
              <w:jc w:val="center"/>
              <w:rPr>
                <w:lang w:val="es-ES_tradnl" w:eastAsia="ja-JP"/>
              </w:rPr>
            </w:pPr>
            <w:r w:rsidRPr="005B758E">
              <w:rPr>
                <w:lang w:val="es-ES_tradnl"/>
              </w:rPr>
              <w:t xml:space="preserve">Cuadro </w:t>
            </w:r>
            <w:r w:rsidRPr="005B758E">
              <w:rPr>
                <w:lang w:val="es-ES_tradnl" w:eastAsia="ja-JP"/>
              </w:rPr>
              <w:t>14</w:t>
            </w:r>
          </w:p>
        </w:tc>
      </w:tr>
      <w:tr w:rsidR="006C2DE3" w:rsidRPr="006C2DE3" w:rsidTr="00DC0DF6">
        <w:trPr>
          <w:cantSplit/>
          <w:jc w:val="center"/>
        </w:trPr>
        <w:tc>
          <w:tcPr>
            <w:tcW w:w="7970" w:type="dxa"/>
            <w:gridSpan w:val="4"/>
            <w:tcBorders>
              <w:top w:val="nil"/>
              <w:left w:val="nil"/>
              <w:bottom w:val="nil"/>
              <w:right w:val="nil"/>
            </w:tcBorders>
            <w:vAlign w:val="center"/>
          </w:tcPr>
          <w:p w:rsidR="006C2DE3" w:rsidRPr="00791B0F" w:rsidRDefault="006C2DE3" w:rsidP="00DC0DF6">
            <w:pPr>
              <w:pStyle w:val="TableLegendNote"/>
              <w:rPr>
                <w:lang w:val="es-ES_tradnl"/>
              </w:rPr>
            </w:pPr>
            <w:r w:rsidRPr="00510FF1">
              <w:rPr>
                <w:lang w:val="es-ES_tradnl"/>
              </w:rPr>
              <w:t>NOTA 1 – Para las relaciones de protección de RDSI</w:t>
            </w:r>
            <w:r w:rsidRPr="00510FF1">
              <w:rPr>
                <w:lang w:val="es-ES_tradnl"/>
              </w:rPr>
              <w:noBreakHyphen/>
              <w:t xml:space="preserve">TSB, se tiene en cuenta el margen de desvanecimiento para la recepción móvil. </w:t>
            </w:r>
            <w:r w:rsidRPr="00791B0F">
              <w:rPr>
                <w:lang w:val="es-ES_tradnl"/>
              </w:rPr>
              <w:t>Los valores del cuadro incluyen un margen de desvanecimiento de 18 dB.</w:t>
            </w:r>
          </w:p>
        </w:tc>
      </w:tr>
    </w:tbl>
    <w:p w:rsidR="006C2DE3" w:rsidRPr="005B758E" w:rsidRDefault="006C2DE3" w:rsidP="006C2DE3">
      <w:pPr>
        <w:pStyle w:val="Tablefin"/>
        <w:rPr>
          <w:lang w:val="es-ES_tradnl"/>
        </w:rPr>
      </w:pPr>
    </w:p>
    <w:p w:rsidR="006C2DE3" w:rsidRPr="005B758E" w:rsidRDefault="006C2DE3" w:rsidP="006C2DE3">
      <w:pPr>
        <w:pStyle w:val="TableNo"/>
        <w:rPr>
          <w:lang w:val="es-ES_tradnl"/>
        </w:rPr>
      </w:pPr>
      <w:r w:rsidRPr="005B758E">
        <w:rPr>
          <w:lang w:val="es-ES_tradnl"/>
        </w:rPr>
        <w:t>CUADRO</w:t>
      </w:r>
      <w:r>
        <w:rPr>
          <w:lang w:val="es-ES_tradnl"/>
        </w:rPr>
        <w:t xml:space="preserve"> </w:t>
      </w:r>
      <w:r w:rsidRPr="005B758E">
        <w:rPr>
          <w:lang w:val="es-ES_tradnl"/>
        </w:rPr>
        <w:t>14</w:t>
      </w:r>
    </w:p>
    <w:p w:rsidR="006C2DE3" w:rsidRPr="005B758E" w:rsidRDefault="006C2DE3" w:rsidP="006C2DE3">
      <w:pPr>
        <w:pStyle w:val="Tabletitle"/>
        <w:rPr>
          <w:lang w:val="es-ES_tradnl"/>
        </w:rPr>
      </w:pPr>
      <w:r w:rsidRPr="005B758E">
        <w:rPr>
          <w:lang w:val="es-ES_tradnl"/>
        </w:rPr>
        <w:t xml:space="preserve">Relaciones de protección </w:t>
      </w:r>
      <w:r w:rsidRPr="005B758E">
        <w:rPr>
          <w:lang w:val="es-ES_tradnl" w:eastAsia="ja-JP"/>
        </w:rPr>
        <w:t xml:space="preserve">(dB) </w:t>
      </w:r>
      <w:r w:rsidRPr="005B758E">
        <w:rPr>
          <w:lang w:val="es-ES_tradnl"/>
        </w:rPr>
        <w:t>dependiendo de las bandas de guarda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2437"/>
        <w:gridCol w:w="503"/>
        <w:gridCol w:w="558"/>
        <w:gridCol w:w="558"/>
        <w:gridCol w:w="558"/>
        <w:gridCol w:w="558"/>
        <w:gridCol w:w="558"/>
        <w:gridCol w:w="558"/>
        <w:gridCol w:w="850"/>
      </w:tblGrid>
      <w:tr w:rsidR="006C2DE3" w:rsidRPr="005B758E" w:rsidTr="00DC0DF6">
        <w:trPr>
          <w:cantSplit/>
          <w:jc w:val="center"/>
        </w:trPr>
        <w:tc>
          <w:tcPr>
            <w:tcW w:w="1712" w:type="dxa"/>
            <w:vMerge w:val="restart"/>
            <w:vAlign w:val="center"/>
          </w:tcPr>
          <w:p w:rsidR="006C2DE3" w:rsidRPr="005B758E" w:rsidRDefault="006C2DE3" w:rsidP="00DC0DF6">
            <w:pPr>
              <w:pStyle w:val="Tablehead"/>
              <w:rPr>
                <w:lang w:val="es-ES_tradnl"/>
              </w:rPr>
            </w:pPr>
            <w:r w:rsidRPr="005B758E">
              <w:rPr>
                <w:lang w:val="es-ES_tradnl"/>
              </w:rPr>
              <w:t>Señal deseada</w:t>
            </w:r>
          </w:p>
        </w:tc>
        <w:tc>
          <w:tcPr>
            <w:tcW w:w="2437" w:type="dxa"/>
            <w:vMerge w:val="restart"/>
            <w:vAlign w:val="center"/>
          </w:tcPr>
          <w:p w:rsidR="006C2DE3" w:rsidRPr="005B758E" w:rsidRDefault="006C2DE3" w:rsidP="00DC0DF6">
            <w:pPr>
              <w:pStyle w:val="Tablehead"/>
              <w:rPr>
                <w:lang w:val="es-ES_tradnl"/>
              </w:rPr>
            </w:pPr>
            <w:r w:rsidRPr="005B758E">
              <w:rPr>
                <w:lang w:val="es-ES_tradnl"/>
              </w:rPr>
              <w:t>Señal interferente</w:t>
            </w:r>
          </w:p>
        </w:tc>
        <w:tc>
          <w:tcPr>
            <w:tcW w:w="4701" w:type="dxa"/>
            <w:gridSpan w:val="8"/>
            <w:vAlign w:val="center"/>
          </w:tcPr>
          <w:p w:rsidR="006C2DE3" w:rsidRPr="005B758E" w:rsidRDefault="006C2DE3" w:rsidP="00DC0DF6">
            <w:pPr>
              <w:pStyle w:val="Tablehead"/>
              <w:rPr>
                <w:lang w:val="es-ES_tradnl"/>
              </w:rPr>
            </w:pPr>
            <w:r w:rsidRPr="005B758E">
              <w:rPr>
                <w:lang w:val="es-ES_tradnl"/>
              </w:rPr>
              <w:t xml:space="preserve">Banda de guarda </w:t>
            </w:r>
            <w:r w:rsidRPr="005B758E">
              <w:rPr>
                <w:lang w:val="es-ES_tradnl"/>
              </w:rPr>
              <w:br/>
              <w:t>(MHz)</w:t>
            </w:r>
          </w:p>
        </w:tc>
      </w:tr>
      <w:tr w:rsidR="006C2DE3" w:rsidRPr="005B758E" w:rsidTr="00DC0DF6">
        <w:trPr>
          <w:cantSplit/>
          <w:jc w:val="center"/>
        </w:trPr>
        <w:tc>
          <w:tcPr>
            <w:tcW w:w="1712" w:type="dxa"/>
            <w:vMerge/>
            <w:vAlign w:val="center"/>
          </w:tcPr>
          <w:p w:rsidR="006C2DE3" w:rsidRPr="005B758E" w:rsidRDefault="006C2DE3" w:rsidP="00DC0DF6">
            <w:pPr>
              <w:rPr>
                <w:lang w:val="es-ES_tradnl"/>
              </w:rPr>
            </w:pPr>
          </w:p>
        </w:tc>
        <w:tc>
          <w:tcPr>
            <w:tcW w:w="2437" w:type="dxa"/>
            <w:vMerge/>
            <w:vAlign w:val="center"/>
          </w:tcPr>
          <w:p w:rsidR="006C2DE3" w:rsidRPr="005B758E" w:rsidRDefault="006C2DE3" w:rsidP="00DC0DF6">
            <w:pPr>
              <w:pStyle w:val="Tabletext"/>
              <w:rPr>
                <w:lang w:val="es-ES_tradnl"/>
              </w:rPr>
            </w:pPr>
          </w:p>
        </w:tc>
        <w:tc>
          <w:tcPr>
            <w:tcW w:w="503" w:type="dxa"/>
            <w:vAlign w:val="center"/>
          </w:tcPr>
          <w:p w:rsidR="006C2DE3" w:rsidRPr="005B758E" w:rsidRDefault="006C2DE3" w:rsidP="00DC0DF6">
            <w:pPr>
              <w:pStyle w:val="Tabletext"/>
              <w:jc w:val="center"/>
              <w:rPr>
                <w:lang w:val="es-ES_tradnl"/>
              </w:rPr>
            </w:pPr>
            <w:r w:rsidRPr="005B758E">
              <w:rPr>
                <w:lang w:val="es-ES_tradnl"/>
              </w:rPr>
              <w:t>0/7</w:t>
            </w:r>
          </w:p>
        </w:tc>
        <w:tc>
          <w:tcPr>
            <w:tcW w:w="558" w:type="dxa"/>
            <w:vAlign w:val="center"/>
          </w:tcPr>
          <w:p w:rsidR="006C2DE3" w:rsidRPr="005B758E" w:rsidRDefault="006C2DE3" w:rsidP="00DC0DF6">
            <w:pPr>
              <w:pStyle w:val="Tabletext"/>
              <w:jc w:val="center"/>
              <w:rPr>
                <w:lang w:val="es-ES_tradnl"/>
              </w:rPr>
            </w:pPr>
            <w:r w:rsidRPr="005B758E">
              <w:rPr>
                <w:lang w:val="es-ES_tradnl"/>
              </w:rPr>
              <w:t>1/7</w:t>
            </w:r>
          </w:p>
        </w:tc>
        <w:tc>
          <w:tcPr>
            <w:tcW w:w="558" w:type="dxa"/>
            <w:vAlign w:val="center"/>
          </w:tcPr>
          <w:p w:rsidR="006C2DE3" w:rsidRPr="005B758E" w:rsidRDefault="006C2DE3" w:rsidP="00DC0DF6">
            <w:pPr>
              <w:pStyle w:val="Tabletext"/>
              <w:jc w:val="center"/>
              <w:rPr>
                <w:lang w:val="es-ES_tradnl"/>
              </w:rPr>
            </w:pPr>
            <w:r w:rsidRPr="005B758E">
              <w:rPr>
                <w:lang w:val="es-ES_tradnl"/>
              </w:rPr>
              <w:t>2/7</w:t>
            </w:r>
          </w:p>
        </w:tc>
        <w:tc>
          <w:tcPr>
            <w:tcW w:w="558" w:type="dxa"/>
            <w:vAlign w:val="center"/>
          </w:tcPr>
          <w:p w:rsidR="006C2DE3" w:rsidRPr="005B758E" w:rsidRDefault="006C2DE3" w:rsidP="00DC0DF6">
            <w:pPr>
              <w:pStyle w:val="Tabletext"/>
              <w:jc w:val="center"/>
              <w:rPr>
                <w:lang w:val="es-ES_tradnl"/>
              </w:rPr>
            </w:pPr>
            <w:r w:rsidRPr="005B758E">
              <w:rPr>
                <w:lang w:val="es-ES_tradnl"/>
              </w:rPr>
              <w:t>3/7</w:t>
            </w:r>
          </w:p>
        </w:tc>
        <w:tc>
          <w:tcPr>
            <w:tcW w:w="558" w:type="dxa"/>
            <w:vAlign w:val="center"/>
          </w:tcPr>
          <w:p w:rsidR="006C2DE3" w:rsidRPr="005B758E" w:rsidRDefault="006C2DE3" w:rsidP="00DC0DF6">
            <w:pPr>
              <w:pStyle w:val="Tabletext"/>
              <w:jc w:val="center"/>
              <w:rPr>
                <w:lang w:val="es-ES_tradnl"/>
              </w:rPr>
            </w:pPr>
            <w:r w:rsidRPr="005B758E">
              <w:rPr>
                <w:lang w:val="es-ES_tradnl"/>
              </w:rPr>
              <w:t>4/7</w:t>
            </w:r>
          </w:p>
        </w:tc>
        <w:tc>
          <w:tcPr>
            <w:tcW w:w="558" w:type="dxa"/>
            <w:vAlign w:val="center"/>
          </w:tcPr>
          <w:p w:rsidR="006C2DE3" w:rsidRPr="005B758E" w:rsidRDefault="006C2DE3" w:rsidP="00DC0DF6">
            <w:pPr>
              <w:pStyle w:val="Tabletext"/>
              <w:jc w:val="center"/>
              <w:rPr>
                <w:lang w:val="es-ES_tradnl"/>
              </w:rPr>
            </w:pPr>
            <w:r w:rsidRPr="005B758E">
              <w:rPr>
                <w:lang w:val="es-ES_tradnl"/>
              </w:rPr>
              <w:t>5/7</w:t>
            </w:r>
          </w:p>
        </w:tc>
        <w:tc>
          <w:tcPr>
            <w:tcW w:w="558" w:type="dxa"/>
            <w:vAlign w:val="center"/>
          </w:tcPr>
          <w:p w:rsidR="006C2DE3" w:rsidRPr="005B758E" w:rsidRDefault="006C2DE3" w:rsidP="00DC0DF6">
            <w:pPr>
              <w:pStyle w:val="Tabletext"/>
              <w:jc w:val="center"/>
              <w:rPr>
                <w:lang w:val="es-ES_tradnl"/>
              </w:rPr>
            </w:pPr>
            <w:r w:rsidRPr="005B758E">
              <w:rPr>
                <w:lang w:val="es-ES_tradnl"/>
              </w:rPr>
              <w:t>6/7</w:t>
            </w:r>
          </w:p>
        </w:tc>
        <w:tc>
          <w:tcPr>
            <w:tcW w:w="850" w:type="dxa"/>
            <w:tcMar>
              <w:left w:w="0" w:type="dxa"/>
              <w:right w:w="0" w:type="dxa"/>
            </w:tcMar>
            <w:vAlign w:val="center"/>
          </w:tcPr>
          <w:p w:rsidR="006C2DE3" w:rsidRPr="005B758E" w:rsidRDefault="006C2DE3" w:rsidP="00DC0DF6">
            <w:pPr>
              <w:pStyle w:val="Tabletext"/>
              <w:jc w:val="center"/>
              <w:rPr>
                <w:lang w:val="es-ES_tradnl"/>
              </w:rPr>
            </w:pPr>
            <w:r w:rsidRPr="005B758E">
              <w:rPr>
                <w:lang w:val="es-ES_tradnl"/>
              </w:rPr>
              <w:t>7/7 o superior</w:t>
            </w:r>
          </w:p>
        </w:tc>
      </w:tr>
      <w:tr w:rsidR="006C2DE3" w:rsidRPr="005B758E" w:rsidTr="00DC0DF6">
        <w:trPr>
          <w:cantSplit/>
          <w:jc w:val="center"/>
        </w:trPr>
        <w:tc>
          <w:tcPr>
            <w:tcW w:w="1712" w:type="dxa"/>
            <w:vMerge w:val="restart"/>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2437" w:type="dxa"/>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503" w:type="dxa"/>
            <w:vAlign w:val="center"/>
          </w:tcPr>
          <w:p w:rsidR="006C2DE3" w:rsidRPr="005B758E" w:rsidRDefault="006C2DE3" w:rsidP="00DC0DF6">
            <w:pPr>
              <w:pStyle w:val="Tabletext"/>
              <w:jc w:val="center"/>
              <w:rPr>
                <w:lang w:val="es-ES_tradnl"/>
              </w:rPr>
            </w:pPr>
            <w:r w:rsidRPr="005B758E">
              <w:rPr>
                <w:lang w:val="es-ES_tradnl" w:eastAsia="ja-JP"/>
              </w:rPr>
              <w:t>12</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6</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–3</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–6</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–8</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–15</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–20</w:t>
            </w:r>
          </w:p>
        </w:tc>
        <w:tc>
          <w:tcPr>
            <w:tcW w:w="850" w:type="dxa"/>
            <w:vAlign w:val="center"/>
          </w:tcPr>
          <w:p w:rsidR="006C2DE3" w:rsidRPr="005B758E" w:rsidRDefault="006C2DE3" w:rsidP="00DC0DF6">
            <w:pPr>
              <w:pStyle w:val="Tabletext"/>
              <w:jc w:val="center"/>
              <w:rPr>
                <w:lang w:val="es-ES_tradnl"/>
              </w:rPr>
            </w:pPr>
            <w:r w:rsidRPr="005B758E">
              <w:rPr>
                <w:lang w:val="es-ES_tradnl" w:eastAsia="ja-JP"/>
              </w:rPr>
              <w:t>–21</w:t>
            </w:r>
          </w:p>
        </w:tc>
      </w:tr>
      <w:tr w:rsidR="006C2DE3" w:rsidRPr="005B758E" w:rsidTr="00DC0DF6">
        <w:trPr>
          <w:cantSplit/>
          <w:jc w:val="center"/>
        </w:trPr>
        <w:tc>
          <w:tcPr>
            <w:tcW w:w="1712" w:type="dxa"/>
            <w:vMerge/>
            <w:vAlign w:val="center"/>
          </w:tcPr>
          <w:p w:rsidR="006C2DE3" w:rsidRPr="005B758E" w:rsidRDefault="006C2DE3" w:rsidP="00DC0DF6">
            <w:pPr>
              <w:pStyle w:val="Tabletext"/>
              <w:jc w:val="center"/>
              <w:rPr>
                <w:lang w:val="es-ES_tradnl"/>
              </w:rPr>
            </w:pPr>
          </w:p>
        </w:tc>
        <w:tc>
          <w:tcPr>
            <w:tcW w:w="2437" w:type="dxa"/>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503" w:type="dxa"/>
            <w:vAlign w:val="center"/>
          </w:tcPr>
          <w:p w:rsidR="006C2DE3" w:rsidRPr="005B758E" w:rsidRDefault="006C2DE3" w:rsidP="00DC0DF6">
            <w:pPr>
              <w:pStyle w:val="Tabletext"/>
              <w:jc w:val="center"/>
              <w:rPr>
                <w:lang w:val="es-ES_tradnl"/>
              </w:rPr>
            </w:pPr>
            <w:r w:rsidRPr="005B758E">
              <w:rPr>
                <w:lang w:val="es-ES_tradnl" w:eastAsia="ja-JP"/>
              </w:rPr>
              <w:t>7</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–8</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–11</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–13</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–20</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–25</w:t>
            </w:r>
          </w:p>
        </w:tc>
        <w:tc>
          <w:tcPr>
            <w:tcW w:w="850" w:type="dxa"/>
            <w:vAlign w:val="center"/>
          </w:tcPr>
          <w:p w:rsidR="006C2DE3" w:rsidRPr="005B758E" w:rsidRDefault="006C2DE3" w:rsidP="00DC0DF6">
            <w:pPr>
              <w:pStyle w:val="Tabletext"/>
              <w:jc w:val="center"/>
              <w:rPr>
                <w:lang w:val="es-ES_tradnl"/>
              </w:rPr>
            </w:pPr>
            <w:r w:rsidRPr="005B758E">
              <w:rPr>
                <w:lang w:val="es-ES_tradnl" w:eastAsia="ja-JP"/>
              </w:rPr>
              <w:t>–26</w:t>
            </w:r>
          </w:p>
        </w:tc>
      </w:tr>
      <w:tr w:rsidR="006C2DE3" w:rsidRPr="005B758E" w:rsidTr="00DC0DF6">
        <w:trPr>
          <w:cantSplit/>
          <w:jc w:val="center"/>
        </w:trPr>
        <w:tc>
          <w:tcPr>
            <w:tcW w:w="1712" w:type="dxa"/>
            <w:vMerge w:val="restart"/>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2437" w:type="dxa"/>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(1 segmento)</w:t>
            </w:r>
          </w:p>
        </w:tc>
        <w:tc>
          <w:tcPr>
            <w:tcW w:w="503" w:type="dxa"/>
            <w:vAlign w:val="center"/>
          </w:tcPr>
          <w:p w:rsidR="006C2DE3" w:rsidRPr="005B758E" w:rsidRDefault="006C2DE3" w:rsidP="00DC0DF6">
            <w:pPr>
              <w:pStyle w:val="Tabletext"/>
              <w:jc w:val="center"/>
              <w:rPr>
                <w:lang w:val="es-ES_tradnl"/>
              </w:rPr>
            </w:pPr>
            <w:r w:rsidRPr="005B758E">
              <w:rPr>
                <w:lang w:val="es-ES_tradnl" w:eastAsia="ja-JP"/>
              </w:rPr>
              <w:t>17</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11</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2</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–3</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–10</w:t>
            </w:r>
          </w:p>
        </w:tc>
        <w:tc>
          <w:tcPr>
            <w:tcW w:w="558" w:type="dxa"/>
            <w:vAlign w:val="center"/>
          </w:tcPr>
          <w:p w:rsidR="006C2DE3" w:rsidRPr="005B758E" w:rsidRDefault="006C2DE3" w:rsidP="00DC0DF6">
            <w:pPr>
              <w:pStyle w:val="Tabletext"/>
              <w:jc w:val="center"/>
              <w:rPr>
                <w:lang w:val="es-ES_tradnl"/>
              </w:rPr>
            </w:pPr>
            <w:r w:rsidRPr="005B758E">
              <w:rPr>
                <w:lang w:val="es-ES_tradnl" w:eastAsia="ja-JP"/>
              </w:rPr>
              <w:t>–15</w:t>
            </w:r>
          </w:p>
        </w:tc>
        <w:tc>
          <w:tcPr>
            <w:tcW w:w="850" w:type="dxa"/>
            <w:vAlign w:val="center"/>
          </w:tcPr>
          <w:p w:rsidR="006C2DE3" w:rsidRPr="005B758E" w:rsidRDefault="006C2DE3" w:rsidP="00DC0DF6">
            <w:pPr>
              <w:pStyle w:val="Tabletext"/>
              <w:jc w:val="center"/>
              <w:rPr>
                <w:lang w:val="es-ES_tradnl"/>
              </w:rPr>
            </w:pPr>
            <w:r w:rsidRPr="005B758E">
              <w:rPr>
                <w:lang w:val="es-ES_tradnl" w:eastAsia="ja-JP"/>
              </w:rPr>
              <w:t>–16</w:t>
            </w:r>
          </w:p>
        </w:tc>
      </w:tr>
      <w:tr w:rsidR="006C2DE3" w:rsidRPr="005B758E" w:rsidTr="00DC0DF6">
        <w:trPr>
          <w:cantSplit/>
          <w:jc w:val="center"/>
        </w:trPr>
        <w:tc>
          <w:tcPr>
            <w:tcW w:w="1712" w:type="dxa"/>
            <w:vMerge/>
            <w:tcBorders>
              <w:bottom w:val="single" w:sz="4" w:space="0" w:color="auto"/>
            </w:tcBorders>
            <w:vAlign w:val="center"/>
          </w:tcPr>
          <w:p w:rsidR="006C2DE3" w:rsidRPr="005B758E" w:rsidRDefault="006C2DE3" w:rsidP="00DC0DF6">
            <w:pPr>
              <w:pStyle w:val="Tabletext"/>
              <w:jc w:val="center"/>
              <w:rPr>
                <w:lang w:val="es-ES_tradnl"/>
              </w:rPr>
            </w:pPr>
          </w:p>
        </w:tc>
        <w:tc>
          <w:tcPr>
            <w:tcW w:w="2437"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t xml:space="preserve"> (3 segmentos)</w:t>
            </w:r>
          </w:p>
        </w:tc>
        <w:tc>
          <w:tcPr>
            <w:tcW w:w="503"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12</w:t>
            </w:r>
          </w:p>
        </w:tc>
        <w:tc>
          <w:tcPr>
            <w:tcW w:w="558"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6</w:t>
            </w:r>
          </w:p>
        </w:tc>
        <w:tc>
          <w:tcPr>
            <w:tcW w:w="558"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–3</w:t>
            </w:r>
          </w:p>
        </w:tc>
        <w:tc>
          <w:tcPr>
            <w:tcW w:w="558"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–6</w:t>
            </w:r>
          </w:p>
        </w:tc>
        <w:tc>
          <w:tcPr>
            <w:tcW w:w="558"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–8</w:t>
            </w:r>
          </w:p>
        </w:tc>
        <w:tc>
          <w:tcPr>
            <w:tcW w:w="558"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–15</w:t>
            </w:r>
          </w:p>
        </w:tc>
        <w:tc>
          <w:tcPr>
            <w:tcW w:w="558"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–20</w:t>
            </w:r>
          </w:p>
        </w:tc>
        <w:tc>
          <w:tcPr>
            <w:tcW w:w="850" w:type="dxa"/>
            <w:tcBorders>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–21</w:t>
            </w:r>
          </w:p>
        </w:tc>
      </w:tr>
      <w:tr w:rsidR="006C2DE3" w:rsidRPr="006C2DE3" w:rsidTr="00DC0DF6">
        <w:trPr>
          <w:cantSplit/>
          <w:jc w:val="center"/>
        </w:trPr>
        <w:tc>
          <w:tcPr>
            <w:tcW w:w="8850" w:type="dxa"/>
            <w:gridSpan w:val="10"/>
            <w:tcBorders>
              <w:top w:val="single" w:sz="4" w:space="0" w:color="auto"/>
              <w:left w:val="nil"/>
              <w:bottom w:val="nil"/>
              <w:right w:val="nil"/>
            </w:tcBorders>
            <w:vAlign w:val="center"/>
          </w:tcPr>
          <w:p w:rsidR="006C2DE3" w:rsidRPr="005B758E" w:rsidRDefault="006C2DE3" w:rsidP="00DC0DF6">
            <w:pPr>
              <w:pStyle w:val="TableLegendNote"/>
              <w:rPr>
                <w:lang w:val="es-ES_tradnl" w:eastAsia="ja-JP"/>
              </w:rPr>
            </w:pPr>
            <w:r w:rsidRPr="005B758E">
              <w:rPr>
                <w:lang w:val="es-ES_tradnl"/>
              </w:rPr>
              <w:t>NOTA 1 – Los valores del cuadro incluyen un margen de desvanecimiento de 18 dB. La banda de guarda entre señales RDSI</w:t>
            </w:r>
            <w:r w:rsidRPr="005B758E">
              <w:rPr>
                <w:lang w:val="es-ES_tradnl"/>
              </w:rPr>
              <w:noBreakHyphen/>
              <w:t>T</w:t>
            </w:r>
            <w:r w:rsidRPr="005B758E">
              <w:rPr>
                <w:vertAlign w:val="subscript"/>
                <w:lang w:val="es-ES_tradnl"/>
              </w:rPr>
              <w:t>SB</w:t>
            </w:r>
            <w:r w:rsidRPr="005B758E">
              <w:rPr>
                <w:lang w:val="es-ES_tradnl"/>
              </w:rPr>
              <w:t xml:space="preserve"> se muestra en la Fig. 10.</w:t>
            </w:r>
          </w:p>
        </w:tc>
      </w:tr>
    </w:tbl>
    <w:p w:rsidR="006C2DE3" w:rsidRPr="005B758E" w:rsidRDefault="006C2DE3" w:rsidP="006C2DE3">
      <w:pPr>
        <w:pStyle w:val="Tablefin"/>
        <w:rPr>
          <w:lang w:val="es-ES_tradnl"/>
        </w:rPr>
      </w:pPr>
    </w:p>
    <w:p w:rsidR="006C2DE3" w:rsidRPr="005B758E" w:rsidRDefault="006C2DE3" w:rsidP="006C2DE3">
      <w:pPr>
        <w:pStyle w:val="FigureNo"/>
        <w:rPr>
          <w:lang w:val="es-ES_tradnl"/>
        </w:rPr>
      </w:pPr>
      <w:r w:rsidRPr="005B758E">
        <w:rPr>
          <w:lang w:val="es-ES_tradnl"/>
        </w:rPr>
        <w:lastRenderedPageBreak/>
        <w:t>figura 10</w:t>
      </w:r>
    </w:p>
    <w:p w:rsidR="006C2DE3" w:rsidRPr="005B758E" w:rsidRDefault="006C2DE3" w:rsidP="006C2DE3">
      <w:pPr>
        <w:pStyle w:val="Figuretitle"/>
        <w:rPr>
          <w:lang w:val="es-ES_tradnl"/>
        </w:rPr>
      </w:pPr>
      <w:r w:rsidRPr="005B758E">
        <w:rPr>
          <w:lang w:val="es-ES_tradnl"/>
        </w:rPr>
        <w:t>Banda de guarda y disposición de las señales</w:t>
      </w:r>
    </w:p>
    <w:p w:rsidR="006C2DE3" w:rsidRPr="005B758E" w:rsidRDefault="006C2DE3" w:rsidP="006C2DE3">
      <w:pPr>
        <w:pStyle w:val="Figure"/>
        <w:rPr>
          <w:lang w:val="es-ES_tradnl"/>
        </w:rPr>
      </w:pPr>
      <w:r w:rsidRPr="005B758E">
        <w:rPr>
          <w:lang w:val="es-ES_tradnl"/>
        </w:rPr>
        <w:object w:dxaOrig="4551" w:dyaOrig="2690">
          <v:shape id="_x0000_i1049" type="#_x0000_t75" style="width:256.8pt;height:151.2pt" o:ole="">
            <v:imagedata r:id="rId63" o:title=""/>
          </v:shape>
          <o:OLEObject Type="Embed" ProgID="CorelDRAW.Graphic.14" ShapeID="_x0000_i1049" DrawAspect="Content" ObjectID="_1422273563" r:id="rId64"/>
        </w:object>
      </w:r>
    </w:p>
    <w:p w:rsidR="006C2DE3" w:rsidRPr="005B758E" w:rsidRDefault="006C2DE3" w:rsidP="006C2DE3">
      <w:pPr>
        <w:pStyle w:val="Heading2"/>
        <w:rPr>
          <w:bCs/>
          <w:lang w:val="es-ES_tradnl" w:eastAsia="ja-JP"/>
        </w:rPr>
      </w:pPr>
      <w:bookmarkStart w:id="145" w:name="_Toc493143194"/>
      <w:bookmarkStart w:id="146" w:name="_Toc493147003"/>
      <w:bookmarkStart w:id="147" w:name="_Toc493149659"/>
      <w:bookmarkStart w:id="148" w:name="_Toc493151963"/>
      <w:bookmarkStart w:id="149" w:name="_Toc493152290"/>
      <w:bookmarkStart w:id="150" w:name="_Toc493153904"/>
      <w:bookmarkStart w:id="151" w:name="_Toc493154026"/>
      <w:bookmarkStart w:id="152" w:name="_Toc493154148"/>
      <w:bookmarkStart w:id="153" w:name="_Toc493857059"/>
      <w:bookmarkStart w:id="154" w:name="_Toc493866364"/>
      <w:bookmarkStart w:id="155" w:name="_Toc494007108"/>
      <w:bookmarkStart w:id="156" w:name="_Toc494049088"/>
      <w:bookmarkStart w:id="157" w:name="_Toc3088740"/>
      <w:bookmarkStart w:id="158" w:name="_Toc120335681"/>
      <w:bookmarkStart w:id="159" w:name="_Toc130282455"/>
      <w:r w:rsidRPr="005B758E">
        <w:rPr>
          <w:lang w:val="es-ES_tradnl" w:eastAsia="ja-JP"/>
        </w:rPr>
        <w:t>5.2</w:t>
      </w:r>
      <w:r w:rsidRPr="005B758E">
        <w:rPr>
          <w:lang w:val="es-ES_tradnl" w:eastAsia="ja-JP"/>
        </w:rPr>
        <w:tab/>
      </w:r>
      <w:r w:rsidRPr="005B758E">
        <w:rPr>
          <w:lang w:val="es-ES_tradnl"/>
        </w:rPr>
        <w:t>RDSI</w:t>
      </w:r>
      <w:r w:rsidRPr="005B758E">
        <w:rPr>
          <w:lang w:val="es-ES_tradnl"/>
        </w:rPr>
        <w:noBreakHyphen/>
        <w:t>T</w:t>
      </w:r>
      <w:r w:rsidRPr="005B758E">
        <w:rPr>
          <w:vertAlign w:val="subscript"/>
          <w:lang w:val="es-ES_tradnl"/>
        </w:rPr>
        <w:t>SB</w:t>
      </w:r>
      <w:r w:rsidRPr="005B758E">
        <w:rPr>
          <w:lang w:val="es-ES_tradnl"/>
        </w:rPr>
        <w:t xml:space="preserve"> interferida por la televisión analógica (NTSC)</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6C2DE3" w:rsidRPr="005B758E" w:rsidRDefault="006C2DE3" w:rsidP="006C2DE3">
      <w:pPr>
        <w:pStyle w:val="Heading3"/>
        <w:rPr>
          <w:lang w:val="es-ES_tradnl" w:eastAsia="ja-JP"/>
        </w:rPr>
      </w:pPr>
      <w:bookmarkStart w:id="160" w:name="_Toc493143195"/>
      <w:bookmarkStart w:id="161" w:name="_Toc493147004"/>
      <w:bookmarkStart w:id="162" w:name="_Toc493149660"/>
      <w:bookmarkStart w:id="163" w:name="_Toc493151964"/>
      <w:bookmarkStart w:id="164" w:name="_Toc493152291"/>
      <w:bookmarkStart w:id="165" w:name="_Toc493153905"/>
      <w:bookmarkStart w:id="166" w:name="_Toc493154027"/>
      <w:bookmarkStart w:id="167" w:name="_Toc493154149"/>
      <w:bookmarkStart w:id="168" w:name="_Toc493857060"/>
      <w:bookmarkStart w:id="169" w:name="_Toc493866365"/>
      <w:bookmarkStart w:id="170" w:name="_Toc494007109"/>
      <w:bookmarkStart w:id="171" w:name="_Toc494049089"/>
      <w:bookmarkStart w:id="172" w:name="_Toc3088741"/>
      <w:bookmarkStart w:id="173" w:name="_Toc120335682"/>
      <w:bookmarkStart w:id="174" w:name="_Toc130282456"/>
      <w:r w:rsidRPr="005B758E">
        <w:rPr>
          <w:lang w:val="es-ES_tradnl" w:eastAsia="ja-JP"/>
        </w:rPr>
        <w:t>5.2.1</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w:t>
      </w:r>
      <w:bookmarkEnd w:id="160"/>
      <w:bookmarkEnd w:id="161"/>
      <w:bookmarkEnd w:id="162"/>
      <w:bookmarkEnd w:id="163"/>
      <w:bookmarkEnd w:id="164"/>
      <w:bookmarkEnd w:id="165"/>
      <w:bookmarkEnd w:id="166"/>
      <w:bookmarkEnd w:id="167"/>
      <w:bookmarkEnd w:id="168"/>
      <w:bookmarkEnd w:id="169"/>
      <w:bookmarkEnd w:id="170"/>
      <w:bookmarkEnd w:id="171"/>
      <w:bookmarkEnd w:id="172"/>
      <w:r w:rsidRPr="005B758E">
        <w:rPr>
          <w:lang w:val="es-ES_tradnl"/>
        </w:rPr>
        <w:t>requerida en recepción fija</w:t>
      </w:r>
      <w:bookmarkEnd w:id="173"/>
      <w:bookmarkEnd w:id="174"/>
    </w:p>
    <w:p w:rsidR="006C2DE3" w:rsidRPr="005B758E" w:rsidRDefault="006C2DE3" w:rsidP="006C2DE3">
      <w:pPr>
        <w:rPr>
          <w:lang w:val="es-ES_tradnl" w:eastAsia="ja-JP"/>
        </w:rPr>
      </w:pPr>
      <w:r w:rsidRPr="005B758E">
        <w:rPr>
          <w:lang w:val="es-ES_tradnl"/>
        </w:rPr>
        <w:t xml:space="preserve">La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una señal RDSI</w:t>
      </w:r>
      <w:r w:rsidRPr="005B758E">
        <w:rPr>
          <w:lang w:val="es-ES_tradnl"/>
        </w:rPr>
        <w:noBreakHyphen/>
        <w:t>T</w:t>
      </w:r>
      <w:r w:rsidRPr="005B758E">
        <w:rPr>
          <w:vertAlign w:val="subscript"/>
          <w:lang w:val="es-ES_tradnl"/>
        </w:rPr>
        <w:t>SB</w:t>
      </w:r>
      <w:r w:rsidRPr="005B758E">
        <w:rPr>
          <w:lang w:val="es-ES_tradnl"/>
        </w:rPr>
        <w:t xml:space="preserve"> de 1 segmento interferida por una señal NTSC figura en el Cuadro </w:t>
      </w:r>
      <w:r w:rsidRPr="005B758E">
        <w:rPr>
          <w:lang w:val="es-ES_tradnl" w:eastAsia="ja-JP"/>
        </w:rPr>
        <w:t>15</w:t>
      </w:r>
      <w:r w:rsidRPr="005B758E">
        <w:rPr>
          <w:lang w:val="es-ES_tradnl"/>
        </w:rPr>
        <w:t xml:space="preserve">. Los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se miden para una BER de 2 </w:t>
      </w:r>
      <w:r w:rsidRPr="005B758E">
        <w:rPr>
          <w:lang w:val="es-ES_tradnl"/>
        </w:rPr>
        <w:sym w:font="Symbol" w:char="F0B4"/>
      </w:r>
      <w:r w:rsidRPr="005B758E">
        <w:rPr>
          <w:lang w:val="es-ES_tradnl"/>
        </w:rPr>
        <w:t> 10</w:t>
      </w:r>
      <w:r w:rsidRPr="005B758E">
        <w:rPr>
          <w:vertAlign w:val="superscript"/>
          <w:lang w:val="es-ES_tradnl"/>
        </w:rPr>
        <w:t>–4</w:t>
      </w:r>
      <w:r w:rsidRPr="005B758E">
        <w:rPr>
          <w:lang w:val="es-ES_tradnl" w:eastAsia="ja-JP"/>
        </w:rPr>
        <w:t xml:space="preserve"> </w:t>
      </w:r>
      <w:r w:rsidRPr="005B758E">
        <w:rPr>
          <w:lang w:val="es-ES_tradnl"/>
        </w:rPr>
        <w:t>tras decodificar el código interno. En la Fig. 9 aparecen las bandas de guarda entre una señal RDSI</w:t>
      </w:r>
      <w:r w:rsidRPr="005B758E">
        <w:rPr>
          <w:lang w:val="es-ES_tradnl"/>
        </w:rPr>
        <w:noBreakHyphen/>
        <w:t>T</w:t>
      </w:r>
      <w:r w:rsidRPr="005B758E">
        <w:rPr>
          <w:vertAlign w:val="subscript"/>
          <w:lang w:val="es-ES_tradnl"/>
        </w:rPr>
        <w:t>SB</w:t>
      </w:r>
      <w:r w:rsidRPr="005B758E">
        <w:rPr>
          <w:lang w:val="es-ES_tradnl"/>
        </w:rPr>
        <w:t xml:space="preserve"> y una señal NTSC en el caso de interferencia de canal adyacente.</w:t>
      </w:r>
    </w:p>
    <w:p w:rsidR="006C2DE3" w:rsidRPr="005B758E" w:rsidRDefault="006C2DE3" w:rsidP="006C2DE3">
      <w:pPr>
        <w:pStyle w:val="TableNo"/>
        <w:rPr>
          <w:lang w:val="es-ES_tradnl" w:eastAsia="ja-JP"/>
        </w:rPr>
      </w:pPr>
      <w:r w:rsidRPr="005B758E">
        <w:rPr>
          <w:lang w:val="es-ES_tradnl"/>
        </w:rPr>
        <w:t xml:space="preserve">CUADRO </w:t>
      </w:r>
      <w:r w:rsidRPr="005B758E">
        <w:rPr>
          <w:lang w:val="es-ES_tradnl" w:eastAsia="ja-JP"/>
        </w:rPr>
        <w:t>15</w:t>
      </w:r>
    </w:p>
    <w:p w:rsidR="006C2DE3" w:rsidRPr="005B758E" w:rsidRDefault="006C2DE3" w:rsidP="006C2DE3">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RDSI</w:t>
      </w:r>
      <w:r w:rsidRPr="005B758E">
        <w:rPr>
          <w:lang w:val="es-ES_tradnl"/>
        </w:rPr>
        <w:noBreakHyphen/>
        <w:t>T</w:t>
      </w:r>
      <w:r w:rsidRPr="005B758E">
        <w:rPr>
          <w:vertAlign w:val="subscript"/>
          <w:lang w:val="es-ES_tradnl"/>
        </w:rPr>
        <w:t>SB</w:t>
      </w:r>
      <w:r w:rsidRPr="005B758E">
        <w:rPr>
          <w:lang w:val="es-ES_tradnl"/>
        </w:rPr>
        <w:t xml:space="preserve"> </w:t>
      </w:r>
      <w:r w:rsidRPr="005B758E">
        <w:rPr>
          <w:lang w:val="es-ES_tradnl" w:eastAsia="ja-JP"/>
        </w:rPr>
        <w:t xml:space="preserve">de 1 segmento interferida </w:t>
      </w:r>
      <w:r w:rsidRPr="005B758E">
        <w:rPr>
          <w:lang w:val="es-ES_tradnl" w:eastAsia="ja-JP"/>
        </w:rPr>
        <w:br/>
        <w:t>por la televisión analógica (</w:t>
      </w:r>
      <w:r w:rsidRPr="005B758E">
        <w:rPr>
          <w:lang w:val="es-ES_tradnl"/>
        </w:rPr>
        <w:t>NTSC</w:t>
      </w:r>
      <w:r w:rsidRPr="005B758E">
        <w:rPr>
          <w:lang w:val="es-ES_tradnl" w:eastAsia="ja-JP"/>
        </w:rPr>
        <w:t>)</w:t>
      </w:r>
      <w:r w:rsidRPr="005B758E">
        <w:rPr>
          <w:lang w:val="es-ES_tradnl"/>
        </w:rPr>
        <w:br/>
        <w:t>(</w:t>
      </w:r>
      <w:r w:rsidRPr="005B758E">
        <w:rPr>
          <w:lang w:val="es-ES_tradnl" w:eastAsia="ja-JP"/>
        </w:rPr>
        <w:t>recepción fija</w:t>
      </w:r>
      <w:r w:rsidRPr="005B758E">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6C2DE3" w:rsidRPr="005B758E" w:rsidTr="00DC0DF6">
        <w:trPr>
          <w:jc w:val="center"/>
        </w:trPr>
        <w:tc>
          <w:tcPr>
            <w:tcW w:w="1501" w:type="dxa"/>
            <w:vMerge w:val="restart"/>
            <w:vAlign w:val="center"/>
          </w:tcPr>
          <w:p w:rsidR="006C2DE3" w:rsidRPr="005B758E" w:rsidRDefault="006C2DE3" w:rsidP="00DC0DF6">
            <w:pPr>
              <w:pStyle w:val="Tablehead"/>
              <w:rPr>
                <w:lang w:val="es-ES_tradnl" w:eastAsia="ja-JP"/>
              </w:rPr>
            </w:pPr>
            <w:r w:rsidRPr="005B758E">
              <w:rPr>
                <w:lang w:val="es-ES_tradnl" w:eastAsia="ja-JP"/>
              </w:rPr>
              <w:t>Modulación</w:t>
            </w:r>
          </w:p>
        </w:tc>
        <w:tc>
          <w:tcPr>
            <w:tcW w:w="1420" w:type="dxa"/>
            <w:vMerge w:val="restart"/>
            <w:vAlign w:val="center"/>
          </w:tcPr>
          <w:p w:rsidR="006C2DE3" w:rsidRPr="005B758E" w:rsidRDefault="006C2DE3" w:rsidP="00DC0DF6">
            <w:pPr>
              <w:pStyle w:val="Tablehead"/>
              <w:rPr>
                <w:lang w:val="es-ES_tradnl" w:eastAsia="ja-JP"/>
              </w:rPr>
            </w:pPr>
            <w:r w:rsidRPr="005B758E">
              <w:rPr>
                <w:lang w:val="es-ES_tradnl" w:eastAsia="ja-JP"/>
              </w:rPr>
              <w:t>Tasa de codificación</w:t>
            </w:r>
          </w:p>
        </w:tc>
        <w:tc>
          <w:tcPr>
            <w:tcW w:w="5181" w:type="dxa"/>
            <w:gridSpan w:val="3"/>
            <w:vAlign w:val="center"/>
          </w:tcPr>
          <w:p w:rsidR="006C2DE3" w:rsidRPr="005B758E" w:rsidRDefault="006C2DE3" w:rsidP="00DC0DF6">
            <w:pPr>
              <w:pStyle w:val="Tablehead"/>
              <w:rPr>
                <w:lang w:val="es-ES_tradnl" w:eastAsia="ja-JP"/>
              </w:rPr>
            </w:pPr>
            <w:r w:rsidRPr="005B758E">
              <w:rPr>
                <w:lang w:val="es-ES_tradnl" w:eastAsia="ja-JP"/>
              </w:rPr>
              <w:t>Interferencia</w:t>
            </w:r>
          </w:p>
        </w:tc>
      </w:tr>
      <w:tr w:rsidR="006C2DE3" w:rsidRPr="005B758E" w:rsidTr="00DC0DF6">
        <w:trPr>
          <w:jc w:val="center"/>
        </w:trPr>
        <w:tc>
          <w:tcPr>
            <w:tcW w:w="1501" w:type="dxa"/>
            <w:vMerge/>
            <w:vAlign w:val="center"/>
          </w:tcPr>
          <w:p w:rsidR="006C2DE3" w:rsidRPr="005B758E" w:rsidRDefault="006C2DE3" w:rsidP="00DC0DF6">
            <w:pPr>
              <w:pStyle w:val="Tablehead"/>
              <w:rPr>
                <w:lang w:val="es-ES_tradnl" w:eastAsia="ja-JP"/>
              </w:rPr>
            </w:pPr>
          </w:p>
        </w:tc>
        <w:tc>
          <w:tcPr>
            <w:tcW w:w="1420" w:type="dxa"/>
            <w:vMerge/>
            <w:vAlign w:val="center"/>
          </w:tcPr>
          <w:p w:rsidR="006C2DE3" w:rsidRPr="005B758E" w:rsidRDefault="006C2DE3" w:rsidP="00DC0DF6">
            <w:pPr>
              <w:pStyle w:val="Tablehead"/>
              <w:rPr>
                <w:lang w:val="es-ES_tradnl" w:eastAsia="ja-JP"/>
              </w:rPr>
            </w:pPr>
          </w:p>
        </w:tc>
        <w:tc>
          <w:tcPr>
            <w:tcW w:w="1420" w:type="dxa"/>
            <w:vAlign w:val="center"/>
          </w:tcPr>
          <w:p w:rsidR="006C2DE3" w:rsidRPr="005B758E" w:rsidRDefault="006C2DE3" w:rsidP="00DC0DF6">
            <w:pPr>
              <w:pStyle w:val="Tablehead"/>
              <w:rPr>
                <w:lang w:val="es-ES_tradnl"/>
              </w:rPr>
            </w:pPr>
            <w:r w:rsidRPr="005B758E">
              <w:rPr>
                <w:lang w:val="es-ES_tradnl"/>
              </w:rPr>
              <w:t>Cocanal</w:t>
            </w:r>
            <w:r w:rsidRPr="005B758E">
              <w:rPr>
                <w:lang w:val="es-ES_tradnl"/>
              </w:rPr>
              <w:br/>
              <w:t>(dB)</w:t>
            </w:r>
          </w:p>
        </w:tc>
        <w:tc>
          <w:tcPr>
            <w:tcW w:w="1880" w:type="dxa"/>
            <w:vAlign w:val="center"/>
          </w:tcPr>
          <w:p w:rsidR="006C2DE3" w:rsidRPr="005B758E" w:rsidRDefault="006C2DE3" w:rsidP="00DC0DF6">
            <w:pPr>
              <w:pStyle w:val="Tablehead"/>
              <w:rPr>
                <w:lang w:val="es-ES_tradnl"/>
              </w:rPr>
            </w:pPr>
            <w:r w:rsidRPr="005B758E">
              <w:rPr>
                <w:lang w:val="es-ES_tradnl"/>
              </w:rPr>
              <w:t>Canal adyacente inferior</w:t>
            </w:r>
            <w:r w:rsidRPr="005B758E">
              <w:rPr>
                <w:lang w:val="es-ES_tradnl"/>
              </w:rPr>
              <w:br/>
              <w:t>(dB)</w:t>
            </w:r>
          </w:p>
        </w:tc>
        <w:tc>
          <w:tcPr>
            <w:tcW w:w="1881" w:type="dxa"/>
            <w:vAlign w:val="center"/>
          </w:tcPr>
          <w:p w:rsidR="006C2DE3" w:rsidRPr="005B758E" w:rsidRDefault="006C2DE3" w:rsidP="00DC0DF6">
            <w:pPr>
              <w:pStyle w:val="Tablehead"/>
              <w:rPr>
                <w:lang w:val="es-ES_tradnl"/>
              </w:rPr>
            </w:pPr>
            <w:r w:rsidRPr="005B758E">
              <w:rPr>
                <w:lang w:val="es-ES_tradnl"/>
              </w:rPr>
              <w:t>Canal adyacente superior</w:t>
            </w:r>
            <w:r w:rsidRPr="005B758E">
              <w:rPr>
                <w:lang w:val="es-ES_tradnl"/>
              </w:rPr>
              <w:br/>
              <w:t>(dB)</w:t>
            </w:r>
          </w:p>
        </w:tc>
      </w:tr>
      <w:tr w:rsidR="006C2DE3" w:rsidRPr="005B758E" w:rsidTr="00DC0DF6">
        <w:trPr>
          <w:jc w:val="center"/>
        </w:trPr>
        <w:tc>
          <w:tcPr>
            <w:tcW w:w="1501" w:type="dxa"/>
          </w:tcPr>
          <w:p w:rsidR="006C2DE3" w:rsidRPr="005B758E" w:rsidRDefault="006C2DE3" w:rsidP="00DC0DF6">
            <w:pPr>
              <w:pStyle w:val="Tabletext"/>
              <w:jc w:val="center"/>
              <w:rPr>
                <w:lang w:val="es-ES_tradnl" w:eastAsia="ja-JP"/>
              </w:rPr>
            </w:pPr>
            <w:r w:rsidRPr="005B758E">
              <w:rPr>
                <w:lang w:val="es-ES_tradnl"/>
              </w:rPr>
              <w:t>MDP</w:t>
            </w:r>
            <w:r w:rsidRPr="005B758E">
              <w:rPr>
                <w:lang w:val="es-ES_tradnl"/>
              </w:rPr>
              <w:noBreakHyphen/>
              <w:t>4 D</w:t>
            </w:r>
          </w:p>
        </w:tc>
        <w:tc>
          <w:tcPr>
            <w:tcW w:w="1420"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1420" w:type="dxa"/>
          </w:tcPr>
          <w:p w:rsidR="006C2DE3" w:rsidRPr="005B758E" w:rsidRDefault="006C2DE3" w:rsidP="00DC0DF6">
            <w:pPr>
              <w:pStyle w:val="Tabletext"/>
              <w:jc w:val="center"/>
              <w:rPr>
                <w:lang w:val="es-ES_tradnl"/>
              </w:rPr>
            </w:pPr>
            <w:r w:rsidRPr="005B758E">
              <w:rPr>
                <w:lang w:val="es-ES_tradnl"/>
              </w:rPr>
              <w:t>2</w:t>
            </w:r>
          </w:p>
        </w:tc>
        <w:tc>
          <w:tcPr>
            <w:tcW w:w="1880" w:type="dxa"/>
          </w:tcPr>
          <w:p w:rsidR="006C2DE3" w:rsidRPr="005B758E" w:rsidRDefault="006C2DE3" w:rsidP="00DC0DF6">
            <w:pPr>
              <w:pStyle w:val="Tabletext"/>
              <w:jc w:val="center"/>
              <w:rPr>
                <w:lang w:val="es-ES_tradnl"/>
              </w:rPr>
            </w:pPr>
            <w:r w:rsidRPr="005B758E">
              <w:rPr>
                <w:lang w:val="es-ES_tradnl"/>
              </w:rPr>
              <w:t>–57</w:t>
            </w:r>
          </w:p>
        </w:tc>
        <w:tc>
          <w:tcPr>
            <w:tcW w:w="1881" w:type="dxa"/>
          </w:tcPr>
          <w:p w:rsidR="006C2DE3" w:rsidRPr="005B758E" w:rsidRDefault="006C2DE3" w:rsidP="00DC0DF6">
            <w:pPr>
              <w:pStyle w:val="Tabletext"/>
              <w:jc w:val="center"/>
              <w:rPr>
                <w:lang w:val="es-ES_tradnl"/>
              </w:rPr>
            </w:pPr>
            <w:r w:rsidRPr="005B758E">
              <w:rPr>
                <w:lang w:val="es-ES_tradnl"/>
              </w:rPr>
              <w:t>–60</w:t>
            </w:r>
          </w:p>
        </w:tc>
      </w:tr>
      <w:tr w:rsidR="006C2DE3" w:rsidRPr="005B758E" w:rsidTr="00DC0DF6">
        <w:trPr>
          <w:jc w:val="center"/>
        </w:trPr>
        <w:tc>
          <w:tcPr>
            <w:tcW w:w="1501" w:type="dxa"/>
          </w:tcPr>
          <w:p w:rsidR="006C2DE3" w:rsidRPr="005B758E" w:rsidRDefault="006C2DE3" w:rsidP="00DC0DF6">
            <w:pPr>
              <w:pStyle w:val="Tabletext"/>
              <w:jc w:val="center"/>
              <w:rPr>
                <w:lang w:val="es-ES_tradnl" w:eastAsia="ja-JP"/>
              </w:rPr>
            </w:pPr>
            <w:r w:rsidRPr="005B758E">
              <w:rPr>
                <w:lang w:val="es-ES_tradnl"/>
              </w:rPr>
              <w:t>MAQ-16</w:t>
            </w:r>
          </w:p>
        </w:tc>
        <w:tc>
          <w:tcPr>
            <w:tcW w:w="1420"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1420" w:type="dxa"/>
          </w:tcPr>
          <w:p w:rsidR="006C2DE3" w:rsidRPr="005B758E" w:rsidRDefault="006C2DE3" w:rsidP="00DC0DF6">
            <w:pPr>
              <w:pStyle w:val="Tabletext"/>
              <w:jc w:val="center"/>
              <w:rPr>
                <w:lang w:val="es-ES_tradnl"/>
              </w:rPr>
            </w:pPr>
            <w:r w:rsidRPr="005B758E">
              <w:rPr>
                <w:lang w:val="es-ES_tradnl"/>
              </w:rPr>
              <w:t>5</w:t>
            </w:r>
          </w:p>
        </w:tc>
        <w:tc>
          <w:tcPr>
            <w:tcW w:w="1880" w:type="dxa"/>
          </w:tcPr>
          <w:p w:rsidR="006C2DE3" w:rsidRPr="005B758E" w:rsidRDefault="006C2DE3" w:rsidP="00DC0DF6">
            <w:pPr>
              <w:pStyle w:val="Tabletext"/>
              <w:jc w:val="center"/>
              <w:rPr>
                <w:lang w:val="es-ES_tradnl"/>
              </w:rPr>
            </w:pPr>
            <w:r w:rsidRPr="005B758E">
              <w:rPr>
                <w:lang w:val="es-ES_tradnl"/>
              </w:rPr>
              <w:t>–54</w:t>
            </w:r>
          </w:p>
        </w:tc>
        <w:tc>
          <w:tcPr>
            <w:tcW w:w="1881" w:type="dxa"/>
          </w:tcPr>
          <w:p w:rsidR="006C2DE3" w:rsidRPr="005B758E" w:rsidRDefault="006C2DE3" w:rsidP="00DC0DF6">
            <w:pPr>
              <w:pStyle w:val="Tabletext"/>
              <w:jc w:val="center"/>
              <w:rPr>
                <w:lang w:val="es-ES_tradnl"/>
              </w:rPr>
            </w:pPr>
            <w:r w:rsidRPr="005B758E">
              <w:rPr>
                <w:lang w:val="es-ES_tradnl"/>
              </w:rPr>
              <w:t>–56</w:t>
            </w:r>
          </w:p>
        </w:tc>
      </w:tr>
      <w:tr w:rsidR="006C2DE3" w:rsidRPr="005B758E" w:rsidTr="00DC0DF6">
        <w:trPr>
          <w:jc w:val="center"/>
        </w:trPr>
        <w:tc>
          <w:tcPr>
            <w:tcW w:w="1501" w:type="dxa"/>
          </w:tcPr>
          <w:p w:rsidR="006C2DE3" w:rsidRPr="005B758E" w:rsidRDefault="006C2DE3" w:rsidP="00DC0DF6">
            <w:pPr>
              <w:pStyle w:val="Tabletext"/>
              <w:jc w:val="center"/>
              <w:rPr>
                <w:lang w:val="es-ES_tradnl" w:eastAsia="ja-JP"/>
              </w:rPr>
            </w:pPr>
            <w:r w:rsidRPr="005B758E">
              <w:rPr>
                <w:lang w:val="es-ES_tradnl"/>
              </w:rPr>
              <w:t>MAQ-64</w:t>
            </w:r>
          </w:p>
        </w:tc>
        <w:tc>
          <w:tcPr>
            <w:tcW w:w="1420" w:type="dxa"/>
          </w:tcPr>
          <w:p w:rsidR="006C2DE3" w:rsidRPr="005B758E" w:rsidRDefault="006C2DE3" w:rsidP="00DC0DF6">
            <w:pPr>
              <w:pStyle w:val="Tabletext"/>
              <w:jc w:val="center"/>
              <w:rPr>
                <w:lang w:val="es-ES_tradnl" w:eastAsia="ja-JP"/>
              </w:rPr>
            </w:pPr>
            <w:r w:rsidRPr="005B758E">
              <w:rPr>
                <w:lang w:val="es-ES_tradnl" w:eastAsia="ja-JP"/>
              </w:rPr>
              <w:t>7/8</w:t>
            </w:r>
          </w:p>
        </w:tc>
        <w:tc>
          <w:tcPr>
            <w:tcW w:w="1420" w:type="dxa"/>
          </w:tcPr>
          <w:p w:rsidR="006C2DE3" w:rsidRPr="005B758E" w:rsidRDefault="006C2DE3" w:rsidP="00DC0DF6">
            <w:pPr>
              <w:pStyle w:val="Tabletext"/>
              <w:jc w:val="center"/>
              <w:rPr>
                <w:lang w:val="es-ES_tradnl"/>
              </w:rPr>
            </w:pPr>
            <w:r w:rsidRPr="005B758E">
              <w:rPr>
                <w:lang w:val="es-ES_tradnl"/>
              </w:rPr>
              <w:t>29</w:t>
            </w:r>
          </w:p>
        </w:tc>
        <w:tc>
          <w:tcPr>
            <w:tcW w:w="1880" w:type="dxa"/>
          </w:tcPr>
          <w:p w:rsidR="006C2DE3" w:rsidRPr="005B758E" w:rsidRDefault="006C2DE3" w:rsidP="00DC0DF6">
            <w:pPr>
              <w:pStyle w:val="Tabletext"/>
              <w:jc w:val="center"/>
              <w:rPr>
                <w:lang w:val="es-ES_tradnl"/>
              </w:rPr>
            </w:pPr>
            <w:r w:rsidRPr="005B758E">
              <w:rPr>
                <w:lang w:val="es-ES_tradnl"/>
              </w:rPr>
              <w:t>–38</w:t>
            </w:r>
          </w:p>
        </w:tc>
        <w:tc>
          <w:tcPr>
            <w:tcW w:w="1881" w:type="dxa"/>
          </w:tcPr>
          <w:p w:rsidR="006C2DE3" w:rsidRPr="005B758E" w:rsidRDefault="006C2DE3" w:rsidP="00DC0DF6">
            <w:pPr>
              <w:pStyle w:val="Tabletext"/>
              <w:jc w:val="center"/>
              <w:rPr>
                <w:lang w:val="es-ES_tradnl"/>
              </w:rPr>
            </w:pPr>
            <w:r w:rsidRPr="005B758E">
              <w:rPr>
                <w:lang w:val="es-ES_tradnl"/>
              </w:rPr>
              <w:t>–38</w:t>
            </w:r>
          </w:p>
        </w:tc>
      </w:tr>
    </w:tbl>
    <w:p w:rsidR="006C2DE3" w:rsidRPr="005B758E" w:rsidRDefault="006C2DE3" w:rsidP="006C2DE3">
      <w:pPr>
        <w:pStyle w:val="Tablefin"/>
        <w:rPr>
          <w:lang w:val="es-ES_tradnl"/>
        </w:rPr>
      </w:pPr>
      <w:bookmarkStart w:id="175" w:name="_Toc493143196"/>
      <w:bookmarkStart w:id="176" w:name="_Toc493147005"/>
      <w:bookmarkStart w:id="177" w:name="_Toc493149661"/>
      <w:bookmarkStart w:id="178" w:name="_Toc493151965"/>
      <w:bookmarkStart w:id="179" w:name="_Toc493152292"/>
      <w:bookmarkStart w:id="180" w:name="_Toc493153906"/>
      <w:bookmarkStart w:id="181" w:name="_Toc493154028"/>
      <w:bookmarkStart w:id="182" w:name="_Toc493154150"/>
      <w:bookmarkStart w:id="183" w:name="_Toc493857061"/>
      <w:bookmarkStart w:id="184" w:name="_Toc493866366"/>
      <w:bookmarkStart w:id="185" w:name="_Toc494007110"/>
      <w:bookmarkStart w:id="186" w:name="_Toc494049090"/>
      <w:bookmarkStart w:id="187" w:name="_Toc3088742"/>
      <w:bookmarkStart w:id="188" w:name="_Toc120335683"/>
      <w:bookmarkStart w:id="189" w:name="_Toc130282457"/>
    </w:p>
    <w:p w:rsidR="006C2DE3" w:rsidRPr="005B758E" w:rsidRDefault="006C2DE3" w:rsidP="006C2DE3">
      <w:pPr>
        <w:pStyle w:val="Heading3"/>
        <w:rPr>
          <w:lang w:val="es-ES_tradnl"/>
        </w:rPr>
      </w:pPr>
      <w:r w:rsidRPr="005B758E">
        <w:rPr>
          <w:lang w:val="es-ES_tradnl" w:eastAsia="ja-JP"/>
        </w:rPr>
        <w:t>5.2.2</w:t>
      </w:r>
      <w:r w:rsidRPr="005B758E">
        <w:rPr>
          <w:lang w:val="es-ES_tradnl" w:eastAsia="ja-JP"/>
        </w:rPr>
        <w:tab/>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en </w:t>
      </w:r>
      <w:bookmarkEnd w:id="175"/>
      <w:bookmarkEnd w:id="176"/>
      <w:bookmarkEnd w:id="177"/>
      <w:bookmarkEnd w:id="178"/>
      <w:bookmarkEnd w:id="179"/>
      <w:bookmarkEnd w:id="180"/>
      <w:bookmarkEnd w:id="181"/>
      <w:bookmarkEnd w:id="182"/>
      <w:bookmarkEnd w:id="183"/>
      <w:bookmarkEnd w:id="184"/>
      <w:bookmarkEnd w:id="185"/>
      <w:bookmarkEnd w:id="186"/>
      <w:bookmarkEnd w:id="187"/>
      <w:r w:rsidRPr="005B758E">
        <w:rPr>
          <w:lang w:val="es-ES_tradnl"/>
        </w:rPr>
        <w:t>recepción móvil</w:t>
      </w:r>
      <w:bookmarkEnd w:id="188"/>
      <w:bookmarkEnd w:id="189"/>
    </w:p>
    <w:p w:rsidR="006C2DE3" w:rsidRPr="005B758E" w:rsidRDefault="006C2DE3" w:rsidP="006C2DE3">
      <w:pPr>
        <w:rPr>
          <w:lang w:val="es-ES_tradnl"/>
        </w:rPr>
      </w:pPr>
      <w:r w:rsidRPr="005B758E">
        <w:rPr>
          <w:lang w:val="es-ES_tradnl"/>
        </w:rPr>
        <w:t xml:space="preserve">En recepción móvil, tanto la señal deseada como la señal interferente experimentan una fluctuación de la intensidad de campo debida al desvanecimiento Rayleigh. La desviación típica de la variación con las ubicaciones de la señal de radiodifusión sonora es de </w:t>
      </w:r>
      <w:r w:rsidRPr="005B758E">
        <w:rPr>
          <w:lang w:val="es-ES_tradnl" w:eastAsia="ja-JP"/>
        </w:rPr>
        <w:t>5,5 dB y en el caso de la señal de radiodifusión analógica es de 8,3 dB, de acuerdo con la Recomendación UIT</w:t>
      </w:r>
      <w:r w:rsidRPr="005B758E">
        <w:rPr>
          <w:lang w:val="es-ES_tradnl" w:eastAsia="ja-JP"/>
        </w:rPr>
        <w:noBreakHyphen/>
        <w:t xml:space="preserve">R P.1546. Se supone que no hay correlación entre los valores de intensidad de campo para las señales deseada y no deseada. Para proteger las señales </w:t>
      </w:r>
      <w:r w:rsidRPr="005B758E">
        <w:rPr>
          <w:kern w:val="24"/>
          <w:lang w:val="es-ES_tradnl"/>
        </w:rPr>
        <w:t>RDSI</w:t>
      </w:r>
      <w:r w:rsidRPr="005B758E">
        <w:rPr>
          <w:kern w:val="24"/>
          <w:lang w:val="es-ES_tradnl"/>
        </w:rPr>
        <w:noBreakHyphen/>
        <w:t>T</w:t>
      </w:r>
      <w:r w:rsidRPr="005B758E">
        <w:rPr>
          <w:kern w:val="24"/>
          <w:vertAlign w:val="subscript"/>
          <w:lang w:val="es-ES_tradnl"/>
        </w:rPr>
        <w:t>SB</w:t>
      </w:r>
      <w:r w:rsidRPr="005B758E">
        <w:rPr>
          <w:lang w:val="es-ES_tradnl"/>
        </w:rPr>
        <w:t xml:space="preserve"> </w:t>
      </w:r>
      <w:r w:rsidRPr="005B758E">
        <w:rPr>
          <w:lang w:val="es-ES_tradnl" w:eastAsia="ja-JP"/>
        </w:rPr>
        <w:t xml:space="preserve">deseadas en el 99% de ubicaciones contra la interferencia procedente de señales NTSC se utiliza una corrección de propagación de 23 dB. </w:t>
      </w:r>
    </w:p>
    <w:p w:rsidR="006C2DE3" w:rsidRPr="005B758E" w:rsidRDefault="006C2DE3" w:rsidP="006C2DE3">
      <w:pPr>
        <w:keepNext/>
        <w:keepLines/>
        <w:rPr>
          <w:lang w:val="es-ES_tradnl"/>
        </w:rPr>
      </w:pPr>
      <w:r w:rsidRPr="005B758E">
        <w:rPr>
          <w:lang w:val="es-ES_tradnl"/>
        </w:rPr>
        <w:lastRenderedPageBreak/>
        <w:t xml:space="preserve">En el Cuadro 16 figuran los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incluido el margen necesario para la recepción móvil.</w:t>
      </w:r>
    </w:p>
    <w:p w:rsidR="006C2DE3" w:rsidRPr="005B758E" w:rsidRDefault="006C2DE3" w:rsidP="006C2DE3">
      <w:pPr>
        <w:pStyle w:val="TableNo"/>
        <w:rPr>
          <w:lang w:val="es-ES_tradnl" w:eastAsia="ja-JP"/>
        </w:rPr>
      </w:pPr>
      <w:r w:rsidRPr="005B758E">
        <w:rPr>
          <w:lang w:val="es-ES_tradnl"/>
        </w:rPr>
        <w:t xml:space="preserve">CUADRO </w:t>
      </w:r>
      <w:r w:rsidRPr="005B758E">
        <w:rPr>
          <w:lang w:val="es-ES_tradnl" w:eastAsia="ja-JP"/>
        </w:rPr>
        <w:t>16</w:t>
      </w:r>
    </w:p>
    <w:p w:rsidR="006C2DE3" w:rsidRPr="005B758E" w:rsidRDefault="006C2DE3" w:rsidP="006C2DE3">
      <w:pPr>
        <w:pStyle w:val="Tabletitle"/>
        <w:rPr>
          <w:lang w:val="es-ES_tradnl"/>
        </w:rPr>
      </w:pP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requerida para RDSI-T</w:t>
      </w:r>
      <w:r w:rsidRPr="005B758E">
        <w:rPr>
          <w:vertAlign w:val="subscript"/>
          <w:lang w:val="es-ES_tradnl"/>
        </w:rPr>
        <w:t>SB</w:t>
      </w:r>
      <w:r w:rsidRPr="005B758E">
        <w:rPr>
          <w:lang w:val="es-ES_tradnl"/>
        </w:rPr>
        <w:t xml:space="preserve"> </w:t>
      </w:r>
      <w:r w:rsidRPr="005B758E">
        <w:rPr>
          <w:lang w:val="es-ES_tradnl" w:eastAsia="ja-JP"/>
        </w:rPr>
        <w:t>de 1 segmento interferida</w:t>
      </w:r>
      <w:r w:rsidRPr="005B758E">
        <w:rPr>
          <w:lang w:val="es-ES_tradnl" w:eastAsia="ja-JP"/>
        </w:rPr>
        <w:br/>
        <w:t>por la televisión analógica</w:t>
      </w:r>
      <w:r w:rsidRPr="005B758E">
        <w:rPr>
          <w:lang w:val="es-ES_tradnl"/>
        </w:rPr>
        <w:t xml:space="preserve"> (NTSC</w:t>
      </w:r>
      <w:r w:rsidRPr="005B758E">
        <w:rPr>
          <w:lang w:val="es-ES_tradnl" w:eastAsia="ja-JP"/>
        </w:rPr>
        <w:t>)</w:t>
      </w:r>
      <w:r w:rsidRPr="005B758E">
        <w:rPr>
          <w:lang w:val="es-ES_tradnl"/>
        </w:rPr>
        <w:br/>
        <w:t>(recepción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6C2DE3" w:rsidRPr="005B758E" w:rsidTr="00DC0DF6">
        <w:trPr>
          <w:jc w:val="center"/>
        </w:trPr>
        <w:tc>
          <w:tcPr>
            <w:tcW w:w="1501" w:type="dxa"/>
            <w:vMerge w:val="restart"/>
            <w:vAlign w:val="center"/>
          </w:tcPr>
          <w:p w:rsidR="006C2DE3" w:rsidRPr="005B758E" w:rsidRDefault="006C2DE3" w:rsidP="00DC0DF6">
            <w:pPr>
              <w:pStyle w:val="Tablehead"/>
              <w:rPr>
                <w:lang w:val="es-ES_tradnl" w:eastAsia="ja-JP"/>
              </w:rPr>
            </w:pPr>
            <w:r w:rsidRPr="005B758E">
              <w:rPr>
                <w:lang w:val="es-ES_tradnl" w:eastAsia="ja-JP"/>
              </w:rPr>
              <w:t>Modulación</w:t>
            </w:r>
          </w:p>
        </w:tc>
        <w:tc>
          <w:tcPr>
            <w:tcW w:w="1420" w:type="dxa"/>
            <w:vMerge w:val="restart"/>
            <w:vAlign w:val="center"/>
          </w:tcPr>
          <w:p w:rsidR="006C2DE3" w:rsidRPr="005B758E" w:rsidRDefault="006C2DE3" w:rsidP="00DC0DF6">
            <w:pPr>
              <w:pStyle w:val="Tablehead"/>
              <w:rPr>
                <w:lang w:val="es-ES_tradnl" w:eastAsia="ja-JP"/>
              </w:rPr>
            </w:pPr>
            <w:r w:rsidRPr="005B758E">
              <w:rPr>
                <w:lang w:val="es-ES_tradnl" w:eastAsia="ja-JP"/>
              </w:rPr>
              <w:t>Tasa de codificación</w:t>
            </w:r>
          </w:p>
        </w:tc>
        <w:tc>
          <w:tcPr>
            <w:tcW w:w="5181" w:type="dxa"/>
            <w:gridSpan w:val="3"/>
            <w:vAlign w:val="center"/>
          </w:tcPr>
          <w:p w:rsidR="006C2DE3" w:rsidRPr="005B758E" w:rsidRDefault="006C2DE3" w:rsidP="00DC0DF6">
            <w:pPr>
              <w:pStyle w:val="Tablehead"/>
              <w:rPr>
                <w:lang w:val="es-ES_tradnl" w:eastAsia="ja-JP"/>
              </w:rPr>
            </w:pPr>
            <w:r w:rsidRPr="005B758E">
              <w:rPr>
                <w:lang w:val="es-ES_tradnl" w:eastAsia="ja-JP"/>
              </w:rPr>
              <w:t>Interferencia</w:t>
            </w:r>
          </w:p>
        </w:tc>
      </w:tr>
      <w:tr w:rsidR="006C2DE3" w:rsidRPr="005B758E" w:rsidTr="00DC0DF6">
        <w:trPr>
          <w:jc w:val="center"/>
        </w:trPr>
        <w:tc>
          <w:tcPr>
            <w:tcW w:w="1501" w:type="dxa"/>
            <w:vMerge/>
            <w:vAlign w:val="center"/>
          </w:tcPr>
          <w:p w:rsidR="006C2DE3" w:rsidRPr="005B758E" w:rsidRDefault="006C2DE3" w:rsidP="00DC0DF6">
            <w:pPr>
              <w:pStyle w:val="Tablehead"/>
              <w:rPr>
                <w:lang w:val="es-ES_tradnl" w:eastAsia="ja-JP"/>
              </w:rPr>
            </w:pPr>
          </w:p>
        </w:tc>
        <w:tc>
          <w:tcPr>
            <w:tcW w:w="1420" w:type="dxa"/>
            <w:vMerge/>
            <w:vAlign w:val="center"/>
          </w:tcPr>
          <w:p w:rsidR="006C2DE3" w:rsidRPr="005B758E" w:rsidRDefault="006C2DE3" w:rsidP="00DC0DF6">
            <w:pPr>
              <w:pStyle w:val="Tablehead"/>
              <w:rPr>
                <w:lang w:val="es-ES_tradnl" w:eastAsia="ja-JP"/>
              </w:rPr>
            </w:pPr>
          </w:p>
        </w:tc>
        <w:tc>
          <w:tcPr>
            <w:tcW w:w="1420" w:type="dxa"/>
            <w:vAlign w:val="center"/>
          </w:tcPr>
          <w:p w:rsidR="006C2DE3" w:rsidRPr="005B758E" w:rsidRDefault="006C2DE3" w:rsidP="00DC0DF6">
            <w:pPr>
              <w:pStyle w:val="Tablehead"/>
              <w:rPr>
                <w:lang w:val="es-ES_tradnl"/>
              </w:rPr>
            </w:pPr>
            <w:r w:rsidRPr="005B758E">
              <w:rPr>
                <w:lang w:val="es-ES_tradnl"/>
              </w:rPr>
              <w:t>Cocanal</w:t>
            </w:r>
            <w:r w:rsidRPr="005B758E">
              <w:rPr>
                <w:lang w:val="es-ES_tradnl"/>
              </w:rPr>
              <w:br/>
              <w:t>(dB)</w:t>
            </w:r>
          </w:p>
        </w:tc>
        <w:tc>
          <w:tcPr>
            <w:tcW w:w="1880" w:type="dxa"/>
            <w:vAlign w:val="center"/>
          </w:tcPr>
          <w:p w:rsidR="006C2DE3" w:rsidRPr="005B758E" w:rsidRDefault="006C2DE3" w:rsidP="00DC0DF6">
            <w:pPr>
              <w:pStyle w:val="Tablehead"/>
              <w:rPr>
                <w:lang w:val="es-ES_tradnl"/>
              </w:rPr>
            </w:pPr>
            <w:r w:rsidRPr="005B758E">
              <w:rPr>
                <w:lang w:val="es-ES_tradnl"/>
              </w:rPr>
              <w:t>Canal adyacente inferior</w:t>
            </w:r>
            <w:r w:rsidRPr="005B758E">
              <w:rPr>
                <w:lang w:val="es-ES_tradnl"/>
              </w:rPr>
              <w:br/>
              <w:t>(dB)</w:t>
            </w:r>
          </w:p>
        </w:tc>
        <w:tc>
          <w:tcPr>
            <w:tcW w:w="1881" w:type="dxa"/>
            <w:vAlign w:val="center"/>
          </w:tcPr>
          <w:p w:rsidR="006C2DE3" w:rsidRPr="005B758E" w:rsidRDefault="006C2DE3" w:rsidP="00DC0DF6">
            <w:pPr>
              <w:pStyle w:val="Tablehead"/>
              <w:rPr>
                <w:lang w:val="es-ES_tradnl"/>
              </w:rPr>
            </w:pPr>
            <w:r w:rsidRPr="005B758E">
              <w:rPr>
                <w:lang w:val="es-ES_tradnl"/>
              </w:rPr>
              <w:t>Canal adyacente superior</w:t>
            </w:r>
            <w:r w:rsidRPr="005B758E">
              <w:rPr>
                <w:lang w:val="es-ES_tradnl"/>
              </w:rPr>
              <w:br/>
              <w:t>(dB)</w:t>
            </w:r>
          </w:p>
        </w:tc>
      </w:tr>
      <w:tr w:rsidR="006C2DE3" w:rsidRPr="005B758E" w:rsidTr="00DC0DF6">
        <w:trPr>
          <w:jc w:val="center"/>
        </w:trPr>
        <w:tc>
          <w:tcPr>
            <w:tcW w:w="1501" w:type="dxa"/>
          </w:tcPr>
          <w:p w:rsidR="006C2DE3" w:rsidRPr="005B758E" w:rsidRDefault="006C2DE3" w:rsidP="00DC0DF6">
            <w:pPr>
              <w:pStyle w:val="Tabletext"/>
              <w:jc w:val="center"/>
              <w:rPr>
                <w:lang w:val="es-ES_tradnl" w:eastAsia="ja-JP"/>
              </w:rPr>
            </w:pPr>
            <w:r w:rsidRPr="005B758E">
              <w:rPr>
                <w:lang w:val="es-ES_tradnl"/>
              </w:rPr>
              <w:t>MDP</w:t>
            </w:r>
            <w:r w:rsidRPr="005B758E">
              <w:rPr>
                <w:lang w:val="es-ES_tradnl"/>
              </w:rPr>
              <w:noBreakHyphen/>
              <w:t>4 D</w:t>
            </w:r>
          </w:p>
        </w:tc>
        <w:tc>
          <w:tcPr>
            <w:tcW w:w="1420"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1420" w:type="dxa"/>
            <w:vAlign w:val="center"/>
          </w:tcPr>
          <w:p w:rsidR="006C2DE3" w:rsidRPr="005B758E" w:rsidRDefault="006C2DE3" w:rsidP="00DC0DF6">
            <w:pPr>
              <w:pStyle w:val="Tabletext"/>
              <w:jc w:val="center"/>
              <w:rPr>
                <w:lang w:val="es-ES_tradnl"/>
              </w:rPr>
            </w:pPr>
            <w:r w:rsidRPr="005B758E">
              <w:rPr>
                <w:lang w:val="es-ES_tradnl" w:eastAsia="ja-JP"/>
              </w:rPr>
              <w:t>25</w:t>
            </w:r>
          </w:p>
        </w:tc>
        <w:tc>
          <w:tcPr>
            <w:tcW w:w="1880" w:type="dxa"/>
            <w:vAlign w:val="center"/>
          </w:tcPr>
          <w:p w:rsidR="006C2DE3" w:rsidRPr="005B758E" w:rsidRDefault="006C2DE3" w:rsidP="00DC0DF6">
            <w:pPr>
              <w:pStyle w:val="Tabletext"/>
              <w:jc w:val="center"/>
              <w:rPr>
                <w:lang w:val="es-ES_tradnl"/>
              </w:rPr>
            </w:pPr>
            <w:r w:rsidRPr="005B758E">
              <w:rPr>
                <w:lang w:val="es-ES_tradnl" w:eastAsia="ja-JP"/>
              </w:rPr>
              <w:t>–34</w:t>
            </w:r>
          </w:p>
        </w:tc>
        <w:tc>
          <w:tcPr>
            <w:tcW w:w="1881" w:type="dxa"/>
            <w:vAlign w:val="center"/>
          </w:tcPr>
          <w:p w:rsidR="006C2DE3" w:rsidRPr="005B758E" w:rsidRDefault="006C2DE3" w:rsidP="00DC0DF6">
            <w:pPr>
              <w:pStyle w:val="Tabletext"/>
              <w:jc w:val="center"/>
              <w:rPr>
                <w:lang w:val="es-ES_tradnl"/>
              </w:rPr>
            </w:pPr>
            <w:r w:rsidRPr="005B758E">
              <w:rPr>
                <w:lang w:val="es-ES_tradnl" w:eastAsia="ja-JP"/>
              </w:rPr>
              <w:t>–37</w:t>
            </w:r>
          </w:p>
        </w:tc>
      </w:tr>
      <w:tr w:rsidR="006C2DE3" w:rsidRPr="005B758E" w:rsidTr="00DC0DF6">
        <w:trPr>
          <w:jc w:val="center"/>
        </w:trPr>
        <w:tc>
          <w:tcPr>
            <w:tcW w:w="1501" w:type="dxa"/>
          </w:tcPr>
          <w:p w:rsidR="006C2DE3" w:rsidRPr="005B758E" w:rsidRDefault="006C2DE3" w:rsidP="00DC0DF6">
            <w:pPr>
              <w:pStyle w:val="Tabletext"/>
              <w:jc w:val="center"/>
              <w:rPr>
                <w:lang w:val="es-ES_tradnl" w:eastAsia="ja-JP"/>
              </w:rPr>
            </w:pPr>
            <w:r w:rsidRPr="005B758E">
              <w:rPr>
                <w:lang w:val="es-ES_tradnl"/>
              </w:rPr>
              <w:t>MAQ-16</w:t>
            </w:r>
          </w:p>
        </w:tc>
        <w:tc>
          <w:tcPr>
            <w:tcW w:w="1420" w:type="dxa"/>
          </w:tcPr>
          <w:p w:rsidR="006C2DE3" w:rsidRPr="005B758E" w:rsidRDefault="006C2DE3" w:rsidP="00DC0DF6">
            <w:pPr>
              <w:pStyle w:val="Tabletext"/>
              <w:jc w:val="center"/>
              <w:rPr>
                <w:lang w:val="es-ES_tradnl" w:eastAsia="ja-JP"/>
              </w:rPr>
            </w:pPr>
            <w:r w:rsidRPr="005B758E">
              <w:rPr>
                <w:lang w:val="es-ES_tradnl" w:eastAsia="ja-JP"/>
              </w:rPr>
              <w:t>1/2</w:t>
            </w:r>
          </w:p>
        </w:tc>
        <w:tc>
          <w:tcPr>
            <w:tcW w:w="1420" w:type="dxa"/>
            <w:vAlign w:val="center"/>
          </w:tcPr>
          <w:p w:rsidR="006C2DE3" w:rsidRPr="005B758E" w:rsidRDefault="006C2DE3" w:rsidP="00DC0DF6">
            <w:pPr>
              <w:pStyle w:val="Tabletext"/>
              <w:jc w:val="center"/>
              <w:rPr>
                <w:lang w:val="es-ES_tradnl"/>
              </w:rPr>
            </w:pPr>
            <w:r w:rsidRPr="005B758E">
              <w:rPr>
                <w:lang w:val="es-ES_tradnl" w:eastAsia="ja-JP"/>
              </w:rPr>
              <w:t>28</w:t>
            </w:r>
          </w:p>
        </w:tc>
        <w:tc>
          <w:tcPr>
            <w:tcW w:w="1880" w:type="dxa"/>
            <w:vAlign w:val="center"/>
          </w:tcPr>
          <w:p w:rsidR="006C2DE3" w:rsidRPr="005B758E" w:rsidRDefault="006C2DE3" w:rsidP="00DC0DF6">
            <w:pPr>
              <w:pStyle w:val="Tabletext"/>
              <w:jc w:val="center"/>
              <w:rPr>
                <w:lang w:val="es-ES_tradnl"/>
              </w:rPr>
            </w:pPr>
            <w:r w:rsidRPr="005B758E">
              <w:rPr>
                <w:lang w:val="es-ES_tradnl" w:eastAsia="ja-JP"/>
              </w:rPr>
              <w:t>–31</w:t>
            </w:r>
          </w:p>
        </w:tc>
        <w:tc>
          <w:tcPr>
            <w:tcW w:w="1881" w:type="dxa"/>
            <w:vAlign w:val="center"/>
          </w:tcPr>
          <w:p w:rsidR="006C2DE3" w:rsidRPr="005B758E" w:rsidRDefault="006C2DE3" w:rsidP="00DC0DF6">
            <w:pPr>
              <w:pStyle w:val="Tabletext"/>
              <w:jc w:val="center"/>
              <w:rPr>
                <w:lang w:val="es-ES_tradnl"/>
              </w:rPr>
            </w:pPr>
            <w:r w:rsidRPr="005B758E">
              <w:rPr>
                <w:lang w:val="es-ES_tradnl" w:eastAsia="ja-JP"/>
              </w:rPr>
              <w:t>–33</w:t>
            </w:r>
          </w:p>
        </w:tc>
      </w:tr>
    </w:tbl>
    <w:p w:rsidR="006C2DE3" w:rsidRPr="005B758E" w:rsidRDefault="006C2DE3" w:rsidP="006C2DE3">
      <w:pPr>
        <w:pStyle w:val="Tablefin"/>
        <w:rPr>
          <w:lang w:val="es-ES_tradnl"/>
        </w:rPr>
      </w:pPr>
      <w:bookmarkStart w:id="190" w:name="_Toc493143197"/>
      <w:bookmarkStart w:id="191" w:name="_Toc493147006"/>
      <w:bookmarkStart w:id="192" w:name="_Toc493149662"/>
      <w:bookmarkStart w:id="193" w:name="_Toc493151966"/>
      <w:bookmarkStart w:id="194" w:name="_Toc493152293"/>
      <w:bookmarkStart w:id="195" w:name="_Toc493153907"/>
      <w:bookmarkStart w:id="196" w:name="_Toc493154029"/>
      <w:bookmarkStart w:id="197" w:name="_Toc493154151"/>
      <w:bookmarkStart w:id="198" w:name="_Toc493857062"/>
      <w:bookmarkStart w:id="199" w:name="_Toc493866367"/>
      <w:bookmarkStart w:id="200" w:name="_Toc494007111"/>
      <w:bookmarkStart w:id="201" w:name="_Toc494049091"/>
      <w:bookmarkStart w:id="202" w:name="_Toc3088743"/>
      <w:bookmarkStart w:id="203" w:name="_Toc120335684"/>
      <w:bookmarkStart w:id="204" w:name="_Toc130282458"/>
    </w:p>
    <w:p w:rsidR="006C2DE3" w:rsidRPr="005B758E" w:rsidRDefault="006C2DE3" w:rsidP="006C2DE3">
      <w:pPr>
        <w:pStyle w:val="Heading3"/>
        <w:rPr>
          <w:lang w:val="es-ES_tradnl" w:eastAsia="ja-JP"/>
        </w:rPr>
      </w:pPr>
      <w:r w:rsidRPr="005B758E">
        <w:rPr>
          <w:lang w:val="es-ES_tradnl" w:eastAsia="ja-JP"/>
        </w:rPr>
        <w:t>5.2.3</w:t>
      </w:r>
      <w:r w:rsidRPr="005B758E">
        <w:rPr>
          <w:lang w:val="es-ES_tradnl" w:eastAsia="ja-JP"/>
        </w:rPr>
        <w:tab/>
        <w:t>Relaciones de protección resultantes para RDSI</w:t>
      </w:r>
      <w:r w:rsidRPr="005B758E">
        <w:rPr>
          <w:lang w:val="es-ES_tradnl" w:eastAsia="ja-JP"/>
        </w:rPr>
        <w:noBreakHyphen/>
      </w:r>
      <w:r w:rsidRPr="005B758E">
        <w:rPr>
          <w:lang w:val="es-ES_tradnl"/>
        </w:rPr>
        <w:t>T</w:t>
      </w:r>
      <w:r w:rsidRPr="005B758E">
        <w:rPr>
          <w:vertAlign w:val="subscript"/>
          <w:lang w:val="es-ES_tradnl"/>
        </w:rPr>
        <w:t>SB</w:t>
      </w:r>
      <w:r w:rsidRPr="005B758E">
        <w:rPr>
          <w:lang w:val="es-ES_tradnl"/>
        </w:rPr>
        <w:t xml:space="preserve"> </w:t>
      </w:r>
      <w:bookmarkEnd w:id="190"/>
      <w:bookmarkEnd w:id="191"/>
      <w:bookmarkEnd w:id="192"/>
      <w:bookmarkEnd w:id="193"/>
      <w:bookmarkEnd w:id="194"/>
      <w:bookmarkEnd w:id="195"/>
      <w:bookmarkEnd w:id="196"/>
      <w:bookmarkEnd w:id="197"/>
      <w:bookmarkEnd w:id="198"/>
      <w:bookmarkEnd w:id="199"/>
      <w:bookmarkEnd w:id="200"/>
      <w:bookmarkEnd w:id="201"/>
      <w:bookmarkEnd w:id="202"/>
      <w:r w:rsidRPr="005B758E">
        <w:rPr>
          <w:lang w:val="es-ES_tradnl" w:eastAsia="ja-JP"/>
        </w:rPr>
        <w:t>interferida por la televisión analógica (NTSC)</w:t>
      </w:r>
      <w:bookmarkEnd w:id="203"/>
      <w:bookmarkEnd w:id="204"/>
    </w:p>
    <w:p w:rsidR="006C2DE3" w:rsidRPr="005B758E" w:rsidRDefault="006C2DE3" w:rsidP="006C2DE3">
      <w:pPr>
        <w:rPr>
          <w:lang w:val="es-ES_tradnl"/>
        </w:rPr>
      </w:pPr>
      <w:r w:rsidRPr="005B758E">
        <w:rPr>
          <w:lang w:val="es-ES_tradnl" w:eastAsia="ja-JP"/>
        </w:rPr>
        <w:t>Las relaciones de protección se definen como los valores más elevados tomados de los Cuadros 15 y 16</w:t>
      </w:r>
      <w:r w:rsidRPr="005B758E">
        <w:rPr>
          <w:lang w:val="es-ES_tradnl"/>
        </w:rPr>
        <w:t xml:space="preserve"> que deben aplicarse a todas las condiciones de recepción. Para la transmisión de 3 segmentos, es necesario corregir las relaciones de protección en 5 dB (</w:t>
      </w:r>
      <w:r w:rsidRPr="005B758E">
        <w:rPr>
          <w:lang w:val="es-ES_tradnl"/>
        </w:rPr>
        <w:sym w:font="Symbol" w:char="F0BB"/>
      </w:r>
      <w:r w:rsidRPr="005B758E">
        <w:rPr>
          <w:lang w:val="es-ES_tradnl" w:eastAsia="ja-JP"/>
        </w:rPr>
        <w:t> </w:t>
      </w:r>
      <w:r w:rsidRPr="005B758E">
        <w:rPr>
          <w:lang w:val="es-ES_tradnl"/>
        </w:rPr>
        <w:t>4,8 dB = 10</w:t>
      </w:r>
      <w:r w:rsidRPr="005B758E">
        <w:rPr>
          <w:lang w:val="es-ES_tradnl" w:eastAsia="ja-JP"/>
        </w:rPr>
        <w:t> </w:t>
      </w:r>
      <w:r w:rsidRPr="005B758E">
        <w:rPr>
          <w:lang w:val="es-ES_tradnl" w:eastAsia="ja-JP"/>
        </w:rPr>
        <w:sym w:font="Symbol" w:char="F0B4"/>
      </w:r>
      <w:r w:rsidRPr="005B758E">
        <w:rPr>
          <w:lang w:val="es-ES_tradnl" w:eastAsia="ja-JP"/>
        </w:rPr>
        <w:t> </w:t>
      </w:r>
      <w:r w:rsidRPr="005B758E">
        <w:rPr>
          <w:lang w:val="es-ES_tradnl"/>
        </w:rPr>
        <w:t>log (3/1)). Las relaciones de protección resultantes aparecen en el Cuadro </w:t>
      </w:r>
      <w:r w:rsidRPr="005B758E">
        <w:rPr>
          <w:lang w:val="es-ES_tradnl" w:eastAsia="ja-JP"/>
        </w:rPr>
        <w:t>17</w:t>
      </w:r>
      <w:r w:rsidRPr="005B758E">
        <w:rPr>
          <w:lang w:val="es-ES_tradnl"/>
        </w:rPr>
        <w:t>.</w:t>
      </w:r>
    </w:p>
    <w:p w:rsidR="006C2DE3" w:rsidRPr="005B758E" w:rsidRDefault="006C2DE3" w:rsidP="006C2DE3">
      <w:pPr>
        <w:pStyle w:val="TableNo"/>
        <w:rPr>
          <w:lang w:val="es-ES_tradnl" w:eastAsia="ja-JP"/>
        </w:rPr>
      </w:pPr>
      <w:r w:rsidRPr="005B758E">
        <w:rPr>
          <w:lang w:val="es-ES_tradnl"/>
        </w:rPr>
        <w:t xml:space="preserve">CUADRO </w:t>
      </w:r>
      <w:r w:rsidRPr="005B758E">
        <w:rPr>
          <w:lang w:val="es-ES_tradnl" w:eastAsia="ja-JP"/>
        </w:rPr>
        <w:t>17</w:t>
      </w:r>
    </w:p>
    <w:p w:rsidR="006C2DE3" w:rsidRPr="005B758E" w:rsidRDefault="006C2DE3" w:rsidP="006C2DE3">
      <w:pPr>
        <w:pStyle w:val="Tabletitle"/>
        <w:rPr>
          <w:lang w:val="es-ES_tradnl" w:eastAsia="ja-JP"/>
        </w:rPr>
      </w:pPr>
      <w:r w:rsidRPr="005B758E">
        <w:rPr>
          <w:lang w:val="es-ES_tradnl"/>
        </w:rPr>
        <w:t>Relaciones de protección para RDSI</w:t>
      </w:r>
      <w:r w:rsidRPr="005B758E">
        <w:rPr>
          <w:lang w:val="es-ES_tradnl"/>
        </w:rPr>
        <w:noBreakHyphen/>
        <w:t>T</w:t>
      </w:r>
      <w:r w:rsidRPr="005B758E">
        <w:rPr>
          <w:vertAlign w:val="subscript"/>
          <w:lang w:val="es-ES_tradnl"/>
        </w:rPr>
        <w:t>SB</w:t>
      </w:r>
      <w:r w:rsidRPr="005B758E">
        <w:rPr>
          <w:lang w:val="es-ES_tradnl"/>
        </w:rPr>
        <w:t xml:space="preserve"> </w:t>
      </w:r>
      <w:r w:rsidRPr="005B758E">
        <w:rPr>
          <w:lang w:val="es-ES_tradnl" w:eastAsia="ja-JP"/>
        </w:rPr>
        <w:t xml:space="preserve">interferida </w:t>
      </w:r>
      <w:r w:rsidRPr="005B758E">
        <w:rPr>
          <w:lang w:val="es-ES_tradnl" w:eastAsia="ja-JP"/>
        </w:rPr>
        <w:br/>
        <w:t>por la televisión analógica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6C2DE3" w:rsidRPr="005B758E" w:rsidTr="00DC0DF6">
        <w:trPr>
          <w:cantSplit/>
          <w:jc w:val="center"/>
        </w:trPr>
        <w:tc>
          <w:tcPr>
            <w:tcW w:w="2018" w:type="dxa"/>
            <w:vMerge w:val="restart"/>
            <w:tcBorders>
              <w:top w:val="single" w:sz="4" w:space="0" w:color="auto"/>
              <w:left w:val="single" w:sz="4" w:space="0" w:color="auto"/>
              <w:bottom w:val="single" w:sz="4" w:space="0" w:color="auto"/>
            </w:tcBorders>
            <w:vAlign w:val="center"/>
          </w:tcPr>
          <w:p w:rsidR="006C2DE3" w:rsidRPr="005B758E" w:rsidRDefault="006C2DE3" w:rsidP="00DC0DF6">
            <w:pPr>
              <w:pStyle w:val="Tablehead"/>
              <w:rPr>
                <w:lang w:val="es-ES_tradnl"/>
              </w:rPr>
            </w:pPr>
            <w:r w:rsidRPr="005B758E">
              <w:rPr>
                <w:lang w:val="es-ES_tradnl"/>
              </w:rPr>
              <w:t>Señal deseada</w:t>
            </w:r>
          </w:p>
        </w:tc>
        <w:tc>
          <w:tcPr>
            <w:tcW w:w="4126" w:type="dxa"/>
            <w:gridSpan w:val="2"/>
            <w:tcBorders>
              <w:top w:val="single" w:sz="4" w:space="0" w:color="auto"/>
              <w:bottom w:val="single" w:sz="4" w:space="0" w:color="auto"/>
            </w:tcBorders>
            <w:vAlign w:val="center"/>
          </w:tcPr>
          <w:p w:rsidR="006C2DE3" w:rsidRPr="005B758E" w:rsidRDefault="006C2DE3" w:rsidP="00DC0DF6">
            <w:pPr>
              <w:pStyle w:val="Tablehead"/>
              <w:rPr>
                <w:lang w:val="es-ES_tradnl" w:eastAsia="ja-JP"/>
              </w:rPr>
            </w:pPr>
            <w:r w:rsidRPr="005B758E">
              <w:rPr>
                <w:lang w:val="es-ES_tradnl" w:eastAsia="ja-JP"/>
              </w:rPr>
              <w:t>Interferencia</w:t>
            </w:r>
          </w:p>
        </w:tc>
        <w:tc>
          <w:tcPr>
            <w:tcW w:w="1636" w:type="dxa"/>
            <w:vMerge w:val="restart"/>
            <w:tcBorders>
              <w:top w:val="single" w:sz="4" w:space="0" w:color="auto"/>
              <w:bottom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Relación de protección</w:t>
            </w:r>
            <w:r w:rsidRPr="005B758E">
              <w:rPr>
                <w:lang w:val="es-ES_tradnl"/>
              </w:rPr>
              <w:br/>
              <w:t>(dB)</w:t>
            </w:r>
          </w:p>
        </w:tc>
      </w:tr>
      <w:tr w:rsidR="006C2DE3" w:rsidRPr="005B758E" w:rsidTr="00DC0DF6">
        <w:trPr>
          <w:cantSplit/>
          <w:jc w:val="center"/>
        </w:trPr>
        <w:tc>
          <w:tcPr>
            <w:tcW w:w="2018"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head"/>
              <w:rPr>
                <w:lang w:val="es-ES_tradnl"/>
              </w:rPr>
            </w:pPr>
          </w:p>
        </w:tc>
        <w:tc>
          <w:tcPr>
            <w:tcW w:w="1922" w:type="dxa"/>
            <w:tcBorders>
              <w:top w:val="single" w:sz="4" w:space="0" w:color="auto"/>
              <w:bottom w:val="single" w:sz="4" w:space="0" w:color="auto"/>
            </w:tcBorders>
            <w:vAlign w:val="center"/>
          </w:tcPr>
          <w:p w:rsidR="006C2DE3" w:rsidRPr="005B758E" w:rsidRDefault="006C2DE3" w:rsidP="00DC0DF6">
            <w:pPr>
              <w:pStyle w:val="Tablehead"/>
              <w:rPr>
                <w:lang w:val="es-ES_tradnl"/>
              </w:rPr>
            </w:pPr>
            <w:r w:rsidRPr="005B758E">
              <w:rPr>
                <w:lang w:val="es-ES_tradnl"/>
              </w:rPr>
              <w:t>Señal</w:t>
            </w:r>
            <w:r w:rsidRPr="005B758E">
              <w:rPr>
                <w:lang w:val="es-ES_tradnl"/>
              </w:rPr>
              <w:br/>
              <w:t>interferente</w:t>
            </w:r>
          </w:p>
        </w:tc>
        <w:tc>
          <w:tcPr>
            <w:tcW w:w="2204" w:type="dxa"/>
            <w:tcBorders>
              <w:top w:val="single" w:sz="4" w:space="0" w:color="auto"/>
              <w:bottom w:val="single" w:sz="4" w:space="0" w:color="auto"/>
            </w:tcBorders>
            <w:vAlign w:val="center"/>
          </w:tcPr>
          <w:p w:rsidR="006C2DE3" w:rsidRPr="005B758E" w:rsidRDefault="006C2DE3" w:rsidP="00DC0DF6">
            <w:pPr>
              <w:pStyle w:val="Tablehead"/>
              <w:rPr>
                <w:lang w:val="es-ES_tradnl"/>
              </w:rPr>
            </w:pPr>
            <w:r w:rsidRPr="005B758E">
              <w:rPr>
                <w:lang w:val="es-ES_tradnl"/>
              </w:rPr>
              <w:t>Diferencia de frecuencias</w:t>
            </w:r>
          </w:p>
        </w:tc>
        <w:tc>
          <w:tcPr>
            <w:tcW w:w="1636" w:type="dxa"/>
            <w:vMerge/>
            <w:tcBorders>
              <w:top w:val="single" w:sz="4" w:space="0" w:color="auto"/>
              <w:bottom w:val="single" w:sz="4" w:space="0" w:color="auto"/>
              <w:right w:val="single" w:sz="4" w:space="0" w:color="auto"/>
            </w:tcBorders>
            <w:vAlign w:val="center"/>
          </w:tcPr>
          <w:p w:rsidR="006C2DE3" w:rsidRPr="005B758E" w:rsidRDefault="006C2DE3" w:rsidP="00DC0DF6">
            <w:pPr>
              <w:pStyle w:val="Tabletext"/>
              <w:rPr>
                <w:lang w:val="es-ES_tradnl"/>
              </w:rPr>
            </w:pPr>
          </w:p>
        </w:tc>
      </w:tr>
      <w:tr w:rsidR="006C2DE3" w:rsidRPr="005B758E" w:rsidTr="00DC0DF6">
        <w:trPr>
          <w:cantSplit/>
          <w:jc w:val="center"/>
        </w:trPr>
        <w:tc>
          <w:tcPr>
            <w:tcW w:w="2018" w:type="dxa"/>
            <w:vMerge w:val="restart"/>
            <w:tcBorders>
              <w:top w:val="single" w:sz="4" w:space="0" w:color="auto"/>
              <w:left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RDSI</w:t>
            </w:r>
            <w:r w:rsidRPr="005B758E">
              <w:rPr>
                <w:lang w:val="es-ES_tradnl" w:eastAsia="ja-JP"/>
              </w:rPr>
              <w:noBreakHyphen/>
              <w:t>T</w:t>
            </w:r>
            <w:r w:rsidRPr="005B758E">
              <w:rPr>
                <w:vertAlign w:val="subscript"/>
                <w:lang w:val="es-ES_tradnl" w:eastAsia="ja-JP"/>
              </w:rPr>
              <w:t>SB</w:t>
            </w:r>
            <w:r w:rsidRPr="005B758E">
              <w:rPr>
                <w:lang w:val="es-ES_tradnl"/>
              </w:rPr>
              <w:br/>
              <w:t>(1 segmento)</w:t>
            </w:r>
          </w:p>
        </w:tc>
        <w:tc>
          <w:tcPr>
            <w:tcW w:w="1922" w:type="dxa"/>
            <w:vMerge w:val="restart"/>
            <w:tcBorders>
              <w:top w:val="single" w:sz="4" w:space="0" w:color="auto"/>
              <w:bottom w:val="single" w:sz="4" w:space="0" w:color="auto"/>
            </w:tcBorders>
            <w:vAlign w:val="center"/>
          </w:tcPr>
          <w:p w:rsidR="006C2DE3" w:rsidRPr="005B758E" w:rsidRDefault="006C2DE3" w:rsidP="00DC0DF6">
            <w:pPr>
              <w:pStyle w:val="Tabletext"/>
              <w:jc w:val="center"/>
              <w:rPr>
                <w:lang w:val="es-ES_tradnl" w:eastAsia="ja-JP"/>
              </w:rPr>
            </w:pPr>
            <w:r w:rsidRPr="005B758E">
              <w:rPr>
                <w:lang w:val="es-ES_tradnl" w:eastAsia="ja-JP"/>
              </w:rPr>
              <w:t>NTSC</w:t>
            </w:r>
          </w:p>
        </w:tc>
        <w:tc>
          <w:tcPr>
            <w:tcW w:w="2204" w:type="dxa"/>
            <w:tcBorders>
              <w:top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Cocanal</w:t>
            </w:r>
          </w:p>
        </w:tc>
        <w:tc>
          <w:tcPr>
            <w:tcW w:w="1636" w:type="dxa"/>
            <w:tcBorders>
              <w:top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29</w:t>
            </w:r>
          </w:p>
        </w:tc>
      </w:tr>
      <w:tr w:rsidR="006C2DE3" w:rsidRPr="005B758E" w:rsidTr="00DC0DF6">
        <w:trPr>
          <w:cantSplit/>
          <w:jc w:val="center"/>
        </w:trPr>
        <w:tc>
          <w:tcPr>
            <w:tcW w:w="2018"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jc w:val="center"/>
              <w:rPr>
                <w:lang w:val="es-ES_tradnl"/>
              </w:rPr>
            </w:pPr>
          </w:p>
        </w:tc>
        <w:tc>
          <w:tcPr>
            <w:tcW w:w="1922" w:type="dxa"/>
            <w:vMerge/>
            <w:tcBorders>
              <w:top w:val="single" w:sz="4" w:space="0" w:color="auto"/>
              <w:bottom w:val="single" w:sz="4" w:space="0" w:color="auto"/>
            </w:tcBorders>
            <w:vAlign w:val="center"/>
          </w:tcPr>
          <w:p w:rsidR="006C2DE3" w:rsidRPr="005B758E" w:rsidRDefault="006C2DE3" w:rsidP="00DC0DF6">
            <w:pPr>
              <w:pStyle w:val="Tabletext"/>
              <w:rPr>
                <w:lang w:val="es-ES_tradnl"/>
              </w:rPr>
            </w:pPr>
          </w:p>
        </w:tc>
        <w:tc>
          <w:tcPr>
            <w:tcW w:w="2204" w:type="dxa"/>
            <w:tcBorders>
              <w:top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–31</w:t>
            </w:r>
          </w:p>
        </w:tc>
      </w:tr>
      <w:tr w:rsidR="006C2DE3" w:rsidRPr="005B758E" w:rsidTr="00DC0DF6">
        <w:trPr>
          <w:cantSplit/>
          <w:jc w:val="center"/>
        </w:trPr>
        <w:tc>
          <w:tcPr>
            <w:tcW w:w="2018"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jc w:val="center"/>
              <w:rPr>
                <w:lang w:val="es-ES_tradnl"/>
              </w:rPr>
            </w:pPr>
          </w:p>
        </w:tc>
        <w:tc>
          <w:tcPr>
            <w:tcW w:w="1922" w:type="dxa"/>
            <w:vMerge/>
            <w:tcBorders>
              <w:top w:val="single" w:sz="4" w:space="0" w:color="auto"/>
              <w:bottom w:val="single" w:sz="4" w:space="0" w:color="auto"/>
            </w:tcBorders>
            <w:vAlign w:val="center"/>
          </w:tcPr>
          <w:p w:rsidR="006C2DE3" w:rsidRPr="005B758E" w:rsidRDefault="006C2DE3" w:rsidP="00DC0DF6">
            <w:pPr>
              <w:pStyle w:val="Tabletext"/>
              <w:rPr>
                <w:lang w:val="es-ES_tradnl"/>
              </w:rPr>
            </w:pPr>
          </w:p>
        </w:tc>
        <w:tc>
          <w:tcPr>
            <w:tcW w:w="2204" w:type="dxa"/>
            <w:tcBorders>
              <w:top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bookmarkStart w:id="205" w:name="OLE_LINK1"/>
            <w:r w:rsidRPr="005B758E">
              <w:rPr>
                <w:lang w:val="es-ES_tradnl" w:eastAsia="ja-JP"/>
              </w:rPr>
              <w:t>–33</w:t>
            </w:r>
            <w:bookmarkEnd w:id="205"/>
          </w:p>
        </w:tc>
      </w:tr>
      <w:tr w:rsidR="006C2DE3" w:rsidRPr="005B758E" w:rsidTr="00DC0DF6">
        <w:trPr>
          <w:cantSplit/>
          <w:jc w:val="center"/>
        </w:trPr>
        <w:tc>
          <w:tcPr>
            <w:tcW w:w="2018" w:type="dxa"/>
            <w:vMerge w:val="restart"/>
            <w:tcBorders>
              <w:top w:val="single" w:sz="4" w:space="0" w:color="auto"/>
              <w:left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1922" w:type="dxa"/>
            <w:vMerge/>
            <w:tcBorders>
              <w:top w:val="single" w:sz="4" w:space="0" w:color="auto"/>
              <w:bottom w:val="single" w:sz="4" w:space="0" w:color="auto"/>
            </w:tcBorders>
            <w:vAlign w:val="center"/>
          </w:tcPr>
          <w:p w:rsidR="006C2DE3" w:rsidRPr="005B758E" w:rsidRDefault="006C2DE3" w:rsidP="00DC0DF6">
            <w:pPr>
              <w:pStyle w:val="Tabletext"/>
              <w:rPr>
                <w:lang w:val="es-ES_tradnl"/>
              </w:rPr>
            </w:pPr>
          </w:p>
        </w:tc>
        <w:tc>
          <w:tcPr>
            <w:tcW w:w="2204" w:type="dxa"/>
            <w:tcBorders>
              <w:top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Cocanal</w:t>
            </w:r>
          </w:p>
        </w:tc>
        <w:tc>
          <w:tcPr>
            <w:tcW w:w="1636" w:type="dxa"/>
            <w:tcBorders>
              <w:top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34</w:t>
            </w:r>
          </w:p>
        </w:tc>
      </w:tr>
      <w:tr w:rsidR="006C2DE3" w:rsidRPr="005B758E" w:rsidTr="00DC0DF6">
        <w:trPr>
          <w:cantSplit/>
          <w:jc w:val="center"/>
        </w:trPr>
        <w:tc>
          <w:tcPr>
            <w:tcW w:w="2018"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rPr>
                <w:lang w:val="es-ES_tradnl"/>
              </w:rPr>
            </w:pPr>
          </w:p>
        </w:tc>
        <w:tc>
          <w:tcPr>
            <w:tcW w:w="1922" w:type="dxa"/>
            <w:vMerge/>
            <w:tcBorders>
              <w:top w:val="single" w:sz="4" w:space="0" w:color="auto"/>
              <w:bottom w:val="single" w:sz="4" w:space="0" w:color="auto"/>
            </w:tcBorders>
            <w:vAlign w:val="center"/>
          </w:tcPr>
          <w:p w:rsidR="006C2DE3" w:rsidRPr="005B758E" w:rsidRDefault="006C2DE3" w:rsidP="00DC0DF6">
            <w:pPr>
              <w:pStyle w:val="Tabletext"/>
              <w:rPr>
                <w:lang w:val="es-ES_tradnl"/>
              </w:rPr>
            </w:pPr>
          </w:p>
        </w:tc>
        <w:tc>
          <w:tcPr>
            <w:tcW w:w="2204" w:type="dxa"/>
            <w:tcBorders>
              <w:top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Adyacente inferior</w:t>
            </w:r>
          </w:p>
        </w:tc>
        <w:tc>
          <w:tcPr>
            <w:tcW w:w="1636" w:type="dxa"/>
            <w:tcBorders>
              <w:top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–26</w:t>
            </w:r>
          </w:p>
        </w:tc>
      </w:tr>
      <w:tr w:rsidR="006C2DE3" w:rsidRPr="005B758E" w:rsidTr="00DC0DF6">
        <w:trPr>
          <w:cantSplit/>
          <w:jc w:val="center"/>
        </w:trPr>
        <w:tc>
          <w:tcPr>
            <w:tcW w:w="2018" w:type="dxa"/>
            <w:vMerge/>
            <w:tcBorders>
              <w:top w:val="single" w:sz="4" w:space="0" w:color="auto"/>
              <w:left w:val="single" w:sz="4" w:space="0" w:color="auto"/>
              <w:bottom w:val="single" w:sz="4" w:space="0" w:color="auto"/>
            </w:tcBorders>
            <w:vAlign w:val="center"/>
          </w:tcPr>
          <w:p w:rsidR="006C2DE3" w:rsidRPr="005B758E" w:rsidRDefault="006C2DE3" w:rsidP="00DC0DF6">
            <w:pPr>
              <w:pStyle w:val="Tabletext"/>
              <w:rPr>
                <w:lang w:val="es-ES_tradnl"/>
              </w:rPr>
            </w:pPr>
          </w:p>
        </w:tc>
        <w:tc>
          <w:tcPr>
            <w:tcW w:w="1922" w:type="dxa"/>
            <w:vMerge/>
            <w:tcBorders>
              <w:top w:val="single" w:sz="4" w:space="0" w:color="auto"/>
              <w:bottom w:val="single" w:sz="4" w:space="0" w:color="auto"/>
            </w:tcBorders>
            <w:vAlign w:val="center"/>
          </w:tcPr>
          <w:p w:rsidR="006C2DE3" w:rsidRPr="005B758E" w:rsidRDefault="006C2DE3" w:rsidP="00DC0DF6">
            <w:pPr>
              <w:pStyle w:val="Tabletext"/>
              <w:rPr>
                <w:lang w:val="es-ES_tradnl"/>
              </w:rPr>
            </w:pPr>
          </w:p>
        </w:tc>
        <w:tc>
          <w:tcPr>
            <w:tcW w:w="2204" w:type="dxa"/>
            <w:tcBorders>
              <w:top w:val="single" w:sz="4" w:space="0" w:color="auto"/>
              <w:bottom w:val="single" w:sz="4" w:space="0" w:color="auto"/>
            </w:tcBorders>
            <w:vAlign w:val="center"/>
          </w:tcPr>
          <w:p w:rsidR="006C2DE3" w:rsidRPr="005B758E" w:rsidRDefault="006C2DE3" w:rsidP="00DC0DF6">
            <w:pPr>
              <w:pStyle w:val="Tabletext"/>
              <w:jc w:val="center"/>
              <w:rPr>
                <w:lang w:val="es-ES_tradnl"/>
              </w:rPr>
            </w:pPr>
            <w:r w:rsidRPr="005B758E">
              <w:rPr>
                <w:lang w:val="es-ES_tradnl"/>
              </w:rPr>
              <w:t>Adyacente superior</w:t>
            </w:r>
          </w:p>
        </w:tc>
        <w:tc>
          <w:tcPr>
            <w:tcW w:w="1636" w:type="dxa"/>
            <w:tcBorders>
              <w:top w:val="single" w:sz="4" w:space="0" w:color="auto"/>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–28</w:t>
            </w:r>
          </w:p>
        </w:tc>
      </w:tr>
      <w:tr w:rsidR="006C2DE3" w:rsidRPr="006C2DE3" w:rsidTr="00DC0DF6">
        <w:trPr>
          <w:cantSplit/>
          <w:jc w:val="center"/>
        </w:trPr>
        <w:tc>
          <w:tcPr>
            <w:tcW w:w="7780" w:type="dxa"/>
            <w:gridSpan w:val="4"/>
            <w:tcBorders>
              <w:top w:val="single" w:sz="4" w:space="0" w:color="auto"/>
              <w:left w:val="nil"/>
              <w:bottom w:val="nil"/>
              <w:right w:val="nil"/>
            </w:tcBorders>
            <w:vAlign w:val="center"/>
          </w:tcPr>
          <w:p w:rsidR="006C2DE3" w:rsidRPr="005B758E" w:rsidRDefault="006C2DE3" w:rsidP="00DC0DF6">
            <w:pPr>
              <w:pStyle w:val="TableLegendNote"/>
              <w:rPr>
                <w:lang w:val="es-ES_tradnl" w:eastAsia="ja-JP"/>
              </w:rPr>
            </w:pPr>
            <w:r w:rsidRPr="005B758E">
              <w:rPr>
                <w:lang w:val="es-ES_tradnl"/>
              </w:rPr>
              <w:t>NOTA 1 – En las relaciones de protección de señales RDSI</w:t>
            </w:r>
            <w:r w:rsidRPr="005B758E">
              <w:rPr>
                <w:lang w:val="es-ES_tradnl"/>
              </w:rPr>
              <w:noBreakHyphen/>
              <w:t>T</w:t>
            </w:r>
            <w:r w:rsidRPr="005B758E">
              <w:rPr>
                <w:vertAlign w:val="subscript"/>
                <w:lang w:val="es-ES_tradnl"/>
              </w:rPr>
              <w:t>SB</w:t>
            </w:r>
            <w:r w:rsidRPr="005B758E">
              <w:rPr>
                <w:lang w:val="es-ES_tradnl"/>
              </w:rPr>
              <w:t>, se tiene en cuenta el margen de desvanecimiento para la recepción móvil. Los valores del cuadro incluyen un margen de desvanecimiento de 23 dB.</w:t>
            </w:r>
          </w:p>
        </w:tc>
      </w:tr>
    </w:tbl>
    <w:p w:rsidR="006C2DE3" w:rsidRPr="005B758E" w:rsidRDefault="006C2DE3" w:rsidP="006C2DE3">
      <w:pPr>
        <w:pStyle w:val="Tablefin"/>
        <w:rPr>
          <w:sz w:val="2"/>
          <w:szCs w:val="2"/>
          <w:lang w:val="es-ES_tradnl"/>
        </w:rPr>
      </w:pPr>
    </w:p>
    <w:p w:rsidR="006C2DE3" w:rsidRPr="005B758E" w:rsidRDefault="006C2DE3" w:rsidP="006C2DE3">
      <w:pPr>
        <w:pStyle w:val="Tablefin"/>
        <w:rPr>
          <w:lang w:val="es-ES_tradnl" w:eastAsia="ja-JP"/>
        </w:rPr>
      </w:pPr>
      <w:bookmarkStart w:id="206" w:name="_Toc120335685"/>
      <w:bookmarkStart w:id="207" w:name="_Toc130282459"/>
    </w:p>
    <w:p w:rsidR="006C2DE3" w:rsidRPr="005B758E" w:rsidRDefault="006C2DE3" w:rsidP="006C2DE3">
      <w:pPr>
        <w:pStyle w:val="Heading2"/>
        <w:rPr>
          <w:bCs/>
          <w:lang w:val="es-ES_tradnl" w:eastAsia="ja-JP"/>
        </w:rPr>
      </w:pPr>
      <w:r w:rsidRPr="005B758E">
        <w:rPr>
          <w:lang w:val="es-ES_tradnl" w:eastAsia="ja-JP"/>
        </w:rPr>
        <w:t>5.3</w:t>
      </w:r>
      <w:r w:rsidRPr="005B758E">
        <w:rPr>
          <w:lang w:val="es-ES_tradnl" w:eastAsia="ja-JP"/>
        </w:rPr>
        <w:tab/>
      </w:r>
      <w:r w:rsidRPr="005B758E">
        <w:rPr>
          <w:lang w:val="es-ES_tradnl"/>
        </w:rPr>
        <w:t xml:space="preserve">Televisión analógica (NTSC) </w:t>
      </w:r>
      <w:r w:rsidRPr="005B758E">
        <w:rPr>
          <w:lang w:val="es-ES_tradnl" w:eastAsia="ja-JP"/>
        </w:rPr>
        <w:t>interferida por RDSI</w:t>
      </w:r>
      <w:r w:rsidRPr="005B758E">
        <w:rPr>
          <w:lang w:val="es-ES_tradnl" w:eastAsia="ja-JP"/>
        </w:rPr>
        <w:noBreakHyphen/>
      </w:r>
      <w:r w:rsidRPr="005B758E">
        <w:rPr>
          <w:lang w:val="es-ES_tradnl"/>
        </w:rPr>
        <w:t>T</w:t>
      </w:r>
      <w:r w:rsidRPr="005B758E">
        <w:rPr>
          <w:vertAlign w:val="subscript"/>
          <w:lang w:val="es-ES_tradnl"/>
        </w:rPr>
        <w:t>SB</w:t>
      </w:r>
      <w:bookmarkEnd w:id="206"/>
      <w:bookmarkEnd w:id="207"/>
    </w:p>
    <w:p w:rsidR="006C2DE3" w:rsidRPr="005B758E" w:rsidRDefault="006C2DE3" w:rsidP="006C2DE3">
      <w:pPr>
        <w:rPr>
          <w:lang w:val="es-ES_tradnl" w:eastAsia="ja-JP"/>
        </w:rPr>
      </w:pPr>
      <w:r w:rsidRPr="005B758E">
        <w:rPr>
          <w:lang w:val="es-ES_tradnl"/>
        </w:rPr>
        <w:t xml:space="preserve">Las relaciones de protección se definen como valores de </w:t>
      </w:r>
      <w:r w:rsidRPr="005B758E">
        <w:rPr>
          <w:i/>
          <w:iCs/>
          <w:lang w:val="es-ES_tradnl"/>
        </w:rPr>
        <w:t>D</w:t>
      </w:r>
      <w:r w:rsidRPr="005B758E">
        <w:rPr>
          <w:lang w:val="es-ES_tradnl" w:eastAsia="ja-JP"/>
        </w:rPr>
        <w:t>/</w:t>
      </w:r>
      <w:r w:rsidRPr="005B758E">
        <w:rPr>
          <w:i/>
          <w:iCs/>
          <w:lang w:val="es-ES_tradnl"/>
        </w:rPr>
        <w:t>U</w:t>
      </w:r>
      <w:r w:rsidRPr="005B758E">
        <w:rPr>
          <w:lang w:val="es-ES_tradnl"/>
        </w:rPr>
        <w:t xml:space="preserve"> en los cuales las evaluaciones subjetivas han dado lugar a una nota de degradación de 4</w:t>
      </w:r>
      <w:r w:rsidRPr="005B758E">
        <w:rPr>
          <w:lang w:val="es-ES_tradnl" w:eastAsia="ja-JP"/>
        </w:rPr>
        <w:t xml:space="preserve"> (escala de degradación de 5 notas)</w:t>
      </w:r>
      <w:r w:rsidRPr="005B758E">
        <w:rPr>
          <w:lang w:val="es-ES_tradnl"/>
        </w:rPr>
        <w:t>. Los experimentos de evaluación se realizaron de acuerdo con el método de escala de degradación de doble estímulo descrito en la Recomendación UIT</w:t>
      </w:r>
      <w:r w:rsidRPr="005B758E">
        <w:rPr>
          <w:lang w:val="es-ES_tradnl"/>
        </w:rPr>
        <w:noBreakHyphen/>
        <w:t>R </w:t>
      </w:r>
      <w:r w:rsidRPr="005B758E">
        <w:rPr>
          <w:lang w:val="es-ES_tradnl" w:eastAsia="ja-JP"/>
        </w:rPr>
        <w:t>BT.</w:t>
      </w:r>
      <w:r w:rsidRPr="005B758E">
        <w:rPr>
          <w:lang w:val="es-ES_tradnl"/>
        </w:rPr>
        <w:t>500.</w:t>
      </w:r>
    </w:p>
    <w:p w:rsidR="006C2DE3" w:rsidRPr="005B758E" w:rsidRDefault="006C2DE3" w:rsidP="006C2DE3">
      <w:pPr>
        <w:rPr>
          <w:lang w:val="es-ES_tradnl" w:eastAsia="ja-JP"/>
        </w:rPr>
      </w:pPr>
      <w:r w:rsidRPr="005B758E">
        <w:rPr>
          <w:lang w:val="es-ES_tradnl" w:eastAsia="ja-JP"/>
        </w:rPr>
        <w:lastRenderedPageBreak/>
        <w:t>En el caso de interferencia de canal adyacente, las bandas de guarda entre la señal </w:t>
      </w:r>
      <w:r w:rsidRPr="005B758E">
        <w:rPr>
          <w:lang w:val="es-ES_tradnl"/>
        </w:rPr>
        <w:t>NTSC y la señal RDSI</w:t>
      </w:r>
      <w:r w:rsidRPr="005B758E">
        <w:rPr>
          <w:lang w:val="es-ES_tradnl"/>
        </w:rPr>
        <w:noBreakHyphen/>
        <w:t>T</w:t>
      </w:r>
      <w:r w:rsidRPr="005B758E">
        <w:rPr>
          <w:vertAlign w:val="subscript"/>
          <w:lang w:val="es-ES_tradnl"/>
        </w:rPr>
        <w:t>SB</w:t>
      </w:r>
      <w:r w:rsidRPr="005B758E">
        <w:rPr>
          <w:lang w:val="es-ES_tradnl"/>
        </w:rPr>
        <w:t xml:space="preserve"> se muestran en la Fig. </w:t>
      </w:r>
      <w:r w:rsidRPr="005B758E">
        <w:rPr>
          <w:lang w:val="es-ES_tradnl" w:eastAsia="ja-JP"/>
        </w:rPr>
        <w:t>9</w:t>
      </w:r>
      <w:r w:rsidRPr="005B758E">
        <w:rPr>
          <w:lang w:val="es-ES_tradnl"/>
        </w:rPr>
        <w:t>. Para la transmisión de 3 segmentos, es necesario corregir las relaciones de protección en 5 dB (</w:t>
      </w:r>
      <w:r w:rsidRPr="005B758E">
        <w:rPr>
          <w:lang w:val="es-ES_tradnl"/>
        </w:rPr>
        <w:sym w:font="Symbol" w:char="F0BB"/>
      </w:r>
      <w:r w:rsidRPr="005B758E">
        <w:rPr>
          <w:lang w:val="es-ES_tradnl" w:eastAsia="ja-JP"/>
        </w:rPr>
        <w:t> </w:t>
      </w:r>
      <w:r w:rsidRPr="005B758E">
        <w:rPr>
          <w:lang w:val="es-ES_tradnl"/>
        </w:rPr>
        <w:t>4,8 dB = 10</w:t>
      </w:r>
      <w:r w:rsidRPr="005B758E">
        <w:rPr>
          <w:lang w:val="es-ES_tradnl" w:eastAsia="ja-JP"/>
        </w:rPr>
        <w:t> </w:t>
      </w:r>
      <w:r w:rsidRPr="005B758E">
        <w:rPr>
          <w:lang w:val="es-ES_tradnl"/>
        </w:rPr>
        <w:t>×</w:t>
      </w:r>
      <w:r w:rsidRPr="005B758E">
        <w:rPr>
          <w:lang w:val="es-ES_tradnl" w:eastAsia="ja-JP"/>
        </w:rPr>
        <w:t> </w:t>
      </w:r>
      <w:r w:rsidRPr="005B758E">
        <w:rPr>
          <w:lang w:val="es-ES_tradnl"/>
        </w:rPr>
        <w:t>log (3/1)).</w:t>
      </w:r>
      <w:r w:rsidRPr="005B758E">
        <w:rPr>
          <w:lang w:val="es-ES_tradnl" w:eastAsia="ja-JP"/>
        </w:rPr>
        <w:t xml:space="preserve"> </w:t>
      </w:r>
      <w:r w:rsidRPr="005B758E">
        <w:rPr>
          <w:lang w:val="es-ES_tradnl"/>
        </w:rPr>
        <w:t>Las relaciones de protección resultantes se muestran en el Cuadro </w:t>
      </w:r>
      <w:r w:rsidRPr="005B758E">
        <w:rPr>
          <w:lang w:val="es-ES_tradnl" w:eastAsia="ja-JP"/>
        </w:rPr>
        <w:t>18.</w:t>
      </w:r>
    </w:p>
    <w:p w:rsidR="006C2DE3" w:rsidRPr="005B758E" w:rsidRDefault="006C2DE3" w:rsidP="006C2DE3">
      <w:pPr>
        <w:pStyle w:val="TableNo"/>
        <w:rPr>
          <w:lang w:val="es-ES_tradnl" w:eastAsia="ja-JP"/>
        </w:rPr>
      </w:pPr>
      <w:r w:rsidRPr="005B758E">
        <w:rPr>
          <w:lang w:val="es-ES_tradnl"/>
        </w:rPr>
        <w:t xml:space="preserve">CUADRO </w:t>
      </w:r>
      <w:r w:rsidRPr="005B758E">
        <w:rPr>
          <w:lang w:val="es-ES_tradnl" w:eastAsia="ja-JP"/>
        </w:rPr>
        <w:t>18</w:t>
      </w:r>
    </w:p>
    <w:p w:rsidR="006C2DE3" w:rsidRPr="005B758E" w:rsidRDefault="006C2DE3" w:rsidP="006C2DE3">
      <w:pPr>
        <w:pStyle w:val="Tabletitle"/>
        <w:rPr>
          <w:lang w:val="es-ES_tradnl" w:eastAsia="ja-JP"/>
        </w:rPr>
      </w:pPr>
      <w:r w:rsidRPr="005B758E">
        <w:rPr>
          <w:lang w:val="es-ES_tradnl"/>
        </w:rPr>
        <w:t xml:space="preserve">Relaciones de protección para la </w:t>
      </w:r>
      <w:r w:rsidRPr="005B758E">
        <w:rPr>
          <w:lang w:val="es-ES_tradnl" w:eastAsia="ja-JP"/>
        </w:rPr>
        <w:t xml:space="preserve">televisión analógica (NTSC) </w:t>
      </w:r>
      <w:r w:rsidRPr="005B758E">
        <w:rPr>
          <w:lang w:val="es-ES_tradnl" w:eastAsia="ja-JP"/>
        </w:rPr>
        <w:br/>
        <w:t xml:space="preserve">interferida por </w:t>
      </w:r>
      <w:r w:rsidRPr="005B758E">
        <w:rPr>
          <w:lang w:val="es-ES_tradnl"/>
        </w:rPr>
        <w:t>RDSI</w:t>
      </w:r>
      <w:r w:rsidRPr="005B758E">
        <w:rPr>
          <w:lang w:val="es-ES_tradnl"/>
        </w:rPr>
        <w:noBreakHyphen/>
        <w:t>T</w:t>
      </w:r>
      <w:r w:rsidRPr="005B758E">
        <w:rPr>
          <w:vertAlign w:val="subscript"/>
          <w:lang w:val="es-ES_tradnl"/>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6C2DE3" w:rsidRPr="005B758E" w:rsidTr="00DC0DF6">
        <w:trPr>
          <w:cantSplit/>
          <w:jc w:val="center"/>
        </w:trPr>
        <w:tc>
          <w:tcPr>
            <w:tcW w:w="1980" w:type="dxa"/>
            <w:vMerge w:val="restart"/>
            <w:tcBorders>
              <w:top w:val="single" w:sz="4" w:space="0" w:color="auto"/>
              <w:left w:val="single" w:sz="4" w:space="0" w:color="auto"/>
            </w:tcBorders>
            <w:vAlign w:val="center"/>
          </w:tcPr>
          <w:p w:rsidR="006C2DE3" w:rsidRPr="005B758E" w:rsidRDefault="006C2DE3" w:rsidP="00DC0DF6">
            <w:pPr>
              <w:pStyle w:val="Tablehead"/>
              <w:rPr>
                <w:lang w:val="es-ES_tradnl"/>
              </w:rPr>
            </w:pPr>
            <w:r w:rsidRPr="005B758E">
              <w:rPr>
                <w:lang w:val="es-ES_tradnl"/>
              </w:rPr>
              <w:t>Señal deseada</w:t>
            </w:r>
          </w:p>
        </w:tc>
        <w:tc>
          <w:tcPr>
            <w:tcW w:w="4365" w:type="dxa"/>
            <w:gridSpan w:val="2"/>
            <w:tcBorders>
              <w:top w:val="single" w:sz="4" w:space="0" w:color="auto"/>
              <w:bottom w:val="single" w:sz="4" w:space="0" w:color="auto"/>
            </w:tcBorders>
            <w:vAlign w:val="center"/>
          </w:tcPr>
          <w:p w:rsidR="006C2DE3" w:rsidRPr="005B758E" w:rsidRDefault="006C2DE3" w:rsidP="00DC0DF6">
            <w:pPr>
              <w:pStyle w:val="Tablehead"/>
              <w:rPr>
                <w:lang w:val="es-ES_tradnl" w:eastAsia="ja-JP"/>
              </w:rPr>
            </w:pPr>
            <w:r w:rsidRPr="005B758E">
              <w:rPr>
                <w:lang w:val="es-ES_tradnl" w:eastAsia="ja-JP"/>
              </w:rPr>
              <w:t>Interferencia</w:t>
            </w:r>
          </w:p>
        </w:tc>
        <w:tc>
          <w:tcPr>
            <w:tcW w:w="1710" w:type="dxa"/>
            <w:vMerge w:val="restart"/>
            <w:tcBorders>
              <w:top w:val="single" w:sz="4" w:space="0" w:color="auto"/>
              <w:right w:val="single" w:sz="4" w:space="0" w:color="auto"/>
            </w:tcBorders>
            <w:vAlign w:val="center"/>
          </w:tcPr>
          <w:p w:rsidR="006C2DE3" w:rsidRPr="005B758E" w:rsidRDefault="006C2DE3" w:rsidP="00DC0DF6">
            <w:pPr>
              <w:pStyle w:val="Tablehead"/>
              <w:rPr>
                <w:lang w:val="es-ES_tradnl"/>
              </w:rPr>
            </w:pPr>
            <w:r w:rsidRPr="005B758E">
              <w:rPr>
                <w:lang w:val="es-ES_tradnl"/>
              </w:rPr>
              <w:t>Relación de protección</w:t>
            </w:r>
            <w:r w:rsidRPr="005B758E">
              <w:rPr>
                <w:lang w:val="es-ES_tradnl"/>
              </w:rPr>
              <w:br/>
              <w:t>(dB)</w:t>
            </w:r>
          </w:p>
        </w:tc>
      </w:tr>
      <w:tr w:rsidR="006C2DE3" w:rsidRPr="005B758E" w:rsidTr="00DC0DF6">
        <w:trPr>
          <w:cantSplit/>
          <w:jc w:val="center"/>
        </w:trPr>
        <w:tc>
          <w:tcPr>
            <w:tcW w:w="1980" w:type="dxa"/>
            <w:vMerge/>
            <w:tcBorders>
              <w:left w:val="single" w:sz="4" w:space="0" w:color="auto"/>
              <w:bottom w:val="single" w:sz="4" w:space="0" w:color="auto"/>
            </w:tcBorders>
            <w:vAlign w:val="center"/>
          </w:tcPr>
          <w:p w:rsidR="006C2DE3" w:rsidRPr="005B758E" w:rsidRDefault="006C2DE3" w:rsidP="00DC0DF6">
            <w:pPr>
              <w:pStyle w:val="Tablehead"/>
              <w:rPr>
                <w:lang w:val="es-ES_tradnl"/>
              </w:rPr>
            </w:pPr>
          </w:p>
        </w:tc>
        <w:tc>
          <w:tcPr>
            <w:tcW w:w="2070" w:type="dxa"/>
            <w:tcBorders>
              <w:top w:val="single" w:sz="4" w:space="0" w:color="auto"/>
              <w:bottom w:val="single" w:sz="4" w:space="0" w:color="auto"/>
            </w:tcBorders>
            <w:vAlign w:val="center"/>
          </w:tcPr>
          <w:p w:rsidR="006C2DE3" w:rsidRPr="005B758E" w:rsidRDefault="006C2DE3" w:rsidP="00DC0DF6">
            <w:pPr>
              <w:pStyle w:val="Tablehead"/>
              <w:rPr>
                <w:lang w:val="es-ES_tradnl"/>
              </w:rPr>
            </w:pPr>
            <w:r w:rsidRPr="005B758E">
              <w:rPr>
                <w:lang w:val="es-ES_tradnl"/>
              </w:rPr>
              <w:t>Señal</w:t>
            </w:r>
            <w:r w:rsidRPr="005B758E">
              <w:rPr>
                <w:lang w:val="es-ES_tradnl"/>
              </w:rPr>
              <w:br/>
              <w:t>interferente</w:t>
            </w:r>
          </w:p>
        </w:tc>
        <w:tc>
          <w:tcPr>
            <w:tcW w:w="2295" w:type="dxa"/>
            <w:tcBorders>
              <w:top w:val="single" w:sz="4" w:space="0" w:color="auto"/>
              <w:bottom w:val="single" w:sz="4" w:space="0" w:color="auto"/>
            </w:tcBorders>
            <w:vAlign w:val="center"/>
          </w:tcPr>
          <w:p w:rsidR="006C2DE3" w:rsidRPr="005B758E" w:rsidRDefault="006C2DE3" w:rsidP="00DC0DF6">
            <w:pPr>
              <w:pStyle w:val="Tablehead"/>
              <w:rPr>
                <w:lang w:val="es-ES_tradnl"/>
              </w:rPr>
            </w:pPr>
            <w:r w:rsidRPr="005B758E">
              <w:rPr>
                <w:lang w:val="es-ES_tradnl"/>
              </w:rPr>
              <w:t>Diferencia en frecuencias</w:t>
            </w:r>
          </w:p>
        </w:tc>
        <w:tc>
          <w:tcPr>
            <w:tcW w:w="1710" w:type="dxa"/>
            <w:vMerge/>
            <w:tcBorders>
              <w:bottom w:val="single" w:sz="4" w:space="0" w:color="auto"/>
              <w:right w:val="single" w:sz="4" w:space="0" w:color="auto"/>
            </w:tcBorders>
            <w:vAlign w:val="center"/>
          </w:tcPr>
          <w:p w:rsidR="006C2DE3" w:rsidRPr="005B758E" w:rsidRDefault="006C2DE3" w:rsidP="00DC0DF6">
            <w:pPr>
              <w:pStyle w:val="Tabletext"/>
              <w:rPr>
                <w:lang w:val="es-ES_tradnl"/>
              </w:rPr>
            </w:pPr>
          </w:p>
        </w:tc>
      </w:tr>
      <w:tr w:rsidR="006C2DE3" w:rsidRPr="005B758E" w:rsidTr="00DC0DF6">
        <w:trPr>
          <w:cantSplit/>
          <w:jc w:val="center"/>
        </w:trPr>
        <w:tc>
          <w:tcPr>
            <w:tcW w:w="1980" w:type="dxa"/>
            <w:vMerge w:val="restart"/>
            <w:tcBorders>
              <w:top w:val="single" w:sz="4" w:space="0" w:color="auto"/>
              <w:left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NTSC</w:t>
            </w:r>
          </w:p>
        </w:tc>
        <w:tc>
          <w:tcPr>
            <w:tcW w:w="2070" w:type="dxa"/>
            <w:vMerge w:val="restart"/>
            <w:tcBorders>
              <w:top w:val="single" w:sz="4" w:space="0" w:color="auto"/>
            </w:tcBorders>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(1 segmento)</w:t>
            </w:r>
          </w:p>
        </w:tc>
        <w:tc>
          <w:tcPr>
            <w:tcW w:w="2295" w:type="dxa"/>
            <w:tcBorders>
              <w:top w:val="single" w:sz="4" w:space="0" w:color="auto"/>
            </w:tcBorders>
            <w:vAlign w:val="center"/>
          </w:tcPr>
          <w:p w:rsidR="006C2DE3" w:rsidRPr="005B758E" w:rsidRDefault="006C2DE3" w:rsidP="00DC0DF6">
            <w:pPr>
              <w:pStyle w:val="Tabletext"/>
              <w:jc w:val="left"/>
              <w:rPr>
                <w:lang w:val="es-ES_tradnl"/>
              </w:rPr>
            </w:pPr>
            <w:r w:rsidRPr="005B758E">
              <w:rPr>
                <w:lang w:val="es-ES_tradnl"/>
              </w:rPr>
              <w:t>Cocanal</w:t>
            </w:r>
          </w:p>
        </w:tc>
        <w:tc>
          <w:tcPr>
            <w:tcW w:w="1710" w:type="dxa"/>
            <w:tcBorders>
              <w:top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57</w:t>
            </w:r>
          </w:p>
        </w:tc>
      </w:tr>
      <w:tr w:rsidR="006C2DE3" w:rsidRPr="005B758E" w:rsidTr="00DC0DF6">
        <w:trPr>
          <w:cantSplit/>
          <w:jc w:val="center"/>
        </w:trPr>
        <w:tc>
          <w:tcPr>
            <w:tcW w:w="1980" w:type="dxa"/>
            <w:vMerge/>
            <w:tcBorders>
              <w:left w:val="single" w:sz="4" w:space="0" w:color="auto"/>
            </w:tcBorders>
            <w:vAlign w:val="center"/>
          </w:tcPr>
          <w:p w:rsidR="006C2DE3" w:rsidRPr="005B758E" w:rsidRDefault="006C2DE3" w:rsidP="00DC0DF6">
            <w:pPr>
              <w:pStyle w:val="Tabletext"/>
              <w:jc w:val="center"/>
              <w:rPr>
                <w:lang w:val="es-ES_tradnl"/>
              </w:rPr>
            </w:pPr>
          </w:p>
        </w:tc>
        <w:tc>
          <w:tcPr>
            <w:tcW w:w="2070" w:type="dxa"/>
            <w:vMerge/>
            <w:vAlign w:val="center"/>
          </w:tcPr>
          <w:p w:rsidR="006C2DE3" w:rsidRPr="005B758E" w:rsidRDefault="006C2DE3" w:rsidP="00DC0DF6">
            <w:pPr>
              <w:pStyle w:val="Tabletext"/>
              <w:jc w:val="center"/>
              <w:rPr>
                <w:lang w:val="es-ES_tradnl"/>
              </w:rPr>
            </w:pPr>
          </w:p>
        </w:tc>
        <w:tc>
          <w:tcPr>
            <w:tcW w:w="2295" w:type="dxa"/>
            <w:vAlign w:val="center"/>
          </w:tcPr>
          <w:p w:rsidR="006C2DE3" w:rsidRPr="005B758E" w:rsidRDefault="006C2DE3" w:rsidP="00DC0DF6">
            <w:pPr>
              <w:pStyle w:val="Tabletext"/>
              <w:jc w:val="left"/>
              <w:rPr>
                <w:lang w:val="es-ES_tradnl" w:eastAsia="ja-JP"/>
              </w:rPr>
            </w:pPr>
            <w:r w:rsidRPr="005B758E">
              <w:rPr>
                <w:lang w:val="es-ES_tradnl"/>
              </w:rPr>
              <w:t>Inferior adyacente</w:t>
            </w:r>
          </w:p>
        </w:tc>
        <w:tc>
          <w:tcPr>
            <w:tcW w:w="1710" w:type="dxa"/>
            <w:tcBorders>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11</w:t>
            </w:r>
          </w:p>
        </w:tc>
      </w:tr>
      <w:tr w:rsidR="006C2DE3" w:rsidRPr="005B758E" w:rsidTr="00DC0DF6">
        <w:trPr>
          <w:cantSplit/>
          <w:jc w:val="center"/>
        </w:trPr>
        <w:tc>
          <w:tcPr>
            <w:tcW w:w="1980" w:type="dxa"/>
            <w:vMerge/>
            <w:tcBorders>
              <w:left w:val="single" w:sz="4" w:space="0" w:color="auto"/>
            </w:tcBorders>
            <w:vAlign w:val="center"/>
          </w:tcPr>
          <w:p w:rsidR="006C2DE3" w:rsidRPr="005B758E" w:rsidRDefault="006C2DE3" w:rsidP="00DC0DF6">
            <w:pPr>
              <w:pStyle w:val="Tabletext"/>
              <w:jc w:val="center"/>
              <w:rPr>
                <w:lang w:val="es-ES_tradnl"/>
              </w:rPr>
            </w:pPr>
          </w:p>
        </w:tc>
        <w:tc>
          <w:tcPr>
            <w:tcW w:w="2070" w:type="dxa"/>
            <w:vMerge/>
            <w:vAlign w:val="center"/>
          </w:tcPr>
          <w:p w:rsidR="006C2DE3" w:rsidRPr="005B758E" w:rsidRDefault="006C2DE3" w:rsidP="00DC0DF6">
            <w:pPr>
              <w:pStyle w:val="Tabletext"/>
              <w:jc w:val="center"/>
              <w:rPr>
                <w:lang w:val="es-ES_tradnl"/>
              </w:rPr>
            </w:pPr>
          </w:p>
        </w:tc>
        <w:tc>
          <w:tcPr>
            <w:tcW w:w="2295" w:type="dxa"/>
            <w:vAlign w:val="center"/>
          </w:tcPr>
          <w:p w:rsidR="006C2DE3" w:rsidRPr="005B758E" w:rsidRDefault="006C2DE3" w:rsidP="00DC0DF6">
            <w:pPr>
              <w:pStyle w:val="Tabletext"/>
              <w:jc w:val="left"/>
              <w:rPr>
                <w:lang w:val="es-ES_tradnl" w:eastAsia="ja-JP"/>
              </w:rPr>
            </w:pPr>
            <w:r w:rsidRPr="005B758E">
              <w:rPr>
                <w:lang w:val="es-ES_tradnl"/>
              </w:rPr>
              <w:t>Superior adyacente</w:t>
            </w:r>
          </w:p>
        </w:tc>
        <w:tc>
          <w:tcPr>
            <w:tcW w:w="1710" w:type="dxa"/>
            <w:tcBorders>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11</w:t>
            </w:r>
          </w:p>
        </w:tc>
      </w:tr>
      <w:tr w:rsidR="006C2DE3" w:rsidRPr="005B758E" w:rsidTr="00DC0DF6">
        <w:trPr>
          <w:cantSplit/>
          <w:jc w:val="center"/>
        </w:trPr>
        <w:tc>
          <w:tcPr>
            <w:tcW w:w="1980" w:type="dxa"/>
            <w:vMerge/>
            <w:tcBorders>
              <w:left w:val="single" w:sz="4" w:space="0" w:color="auto"/>
            </w:tcBorders>
            <w:vAlign w:val="center"/>
          </w:tcPr>
          <w:p w:rsidR="006C2DE3" w:rsidRPr="005B758E" w:rsidRDefault="006C2DE3" w:rsidP="00DC0DF6">
            <w:pPr>
              <w:pStyle w:val="Tabletext"/>
              <w:jc w:val="center"/>
              <w:rPr>
                <w:lang w:val="es-ES_tradnl"/>
              </w:rPr>
            </w:pPr>
          </w:p>
        </w:tc>
        <w:tc>
          <w:tcPr>
            <w:tcW w:w="2070" w:type="dxa"/>
            <w:vMerge/>
            <w:vAlign w:val="center"/>
          </w:tcPr>
          <w:p w:rsidR="006C2DE3" w:rsidRPr="005B758E" w:rsidRDefault="006C2DE3" w:rsidP="00DC0DF6">
            <w:pPr>
              <w:pStyle w:val="Tabletext"/>
              <w:jc w:val="center"/>
              <w:rPr>
                <w:lang w:val="es-ES_tradnl"/>
              </w:rPr>
            </w:pPr>
          </w:p>
        </w:tc>
        <w:tc>
          <w:tcPr>
            <w:tcW w:w="2295" w:type="dxa"/>
            <w:vAlign w:val="center"/>
          </w:tcPr>
          <w:p w:rsidR="006C2DE3" w:rsidRPr="005B758E" w:rsidRDefault="006C2DE3" w:rsidP="00DC0DF6">
            <w:pPr>
              <w:pStyle w:val="Tabletext"/>
              <w:jc w:val="left"/>
              <w:rPr>
                <w:lang w:val="es-ES_tradnl"/>
              </w:rPr>
            </w:pPr>
            <w:r w:rsidRPr="005B758E">
              <w:rPr>
                <w:lang w:val="es-ES_tradnl"/>
              </w:rPr>
              <w:t>Canal imagen</w:t>
            </w:r>
          </w:p>
        </w:tc>
        <w:tc>
          <w:tcPr>
            <w:tcW w:w="1710" w:type="dxa"/>
            <w:tcBorders>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–9</w:t>
            </w:r>
          </w:p>
        </w:tc>
      </w:tr>
      <w:tr w:rsidR="006C2DE3" w:rsidRPr="005B758E" w:rsidTr="00DC0DF6">
        <w:trPr>
          <w:cantSplit/>
          <w:jc w:val="center"/>
        </w:trPr>
        <w:tc>
          <w:tcPr>
            <w:tcW w:w="1980" w:type="dxa"/>
            <w:vMerge/>
            <w:tcBorders>
              <w:left w:val="single" w:sz="4" w:space="0" w:color="auto"/>
            </w:tcBorders>
            <w:vAlign w:val="center"/>
          </w:tcPr>
          <w:p w:rsidR="006C2DE3" w:rsidRPr="005B758E" w:rsidRDefault="006C2DE3" w:rsidP="00DC0DF6">
            <w:pPr>
              <w:pStyle w:val="Tabletext"/>
              <w:jc w:val="center"/>
              <w:rPr>
                <w:lang w:val="es-ES_tradnl"/>
              </w:rPr>
            </w:pPr>
          </w:p>
        </w:tc>
        <w:tc>
          <w:tcPr>
            <w:tcW w:w="2070" w:type="dxa"/>
            <w:vMerge w:val="restart"/>
            <w:vAlign w:val="center"/>
          </w:tcPr>
          <w:p w:rsidR="006C2DE3" w:rsidRPr="005B758E" w:rsidRDefault="006C2DE3" w:rsidP="00DC0DF6">
            <w:pPr>
              <w:pStyle w:val="Tabletext"/>
              <w:jc w:val="center"/>
              <w:rPr>
                <w:lang w:val="es-ES_tradnl"/>
              </w:rPr>
            </w:pPr>
            <w:r w:rsidRPr="005B758E">
              <w:rPr>
                <w:lang w:val="es-ES_tradnl" w:eastAsia="ja-JP"/>
              </w:rPr>
              <w:t>RDSI-T</w:t>
            </w:r>
            <w:r w:rsidRPr="005B758E">
              <w:rPr>
                <w:vertAlign w:val="subscript"/>
                <w:lang w:val="es-ES_tradnl" w:eastAsia="ja-JP"/>
              </w:rPr>
              <w:t>SB</w:t>
            </w:r>
            <w:r w:rsidRPr="005B758E">
              <w:rPr>
                <w:lang w:val="es-ES_tradnl"/>
              </w:rPr>
              <w:br/>
              <w:t>(3 segmentos)</w:t>
            </w:r>
          </w:p>
        </w:tc>
        <w:tc>
          <w:tcPr>
            <w:tcW w:w="2295" w:type="dxa"/>
            <w:vAlign w:val="center"/>
          </w:tcPr>
          <w:p w:rsidR="006C2DE3" w:rsidRPr="005B758E" w:rsidRDefault="006C2DE3" w:rsidP="00DC0DF6">
            <w:pPr>
              <w:pStyle w:val="Tabletext"/>
              <w:jc w:val="left"/>
              <w:rPr>
                <w:lang w:val="es-ES_tradnl"/>
              </w:rPr>
            </w:pPr>
            <w:r w:rsidRPr="005B758E">
              <w:rPr>
                <w:lang w:val="es-ES_tradnl"/>
              </w:rPr>
              <w:t>Cocanal</w:t>
            </w:r>
          </w:p>
        </w:tc>
        <w:tc>
          <w:tcPr>
            <w:tcW w:w="1710" w:type="dxa"/>
            <w:tcBorders>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52</w:t>
            </w:r>
          </w:p>
        </w:tc>
      </w:tr>
      <w:tr w:rsidR="006C2DE3" w:rsidRPr="005B758E" w:rsidTr="00DC0DF6">
        <w:trPr>
          <w:cantSplit/>
          <w:jc w:val="center"/>
        </w:trPr>
        <w:tc>
          <w:tcPr>
            <w:tcW w:w="1980" w:type="dxa"/>
            <w:vMerge/>
            <w:tcBorders>
              <w:left w:val="single" w:sz="4" w:space="0" w:color="auto"/>
            </w:tcBorders>
            <w:vAlign w:val="center"/>
          </w:tcPr>
          <w:p w:rsidR="006C2DE3" w:rsidRPr="005B758E" w:rsidRDefault="006C2DE3" w:rsidP="00DC0DF6">
            <w:pPr>
              <w:pStyle w:val="Tabletext"/>
              <w:jc w:val="center"/>
              <w:rPr>
                <w:lang w:val="es-ES_tradnl"/>
              </w:rPr>
            </w:pPr>
          </w:p>
        </w:tc>
        <w:tc>
          <w:tcPr>
            <w:tcW w:w="2070" w:type="dxa"/>
            <w:vMerge/>
            <w:vAlign w:val="center"/>
          </w:tcPr>
          <w:p w:rsidR="006C2DE3" w:rsidRPr="005B758E" w:rsidRDefault="006C2DE3" w:rsidP="00DC0DF6">
            <w:pPr>
              <w:pStyle w:val="Tabletext"/>
              <w:jc w:val="center"/>
              <w:rPr>
                <w:lang w:val="es-ES_tradnl"/>
              </w:rPr>
            </w:pPr>
          </w:p>
        </w:tc>
        <w:tc>
          <w:tcPr>
            <w:tcW w:w="2295" w:type="dxa"/>
            <w:vAlign w:val="center"/>
          </w:tcPr>
          <w:p w:rsidR="006C2DE3" w:rsidRPr="005B758E" w:rsidRDefault="006C2DE3" w:rsidP="00DC0DF6">
            <w:pPr>
              <w:pStyle w:val="Tabletext"/>
              <w:jc w:val="left"/>
              <w:rPr>
                <w:lang w:val="es-ES_tradnl" w:eastAsia="ja-JP"/>
              </w:rPr>
            </w:pPr>
            <w:r w:rsidRPr="005B758E">
              <w:rPr>
                <w:lang w:val="es-ES_tradnl"/>
              </w:rPr>
              <w:t>Adyacente inferior</w:t>
            </w:r>
          </w:p>
        </w:tc>
        <w:tc>
          <w:tcPr>
            <w:tcW w:w="1710" w:type="dxa"/>
            <w:tcBorders>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w:t>
            </w:r>
          </w:p>
        </w:tc>
      </w:tr>
      <w:tr w:rsidR="006C2DE3" w:rsidRPr="005B758E" w:rsidTr="00DC0DF6">
        <w:trPr>
          <w:cantSplit/>
          <w:jc w:val="center"/>
        </w:trPr>
        <w:tc>
          <w:tcPr>
            <w:tcW w:w="1980" w:type="dxa"/>
            <w:vMerge/>
            <w:tcBorders>
              <w:left w:val="single" w:sz="4" w:space="0" w:color="auto"/>
            </w:tcBorders>
            <w:vAlign w:val="center"/>
          </w:tcPr>
          <w:p w:rsidR="006C2DE3" w:rsidRPr="005B758E" w:rsidRDefault="006C2DE3" w:rsidP="00DC0DF6">
            <w:pPr>
              <w:pStyle w:val="Tabletext"/>
              <w:jc w:val="center"/>
              <w:rPr>
                <w:lang w:val="es-ES_tradnl"/>
              </w:rPr>
            </w:pPr>
          </w:p>
        </w:tc>
        <w:tc>
          <w:tcPr>
            <w:tcW w:w="2070" w:type="dxa"/>
            <w:vMerge/>
            <w:vAlign w:val="center"/>
          </w:tcPr>
          <w:p w:rsidR="006C2DE3" w:rsidRPr="005B758E" w:rsidRDefault="006C2DE3" w:rsidP="00DC0DF6">
            <w:pPr>
              <w:pStyle w:val="Tabletext"/>
              <w:jc w:val="center"/>
              <w:rPr>
                <w:lang w:val="es-ES_tradnl"/>
              </w:rPr>
            </w:pPr>
          </w:p>
        </w:tc>
        <w:tc>
          <w:tcPr>
            <w:tcW w:w="2295" w:type="dxa"/>
            <w:vAlign w:val="center"/>
          </w:tcPr>
          <w:p w:rsidR="006C2DE3" w:rsidRPr="005B758E" w:rsidRDefault="006C2DE3" w:rsidP="00DC0DF6">
            <w:pPr>
              <w:pStyle w:val="Tabletext"/>
              <w:jc w:val="left"/>
              <w:rPr>
                <w:lang w:val="es-ES_tradnl" w:eastAsia="ja-JP"/>
              </w:rPr>
            </w:pPr>
            <w:r w:rsidRPr="005B758E">
              <w:rPr>
                <w:lang w:val="es-ES_tradnl"/>
              </w:rPr>
              <w:t>Adyacente superior</w:t>
            </w:r>
          </w:p>
        </w:tc>
        <w:tc>
          <w:tcPr>
            <w:tcW w:w="1710" w:type="dxa"/>
            <w:tcBorders>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6</w:t>
            </w:r>
          </w:p>
        </w:tc>
      </w:tr>
      <w:tr w:rsidR="006C2DE3" w:rsidRPr="005B758E" w:rsidTr="00DC0DF6">
        <w:trPr>
          <w:cantSplit/>
          <w:jc w:val="center"/>
        </w:trPr>
        <w:tc>
          <w:tcPr>
            <w:tcW w:w="1980" w:type="dxa"/>
            <w:vMerge/>
            <w:tcBorders>
              <w:left w:val="single" w:sz="4" w:space="0" w:color="auto"/>
              <w:bottom w:val="single" w:sz="4" w:space="0" w:color="auto"/>
            </w:tcBorders>
            <w:vAlign w:val="center"/>
          </w:tcPr>
          <w:p w:rsidR="006C2DE3" w:rsidRPr="005B758E" w:rsidRDefault="006C2DE3" w:rsidP="00DC0DF6">
            <w:pPr>
              <w:pStyle w:val="Tabletext"/>
              <w:jc w:val="center"/>
              <w:rPr>
                <w:lang w:val="es-ES_tradnl"/>
              </w:rPr>
            </w:pPr>
          </w:p>
        </w:tc>
        <w:tc>
          <w:tcPr>
            <w:tcW w:w="2070" w:type="dxa"/>
            <w:vMerge/>
            <w:tcBorders>
              <w:bottom w:val="single" w:sz="4" w:space="0" w:color="auto"/>
            </w:tcBorders>
            <w:vAlign w:val="center"/>
          </w:tcPr>
          <w:p w:rsidR="006C2DE3" w:rsidRPr="005B758E" w:rsidRDefault="006C2DE3" w:rsidP="00DC0DF6">
            <w:pPr>
              <w:pStyle w:val="Tabletext"/>
              <w:jc w:val="center"/>
              <w:rPr>
                <w:lang w:val="es-ES_tradnl"/>
              </w:rPr>
            </w:pPr>
          </w:p>
        </w:tc>
        <w:tc>
          <w:tcPr>
            <w:tcW w:w="2295" w:type="dxa"/>
            <w:tcBorders>
              <w:bottom w:val="single" w:sz="4" w:space="0" w:color="auto"/>
            </w:tcBorders>
            <w:vAlign w:val="center"/>
          </w:tcPr>
          <w:p w:rsidR="006C2DE3" w:rsidRPr="005B758E" w:rsidRDefault="006C2DE3" w:rsidP="00DC0DF6">
            <w:pPr>
              <w:pStyle w:val="Tabletext"/>
              <w:jc w:val="left"/>
              <w:rPr>
                <w:lang w:val="es-ES_tradnl"/>
              </w:rPr>
            </w:pPr>
            <w:r w:rsidRPr="005B758E">
              <w:rPr>
                <w:lang w:val="es-ES_tradnl"/>
              </w:rPr>
              <w:t>Canal imagen</w:t>
            </w:r>
          </w:p>
        </w:tc>
        <w:tc>
          <w:tcPr>
            <w:tcW w:w="1710" w:type="dxa"/>
            <w:tcBorders>
              <w:bottom w:val="single" w:sz="4" w:space="0" w:color="auto"/>
              <w:right w:val="single" w:sz="4" w:space="0" w:color="auto"/>
            </w:tcBorders>
            <w:vAlign w:val="center"/>
          </w:tcPr>
          <w:p w:rsidR="006C2DE3" w:rsidRPr="005B758E" w:rsidRDefault="006C2DE3" w:rsidP="00DC0DF6">
            <w:pPr>
              <w:pStyle w:val="Tabletext"/>
              <w:jc w:val="center"/>
              <w:rPr>
                <w:lang w:val="es-ES_tradnl"/>
              </w:rPr>
            </w:pPr>
            <w:r w:rsidRPr="005B758E">
              <w:rPr>
                <w:lang w:val="es-ES_tradnl"/>
              </w:rPr>
              <w:t>–14</w:t>
            </w:r>
          </w:p>
        </w:tc>
      </w:tr>
    </w:tbl>
    <w:p w:rsidR="006C2DE3" w:rsidRPr="005B758E" w:rsidRDefault="006C2DE3" w:rsidP="006C2DE3">
      <w:pPr>
        <w:pStyle w:val="Tablefin"/>
        <w:rPr>
          <w:lang w:val="es-ES_tradnl" w:eastAsia="ja-JP"/>
        </w:rPr>
      </w:pPr>
    </w:p>
    <w:p w:rsidR="006C2DE3" w:rsidRPr="005B758E" w:rsidRDefault="006C2DE3" w:rsidP="006C2DE3">
      <w:pPr>
        <w:pStyle w:val="Heading2"/>
        <w:rPr>
          <w:lang w:val="es-ES_tradnl"/>
        </w:rPr>
      </w:pPr>
      <w:r w:rsidRPr="005B758E">
        <w:rPr>
          <w:lang w:val="es-ES_tradnl"/>
        </w:rPr>
        <w:t>5.4</w:t>
      </w:r>
      <w:r w:rsidRPr="005B758E">
        <w:rPr>
          <w:lang w:val="es-ES_tradnl"/>
        </w:rPr>
        <w:tab/>
        <w:t>RDSI-T</w:t>
      </w:r>
      <w:r w:rsidRPr="005B758E">
        <w:rPr>
          <w:vertAlign w:val="subscript"/>
          <w:lang w:val="es-ES_tradnl"/>
        </w:rPr>
        <w:t>SB</w:t>
      </w:r>
      <w:r w:rsidRPr="005B758E">
        <w:rPr>
          <w:lang w:val="es-ES_tradnl"/>
        </w:rPr>
        <w:t xml:space="preserve"> interferida por servicios distintos al de radiodifusión</w:t>
      </w:r>
    </w:p>
    <w:p w:rsidR="006C2DE3" w:rsidRPr="005B758E" w:rsidRDefault="006C2DE3" w:rsidP="006C2DE3">
      <w:pPr>
        <w:rPr>
          <w:lang w:val="es-ES_tradnl"/>
        </w:rPr>
      </w:pPr>
      <w:r w:rsidRPr="005B758E">
        <w:rPr>
          <w:lang w:val="es-ES_tradnl"/>
        </w:rPr>
        <w:t>La máxima densidad de campo interferente por debajo de 108 MHz para evitar la interferencia procedente de servicios distintos al de radiodifusión es la siguiente:</w:t>
      </w:r>
    </w:p>
    <w:p w:rsidR="006C2DE3" w:rsidRPr="005B758E" w:rsidRDefault="006C2DE3" w:rsidP="006C2DE3">
      <w:pPr>
        <w:pStyle w:val="TableNo"/>
        <w:rPr>
          <w:lang w:val="es-ES_tradnl" w:eastAsia="ja-JP"/>
        </w:rPr>
      </w:pPr>
      <w:r w:rsidRPr="005B758E">
        <w:rPr>
          <w:lang w:val="es-ES_tradnl"/>
        </w:rPr>
        <w:t xml:space="preserve">CUADRO </w:t>
      </w:r>
      <w:r w:rsidRPr="005B758E">
        <w:rPr>
          <w:lang w:val="es-ES_tradnl" w:eastAsia="ja-JP"/>
        </w:rPr>
        <w:t>19</w:t>
      </w:r>
    </w:p>
    <w:p w:rsidR="006C2DE3" w:rsidRPr="005B758E" w:rsidRDefault="006C2DE3" w:rsidP="006C2DE3">
      <w:pPr>
        <w:pStyle w:val="Tabletitle"/>
        <w:rPr>
          <w:lang w:val="es-ES_tradnl" w:eastAsia="ja-JP"/>
        </w:rPr>
      </w:pPr>
      <w:r w:rsidRPr="005B758E">
        <w:rPr>
          <w:lang w:val="es-ES_tradnl" w:eastAsia="ja-JP"/>
        </w:rPr>
        <w:t xml:space="preserve">Máxima densidad de intensidad de campo interferente interferida </w:t>
      </w:r>
      <w:r w:rsidRPr="005B758E">
        <w:rPr>
          <w:lang w:val="es-ES_tradnl" w:eastAsia="ja-JP"/>
        </w:rPr>
        <w:br/>
        <w:t>por servicios distintos al de radiodifusión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6C2DE3" w:rsidRPr="005B758E" w:rsidTr="00DC0DF6">
        <w:trPr>
          <w:trHeight w:val="302"/>
          <w:jc w:val="center"/>
        </w:trPr>
        <w:tc>
          <w:tcPr>
            <w:tcW w:w="5245" w:type="dxa"/>
            <w:vAlign w:val="center"/>
          </w:tcPr>
          <w:p w:rsidR="006C2DE3" w:rsidRPr="005B758E" w:rsidRDefault="006C2DE3" w:rsidP="00DC0DF6">
            <w:pPr>
              <w:pStyle w:val="Tablehead"/>
              <w:rPr>
                <w:rFonts w:eastAsia="MS Gothic"/>
                <w:lang w:val="es-ES_tradnl"/>
              </w:rPr>
            </w:pPr>
            <w:r w:rsidRPr="005B758E">
              <w:rPr>
                <w:rFonts w:eastAsia="MS Gothic"/>
                <w:lang w:val="es-ES_tradnl"/>
              </w:rPr>
              <w:t>Parámetro</w:t>
            </w:r>
          </w:p>
        </w:tc>
        <w:tc>
          <w:tcPr>
            <w:tcW w:w="1269" w:type="dxa"/>
            <w:vAlign w:val="center"/>
          </w:tcPr>
          <w:p w:rsidR="006C2DE3" w:rsidRPr="005B758E" w:rsidRDefault="006C2DE3" w:rsidP="00DC0DF6">
            <w:pPr>
              <w:pStyle w:val="Tablehead"/>
              <w:rPr>
                <w:rFonts w:eastAsia="MS Gothic"/>
                <w:lang w:val="es-ES_tradnl"/>
              </w:rPr>
            </w:pPr>
            <w:r w:rsidRPr="005B758E">
              <w:rPr>
                <w:rFonts w:eastAsia="MS Gothic"/>
                <w:lang w:val="es-ES_tradnl"/>
              </w:rPr>
              <w:t>Valor</w:t>
            </w:r>
          </w:p>
        </w:tc>
        <w:tc>
          <w:tcPr>
            <w:tcW w:w="2236" w:type="dxa"/>
            <w:vAlign w:val="center"/>
          </w:tcPr>
          <w:p w:rsidR="006C2DE3" w:rsidRPr="005B758E" w:rsidRDefault="006C2DE3" w:rsidP="00DC0DF6">
            <w:pPr>
              <w:pStyle w:val="Tablehead"/>
              <w:rPr>
                <w:rFonts w:eastAsia="MS Gothic"/>
                <w:lang w:val="es-ES_tradnl"/>
              </w:rPr>
            </w:pPr>
            <w:r w:rsidRPr="005B758E">
              <w:rPr>
                <w:rFonts w:eastAsia="MS Gothic"/>
                <w:lang w:val="es-ES_tradnl"/>
              </w:rPr>
              <w:t>Unidad</w:t>
            </w:r>
          </w:p>
        </w:tc>
      </w:tr>
      <w:tr w:rsidR="006C2DE3" w:rsidRPr="005B758E" w:rsidTr="00DC0DF6">
        <w:trPr>
          <w:trHeight w:val="262"/>
          <w:jc w:val="center"/>
        </w:trPr>
        <w:tc>
          <w:tcPr>
            <w:tcW w:w="5245" w:type="dxa"/>
          </w:tcPr>
          <w:p w:rsidR="006C2DE3" w:rsidRPr="005B758E" w:rsidRDefault="006C2DE3" w:rsidP="00DC0DF6">
            <w:pPr>
              <w:pStyle w:val="Tabletext"/>
              <w:jc w:val="left"/>
              <w:rPr>
                <w:rFonts w:eastAsia="MS Gothic"/>
                <w:lang w:val="es-ES_tradnl"/>
              </w:rPr>
            </w:pPr>
            <w:r w:rsidRPr="005B758E">
              <w:rPr>
                <w:rFonts w:eastAsia="MS Gothic"/>
                <w:lang w:val="es-ES_tradnl"/>
              </w:rPr>
              <w:t>Máxima densidad de intensidad de campo interferente</w:t>
            </w:r>
          </w:p>
        </w:tc>
        <w:tc>
          <w:tcPr>
            <w:tcW w:w="1269" w:type="dxa"/>
          </w:tcPr>
          <w:p w:rsidR="006C2DE3" w:rsidRPr="005B758E" w:rsidRDefault="006C2DE3" w:rsidP="00DC0DF6">
            <w:pPr>
              <w:pStyle w:val="Tabletext"/>
              <w:jc w:val="center"/>
              <w:rPr>
                <w:rFonts w:eastAsia="MS Gothic"/>
                <w:lang w:val="es-ES_tradnl"/>
              </w:rPr>
            </w:pPr>
            <w:r w:rsidRPr="005B758E">
              <w:rPr>
                <w:rFonts w:eastAsia="MS Gothic"/>
                <w:lang w:val="es-ES_tradnl"/>
              </w:rPr>
              <w:t>4,6</w:t>
            </w:r>
          </w:p>
        </w:tc>
        <w:tc>
          <w:tcPr>
            <w:tcW w:w="2236" w:type="dxa"/>
          </w:tcPr>
          <w:p w:rsidR="006C2DE3" w:rsidRPr="005B758E" w:rsidRDefault="006C2DE3" w:rsidP="00DC0DF6">
            <w:pPr>
              <w:pStyle w:val="Tabletext"/>
              <w:jc w:val="center"/>
              <w:rPr>
                <w:rFonts w:eastAsia="MS Gothic"/>
                <w:lang w:val="es-ES_tradnl"/>
              </w:rPr>
            </w:pPr>
            <w:r w:rsidRPr="005B758E">
              <w:rPr>
                <w:rFonts w:eastAsia="MS Gothic"/>
                <w:lang w:val="es-ES_tradnl"/>
              </w:rPr>
              <w:t>dB(µV/(m </w:t>
            </w:r>
            <w:r>
              <w:rPr>
                <w:rFonts w:eastAsia="MS Gothic"/>
                <w:lang w:val="es-ES_tradnl"/>
              </w:rPr>
              <w:sym w:font="Symbol" w:char="F0D7"/>
            </w:r>
            <w:r w:rsidRPr="005B758E">
              <w:rPr>
                <w:rFonts w:eastAsia="MS Gothic"/>
                <w:lang w:val="es-ES_tradnl"/>
              </w:rPr>
              <w:t> 100 kHz))</w:t>
            </w:r>
          </w:p>
        </w:tc>
      </w:tr>
    </w:tbl>
    <w:p w:rsidR="006C2DE3" w:rsidRPr="005B758E" w:rsidRDefault="006C2DE3" w:rsidP="006C2DE3">
      <w:pPr>
        <w:pStyle w:val="Tablefin"/>
        <w:rPr>
          <w:lang w:val="es-ES_tradnl" w:eastAsia="ja-JP"/>
        </w:rPr>
      </w:pPr>
    </w:p>
    <w:p w:rsidR="006C2DE3" w:rsidRPr="005B758E" w:rsidRDefault="006C2DE3" w:rsidP="006C2DE3">
      <w:pPr>
        <w:pStyle w:val="Note"/>
        <w:rPr>
          <w:lang w:val="es-ES_tradnl" w:eastAsia="ja-JP"/>
        </w:rPr>
      </w:pPr>
      <w:r w:rsidRPr="005B758E">
        <w:rPr>
          <w:lang w:val="es-ES_tradnl" w:eastAsia="ja-JP"/>
        </w:rPr>
        <w:t>NOTA 1 – Para su obtención, véase el Apéndice 1 del Anexo 2.</w:t>
      </w:r>
    </w:p>
    <w:p w:rsidR="006C2DE3" w:rsidRDefault="006C2DE3" w:rsidP="006C2DE3">
      <w:pPr>
        <w:tabs>
          <w:tab w:val="clear" w:pos="794"/>
          <w:tab w:val="clear" w:pos="1191"/>
          <w:tab w:val="clear" w:pos="1588"/>
          <w:tab w:val="clear" w:pos="1985"/>
        </w:tabs>
        <w:overflowPunct/>
        <w:autoSpaceDE/>
        <w:autoSpaceDN/>
        <w:adjustRightInd/>
        <w:spacing w:before="0"/>
        <w:jc w:val="left"/>
        <w:textAlignment w:val="auto"/>
        <w:rPr>
          <w:lang w:val="es-ES_tradnl" w:eastAsia="ja-JP"/>
        </w:rPr>
      </w:pPr>
      <w:r>
        <w:rPr>
          <w:lang w:val="es-ES_tradnl" w:eastAsia="ja-JP"/>
        </w:rPr>
        <w:br w:type="page"/>
      </w:r>
    </w:p>
    <w:p w:rsidR="006C2DE3" w:rsidRDefault="006C2DE3" w:rsidP="006C2DE3">
      <w:pPr>
        <w:pStyle w:val="AnnexNoTitle"/>
        <w:rPr>
          <w:lang w:val="es-ES_tradnl" w:eastAsia="ja-JP"/>
        </w:rPr>
      </w:pPr>
      <w:r w:rsidRPr="005B758E">
        <w:rPr>
          <w:lang w:val="es-ES_tradnl"/>
        </w:rPr>
        <w:lastRenderedPageBreak/>
        <w:t>Apéndice 1</w:t>
      </w:r>
      <w:r w:rsidRPr="005B758E">
        <w:rPr>
          <w:lang w:val="es-ES_tradnl"/>
        </w:rPr>
        <w:br/>
        <w:t>del Anexo 2</w:t>
      </w:r>
      <w:r w:rsidRPr="005B758E">
        <w:rPr>
          <w:lang w:val="es-ES_tradnl" w:eastAsia="ja-JP"/>
        </w:rPr>
        <w:br/>
      </w:r>
      <w:r w:rsidRPr="005B758E">
        <w:rPr>
          <w:lang w:val="es-ES_tradnl" w:eastAsia="ja-JP"/>
        </w:rPr>
        <w:br/>
        <w:t>Obtención de la máxima densidad de intensidad de campo interferente interferida por servicios distintos al de radiodifusión</w:t>
      </w:r>
    </w:p>
    <w:p w:rsidR="006C2DE3" w:rsidRPr="00A742A5" w:rsidRDefault="006C2DE3" w:rsidP="006C2DE3">
      <w:pPr>
        <w:pStyle w:val="Blanc"/>
        <w:rPr>
          <w:lang w:val="es-ES_tradnl"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2"/>
        <w:gridCol w:w="1167"/>
        <w:gridCol w:w="2235"/>
      </w:tblGrid>
      <w:tr w:rsidR="006C2DE3" w:rsidRPr="005B758E" w:rsidTr="00DC0DF6">
        <w:trPr>
          <w:trHeight w:val="302"/>
          <w:jc w:val="center"/>
        </w:trPr>
        <w:tc>
          <w:tcPr>
            <w:tcW w:w="5245" w:type="dxa"/>
            <w:vAlign w:val="center"/>
          </w:tcPr>
          <w:p w:rsidR="006C2DE3" w:rsidRPr="005B758E" w:rsidRDefault="006C2DE3" w:rsidP="00DC0DF6">
            <w:pPr>
              <w:pStyle w:val="Tablehead"/>
              <w:rPr>
                <w:rFonts w:eastAsia="MS Gothic"/>
                <w:lang w:val="es-ES_tradnl" w:eastAsia="ja-JP"/>
              </w:rPr>
            </w:pPr>
            <w:r w:rsidRPr="005B758E">
              <w:rPr>
                <w:rFonts w:eastAsia="MS Gothic"/>
                <w:lang w:val="es-ES_tradnl"/>
              </w:rPr>
              <w:t>Parámetro</w:t>
            </w:r>
          </w:p>
        </w:tc>
        <w:tc>
          <w:tcPr>
            <w:tcW w:w="992" w:type="dxa"/>
            <w:vAlign w:val="center"/>
          </w:tcPr>
          <w:p w:rsidR="006C2DE3" w:rsidRPr="005B758E" w:rsidRDefault="006C2DE3" w:rsidP="00DC0DF6">
            <w:pPr>
              <w:pStyle w:val="Tablehead"/>
              <w:rPr>
                <w:rFonts w:eastAsia="MS Gothic"/>
                <w:lang w:val="es-ES_tradnl"/>
              </w:rPr>
            </w:pPr>
            <w:r w:rsidRPr="005B758E">
              <w:rPr>
                <w:rFonts w:eastAsia="MS Gothic"/>
                <w:lang w:val="es-ES_tradnl" w:eastAsia="ja-JP"/>
              </w:rPr>
              <w:t>Símbolo</w:t>
            </w:r>
          </w:p>
        </w:tc>
        <w:tc>
          <w:tcPr>
            <w:tcW w:w="1167" w:type="dxa"/>
            <w:vAlign w:val="center"/>
          </w:tcPr>
          <w:p w:rsidR="006C2DE3" w:rsidRPr="005B758E" w:rsidRDefault="006C2DE3" w:rsidP="00DC0DF6">
            <w:pPr>
              <w:pStyle w:val="Tablehead"/>
              <w:rPr>
                <w:rFonts w:eastAsia="MS Gothic"/>
                <w:lang w:val="es-ES_tradnl"/>
              </w:rPr>
            </w:pPr>
            <w:r w:rsidRPr="005B758E">
              <w:rPr>
                <w:rFonts w:eastAsia="MS Gothic"/>
                <w:lang w:val="es-ES_tradnl"/>
              </w:rPr>
              <w:t>Valor</w:t>
            </w:r>
          </w:p>
        </w:tc>
        <w:tc>
          <w:tcPr>
            <w:tcW w:w="2235" w:type="dxa"/>
            <w:vAlign w:val="center"/>
          </w:tcPr>
          <w:p w:rsidR="006C2DE3" w:rsidRPr="005B758E" w:rsidRDefault="006C2DE3" w:rsidP="00DC0DF6">
            <w:pPr>
              <w:pStyle w:val="Tablehead"/>
              <w:rPr>
                <w:rFonts w:eastAsia="MS Gothic"/>
                <w:lang w:val="es-ES_tradnl"/>
              </w:rPr>
            </w:pPr>
            <w:r w:rsidRPr="005B758E">
              <w:rPr>
                <w:rFonts w:eastAsia="MS Gothic"/>
                <w:lang w:val="es-ES_tradnl" w:eastAsia="ja-JP"/>
              </w:rPr>
              <w:t>Unidad</w:t>
            </w:r>
          </w:p>
        </w:tc>
      </w:tr>
      <w:tr w:rsidR="006C2DE3" w:rsidRPr="005B758E" w:rsidTr="00DC0DF6">
        <w:trPr>
          <w:trHeight w:val="245"/>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rPr>
              <w:t>Frecuencia</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eastAsia="ja-JP"/>
              </w:rPr>
              <w:t>f</w:t>
            </w:r>
          </w:p>
        </w:tc>
        <w:tc>
          <w:tcPr>
            <w:tcW w:w="1167" w:type="dxa"/>
          </w:tcPr>
          <w:p w:rsidR="006C2DE3" w:rsidRPr="005B758E" w:rsidRDefault="006C2DE3" w:rsidP="00DC0DF6">
            <w:pPr>
              <w:pStyle w:val="Tabletext"/>
              <w:jc w:val="center"/>
              <w:rPr>
                <w:rFonts w:eastAsia="MS Gothic"/>
                <w:lang w:val="es-ES_tradnl"/>
              </w:rPr>
            </w:pPr>
            <w:r w:rsidRPr="005B758E">
              <w:rPr>
                <w:rFonts w:eastAsia="MS Gothic"/>
                <w:lang w:val="es-ES_tradnl"/>
              </w:rPr>
              <w:t>108</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MHz</w:t>
            </w:r>
          </w:p>
        </w:tc>
      </w:tr>
      <w:tr w:rsidR="006C2DE3" w:rsidRPr="005B758E" w:rsidTr="00DC0DF6">
        <w:trPr>
          <w:trHeight w:val="275"/>
          <w:jc w:val="center"/>
        </w:trPr>
        <w:tc>
          <w:tcPr>
            <w:tcW w:w="5245" w:type="dxa"/>
            <w:vAlign w:val="center"/>
          </w:tcPr>
          <w:p w:rsidR="006C2DE3" w:rsidRPr="005B758E" w:rsidRDefault="006C2DE3" w:rsidP="00DC0DF6">
            <w:pPr>
              <w:pStyle w:val="Tabletext"/>
              <w:jc w:val="left"/>
              <w:rPr>
                <w:rFonts w:eastAsia="MS Gothic"/>
                <w:lang w:val="es-ES_tradnl"/>
              </w:rPr>
            </w:pPr>
            <w:r w:rsidRPr="005B758E">
              <w:rPr>
                <w:rFonts w:eastAsia="MS Gothic"/>
                <w:lang w:val="es-ES_tradnl"/>
              </w:rPr>
              <w:t>Anchura de banda</w:t>
            </w:r>
          </w:p>
        </w:tc>
        <w:tc>
          <w:tcPr>
            <w:tcW w:w="992" w:type="dxa"/>
          </w:tcPr>
          <w:p w:rsidR="006C2DE3" w:rsidRPr="005B758E" w:rsidRDefault="006C2DE3" w:rsidP="00DC0DF6">
            <w:pPr>
              <w:pStyle w:val="Tabletext"/>
              <w:jc w:val="center"/>
              <w:rPr>
                <w:rFonts w:eastAsia="MS Gothic"/>
                <w:i/>
                <w:iCs/>
                <w:szCs w:val="22"/>
                <w:lang w:val="es-ES_tradnl"/>
              </w:rPr>
            </w:pPr>
            <w:r w:rsidRPr="005B758E">
              <w:rPr>
                <w:rFonts w:eastAsia="MS Gothic"/>
                <w:i/>
                <w:iCs/>
                <w:szCs w:val="22"/>
                <w:lang w:val="es-ES_tradnl"/>
              </w:rPr>
              <w:t>B</w:t>
            </w:r>
          </w:p>
        </w:tc>
        <w:tc>
          <w:tcPr>
            <w:tcW w:w="1167" w:type="dxa"/>
          </w:tcPr>
          <w:p w:rsidR="006C2DE3" w:rsidRPr="005B758E" w:rsidRDefault="006C2DE3" w:rsidP="00DC0DF6">
            <w:pPr>
              <w:pStyle w:val="Tabletext"/>
              <w:jc w:val="center"/>
              <w:rPr>
                <w:rFonts w:eastAsia="MS Gothic"/>
                <w:lang w:val="es-ES_tradnl"/>
              </w:rPr>
            </w:pPr>
            <w:r w:rsidRPr="005B758E">
              <w:rPr>
                <w:rFonts w:eastAsia="MS Gothic"/>
                <w:lang w:val="es-ES_tradnl"/>
              </w:rPr>
              <w:t>429 </w:t>
            </w:r>
            <w:r w:rsidRPr="005B758E">
              <w:rPr>
                <w:lang w:val="es-ES_tradnl"/>
              </w:rPr>
              <w:sym w:font="Symbol" w:char="F0B4"/>
            </w:r>
            <w:r w:rsidRPr="005B758E">
              <w:rPr>
                <w:lang w:val="es-ES_tradnl"/>
              </w:rPr>
              <w:t> 10</w:t>
            </w:r>
            <w:r w:rsidRPr="005B758E">
              <w:rPr>
                <w:vertAlign w:val="superscript"/>
                <w:lang w:val="es-ES_tradnl"/>
              </w:rPr>
              <w:t>3</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Hz</w:t>
            </w:r>
          </w:p>
        </w:tc>
      </w:tr>
      <w:tr w:rsidR="006C2DE3" w:rsidRPr="005B758E" w:rsidTr="00DC0DF6">
        <w:trPr>
          <w:trHeight w:val="273"/>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rPr>
              <w:t>Ganancia de la antena receptora</w:t>
            </w:r>
          </w:p>
        </w:tc>
        <w:tc>
          <w:tcPr>
            <w:tcW w:w="992" w:type="dxa"/>
          </w:tcPr>
          <w:p w:rsidR="006C2DE3" w:rsidRPr="005B758E" w:rsidRDefault="006C2DE3" w:rsidP="00DC0DF6">
            <w:pPr>
              <w:pStyle w:val="Tabletext"/>
              <w:jc w:val="center"/>
              <w:rPr>
                <w:rFonts w:eastAsia="MS Gothic"/>
                <w:i/>
                <w:iCs/>
                <w:szCs w:val="22"/>
                <w:lang w:val="es-ES_tradnl"/>
              </w:rPr>
            </w:pPr>
            <w:r w:rsidRPr="005B758E">
              <w:rPr>
                <w:rFonts w:eastAsia="MS Gothic"/>
                <w:i/>
                <w:iCs/>
                <w:szCs w:val="22"/>
                <w:lang w:val="es-ES_tradnl"/>
              </w:rPr>
              <w:t>Gr</w:t>
            </w:r>
          </w:p>
        </w:tc>
        <w:tc>
          <w:tcPr>
            <w:tcW w:w="1167" w:type="dxa"/>
          </w:tcPr>
          <w:p w:rsidR="006C2DE3" w:rsidRPr="005B758E" w:rsidRDefault="006C2DE3" w:rsidP="00DC0DF6">
            <w:pPr>
              <w:pStyle w:val="Tabletext"/>
              <w:jc w:val="center"/>
              <w:rPr>
                <w:rFonts w:eastAsia="MS Gothic"/>
                <w:lang w:val="es-ES_tradnl"/>
              </w:rPr>
            </w:pPr>
            <w:r w:rsidRPr="005B758E">
              <w:rPr>
                <w:lang w:val="es-ES_tradnl"/>
              </w:rPr>
              <w:t>–</w:t>
            </w:r>
            <w:r w:rsidRPr="005B758E">
              <w:rPr>
                <w:rFonts w:eastAsia="MS Gothic"/>
                <w:lang w:val="es-ES_tradnl"/>
              </w:rPr>
              <w:t>0,85</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dBi</w:t>
            </w:r>
          </w:p>
        </w:tc>
      </w:tr>
      <w:tr w:rsidR="006C2DE3" w:rsidRPr="005B758E" w:rsidTr="00DC0DF6">
        <w:trPr>
          <w:trHeight w:val="263"/>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rPr>
              <w:t>Pérdidas en el alimentador</w:t>
            </w:r>
          </w:p>
        </w:tc>
        <w:tc>
          <w:tcPr>
            <w:tcW w:w="992" w:type="dxa"/>
          </w:tcPr>
          <w:p w:rsidR="006C2DE3" w:rsidRPr="005B758E" w:rsidRDefault="006C2DE3" w:rsidP="00DC0DF6">
            <w:pPr>
              <w:pStyle w:val="Tabletext"/>
              <w:jc w:val="center"/>
              <w:rPr>
                <w:rFonts w:eastAsia="MS Gothic"/>
                <w:i/>
                <w:iCs/>
                <w:szCs w:val="22"/>
                <w:lang w:val="es-ES_tradnl"/>
              </w:rPr>
            </w:pPr>
            <w:r w:rsidRPr="005B758E">
              <w:rPr>
                <w:rFonts w:eastAsia="MS Gothic"/>
                <w:i/>
                <w:iCs/>
                <w:szCs w:val="22"/>
                <w:lang w:val="es-ES_tradnl"/>
              </w:rPr>
              <w:t>L</w:t>
            </w:r>
          </w:p>
        </w:tc>
        <w:tc>
          <w:tcPr>
            <w:tcW w:w="1167" w:type="dxa"/>
          </w:tcPr>
          <w:p w:rsidR="006C2DE3" w:rsidRPr="005B758E" w:rsidRDefault="006C2DE3" w:rsidP="00DC0DF6">
            <w:pPr>
              <w:pStyle w:val="Tabletext"/>
              <w:jc w:val="center"/>
              <w:rPr>
                <w:rFonts w:eastAsia="MS Gothic"/>
                <w:lang w:val="es-ES_tradnl" w:eastAsia="ja-JP"/>
              </w:rPr>
            </w:pPr>
            <w:r w:rsidRPr="005B758E">
              <w:rPr>
                <w:rFonts w:eastAsia="MS Gothic"/>
                <w:lang w:val="es-ES_tradnl" w:eastAsia="ja-JP"/>
              </w:rPr>
              <w:t>1</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w:t>
            </w:r>
          </w:p>
        </w:tc>
      </w:tr>
      <w:tr w:rsidR="006C2DE3" w:rsidRPr="005B758E" w:rsidTr="00DC0DF6">
        <w:trPr>
          <w:trHeight w:val="281"/>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eastAsia="ja-JP"/>
              </w:rPr>
              <w:t>Factor de ruido</w:t>
            </w:r>
          </w:p>
        </w:tc>
        <w:tc>
          <w:tcPr>
            <w:tcW w:w="992" w:type="dxa"/>
          </w:tcPr>
          <w:p w:rsidR="006C2DE3" w:rsidRPr="005B758E" w:rsidRDefault="006C2DE3" w:rsidP="00DC0DF6">
            <w:pPr>
              <w:pStyle w:val="Tabletext"/>
              <w:jc w:val="center"/>
              <w:rPr>
                <w:rFonts w:eastAsia="MS Gothic"/>
                <w:i/>
                <w:iCs/>
                <w:szCs w:val="22"/>
                <w:lang w:val="es-ES_tradnl"/>
              </w:rPr>
            </w:pPr>
            <w:r w:rsidRPr="005B758E">
              <w:rPr>
                <w:rFonts w:eastAsia="MS Gothic"/>
                <w:i/>
                <w:iCs/>
                <w:szCs w:val="22"/>
                <w:lang w:val="es-ES_tradnl" w:eastAsia="ja-JP"/>
              </w:rPr>
              <w:t>NF</w:t>
            </w:r>
          </w:p>
        </w:tc>
        <w:tc>
          <w:tcPr>
            <w:tcW w:w="1167" w:type="dxa"/>
          </w:tcPr>
          <w:p w:rsidR="006C2DE3" w:rsidRPr="005B758E" w:rsidRDefault="006C2DE3" w:rsidP="00DC0DF6">
            <w:pPr>
              <w:pStyle w:val="Tabletext"/>
              <w:jc w:val="center"/>
              <w:rPr>
                <w:rFonts w:eastAsia="MS Gothic"/>
                <w:lang w:val="es-ES_tradnl" w:eastAsia="ja-JP"/>
              </w:rPr>
            </w:pPr>
            <w:r w:rsidRPr="005B758E">
              <w:rPr>
                <w:rFonts w:eastAsia="MS Gothic"/>
                <w:lang w:val="es-ES_tradnl" w:eastAsia="ja-JP"/>
              </w:rPr>
              <w:t>5</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w:t>
            </w:r>
          </w:p>
        </w:tc>
      </w:tr>
      <w:tr w:rsidR="006C2DE3" w:rsidRPr="005B758E" w:rsidTr="00DC0DF6">
        <w:trPr>
          <w:trHeight w:val="271"/>
          <w:jc w:val="center"/>
        </w:trPr>
        <w:tc>
          <w:tcPr>
            <w:tcW w:w="5245" w:type="dxa"/>
            <w:vAlign w:val="center"/>
          </w:tcPr>
          <w:p w:rsidR="006C2DE3" w:rsidRPr="005B758E" w:rsidRDefault="006C2DE3" w:rsidP="00DC0DF6">
            <w:pPr>
              <w:pStyle w:val="Tabletext"/>
              <w:jc w:val="left"/>
              <w:rPr>
                <w:rFonts w:eastAsia="MS Gothic"/>
                <w:lang w:val="es-ES_tradnl"/>
              </w:rPr>
            </w:pPr>
            <w:r w:rsidRPr="005B758E">
              <w:rPr>
                <w:rFonts w:eastAsia="MS Gothic"/>
                <w:szCs w:val="21"/>
                <w:lang w:val="es-ES_tradnl" w:eastAsia="ja-JP"/>
              </w:rPr>
              <w:t>Potencia de ruido intrínseca del receptor</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i/>
                <w:iCs/>
                <w:vertAlign w:val="subscript"/>
                <w:lang w:val="es-ES_tradnl"/>
              </w:rPr>
              <w:t>r</w:t>
            </w:r>
          </w:p>
        </w:tc>
        <w:tc>
          <w:tcPr>
            <w:tcW w:w="1167" w:type="dxa"/>
          </w:tcPr>
          <w:p w:rsidR="006C2DE3" w:rsidRPr="005B758E" w:rsidRDefault="006C2DE3" w:rsidP="00DC0DF6">
            <w:pPr>
              <w:pStyle w:val="Tabletext"/>
              <w:jc w:val="center"/>
              <w:rPr>
                <w:rFonts w:eastAsia="MS Gothic"/>
                <w:lang w:val="es-ES_tradnl" w:eastAsia="ja-JP"/>
              </w:rPr>
            </w:pPr>
            <w:r w:rsidRPr="005B758E">
              <w:rPr>
                <w:lang w:val="es-ES_tradnl"/>
              </w:rPr>
              <w:t>–</w:t>
            </w:r>
            <w:r w:rsidRPr="005B758E">
              <w:rPr>
                <w:rFonts w:eastAsia="MS Gothic"/>
                <w:lang w:val="es-ES_tradnl"/>
              </w:rPr>
              <w:t>112,7</w:t>
            </w:r>
          </w:p>
        </w:tc>
        <w:tc>
          <w:tcPr>
            <w:tcW w:w="2235" w:type="dxa"/>
          </w:tcPr>
          <w:p w:rsidR="006C2DE3" w:rsidRPr="005B758E" w:rsidRDefault="006C2DE3" w:rsidP="00DC0DF6">
            <w:pPr>
              <w:pStyle w:val="Tabletext"/>
              <w:jc w:val="center"/>
              <w:rPr>
                <w:rFonts w:eastAsia="MS Gothic"/>
                <w:lang w:val="es-ES_tradnl" w:eastAsia="ja-JP"/>
              </w:rPr>
            </w:pPr>
            <w:r w:rsidRPr="005B758E">
              <w:rPr>
                <w:rFonts w:eastAsia="MS Gothic"/>
                <w:lang w:val="es-ES_tradnl"/>
              </w:rPr>
              <w:t>dBm</w:t>
            </w:r>
          </w:p>
        </w:tc>
      </w:tr>
      <w:tr w:rsidR="006C2DE3" w:rsidRPr="005B758E" w:rsidTr="00272FB6">
        <w:trPr>
          <w:trHeight w:val="559"/>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szCs w:val="21"/>
                <w:lang w:val="es-ES_tradnl" w:eastAsia="ja-JP"/>
              </w:rPr>
              <w:t>Valor mediano de la potencia de ruido artificial como se describe en el § 5 de la Recomendación UIT</w:t>
            </w:r>
            <w:r w:rsidRPr="005B758E">
              <w:rPr>
                <w:rFonts w:eastAsia="MS Gothic"/>
                <w:szCs w:val="21"/>
                <w:lang w:val="es-ES_tradnl" w:eastAsia="ja-JP"/>
              </w:rPr>
              <w:noBreakHyphen/>
              <w:t>R P.372-10</w:t>
            </w:r>
          </w:p>
        </w:tc>
        <w:tc>
          <w:tcPr>
            <w:tcW w:w="992" w:type="dxa"/>
          </w:tcPr>
          <w:p w:rsidR="006C2DE3" w:rsidRPr="005B758E" w:rsidRDefault="006C2DE3" w:rsidP="00272FB6">
            <w:pPr>
              <w:pStyle w:val="Tabletext"/>
              <w:jc w:val="center"/>
              <w:rPr>
                <w:rFonts w:eastAsia="MS Gothic"/>
                <w:i/>
                <w:iCs/>
                <w:szCs w:val="22"/>
                <w:lang w:val="es-ES_tradnl" w:eastAsia="ja-JP"/>
              </w:rPr>
            </w:pPr>
            <w:r w:rsidRPr="005B758E">
              <w:rPr>
                <w:rFonts w:eastAsia="MS Gothic"/>
                <w:i/>
                <w:iCs/>
                <w:szCs w:val="22"/>
                <w:lang w:val="es-ES_tradnl" w:eastAsia="ja-JP"/>
              </w:rPr>
              <w:t>F</w:t>
            </w:r>
            <w:r w:rsidRPr="005B758E">
              <w:rPr>
                <w:rFonts w:eastAsia="MS Gothic"/>
                <w:i/>
                <w:iCs/>
                <w:vertAlign w:val="subscript"/>
                <w:lang w:val="es-ES_tradnl"/>
              </w:rPr>
              <w:t>am</w:t>
            </w:r>
          </w:p>
        </w:tc>
        <w:tc>
          <w:tcPr>
            <w:tcW w:w="1167" w:type="dxa"/>
          </w:tcPr>
          <w:p w:rsidR="006C2DE3" w:rsidRPr="005B758E" w:rsidRDefault="006C2DE3" w:rsidP="00272FB6">
            <w:pPr>
              <w:pStyle w:val="Tabletext"/>
              <w:jc w:val="center"/>
              <w:rPr>
                <w:rFonts w:eastAsia="MS Gothic"/>
                <w:lang w:val="es-ES_tradnl"/>
              </w:rPr>
            </w:pPr>
            <w:r w:rsidRPr="005B758E">
              <w:rPr>
                <w:rFonts w:eastAsia="MS Gothic"/>
                <w:lang w:val="es-ES_tradnl" w:eastAsia="ja-JP"/>
              </w:rPr>
              <w:t>20,5</w:t>
            </w:r>
          </w:p>
        </w:tc>
        <w:tc>
          <w:tcPr>
            <w:tcW w:w="2235" w:type="dxa"/>
          </w:tcPr>
          <w:p w:rsidR="006C2DE3" w:rsidRPr="005B758E" w:rsidRDefault="006C2DE3" w:rsidP="00272FB6">
            <w:pPr>
              <w:pStyle w:val="Tabletext"/>
              <w:jc w:val="center"/>
              <w:rPr>
                <w:rFonts w:eastAsia="MS Gothic"/>
                <w:lang w:val="es-ES_tradnl"/>
              </w:rPr>
            </w:pPr>
            <w:r w:rsidRPr="005B758E">
              <w:rPr>
                <w:rFonts w:eastAsia="MS Gothic"/>
                <w:lang w:val="es-ES_tradnl"/>
              </w:rPr>
              <w:t>dB</w:t>
            </w:r>
          </w:p>
        </w:tc>
      </w:tr>
      <w:tr w:rsidR="006C2DE3" w:rsidRPr="005B758E" w:rsidTr="00DC0DF6">
        <w:trPr>
          <w:trHeight w:val="241"/>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rPr>
              <w:t>Potencia de ruido externo a la entrada del receptor</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szCs w:val="22"/>
                <w:vertAlign w:val="subscript"/>
                <w:lang w:val="es-ES_tradnl"/>
              </w:rPr>
              <w:t>0</w:t>
            </w:r>
          </w:p>
        </w:tc>
        <w:tc>
          <w:tcPr>
            <w:tcW w:w="1167" w:type="dxa"/>
          </w:tcPr>
          <w:p w:rsidR="006C2DE3" w:rsidRPr="005B758E" w:rsidRDefault="006C2DE3" w:rsidP="00DC0DF6">
            <w:pPr>
              <w:pStyle w:val="Tabletext"/>
              <w:jc w:val="center"/>
              <w:rPr>
                <w:rFonts w:eastAsia="MS Gothic"/>
                <w:lang w:val="es-ES_tradnl"/>
              </w:rPr>
            </w:pPr>
            <w:r w:rsidRPr="005B758E">
              <w:rPr>
                <w:lang w:val="es-ES_tradnl"/>
              </w:rPr>
              <w:t>–</w:t>
            </w:r>
            <w:r w:rsidRPr="005B758E">
              <w:rPr>
                <w:rFonts w:eastAsia="MS Gothic"/>
                <w:lang w:val="es-ES_tradnl" w:eastAsia="ja-JP"/>
              </w:rPr>
              <w:t>99,0</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dBm</w:t>
            </w:r>
          </w:p>
        </w:tc>
      </w:tr>
      <w:tr w:rsidR="006C2DE3" w:rsidRPr="005B758E" w:rsidTr="00DC0DF6">
        <w:trPr>
          <w:trHeight w:val="268"/>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rPr>
              <w:t>Potencia de ruido total en el receptor</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rPr>
              <w:t>N</w:t>
            </w:r>
            <w:r w:rsidRPr="005B758E">
              <w:rPr>
                <w:rFonts w:eastAsia="MS Gothic"/>
                <w:i/>
                <w:iCs/>
                <w:szCs w:val="22"/>
                <w:vertAlign w:val="subscript"/>
                <w:lang w:val="es-ES_tradnl"/>
              </w:rPr>
              <w:t>t</w:t>
            </w:r>
          </w:p>
        </w:tc>
        <w:tc>
          <w:tcPr>
            <w:tcW w:w="1167" w:type="dxa"/>
          </w:tcPr>
          <w:p w:rsidR="006C2DE3" w:rsidRPr="005B758E" w:rsidRDefault="006C2DE3" w:rsidP="00DC0DF6">
            <w:pPr>
              <w:pStyle w:val="Tabletext"/>
              <w:jc w:val="center"/>
              <w:rPr>
                <w:rFonts w:eastAsia="MS Gothic"/>
                <w:lang w:val="es-ES_tradnl"/>
              </w:rPr>
            </w:pPr>
            <w:r w:rsidRPr="005B758E">
              <w:rPr>
                <w:lang w:val="es-ES_tradnl"/>
              </w:rPr>
              <w:t>–</w:t>
            </w:r>
            <w:r w:rsidRPr="005B758E">
              <w:rPr>
                <w:rFonts w:eastAsia="MS Gothic"/>
                <w:lang w:val="es-ES_tradnl"/>
              </w:rPr>
              <w:t>9</w:t>
            </w:r>
            <w:r w:rsidRPr="005B758E">
              <w:rPr>
                <w:rFonts w:eastAsia="MS Gothic"/>
                <w:lang w:val="es-ES_tradnl" w:eastAsia="ja-JP"/>
              </w:rPr>
              <w:t>8</w:t>
            </w:r>
            <w:r w:rsidRPr="005B758E">
              <w:rPr>
                <w:rFonts w:eastAsia="MS Gothic"/>
                <w:lang w:val="es-ES_tradnl"/>
              </w:rPr>
              <w:t>,</w:t>
            </w:r>
            <w:r w:rsidRPr="005B758E">
              <w:rPr>
                <w:rFonts w:eastAsia="MS Gothic"/>
                <w:lang w:val="es-ES_tradnl" w:eastAsia="ja-JP"/>
              </w:rPr>
              <w:t>8</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dBm</w:t>
            </w:r>
          </w:p>
        </w:tc>
      </w:tr>
      <w:tr w:rsidR="006C2DE3" w:rsidRPr="005B758E" w:rsidTr="00DC0DF6">
        <w:trPr>
          <w:trHeight w:val="273"/>
          <w:jc w:val="center"/>
        </w:trPr>
        <w:tc>
          <w:tcPr>
            <w:tcW w:w="5245" w:type="dxa"/>
            <w:vAlign w:val="center"/>
          </w:tcPr>
          <w:p w:rsidR="006C2DE3" w:rsidRPr="005B758E" w:rsidRDefault="006C2DE3" w:rsidP="00DC0DF6">
            <w:pPr>
              <w:pStyle w:val="Tabletext"/>
              <w:jc w:val="left"/>
              <w:rPr>
                <w:rFonts w:eastAsia="MS Gothic"/>
                <w:lang w:val="es-ES_tradnl"/>
              </w:rPr>
            </w:pPr>
            <w:r w:rsidRPr="005B758E">
              <w:rPr>
                <w:rFonts w:eastAsia="MS Gothic"/>
                <w:lang w:val="es-ES_tradnl"/>
              </w:rPr>
              <w:t xml:space="preserve">Abertura efectiva de la antena </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rPr>
              <w:t>A</w:t>
            </w:r>
            <w:r w:rsidRPr="005B758E">
              <w:rPr>
                <w:rFonts w:eastAsia="MS Gothic"/>
                <w:i/>
                <w:iCs/>
                <w:vertAlign w:val="subscript"/>
                <w:lang w:val="es-ES_tradnl"/>
              </w:rPr>
              <w:t>eff</w:t>
            </w:r>
          </w:p>
        </w:tc>
        <w:tc>
          <w:tcPr>
            <w:tcW w:w="1167" w:type="dxa"/>
          </w:tcPr>
          <w:p w:rsidR="006C2DE3" w:rsidRPr="005B758E" w:rsidRDefault="006C2DE3" w:rsidP="00DC0DF6">
            <w:pPr>
              <w:pStyle w:val="Tabletext"/>
              <w:jc w:val="center"/>
              <w:rPr>
                <w:rFonts w:eastAsia="MS Gothic"/>
                <w:lang w:val="es-ES_tradnl"/>
              </w:rPr>
            </w:pPr>
            <w:r w:rsidRPr="005B758E">
              <w:rPr>
                <w:lang w:val="es-ES_tradnl"/>
              </w:rPr>
              <w:t>–</w:t>
            </w:r>
            <w:r w:rsidRPr="005B758E">
              <w:rPr>
                <w:rFonts w:eastAsia="MS Gothic"/>
                <w:lang w:val="es-ES_tradnl"/>
              </w:rPr>
              <w:t>3,0</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 xml:space="preserve">dB </w:t>
            </w:r>
            <w:r>
              <w:rPr>
                <w:rFonts w:eastAsia="MS Gothic"/>
                <w:lang w:val="es-ES_tradnl"/>
              </w:rPr>
              <w:sym w:font="Symbol" w:char="F0D7"/>
            </w:r>
            <w:r w:rsidRPr="005B758E">
              <w:rPr>
                <w:rFonts w:eastAsia="MS Gothic"/>
                <w:lang w:val="es-ES_tradnl"/>
              </w:rPr>
              <w:t xml:space="preserve"> m</w:t>
            </w:r>
            <w:r w:rsidRPr="005B758E">
              <w:rPr>
                <w:rFonts w:eastAsia="MS Gothic"/>
                <w:vertAlign w:val="superscript"/>
                <w:lang w:val="es-ES_tradnl"/>
              </w:rPr>
              <w:t>2</w:t>
            </w:r>
          </w:p>
        </w:tc>
      </w:tr>
      <w:tr w:rsidR="006C2DE3" w:rsidRPr="005B758E" w:rsidTr="00DC0DF6">
        <w:trPr>
          <w:trHeight w:val="268"/>
          <w:jc w:val="center"/>
        </w:trPr>
        <w:tc>
          <w:tcPr>
            <w:tcW w:w="5245" w:type="dxa"/>
            <w:vAlign w:val="center"/>
          </w:tcPr>
          <w:p w:rsidR="006C2DE3" w:rsidRPr="005B758E" w:rsidRDefault="006C2DE3" w:rsidP="00DC0DF6">
            <w:pPr>
              <w:pStyle w:val="Tabletext"/>
              <w:jc w:val="left"/>
              <w:rPr>
                <w:rFonts w:eastAsia="MS Gothic"/>
                <w:lang w:val="es-ES_tradnl"/>
              </w:rPr>
            </w:pPr>
            <w:r w:rsidRPr="005B758E">
              <w:rPr>
                <w:rFonts w:eastAsia="MS Gothic"/>
                <w:lang w:val="es-ES_tradnl"/>
              </w:rPr>
              <w:t>Intensidad de campo de ruido total</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rPr>
              <w:t>E</w:t>
            </w:r>
            <w:r w:rsidRPr="005B758E">
              <w:rPr>
                <w:rFonts w:eastAsia="MS Gothic"/>
                <w:i/>
                <w:iCs/>
                <w:szCs w:val="22"/>
                <w:vertAlign w:val="subscript"/>
                <w:lang w:val="es-ES_tradnl"/>
              </w:rPr>
              <w:t>t</w:t>
            </w:r>
          </w:p>
        </w:tc>
        <w:tc>
          <w:tcPr>
            <w:tcW w:w="1167" w:type="dxa"/>
          </w:tcPr>
          <w:p w:rsidR="006C2DE3" w:rsidRPr="005B758E" w:rsidRDefault="006C2DE3" w:rsidP="00DC0DF6">
            <w:pPr>
              <w:pStyle w:val="Tabletext"/>
              <w:jc w:val="center"/>
              <w:rPr>
                <w:rFonts w:eastAsia="MS Gothic"/>
                <w:lang w:val="es-ES_tradnl"/>
              </w:rPr>
            </w:pPr>
            <w:r w:rsidRPr="005B758E">
              <w:rPr>
                <w:rFonts w:eastAsia="MS Gothic"/>
                <w:lang w:val="es-ES_tradnl"/>
              </w:rPr>
              <w:t>21,</w:t>
            </w:r>
            <w:r w:rsidRPr="005B758E">
              <w:rPr>
                <w:rFonts w:eastAsia="MS Gothic"/>
                <w:lang w:val="es-ES_tradnl" w:eastAsia="ja-JP"/>
              </w:rPr>
              <w:t>0</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w:t>
            </w:r>
            <w:r w:rsidRPr="005B758E">
              <w:rPr>
                <w:rFonts w:eastAsia="MS Gothic"/>
                <w:lang w:val="es-ES_tradnl" w:eastAsia="ja-JP"/>
              </w:rPr>
              <w:t>(</w:t>
            </w:r>
            <w:r w:rsidRPr="005B758E">
              <w:rPr>
                <w:rFonts w:eastAsia="MS Gothic"/>
                <w:lang w:val="es-ES_tradnl"/>
              </w:rPr>
              <w:t>µV/m)</w:t>
            </w:r>
          </w:p>
        </w:tc>
      </w:tr>
      <w:tr w:rsidR="006C2DE3" w:rsidRPr="005B758E" w:rsidTr="00DC0DF6">
        <w:trPr>
          <w:trHeight w:val="285"/>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eastAsia="ja-JP"/>
              </w:rPr>
              <w:t>Máxima intensidad de campo interferente</w:t>
            </w:r>
            <w:r w:rsidRPr="005B758E">
              <w:rPr>
                <w:rFonts w:eastAsia="MS Gothic"/>
                <w:lang w:val="es-ES_tradnl"/>
              </w:rPr>
              <w:t xml:space="preserve"> (e</w:t>
            </w:r>
            <w:r w:rsidRPr="005B758E">
              <w:rPr>
                <w:rFonts w:eastAsia="MS Gothic"/>
                <w:lang w:val="es-ES_tradnl" w:eastAsia="ja-JP"/>
              </w:rPr>
              <w:t>n 429 kHz)</w:t>
            </w:r>
          </w:p>
        </w:tc>
        <w:tc>
          <w:tcPr>
            <w:tcW w:w="992" w:type="dxa"/>
          </w:tcPr>
          <w:p w:rsidR="006C2DE3" w:rsidRPr="005B758E" w:rsidRDefault="006C2DE3" w:rsidP="00DC0DF6">
            <w:pPr>
              <w:pStyle w:val="Tabletext"/>
              <w:jc w:val="center"/>
              <w:rPr>
                <w:rFonts w:eastAsia="MS Gothic"/>
                <w:i/>
                <w:iCs/>
                <w:szCs w:val="22"/>
                <w:lang w:val="es-ES_tradnl" w:eastAsia="ja-JP"/>
              </w:rPr>
            </w:pPr>
            <w:r w:rsidRPr="005B758E">
              <w:rPr>
                <w:rFonts w:eastAsia="MS Gothic"/>
                <w:i/>
                <w:iCs/>
                <w:szCs w:val="22"/>
                <w:lang w:val="es-ES_tradnl"/>
              </w:rPr>
              <w:t>E</w:t>
            </w:r>
            <w:r w:rsidRPr="005B758E">
              <w:rPr>
                <w:rFonts w:eastAsia="MS Gothic"/>
                <w:i/>
                <w:iCs/>
                <w:szCs w:val="22"/>
                <w:vertAlign w:val="subscript"/>
                <w:lang w:val="es-ES_tradnl"/>
              </w:rPr>
              <w:t>i</w:t>
            </w:r>
          </w:p>
        </w:tc>
        <w:tc>
          <w:tcPr>
            <w:tcW w:w="1167" w:type="dxa"/>
          </w:tcPr>
          <w:p w:rsidR="006C2DE3" w:rsidRPr="005B758E" w:rsidRDefault="006C2DE3" w:rsidP="00DC0DF6">
            <w:pPr>
              <w:pStyle w:val="Tabletext"/>
              <w:jc w:val="center"/>
              <w:rPr>
                <w:rFonts w:eastAsia="MS Gothic"/>
                <w:lang w:val="es-ES_tradnl"/>
              </w:rPr>
            </w:pPr>
            <w:r w:rsidRPr="005B758E">
              <w:rPr>
                <w:rFonts w:eastAsia="MS Gothic"/>
                <w:lang w:val="es-ES_tradnl"/>
              </w:rPr>
              <w:t>11,</w:t>
            </w:r>
            <w:r w:rsidRPr="005B758E">
              <w:rPr>
                <w:rFonts w:eastAsia="MS Gothic"/>
                <w:lang w:val="es-ES_tradnl" w:eastAsia="ja-JP"/>
              </w:rPr>
              <w:t>0</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eastAsia="ja-JP"/>
              </w:rPr>
              <w:t>dB(</w:t>
            </w:r>
            <w:r w:rsidRPr="005B758E">
              <w:rPr>
                <w:rFonts w:eastAsia="MS Gothic"/>
                <w:lang w:val="es-ES_tradnl"/>
              </w:rPr>
              <w:t>µV/m)</w:t>
            </w:r>
          </w:p>
        </w:tc>
      </w:tr>
      <w:tr w:rsidR="006C2DE3" w:rsidRPr="005B758E" w:rsidTr="00DC0DF6">
        <w:trPr>
          <w:trHeight w:val="262"/>
          <w:jc w:val="center"/>
        </w:trPr>
        <w:tc>
          <w:tcPr>
            <w:tcW w:w="5245" w:type="dxa"/>
            <w:vAlign w:val="center"/>
          </w:tcPr>
          <w:p w:rsidR="006C2DE3" w:rsidRPr="005B758E" w:rsidRDefault="006C2DE3" w:rsidP="00DC0DF6">
            <w:pPr>
              <w:pStyle w:val="Tabletext"/>
              <w:jc w:val="left"/>
              <w:rPr>
                <w:rFonts w:eastAsia="MS Gothic"/>
                <w:lang w:val="es-ES_tradnl" w:eastAsia="ja-JP"/>
              </w:rPr>
            </w:pPr>
            <w:r w:rsidRPr="005B758E">
              <w:rPr>
                <w:rFonts w:eastAsia="MS Gothic"/>
                <w:lang w:val="es-ES_tradnl" w:eastAsia="ja-JP"/>
              </w:rPr>
              <w:t>Máxima densidad de intensidad de campo interferente</w:t>
            </w:r>
          </w:p>
        </w:tc>
        <w:tc>
          <w:tcPr>
            <w:tcW w:w="992" w:type="dxa"/>
          </w:tcPr>
          <w:p w:rsidR="006C2DE3" w:rsidRPr="005B758E" w:rsidRDefault="006C2DE3" w:rsidP="00DC0DF6">
            <w:pPr>
              <w:pStyle w:val="Tabletext"/>
              <w:jc w:val="center"/>
              <w:rPr>
                <w:rFonts w:eastAsia="MS Gothic"/>
                <w:i/>
                <w:iCs/>
                <w:lang w:val="es-ES_tradnl" w:eastAsia="ja-JP"/>
              </w:rPr>
            </w:pPr>
            <w:r w:rsidRPr="005B758E">
              <w:rPr>
                <w:rFonts w:eastAsia="MS Gothic"/>
                <w:i/>
                <w:iCs/>
                <w:sz w:val="20"/>
                <w:lang w:val="es-ES_tradnl"/>
              </w:rPr>
              <w:t>E</w:t>
            </w:r>
            <w:r w:rsidRPr="005B758E">
              <w:rPr>
                <w:rFonts w:eastAsia="MS Gothic"/>
                <w:i/>
                <w:iCs/>
                <w:sz w:val="20"/>
                <w:vertAlign w:val="subscript"/>
                <w:lang w:val="es-ES_tradnl"/>
              </w:rPr>
              <w:t>is</w:t>
            </w:r>
          </w:p>
        </w:tc>
        <w:tc>
          <w:tcPr>
            <w:tcW w:w="1167" w:type="dxa"/>
          </w:tcPr>
          <w:p w:rsidR="006C2DE3" w:rsidRPr="005B758E" w:rsidRDefault="006C2DE3" w:rsidP="00DC0DF6">
            <w:pPr>
              <w:pStyle w:val="Tabletext"/>
              <w:jc w:val="center"/>
              <w:rPr>
                <w:rFonts w:eastAsia="MS Gothic"/>
                <w:lang w:val="es-ES_tradnl"/>
              </w:rPr>
            </w:pPr>
            <w:r w:rsidRPr="005B758E">
              <w:rPr>
                <w:rFonts w:eastAsia="MS Gothic"/>
                <w:lang w:val="es-ES_tradnl" w:eastAsia="ja-JP"/>
              </w:rPr>
              <w:t>4,6</w:t>
            </w:r>
          </w:p>
        </w:tc>
        <w:tc>
          <w:tcPr>
            <w:tcW w:w="2235" w:type="dxa"/>
          </w:tcPr>
          <w:p w:rsidR="006C2DE3" w:rsidRPr="005B758E" w:rsidRDefault="006C2DE3" w:rsidP="00DC0DF6">
            <w:pPr>
              <w:pStyle w:val="Tabletext"/>
              <w:jc w:val="center"/>
              <w:rPr>
                <w:rFonts w:eastAsia="MS Gothic"/>
                <w:lang w:val="es-ES_tradnl"/>
              </w:rPr>
            </w:pPr>
            <w:r w:rsidRPr="005B758E">
              <w:rPr>
                <w:rFonts w:eastAsia="MS Gothic"/>
                <w:lang w:val="es-ES_tradnl"/>
              </w:rPr>
              <w:t>dB</w:t>
            </w:r>
            <w:r w:rsidRPr="005B758E">
              <w:rPr>
                <w:rFonts w:eastAsia="MS Gothic"/>
                <w:lang w:val="es-ES_tradnl" w:eastAsia="ja-JP"/>
              </w:rPr>
              <w:t>(</w:t>
            </w:r>
            <w:r w:rsidRPr="005B758E">
              <w:rPr>
                <w:rFonts w:eastAsia="MS Gothic"/>
                <w:lang w:val="es-ES_tradnl"/>
              </w:rPr>
              <w:t>µV/</w:t>
            </w:r>
            <w:r w:rsidRPr="005B758E">
              <w:rPr>
                <w:rFonts w:eastAsia="MS Gothic"/>
                <w:lang w:val="es-ES_tradnl" w:eastAsia="ja-JP"/>
              </w:rPr>
              <w:t>(</w:t>
            </w:r>
            <w:r w:rsidRPr="005B758E">
              <w:rPr>
                <w:rFonts w:eastAsia="MS Gothic"/>
                <w:lang w:val="es-ES_tradnl"/>
              </w:rPr>
              <w:t>m </w:t>
            </w:r>
            <w:r>
              <w:rPr>
                <w:rFonts w:eastAsia="MS Gothic"/>
                <w:lang w:val="es-ES_tradnl"/>
              </w:rPr>
              <w:sym w:font="Symbol" w:char="F0D7"/>
            </w:r>
            <w:r w:rsidRPr="005B758E">
              <w:rPr>
                <w:rFonts w:eastAsia="MS Gothic"/>
                <w:lang w:val="es-ES_tradnl"/>
              </w:rPr>
              <w:t> </w:t>
            </w:r>
            <w:r w:rsidRPr="005B758E">
              <w:rPr>
                <w:rFonts w:eastAsia="MS Gothic"/>
                <w:lang w:val="es-ES_tradnl" w:eastAsia="ja-JP"/>
              </w:rPr>
              <w:t>100 kHz)</w:t>
            </w:r>
            <w:r w:rsidRPr="005B758E">
              <w:rPr>
                <w:rFonts w:eastAsia="MS Gothic"/>
                <w:lang w:val="es-ES_tradnl"/>
              </w:rPr>
              <w:t>)</w:t>
            </w:r>
          </w:p>
        </w:tc>
      </w:tr>
    </w:tbl>
    <w:p w:rsidR="006C2DE3" w:rsidRPr="005B758E" w:rsidRDefault="006C2DE3" w:rsidP="006C2DE3">
      <w:pPr>
        <w:pStyle w:val="Tablefin"/>
        <w:jc w:val="left"/>
        <w:rPr>
          <w:lang w:val="es-ES_tradnl" w:eastAsia="ja-JP"/>
        </w:rPr>
      </w:pPr>
    </w:p>
    <w:p w:rsidR="006C2DE3" w:rsidRPr="005B758E" w:rsidRDefault="006C2DE3" w:rsidP="006C2DE3">
      <w:pPr>
        <w:keepNext/>
        <w:keepLines/>
        <w:rPr>
          <w:rFonts w:eastAsia="MS Gothic"/>
          <w:lang w:val="es-ES_tradnl"/>
        </w:rPr>
      </w:pPr>
      <w:r w:rsidRPr="005B758E">
        <w:rPr>
          <w:rFonts w:eastAsia="MS Gothic"/>
          <w:lang w:val="es-ES_tradnl"/>
        </w:rPr>
        <w:t>Potencia de ruido intrínseca del receptor</w:t>
      </w:r>
      <w:r>
        <w:rPr>
          <w:rFonts w:eastAsia="MS Gothic"/>
          <w:lang w:val="es-ES_tradnl"/>
        </w:rPr>
        <w:t>:</w:t>
      </w:r>
    </w:p>
    <w:p w:rsidR="006C2DE3" w:rsidRPr="005B758E" w:rsidRDefault="006C2DE3" w:rsidP="006C2DE3">
      <w:pPr>
        <w:pStyle w:val="Blanc"/>
        <w:rPr>
          <w:rFonts w:eastAsia="MS Gothic"/>
          <w:lang w:val="es-ES_tradnl" w:eastAsia="ja-JP"/>
        </w:rPr>
      </w:pPr>
    </w:p>
    <w:p w:rsidR="006C2DE3" w:rsidRPr="00612CBB" w:rsidRDefault="006C2DE3" w:rsidP="006C2DE3">
      <w:pPr>
        <w:pStyle w:val="Equation"/>
        <w:keepNext/>
        <w:keepLines/>
        <w:rPr>
          <w:rFonts w:eastAsia="MS Gothic"/>
          <w:szCs w:val="21"/>
          <w:lang w:val="fr-CH"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iCs/>
          <w:szCs w:val="21"/>
          <w:lang w:val="fr-CH" w:eastAsia="ja-JP"/>
        </w:rPr>
        <w:t>N</w:t>
      </w:r>
      <w:r w:rsidRPr="00612CBB">
        <w:rPr>
          <w:rFonts w:eastAsia="MS Gothic"/>
          <w:i/>
          <w:iCs/>
          <w:szCs w:val="21"/>
          <w:vertAlign w:val="subscript"/>
          <w:lang w:val="fr-CH" w:eastAsia="ja-JP"/>
        </w:rPr>
        <w:t>r</w:t>
      </w:r>
      <w:r w:rsidRPr="00612CBB">
        <w:rPr>
          <w:rFonts w:eastAsia="MS Gothic"/>
          <w:szCs w:val="21"/>
          <w:lang w:val="fr-CH" w:eastAsia="ja-JP"/>
        </w:rPr>
        <w:t xml:space="preserve"> =</w:t>
      </w:r>
      <w:r w:rsidRPr="00612CBB">
        <w:rPr>
          <w:rFonts w:eastAsia="MS Gothic"/>
          <w:lang w:val="fr-CH" w:eastAsia="ja-JP"/>
        </w:rPr>
        <w:t xml:space="preserve"> 1</w:t>
      </w:r>
      <w:r w:rsidRPr="00612CBB">
        <w:rPr>
          <w:rFonts w:eastAsia="MS Gothic"/>
          <w:lang w:val="fr-CH"/>
        </w:rPr>
        <w:t>0 × log (</w:t>
      </w:r>
      <w:r w:rsidRPr="00612CBB">
        <w:rPr>
          <w:rFonts w:ascii="TimesNewRoman,Italic" w:hAnsi="TimesNewRoman,Italic"/>
          <w:i/>
          <w:iCs/>
          <w:lang w:val="fr-CH" w:eastAsia="ja-JP"/>
        </w:rPr>
        <w:t>k</w:t>
      </w:r>
      <w:r w:rsidRPr="00612CBB">
        <w:rPr>
          <w:rFonts w:eastAsia="MS Gothic"/>
          <w:lang w:val="fr-CH"/>
        </w:rPr>
        <w:t xml:space="preserve"> </w:t>
      </w:r>
      <w:r w:rsidRPr="00612CBB">
        <w:rPr>
          <w:rFonts w:eastAsia="MS Gothic"/>
          <w:i/>
          <w:iCs/>
          <w:lang w:val="fr-CH"/>
        </w:rPr>
        <w:t>T B</w:t>
      </w:r>
      <w:r w:rsidRPr="00612CBB">
        <w:rPr>
          <w:rFonts w:eastAsia="MS Gothic"/>
          <w:lang w:val="fr-CH"/>
        </w:rPr>
        <w:t xml:space="preserve">) </w:t>
      </w:r>
      <w:r w:rsidRPr="00612CBB">
        <w:rPr>
          <w:rFonts w:cs="TimesNewRoman,BoldItalic"/>
          <w:b/>
          <w:bCs/>
          <w:i/>
          <w:iCs/>
          <w:lang w:val="fr-CH"/>
        </w:rPr>
        <w:t>+</w:t>
      </w:r>
      <w:r w:rsidRPr="00612CBB">
        <w:rPr>
          <w:rFonts w:cs="TimesNewRoman,BoldItalic"/>
          <w:b/>
          <w:bCs/>
          <w:i/>
          <w:iCs/>
          <w:lang w:val="fr-CH" w:eastAsia="ja-JP"/>
        </w:rPr>
        <w:t xml:space="preserve"> </w:t>
      </w:r>
      <w:r w:rsidRPr="00612CBB">
        <w:rPr>
          <w:rFonts w:cs="TimesNewRoman,BoldItalic"/>
          <w:bCs/>
          <w:i/>
          <w:lang w:val="fr-CH" w:eastAsia="ja-JP"/>
        </w:rPr>
        <w:t>NF</w:t>
      </w:r>
      <w:r w:rsidRPr="00612CBB">
        <w:rPr>
          <w:rFonts w:cs="TimesNewRoman,BoldItalic"/>
          <w:bCs/>
          <w:iCs/>
          <w:lang w:val="fr-CH" w:eastAsia="ja-JP"/>
        </w:rPr>
        <w:t xml:space="preserve"> + 30                (dBm)</w:t>
      </w:r>
    </w:p>
    <w:p w:rsidR="006C2DE3" w:rsidRPr="00612CBB" w:rsidRDefault="006C2DE3" w:rsidP="006C2DE3">
      <w:pPr>
        <w:pStyle w:val="Blanc"/>
        <w:keepNext w:val="0"/>
        <w:keepLines w:val="0"/>
        <w:widowControl w:val="0"/>
        <w:rPr>
          <w:rFonts w:eastAsia="MS Gothic"/>
          <w:lang w:val="fr-CH"/>
        </w:rPr>
      </w:pPr>
    </w:p>
    <w:p w:rsidR="006C2DE3" w:rsidRPr="005B758E" w:rsidRDefault="006C2DE3" w:rsidP="00272FB6">
      <w:pPr>
        <w:rPr>
          <w:rFonts w:eastAsia="MS Gothic"/>
          <w:lang w:val="es-ES_tradnl"/>
        </w:rPr>
      </w:pPr>
      <w:r w:rsidRPr="005B758E">
        <w:rPr>
          <w:rFonts w:eastAsia="MS Gothic"/>
          <w:lang w:val="es-ES_tradnl"/>
        </w:rPr>
        <w:t>Valor mediano de la potencia de ruido artificial como se describ</w:t>
      </w:r>
      <w:r>
        <w:rPr>
          <w:rFonts w:eastAsia="MS Gothic"/>
          <w:lang w:val="es-ES_tradnl"/>
        </w:rPr>
        <w:t>e en el § 5 de la Recomendación</w:t>
      </w:r>
      <w:r w:rsidR="00272FB6">
        <w:rPr>
          <w:rFonts w:eastAsia="MS Gothic"/>
          <w:lang w:val="es-ES_tradnl"/>
        </w:rPr>
        <w:t xml:space="preserve"> </w:t>
      </w:r>
      <w:r w:rsidRPr="005B758E">
        <w:rPr>
          <w:rFonts w:eastAsia="MS Gothic"/>
          <w:lang w:val="es-ES_tradnl"/>
        </w:rPr>
        <w:t>UIT</w:t>
      </w:r>
      <w:r>
        <w:rPr>
          <w:rFonts w:eastAsia="MS Gothic"/>
          <w:lang w:val="es-ES_tradnl"/>
        </w:rPr>
        <w:noBreakHyphen/>
      </w:r>
      <w:r w:rsidRPr="005B758E">
        <w:rPr>
          <w:rFonts w:eastAsia="MS Gothic"/>
          <w:lang w:val="es-ES_tradnl"/>
        </w:rPr>
        <w:t>R</w:t>
      </w:r>
      <w:r>
        <w:rPr>
          <w:rFonts w:eastAsia="MS Gothic"/>
          <w:lang w:val="es-ES_tradnl"/>
        </w:rPr>
        <w:t> </w:t>
      </w:r>
      <w:r w:rsidRPr="005B758E">
        <w:rPr>
          <w:rFonts w:eastAsia="MS Gothic"/>
          <w:lang w:val="es-ES_tradnl"/>
        </w:rPr>
        <w:t>P.372</w:t>
      </w:r>
      <w:r>
        <w:rPr>
          <w:rFonts w:eastAsia="MS Gothic"/>
          <w:lang w:val="es-ES_tradnl"/>
        </w:rPr>
        <w:noBreakHyphen/>
      </w:r>
      <w:r w:rsidRPr="005B758E">
        <w:rPr>
          <w:rFonts w:eastAsia="MS Gothic"/>
          <w:lang w:val="es-ES_tradnl"/>
        </w:rPr>
        <w:t>9</w:t>
      </w:r>
      <w:r>
        <w:rPr>
          <w:rFonts w:eastAsia="MS Gothic"/>
          <w:lang w:val="es-ES_tradnl"/>
        </w:rPr>
        <w:t>:</w:t>
      </w:r>
    </w:p>
    <w:p w:rsidR="006C2DE3" w:rsidRPr="005B758E" w:rsidRDefault="006C2DE3" w:rsidP="006C2DE3">
      <w:pPr>
        <w:pStyle w:val="Blanc"/>
        <w:rPr>
          <w:rFonts w:eastAsia="MS Gothic"/>
          <w:lang w:val="es-ES_tradnl" w:eastAsia="ja-JP"/>
        </w:rPr>
      </w:pPr>
    </w:p>
    <w:p w:rsidR="006C2DE3" w:rsidRPr="00612CBB" w:rsidRDefault="006C2DE3" w:rsidP="006C2DE3">
      <w:pPr>
        <w:pStyle w:val="Equation"/>
        <w:rPr>
          <w:rFonts w:eastAsia="MS Gothic"/>
          <w:sz w:val="22"/>
          <w:lang w:val="en-US"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iCs/>
          <w:szCs w:val="21"/>
          <w:lang w:val="en-US" w:eastAsia="ja-JP"/>
        </w:rPr>
        <w:t>F</w:t>
      </w:r>
      <w:r w:rsidRPr="00612CBB">
        <w:rPr>
          <w:rFonts w:eastAsia="MS Gothic"/>
          <w:i/>
          <w:iCs/>
          <w:szCs w:val="21"/>
          <w:vertAlign w:val="subscript"/>
          <w:lang w:val="en-US" w:eastAsia="ja-JP"/>
        </w:rPr>
        <w:t>am</w:t>
      </w:r>
      <w:r w:rsidRPr="00612CBB">
        <w:rPr>
          <w:rFonts w:eastAsia="MS Gothic"/>
          <w:szCs w:val="21"/>
          <w:lang w:val="en-US" w:eastAsia="ja-JP"/>
        </w:rPr>
        <w:t xml:space="preserve"> </w:t>
      </w:r>
      <w:r w:rsidRPr="00612CBB">
        <w:rPr>
          <w:rFonts w:eastAsia="MS Gothic"/>
          <w:sz w:val="22"/>
          <w:lang w:val="en-US" w:eastAsia="ja-JP"/>
        </w:rPr>
        <w:t>=</w:t>
      </w:r>
      <w:r w:rsidRPr="00612CBB">
        <w:rPr>
          <w:rFonts w:eastAsia="MS Gothic"/>
          <w:lang w:val="en-US" w:eastAsia="ja-JP"/>
        </w:rPr>
        <w:t xml:space="preserve"> </w:t>
      </w:r>
      <w:r w:rsidRPr="00612CBB">
        <w:rPr>
          <w:rFonts w:eastAsia="MS Gothic"/>
          <w:i/>
          <w:iCs/>
          <w:lang w:val="en-US" w:eastAsia="ja-JP"/>
        </w:rPr>
        <w:t>c</w:t>
      </w:r>
      <w:r w:rsidRPr="00612CBB">
        <w:rPr>
          <w:rFonts w:eastAsia="MS Gothic"/>
          <w:lang w:val="en-US" w:eastAsia="ja-JP"/>
        </w:rPr>
        <w:t xml:space="preserve"> – </w:t>
      </w:r>
      <w:r w:rsidRPr="00612CBB">
        <w:rPr>
          <w:rFonts w:eastAsia="MS Gothic"/>
          <w:i/>
          <w:iCs/>
          <w:lang w:val="en-US" w:eastAsia="ja-JP"/>
        </w:rPr>
        <w:t>d</w:t>
      </w:r>
      <w:r w:rsidRPr="00612CBB">
        <w:rPr>
          <w:rFonts w:eastAsia="MS Gothic"/>
          <w:lang w:val="en-US" w:eastAsia="ja-JP"/>
        </w:rPr>
        <w:t xml:space="preserve"> </w:t>
      </w:r>
      <w:r w:rsidRPr="00612CBB">
        <w:rPr>
          <w:rFonts w:eastAsia="MS Gothic"/>
          <w:sz w:val="22"/>
          <w:lang w:val="en-US"/>
        </w:rPr>
        <w:t>×</w:t>
      </w:r>
      <w:r w:rsidRPr="00612CBB">
        <w:rPr>
          <w:rFonts w:eastAsia="MS Gothic"/>
          <w:sz w:val="22"/>
          <w:lang w:val="en-US" w:eastAsia="ja-JP"/>
        </w:rPr>
        <w:t xml:space="preserve"> </w:t>
      </w:r>
      <w:r w:rsidRPr="00612CBB">
        <w:rPr>
          <w:rFonts w:eastAsia="MS Gothic"/>
          <w:sz w:val="22"/>
          <w:lang w:val="en-US"/>
        </w:rPr>
        <w:t xml:space="preserve">log </w:t>
      </w:r>
      <w:r w:rsidRPr="00612CBB">
        <w:rPr>
          <w:rFonts w:eastAsia="MS Gothic"/>
          <w:i/>
          <w:iCs/>
          <w:sz w:val="22"/>
          <w:lang w:val="en-US"/>
        </w:rPr>
        <w:t>f</w:t>
      </w:r>
      <w:r w:rsidRPr="00612CBB">
        <w:rPr>
          <w:rFonts w:cs="TimesNewRoman,BoldItalic"/>
          <w:bCs/>
          <w:iCs/>
          <w:lang w:val="en-US" w:eastAsia="ja-JP"/>
        </w:rPr>
        <w:t>                </w:t>
      </w:r>
      <w:r w:rsidRPr="00612CBB">
        <w:rPr>
          <w:rFonts w:eastAsia="MS Gothic"/>
          <w:sz w:val="22"/>
          <w:lang w:val="en-US" w:eastAsia="ja-JP"/>
        </w:rPr>
        <w:t>(dB)</w:t>
      </w:r>
    </w:p>
    <w:p w:rsidR="006C2DE3" w:rsidRPr="005B758E" w:rsidRDefault="006C2DE3" w:rsidP="006C2DE3">
      <w:pPr>
        <w:pStyle w:val="Blanc"/>
        <w:rPr>
          <w:rFonts w:eastAsia="MS Gothic"/>
          <w:lang w:eastAsia="ja-JP"/>
        </w:rPr>
      </w:pPr>
    </w:p>
    <w:p w:rsidR="006C2DE3" w:rsidRPr="005B758E" w:rsidRDefault="006C2DE3" w:rsidP="006C2DE3">
      <w:pPr>
        <w:pStyle w:val="Equation"/>
        <w:rPr>
          <w:rFonts w:eastAsia="MS Gothic"/>
          <w:lang w:val="es-ES_tradnl" w:eastAsia="ja-JP"/>
        </w:rPr>
      </w:pPr>
      <w:r w:rsidRPr="00612CBB">
        <w:rPr>
          <w:rFonts w:eastAsia="MS Gothic"/>
          <w:i/>
          <w:szCs w:val="21"/>
          <w:lang w:val="en-US" w:eastAsia="ja-JP"/>
        </w:rPr>
        <w:tab/>
      </w:r>
      <w:r w:rsidRPr="00612CBB">
        <w:rPr>
          <w:rFonts w:eastAsia="MS Gothic"/>
          <w:i/>
          <w:szCs w:val="21"/>
          <w:lang w:val="en-US" w:eastAsia="ja-JP"/>
        </w:rPr>
        <w:tab/>
      </w:r>
      <w:r w:rsidRPr="005B758E">
        <w:rPr>
          <w:rFonts w:eastAsia="MS Gothic"/>
          <w:lang w:val="es-ES_tradnl" w:eastAsia="ja-JP"/>
        </w:rPr>
        <w:t>(</w:t>
      </w:r>
      <w:r w:rsidRPr="005B758E">
        <w:rPr>
          <w:rFonts w:eastAsia="MS Gothic"/>
          <w:i/>
          <w:lang w:val="es-ES_tradnl" w:eastAsia="ja-JP"/>
        </w:rPr>
        <w:t>c</w:t>
      </w:r>
      <w:r w:rsidRPr="005B758E">
        <w:rPr>
          <w:rFonts w:eastAsia="MS Gothic"/>
          <w:lang w:val="es-ES_tradnl" w:eastAsia="ja-JP"/>
        </w:rPr>
        <w:t xml:space="preserve"> = 76,8 y </w:t>
      </w:r>
      <w:r w:rsidRPr="005B758E">
        <w:rPr>
          <w:rFonts w:eastAsia="MS Gothic"/>
          <w:i/>
          <w:lang w:val="es-ES_tradnl" w:eastAsia="ja-JP"/>
        </w:rPr>
        <w:t>d</w:t>
      </w:r>
      <w:r w:rsidRPr="005B758E">
        <w:rPr>
          <w:rFonts w:eastAsia="MS Gothic"/>
          <w:lang w:val="es-ES_tradnl" w:eastAsia="ja-JP"/>
        </w:rPr>
        <w:t xml:space="preserve"> =27,7 para la zona urbana)</w:t>
      </w:r>
    </w:p>
    <w:p w:rsidR="006C2DE3" w:rsidRPr="005B758E" w:rsidRDefault="006C2DE3" w:rsidP="006C2DE3">
      <w:pPr>
        <w:pStyle w:val="Blanc"/>
        <w:rPr>
          <w:rFonts w:eastAsia="MS Gothic"/>
          <w:lang w:val="es-ES_tradnl" w:eastAsia="ja-JP"/>
        </w:rPr>
      </w:pPr>
    </w:p>
    <w:p w:rsidR="006C2DE3" w:rsidRPr="005B758E" w:rsidRDefault="006C2DE3" w:rsidP="006C2DE3">
      <w:pPr>
        <w:rPr>
          <w:rFonts w:eastAsia="MS Gothic"/>
          <w:lang w:val="es-ES_tradnl"/>
        </w:rPr>
      </w:pPr>
      <w:r w:rsidRPr="005B758E">
        <w:rPr>
          <w:rFonts w:eastAsia="MS Gothic"/>
          <w:lang w:val="es-ES_tradnl"/>
        </w:rPr>
        <w:t>Potencia de ruido externo a la entrada del receptor</w:t>
      </w:r>
      <w:r>
        <w:rPr>
          <w:rFonts w:eastAsia="MS Gothic"/>
          <w:lang w:val="es-ES_tradnl"/>
        </w:rPr>
        <w:t>:</w:t>
      </w:r>
    </w:p>
    <w:p w:rsidR="006C2DE3" w:rsidRPr="005B758E" w:rsidRDefault="006C2DE3" w:rsidP="006C2DE3">
      <w:pPr>
        <w:pStyle w:val="Blanc"/>
        <w:rPr>
          <w:rFonts w:eastAsia="MS Gothic"/>
          <w:lang w:val="es-ES_tradnl" w:eastAsia="ja-JP"/>
        </w:rPr>
      </w:pPr>
    </w:p>
    <w:p w:rsidR="006C2DE3" w:rsidRDefault="006C2DE3" w:rsidP="006C2DE3">
      <w:pPr>
        <w:pStyle w:val="Equation"/>
        <w:rPr>
          <w:rFonts w:cs="TimesNewRoman,BoldItalic"/>
          <w:bCs/>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szCs w:val="21"/>
          <w:lang w:val="es-ES_tradnl" w:eastAsia="ja-JP"/>
        </w:rPr>
        <w:t>N</w:t>
      </w:r>
      <w:r w:rsidRPr="005B758E">
        <w:rPr>
          <w:rFonts w:eastAsia="MS Gothic"/>
          <w:i/>
          <w:szCs w:val="21"/>
          <w:vertAlign w:val="subscript"/>
          <w:lang w:val="es-ES_tradnl" w:eastAsia="ja-JP"/>
        </w:rPr>
        <w:t>o</w:t>
      </w:r>
      <w:r w:rsidRPr="005B758E">
        <w:rPr>
          <w:rFonts w:eastAsia="MS Gothic"/>
          <w:szCs w:val="21"/>
          <w:lang w:val="es-ES_tradnl" w:eastAsia="ja-JP"/>
        </w:rPr>
        <w:t xml:space="preserve"> </w:t>
      </w:r>
      <w:r w:rsidRPr="005B758E">
        <w:rPr>
          <w:rFonts w:eastAsia="MS Gothic"/>
          <w:sz w:val="22"/>
          <w:szCs w:val="22"/>
          <w:lang w:val="es-ES_tradnl" w:eastAsia="ja-JP"/>
        </w:rPr>
        <w:t>=</w:t>
      </w:r>
      <w:r w:rsidRPr="005B758E">
        <w:rPr>
          <w:rFonts w:eastAsia="MS Gothic"/>
          <w:lang w:val="es-ES_tradnl" w:eastAsia="ja-JP"/>
        </w:rPr>
        <w:t xml:space="preserve"> </w:t>
      </w:r>
      <w:r w:rsidRPr="005B758E">
        <w:rPr>
          <w:rFonts w:eastAsia="MS Gothic"/>
          <w:lang w:val="es-ES_tradnl"/>
        </w:rPr>
        <w:t>10 × log (</w:t>
      </w:r>
      <w:r w:rsidRPr="005B758E">
        <w:rPr>
          <w:rFonts w:ascii="TimesNewRoman,Italic" w:hAnsi="TimesNewRoman,Italic"/>
          <w:i/>
          <w:lang w:val="es-ES_tradnl" w:eastAsia="ja-JP"/>
        </w:rPr>
        <w:t>k</w:t>
      </w:r>
      <w:r w:rsidRPr="005B758E">
        <w:rPr>
          <w:rFonts w:eastAsia="MS Gothic"/>
          <w:lang w:val="es-ES_tradnl"/>
        </w:rPr>
        <w:t xml:space="preserve"> </w:t>
      </w:r>
      <w:r w:rsidRPr="005B758E">
        <w:rPr>
          <w:rFonts w:eastAsia="MS Gothic"/>
          <w:i/>
          <w:lang w:val="es-ES_tradnl"/>
        </w:rPr>
        <w:t>T B</w:t>
      </w:r>
      <w:r w:rsidRPr="005B758E">
        <w:rPr>
          <w:rFonts w:eastAsia="MS Gothic"/>
          <w:lang w:val="es-ES_tradnl"/>
        </w:rPr>
        <w:t xml:space="preserve">) – </w:t>
      </w:r>
      <w:r w:rsidRPr="005B758E">
        <w:rPr>
          <w:rFonts w:eastAsia="MS Gothic"/>
          <w:i/>
          <w:lang w:val="es-ES_tradnl"/>
        </w:rPr>
        <w:t>L</w:t>
      </w:r>
      <w:r w:rsidRPr="005B758E">
        <w:rPr>
          <w:rFonts w:eastAsia="MS Gothic"/>
          <w:lang w:val="es-ES_tradnl"/>
        </w:rPr>
        <w:t xml:space="preserve"> + 30 + </w:t>
      </w:r>
      <w:r w:rsidRPr="005B758E">
        <w:rPr>
          <w:rFonts w:eastAsia="MS Gothic"/>
          <w:i/>
          <w:lang w:val="es-ES_tradnl"/>
        </w:rPr>
        <w:t>F</w:t>
      </w:r>
      <w:r w:rsidRPr="005B758E">
        <w:rPr>
          <w:rFonts w:eastAsia="MS Gothic"/>
          <w:i/>
          <w:vertAlign w:val="subscript"/>
          <w:lang w:val="es-ES_tradnl"/>
        </w:rPr>
        <w:t>am</w:t>
      </w:r>
      <w:r w:rsidRPr="005B758E">
        <w:rPr>
          <w:rFonts w:eastAsia="MS Gothic"/>
          <w:lang w:val="es-ES_tradnl" w:eastAsia="ja-JP"/>
        </w:rPr>
        <w:t>+</w:t>
      </w:r>
      <w:r w:rsidRPr="005B758E">
        <w:rPr>
          <w:lang w:val="es-ES_tradnl" w:eastAsia="ja-JP"/>
        </w:rPr>
        <w:t xml:space="preserve"> </w:t>
      </w:r>
      <w:r w:rsidRPr="005B758E">
        <w:rPr>
          <w:i/>
          <w:lang w:val="es-ES_tradnl" w:eastAsia="ja-JP"/>
        </w:rPr>
        <w:t>G</w:t>
      </w:r>
      <w:r w:rsidRPr="005B758E">
        <w:rPr>
          <w:i/>
          <w:vertAlign w:val="subscript"/>
          <w:lang w:val="es-ES_tradnl" w:eastAsia="ja-JP"/>
        </w:rPr>
        <w:t>cor</w:t>
      </w:r>
      <w:r w:rsidRPr="005B758E">
        <w:rPr>
          <w:rFonts w:cs="TimesNewRoman,BoldItalic"/>
          <w:bCs/>
          <w:lang w:val="es-ES_tradnl" w:eastAsia="ja-JP"/>
        </w:rPr>
        <w:t>                (dBm)</w:t>
      </w:r>
    </w:p>
    <w:p w:rsidR="006C2DE3" w:rsidRPr="00612CBB" w:rsidRDefault="006C2DE3" w:rsidP="006C2DE3">
      <w:pPr>
        <w:pStyle w:val="Blanc"/>
        <w:rPr>
          <w:lang w:val="es-ES_tradnl" w:eastAsia="ja-JP"/>
        </w:rPr>
      </w:pPr>
    </w:p>
    <w:p w:rsidR="006C2DE3" w:rsidRPr="005B758E" w:rsidRDefault="006C2DE3" w:rsidP="006C2DE3">
      <w:pPr>
        <w:pStyle w:val="Equation"/>
        <w:rPr>
          <w:lang w:val="es-ES_tradnl" w:eastAsia="ja-JP"/>
        </w:rPr>
      </w:pPr>
      <w:r w:rsidRPr="005B758E">
        <w:rPr>
          <w:rFonts w:cs="TimesNewRoman,BoldItalic"/>
          <w:bCs/>
          <w:lang w:val="es-ES_tradnl" w:eastAsia="ja-JP"/>
        </w:rPr>
        <w:tab/>
      </w:r>
      <w:r w:rsidRPr="005B758E">
        <w:rPr>
          <w:rFonts w:cs="TimesNewRoman,BoldItalic"/>
          <w:bCs/>
          <w:lang w:val="es-ES_tradnl" w:eastAsia="ja-JP"/>
        </w:rPr>
        <w:tab/>
      </w:r>
      <w:r w:rsidRPr="005B758E">
        <w:rPr>
          <w:i/>
          <w:lang w:val="es-ES_tradnl" w:eastAsia="ja-JP"/>
        </w:rPr>
        <w:t>G</w:t>
      </w:r>
      <w:r w:rsidRPr="005B758E">
        <w:rPr>
          <w:i/>
          <w:vertAlign w:val="subscript"/>
          <w:lang w:val="es-ES_tradnl" w:eastAsia="ja-JP"/>
        </w:rPr>
        <w:t>cor</w:t>
      </w:r>
      <w:r w:rsidRPr="005B758E">
        <w:rPr>
          <w:lang w:val="es-ES_tradnl" w:eastAsia="ja-JP"/>
        </w:rPr>
        <w:t xml:space="preserve"> = </w:t>
      </w:r>
      <w:r w:rsidRPr="005B758E">
        <w:rPr>
          <w:i/>
          <w:lang w:val="es-ES_tradnl" w:eastAsia="ja-JP"/>
        </w:rPr>
        <w:t>G</w:t>
      </w:r>
      <w:r w:rsidRPr="005B758E">
        <w:rPr>
          <w:i/>
          <w:vertAlign w:val="subscript"/>
          <w:lang w:val="es-ES_tradnl" w:eastAsia="ja-JP"/>
        </w:rPr>
        <w:t>r</w:t>
      </w:r>
      <w:r w:rsidRPr="005B758E">
        <w:rPr>
          <w:vertAlign w:val="subscript"/>
          <w:lang w:val="es-ES_tradnl" w:eastAsia="ja-JP"/>
        </w:rPr>
        <w:t xml:space="preserve"> </w:t>
      </w:r>
      <w:r w:rsidRPr="005B758E">
        <w:rPr>
          <w:lang w:val="es-ES_tradnl" w:eastAsia="ja-JP"/>
        </w:rPr>
        <w:t>(</w:t>
      </w:r>
      <w:r w:rsidRPr="005B758E">
        <w:rPr>
          <w:i/>
          <w:lang w:val="es-ES_tradnl" w:eastAsia="ja-JP"/>
        </w:rPr>
        <w:t>G</w:t>
      </w:r>
      <w:r w:rsidRPr="005B758E">
        <w:rPr>
          <w:i/>
          <w:vertAlign w:val="subscript"/>
          <w:lang w:val="es-ES_tradnl" w:eastAsia="ja-JP"/>
        </w:rPr>
        <w:t>r</w:t>
      </w:r>
      <w:r w:rsidRPr="005B758E">
        <w:rPr>
          <w:lang w:val="es-ES_tradnl" w:eastAsia="ja-JP"/>
        </w:rPr>
        <w:t xml:space="preserve"> &lt; 0), 0 (</w:t>
      </w:r>
      <w:r w:rsidRPr="005B758E">
        <w:rPr>
          <w:i/>
          <w:lang w:val="es-ES_tradnl" w:eastAsia="ja-JP"/>
        </w:rPr>
        <w:t>G</w:t>
      </w:r>
      <w:r w:rsidRPr="005B758E">
        <w:rPr>
          <w:i/>
          <w:vertAlign w:val="subscript"/>
          <w:lang w:val="es-ES_tradnl" w:eastAsia="ja-JP"/>
        </w:rPr>
        <w:t>r</w:t>
      </w:r>
      <w:r w:rsidRPr="005B758E">
        <w:rPr>
          <w:lang w:val="es-ES_tradnl" w:eastAsia="ja-JP"/>
        </w:rPr>
        <w:t xml:space="preserve"> &gt;0)</w:t>
      </w:r>
      <w:r>
        <w:rPr>
          <w:rStyle w:val="FootnoteReference"/>
          <w:lang w:val="es-ES_tradnl" w:eastAsia="ja-JP"/>
        </w:rPr>
        <w:footnoteReference w:id="3"/>
      </w:r>
    </w:p>
    <w:p w:rsidR="006C2DE3" w:rsidRPr="005B758E" w:rsidRDefault="006C2DE3" w:rsidP="006C2DE3">
      <w:pPr>
        <w:keepNext/>
        <w:keepLines/>
        <w:rPr>
          <w:rFonts w:eastAsia="MS Gothic"/>
          <w:lang w:val="es-ES_tradnl"/>
        </w:rPr>
      </w:pPr>
      <w:r w:rsidRPr="005B758E">
        <w:rPr>
          <w:rFonts w:eastAsia="MS Gothic"/>
          <w:lang w:val="es-ES_tradnl"/>
        </w:rPr>
        <w:lastRenderedPageBreak/>
        <w:t>Potencia de ruido total en el receptor</w:t>
      </w:r>
      <w:r>
        <w:rPr>
          <w:rFonts w:eastAsia="MS Gothic"/>
          <w:lang w:val="es-ES_tradnl"/>
        </w:rPr>
        <w:t>:</w:t>
      </w:r>
    </w:p>
    <w:p w:rsidR="006C2DE3" w:rsidRPr="005B758E" w:rsidRDefault="006C2DE3" w:rsidP="006C2DE3">
      <w:pPr>
        <w:pStyle w:val="Blanc"/>
        <w:rPr>
          <w:rFonts w:eastAsia="MS Gothic"/>
          <w:lang w:val="es-ES_tradnl" w:eastAsia="ja-JP"/>
        </w:rPr>
      </w:pPr>
    </w:p>
    <w:p w:rsidR="006C2DE3" w:rsidRPr="005B758E" w:rsidRDefault="006C2DE3" w:rsidP="006C2DE3">
      <w:pPr>
        <w:pStyle w:val="Equation"/>
        <w:rPr>
          <w:lang w:val="es-ES_tradnl" w:eastAsia="ja-JP"/>
        </w:rPr>
      </w:pPr>
      <w:r w:rsidRPr="005B758E">
        <w:rPr>
          <w:rFonts w:eastAsia="MS Gothic"/>
          <w:i/>
          <w:szCs w:val="21"/>
          <w:lang w:val="es-ES_tradnl" w:eastAsia="ja-JP"/>
        </w:rPr>
        <w:tab/>
      </w:r>
      <w:r w:rsidRPr="005B758E">
        <w:rPr>
          <w:rFonts w:eastAsia="MS Gothic"/>
          <w:i/>
          <w:szCs w:val="21"/>
          <w:lang w:val="es-ES_tradnl" w:eastAsia="ja-JP"/>
        </w:rPr>
        <w:tab/>
      </w:r>
      <w:r w:rsidRPr="005B758E">
        <w:rPr>
          <w:rFonts w:eastAsia="MS Gothic"/>
          <w:i/>
          <w:position w:val="-12"/>
          <w:szCs w:val="21"/>
          <w:lang w:val="es-ES_tradnl" w:eastAsia="ja-JP"/>
        </w:rPr>
        <w:object w:dxaOrig="3440" w:dyaOrig="420">
          <v:shape id="_x0000_i1050" type="#_x0000_t75" style="width:172.2pt;height:21.6pt" o:ole="">
            <v:imagedata r:id="rId65" o:title=""/>
          </v:shape>
          <o:OLEObject Type="Embed" ProgID="Equation.3" ShapeID="_x0000_i1050" DrawAspect="Content" ObjectID="_1422273564" r:id="rId66"/>
        </w:object>
      </w:r>
      <w:r w:rsidRPr="005B758E">
        <w:rPr>
          <w:lang w:val="es-ES_tradnl" w:eastAsia="ja-JP"/>
        </w:rPr>
        <w:t>                (dBm)</w:t>
      </w:r>
    </w:p>
    <w:p w:rsidR="006C2DE3" w:rsidRPr="005B758E" w:rsidRDefault="006C2DE3" w:rsidP="006C2DE3">
      <w:pPr>
        <w:pStyle w:val="Blanc"/>
        <w:rPr>
          <w:rFonts w:eastAsia="MS Gothic"/>
          <w:lang w:val="es-ES_tradnl" w:eastAsia="ja-JP"/>
        </w:rPr>
      </w:pPr>
    </w:p>
    <w:p w:rsidR="006C2DE3" w:rsidRPr="005B758E" w:rsidRDefault="006C2DE3" w:rsidP="006C2DE3">
      <w:pPr>
        <w:rPr>
          <w:rFonts w:eastAsia="MS Gothic"/>
          <w:lang w:val="es-ES_tradnl"/>
        </w:rPr>
      </w:pPr>
      <w:r w:rsidRPr="005B758E">
        <w:rPr>
          <w:rFonts w:eastAsia="MS Gothic"/>
          <w:lang w:val="es-ES_tradnl"/>
        </w:rPr>
        <w:t>Abertura efectiva de la antena</w:t>
      </w:r>
      <w:r>
        <w:rPr>
          <w:rFonts w:eastAsia="MS Gothic"/>
          <w:lang w:val="es-ES_tradnl"/>
        </w:rPr>
        <w:t>:</w:t>
      </w:r>
    </w:p>
    <w:p w:rsidR="006C2DE3" w:rsidRPr="005B758E" w:rsidRDefault="006C2DE3" w:rsidP="006C2DE3">
      <w:pPr>
        <w:pStyle w:val="Blanc"/>
        <w:rPr>
          <w:rFonts w:eastAsia="MS Gothic"/>
          <w:lang w:val="es-ES_tradnl" w:eastAsia="ja-JP"/>
        </w:rPr>
      </w:pPr>
    </w:p>
    <w:p w:rsidR="006C2DE3" w:rsidRPr="005B758E" w:rsidRDefault="006C2DE3" w:rsidP="006C2DE3">
      <w:pPr>
        <w:pStyle w:val="Equation"/>
        <w:rPr>
          <w:rFonts w:eastAsia="MS Gothic"/>
          <w:sz w:val="22"/>
          <w:szCs w:val="22"/>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iCs/>
          <w:szCs w:val="21"/>
          <w:lang w:val="es-ES_tradnl" w:eastAsia="ja-JP"/>
        </w:rPr>
        <w:t>A</w:t>
      </w:r>
      <w:r w:rsidRPr="005B758E">
        <w:rPr>
          <w:rFonts w:eastAsia="MS Gothic"/>
          <w:i/>
          <w:iCs/>
          <w:szCs w:val="21"/>
          <w:vertAlign w:val="subscript"/>
          <w:lang w:val="es-ES_tradnl" w:eastAsia="ja-JP"/>
        </w:rPr>
        <w:t>eff</w:t>
      </w:r>
      <w:r w:rsidRPr="005B758E">
        <w:rPr>
          <w:rFonts w:eastAsia="MS Gothic"/>
          <w:szCs w:val="21"/>
          <w:lang w:val="es-ES_tradnl" w:eastAsia="ja-JP"/>
        </w:rPr>
        <w:t xml:space="preserve"> </w:t>
      </w:r>
      <w:r w:rsidRPr="005B758E">
        <w:rPr>
          <w:rFonts w:eastAsia="MS Gothic"/>
          <w:lang w:val="es-ES_tradnl"/>
        </w:rPr>
        <w:t>= 10 × log(λ</w:t>
      </w:r>
      <w:r w:rsidRPr="005B758E">
        <w:rPr>
          <w:rFonts w:eastAsia="MS Gothic"/>
          <w:vertAlign w:val="superscript"/>
          <w:lang w:val="es-ES_tradnl"/>
        </w:rPr>
        <w:t>2</w:t>
      </w:r>
      <w:r w:rsidRPr="005B758E">
        <w:rPr>
          <w:rFonts w:eastAsia="MS Gothic"/>
          <w:lang w:val="es-ES_tradnl"/>
        </w:rPr>
        <w:t xml:space="preserve">/4π) + </w:t>
      </w:r>
      <w:r w:rsidRPr="005B758E">
        <w:rPr>
          <w:rFonts w:eastAsia="MS Gothic"/>
          <w:i/>
          <w:iCs/>
          <w:lang w:val="es-ES_tradnl"/>
        </w:rPr>
        <w:t>G</w:t>
      </w:r>
      <w:r w:rsidRPr="005B758E">
        <w:rPr>
          <w:rFonts w:eastAsia="MS Gothic"/>
          <w:i/>
          <w:iCs/>
          <w:vertAlign w:val="subscript"/>
          <w:lang w:val="es-ES_tradnl"/>
        </w:rPr>
        <w:t>r</w:t>
      </w:r>
      <w:r w:rsidRPr="005B758E">
        <w:rPr>
          <w:rFonts w:eastAsia="MS Gothic"/>
          <w:lang w:val="es-ES_tradnl" w:eastAsia="ja-JP"/>
        </w:rPr>
        <w:t xml:space="preserve"> (dB</w:t>
      </w:r>
      <w:r w:rsidRPr="005B758E">
        <w:rPr>
          <w:rFonts w:eastAsia="MS Gothic"/>
          <w:lang w:val="es-ES_tradnl"/>
        </w:rPr>
        <w:t xml:space="preserve"> </w:t>
      </w:r>
      <w:r w:rsidRPr="005B758E">
        <w:rPr>
          <w:rFonts w:eastAsia="MS Gothic"/>
          <w:lang w:val="es-ES_tradnl" w:eastAsia="ja-JP"/>
        </w:rPr>
        <w:t>∙</w:t>
      </w:r>
      <w:r w:rsidRPr="005B758E">
        <w:rPr>
          <w:rFonts w:eastAsia="MS Gothic"/>
          <w:lang w:val="es-ES_tradnl"/>
        </w:rPr>
        <w:t xml:space="preserve"> </w:t>
      </w:r>
      <w:r w:rsidRPr="005B758E">
        <w:rPr>
          <w:rFonts w:eastAsia="MS Gothic"/>
          <w:sz w:val="22"/>
          <w:szCs w:val="22"/>
          <w:lang w:val="es-ES_tradnl"/>
        </w:rPr>
        <w:t>m</w:t>
      </w:r>
      <w:r w:rsidRPr="005B758E">
        <w:rPr>
          <w:rFonts w:eastAsia="MS Gothic"/>
          <w:sz w:val="22"/>
          <w:szCs w:val="22"/>
          <w:vertAlign w:val="superscript"/>
          <w:lang w:val="es-ES_tradnl"/>
        </w:rPr>
        <w:t>2</w:t>
      </w:r>
      <w:r w:rsidRPr="005B758E">
        <w:rPr>
          <w:rFonts w:eastAsia="MS Gothic"/>
          <w:sz w:val="22"/>
          <w:szCs w:val="22"/>
          <w:lang w:val="es-ES_tradnl" w:eastAsia="ja-JP"/>
        </w:rPr>
        <w:t>)</w:t>
      </w:r>
    </w:p>
    <w:p w:rsidR="006C2DE3" w:rsidRPr="005B758E" w:rsidRDefault="006C2DE3" w:rsidP="006C2DE3">
      <w:pPr>
        <w:pStyle w:val="Blanc"/>
        <w:rPr>
          <w:rFonts w:eastAsia="MS Gothic"/>
          <w:lang w:val="es-ES_tradnl" w:eastAsia="ja-JP"/>
        </w:rPr>
      </w:pPr>
    </w:p>
    <w:p w:rsidR="006C2DE3" w:rsidRPr="005B758E" w:rsidRDefault="006C2DE3" w:rsidP="006C2DE3">
      <w:pPr>
        <w:rPr>
          <w:rFonts w:eastAsia="MS Gothic"/>
          <w:lang w:val="es-ES_tradnl"/>
        </w:rPr>
      </w:pPr>
      <w:r w:rsidRPr="005B758E">
        <w:rPr>
          <w:rFonts w:eastAsia="MS Gothic"/>
          <w:lang w:val="es-ES_tradnl"/>
        </w:rPr>
        <w:t>Intensidad de campo de ruido total</w:t>
      </w:r>
      <w:r>
        <w:rPr>
          <w:rFonts w:eastAsia="MS Gothic"/>
          <w:lang w:val="es-ES_tradnl"/>
        </w:rPr>
        <w:t>:</w:t>
      </w:r>
    </w:p>
    <w:p w:rsidR="006C2DE3" w:rsidRPr="005B758E" w:rsidRDefault="006C2DE3" w:rsidP="006C2DE3">
      <w:pPr>
        <w:pStyle w:val="Blanc"/>
        <w:rPr>
          <w:rFonts w:eastAsia="MS Gothic"/>
          <w:lang w:val="es-ES_tradnl" w:eastAsia="ja-JP"/>
        </w:rPr>
      </w:pPr>
    </w:p>
    <w:p w:rsidR="006C2DE3" w:rsidRPr="00612CBB" w:rsidRDefault="006C2DE3" w:rsidP="006C2DE3">
      <w:pPr>
        <w:pStyle w:val="Equation"/>
        <w:rPr>
          <w:rFonts w:ascii="TimesNewRoman" w:hAnsi="TimesNewRoman" w:cs="TimesNewRoman"/>
          <w:sz w:val="22"/>
          <w:szCs w:val="22"/>
          <w:lang w:val="fr-CH" w:eastAsia="ja-JP"/>
        </w:rPr>
      </w:pPr>
      <w:r w:rsidRPr="005B758E">
        <w:rPr>
          <w:rFonts w:eastAsia="MS Gothic"/>
          <w:szCs w:val="21"/>
          <w:lang w:val="es-ES_tradnl" w:eastAsia="ja-JP"/>
        </w:rPr>
        <w:tab/>
      </w:r>
      <w:r w:rsidRPr="005B758E">
        <w:rPr>
          <w:rFonts w:eastAsia="MS Gothic"/>
          <w:szCs w:val="21"/>
          <w:lang w:val="es-ES_tradnl" w:eastAsia="ja-JP"/>
        </w:rPr>
        <w:tab/>
      </w:r>
      <w:r w:rsidRPr="00612CBB">
        <w:rPr>
          <w:rFonts w:eastAsia="MS Gothic"/>
          <w:i/>
          <w:szCs w:val="21"/>
          <w:lang w:val="fr-CH" w:eastAsia="ja-JP"/>
        </w:rPr>
        <w:t>E</w:t>
      </w:r>
      <w:r w:rsidRPr="00612CBB">
        <w:rPr>
          <w:rFonts w:eastAsia="MS Gothic"/>
          <w:i/>
          <w:szCs w:val="21"/>
          <w:vertAlign w:val="subscript"/>
          <w:lang w:val="fr-CH" w:eastAsia="ja-JP"/>
        </w:rPr>
        <w:t>t</w:t>
      </w:r>
      <w:r w:rsidRPr="00612CBB">
        <w:rPr>
          <w:rFonts w:eastAsia="MS Gothic"/>
          <w:szCs w:val="21"/>
          <w:lang w:val="fr-CH" w:eastAsia="ja-JP"/>
        </w:rPr>
        <w:t xml:space="preserve"> </w:t>
      </w:r>
      <w:r w:rsidRPr="00612CBB">
        <w:rPr>
          <w:rFonts w:eastAsia="MS Gothic"/>
          <w:lang w:val="fr-CH"/>
        </w:rPr>
        <w:t xml:space="preserve">= </w:t>
      </w:r>
      <w:r w:rsidRPr="00612CBB">
        <w:rPr>
          <w:rFonts w:cs="TimesNewRoman,BoldItalic"/>
          <w:i/>
          <w:lang w:val="fr-CH"/>
        </w:rPr>
        <w:t>L</w:t>
      </w:r>
      <w:r w:rsidRPr="00612CBB">
        <w:rPr>
          <w:lang w:val="fr-CH"/>
        </w:rPr>
        <w:t xml:space="preserve"> + </w:t>
      </w:r>
      <w:r w:rsidRPr="00612CBB">
        <w:rPr>
          <w:i/>
          <w:lang w:val="fr-CH"/>
        </w:rPr>
        <w:t>N</w:t>
      </w:r>
      <w:r w:rsidRPr="00612CBB">
        <w:rPr>
          <w:i/>
          <w:vertAlign w:val="subscript"/>
          <w:lang w:val="fr-CH"/>
        </w:rPr>
        <w:t>t</w:t>
      </w:r>
      <w:r w:rsidRPr="00612CBB">
        <w:rPr>
          <w:rFonts w:ascii="TimesNewRoman,Italic" w:hAnsi="TimesNewRoman,Italic" w:cs="TimesNewRoman,Italic"/>
          <w:lang w:val="fr-CH"/>
        </w:rPr>
        <w:t xml:space="preserve"> – </w:t>
      </w:r>
      <w:r w:rsidRPr="00612CBB">
        <w:rPr>
          <w:rFonts w:eastAsia="MS Gothic"/>
          <w:i/>
          <w:lang w:val="fr-CH"/>
        </w:rPr>
        <w:t>A</w:t>
      </w:r>
      <w:r w:rsidRPr="00612CBB">
        <w:rPr>
          <w:rFonts w:eastAsia="MS Gothic"/>
          <w:i/>
          <w:vertAlign w:val="subscript"/>
          <w:lang w:val="fr-CH"/>
        </w:rPr>
        <w:t>eff</w:t>
      </w:r>
      <w:r w:rsidRPr="00612CBB">
        <w:rPr>
          <w:rFonts w:eastAsia="MS Gothic"/>
          <w:lang w:val="fr-CH" w:eastAsia="ja-JP"/>
        </w:rPr>
        <w:t xml:space="preserve"> </w:t>
      </w:r>
      <w:r w:rsidRPr="00612CBB">
        <w:rPr>
          <w:rFonts w:ascii="TimesNewRoman,Italic" w:hAnsi="TimesNewRoman,Italic" w:cs="TimesNewRoman,Italic"/>
          <w:lang w:val="fr-CH"/>
        </w:rPr>
        <w:t>+ 115,8</w:t>
      </w:r>
      <w:r w:rsidRPr="00612CBB">
        <w:rPr>
          <w:lang w:val="fr-CH"/>
        </w:rPr>
        <w:t xml:space="preserve"> (dB(</w:t>
      </w:r>
      <w:r w:rsidRPr="00612CBB">
        <w:rPr>
          <w:rFonts w:eastAsia="MS Gothic"/>
          <w:lang w:val="fr-CH"/>
        </w:rPr>
        <w:t>µ</w:t>
      </w:r>
      <w:r w:rsidRPr="00612CBB">
        <w:rPr>
          <w:lang w:val="fr-CH"/>
        </w:rPr>
        <w:t>V/m))</w:t>
      </w:r>
    </w:p>
    <w:p w:rsidR="006C2DE3" w:rsidRPr="00612CBB" w:rsidRDefault="006C2DE3" w:rsidP="006C2DE3">
      <w:pPr>
        <w:pStyle w:val="Blanc"/>
        <w:rPr>
          <w:rFonts w:eastAsia="MS Gothic"/>
          <w:lang w:val="fr-CH" w:eastAsia="ja-JP"/>
        </w:rPr>
      </w:pPr>
    </w:p>
    <w:p w:rsidR="006C2DE3" w:rsidRPr="005B758E" w:rsidRDefault="006C2DE3" w:rsidP="006C2DE3">
      <w:pPr>
        <w:rPr>
          <w:rFonts w:eastAsia="MS Gothic"/>
          <w:lang w:val="es-ES_tradnl"/>
        </w:rPr>
      </w:pPr>
      <w:r w:rsidRPr="005B758E">
        <w:rPr>
          <w:rFonts w:eastAsia="MS Gothic"/>
          <w:lang w:val="es-ES_tradnl"/>
        </w:rPr>
        <w:t>Máxima intensidad de campo interferente</w:t>
      </w:r>
      <w:r>
        <w:rPr>
          <w:rFonts w:eastAsia="MS Gothic"/>
          <w:lang w:val="es-ES_tradnl"/>
        </w:rPr>
        <w:t>:</w:t>
      </w:r>
    </w:p>
    <w:p w:rsidR="006C2DE3" w:rsidRPr="005B758E" w:rsidRDefault="006C2DE3" w:rsidP="006C2DE3">
      <w:pPr>
        <w:pStyle w:val="Blanc"/>
        <w:rPr>
          <w:rFonts w:eastAsia="MS Gothic"/>
          <w:lang w:val="es-ES_tradnl" w:eastAsia="ja-JP"/>
        </w:rPr>
      </w:pPr>
    </w:p>
    <w:p w:rsidR="006C2DE3" w:rsidRPr="005B758E" w:rsidRDefault="006C2DE3" w:rsidP="006C2DE3">
      <w:pPr>
        <w:pStyle w:val="Equation"/>
        <w:rPr>
          <w:rFonts w:eastAsia="MS Gothic"/>
          <w:lang w:val="es-ES_tradnl" w:eastAsia="ja-JP"/>
        </w:rPr>
      </w:pPr>
      <w:r w:rsidRPr="005B758E">
        <w:rPr>
          <w:rFonts w:eastAsia="MS Gothic"/>
          <w:szCs w:val="21"/>
          <w:lang w:val="es-ES_tradnl" w:eastAsia="ja-JP"/>
        </w:rPr>
        <w:tab/>
      </w:r>
      <w:r w:rsidRPr="005B758E">
        <w:rPr>
          <w:rFonts w:eastAsia="MS Gothic"/>
          <w:szCs w:val="21"/>
          <w:lang w:val="es-ES_tradnl" w:eastAsia="ja-JP"/>
        </w:rPr>
        <w:tab/>
      </w:r>
      <w:r w:rsidRPr="005B758E">
        <w:rPr>
          <w:rFonts w:eastAsia="MS Gothic"/>
          <w:i/>
          <w:iCs/>
          <w:szCs w:val="21"/>
          <w:lang w:val="es-ES_tradnl" w:eastAsia="ja-JP"/>
        </w:rPr>
        <w:t>E</w:t>
      </w:r>
      <w:r w:rsidRPr="005B758E">
        <w:rPr>
          <w:rFonts w:eastAsia="MS Gothic"/>
          <w:i/>
          <w:iCs/>
          <w:szCs w:val="21"/>
          <w:vertAlign w:val="subscript"/>
          <w:lang w:val="es-ES_tradnl" w:eastAsia="ja-JP"/>
        </w:rPr>
        <w:t>i</w:t>
      </w:r>
      <w:r w:rsidRPr="005B758E">
        <w:rPr>
          <w:rFonts w:eastAsia="MS Gothic"/>
          <w:lang w:val="es-ES_tradnl"/>
        </w:rPr>
        <w:t xml:space="preserve"> = </w:t>
      </w:r>
      <w:r w:rsidRPr="005B758E">
        <w:rPr>
          <w:rFonts w:eastAsia="MS Gothic"/>
          <w:i/>
          <w:iCs/>
          <w:lang w:val="es-ES_tradnl"/>
        </w:rPr>
        <w:t>E</w:t>
      </w:r>
      <w:r w:rsidRPr="005B758E">
        <w:rPr>
          <w:rFonts w:eastAsia="MS Gothic"/>
          <w:i/>
          <w:iCs/>
          <w:vertAlign w:val="subscript"/>
          <w:lang w:val="es-ES_tradnl"/>
        </w:rPr>
        <w:t>t</w:t>
      </w:r>
      <w:r w:rsidRPr="005B758E">
        <w:rPr>
          <w:lang w:val="es-ES_tradnl"/>
        </w:rPr>
        <w:t xml:space="preserve"> </w:t>
      </w:r>
      <w:r w:rsidRPr="005B758E">
        <w:rPr>
          <w:rFonts w:ascii="TimesNewRoman,Italic" w:hAnsi="TimesNewRoman,Italic" w:cs="TimesNewRoman,Italic"/>
          <w:i/>
          <w:iCs/>
          <w:lang w:val="es-ES_tradnl"/>
        </w:rPr>
        <w:t>+</w:t>
      </w:r>
      <w:r w:rsidRPr="005B758E">
        <w:rPr>
          <w:lang w:val="es-ES_tradnl"/>
        </w:rPr>
        <w:t xml:space="preserve"> </w:t>
      </w:r>
      <w:r w:rsidRPr="005B758E">
        <w:rPr>
          <w:rFonts w:ascii="TimesNewRoman,Italic" w:hAnsi="TimesNewRoman,Italic" w:cs="TimesNewRoman,Italic"/>
          <w:i/>
          <w:lang w:val="es-ES_tradnl" w:eastAsia="ja-JP"/>
        </w:rPr>
        <w:t>I</w:t>
      </w:r>
      <w:r w:rsidRPr="005B758E">
        <w:rPr>
          <w:rFonts w:ascii="TimesNewRoman,Italic" w:hAnsi="TimesNewRoman,Italic" w:cs="TimesNewRoman,Italic"/>
          <w:iCs/>
          <w:lang w:val="es-ES_tradnl" w:eastAsia="ja-JP"/>
        </w:rPr>
        <w:t>/</w:t>
      </w:r>
      <w:r w:rsidRPr="005B758E">
        <w:rPr>
          <w:rFonts w:ascii="TimesNewRoman,Italic" w:hAnsi="TimesNewRoman,Italic" w:cs="TimesNewRoman,Italic"/>
          <w:i/>
          <w:lang w:val="es-ES_tradnl" w:eastAsia="ja-JP"/>
        </w:rPr>
        <w:t>N</w:t>
      </w:r>
      <w:r w:rsidRPr="005B758E">
        <w:rPr>
          <w:rFonts w:ascii="TimesNewRoman,Italic" w:hAnsi="TimesNewRoman,Italic" w:cs="TimesNewRoman,Italic"/>
          <w:iCs/>
          <w:lang w:val="es-ES_tradnl" w:eastAsia="ja-JP"/>
        </w:rPr>
        <w:t xml:space="preserve"> (</w:t>
      </w:r>
      <w:r w:rsidRPr="005B758E">
        <w:rPr>
          <w:rFonts w:eastAsia="MS Gothic"/>
          <w:sz w:val="22"/>
          <w:szCs w:val="22"/>
          <w:lang w:val="es-ES_tradnl" w:eastAsia="ja-JP"/>
        </w:rPr>
        <w:t>d</w:t>
      </w:r>
      <w:r w:rsidRPr="005B758E">
        <w:rPr>
          <w:rFonts w:eastAsia="MS Gothic"/>
          <w:sz w:val="22"/>
          <w:szCs w:val="22"/>
          <w:lang w:val="es-ES_tradnl"/>
        </w:rPr>
        <w:t>B</w:t>
      </w:r>
      <w:r w:rsidRPr="005B758E">
        <w:rPr>
          <w:rFonts w:eastAsia="MS Gothic"/>
          <w:sz w:val="22"/>
          <w:szCs w:val="22"/>
          <w:lang w:val="es-ES_tradnl" w:eastAsia="ja-JP"/>
        </w:rPr>
        <w:t>(</w:t>
      </w:r>
      <w:r w:rsidRPr="005B758E">
        <w:rPr>
          <w:rFonts w:eastAsia="MS Gothic"/>
          <w:sz w:val="22"/>
          <w:szCs w:val="22"/>
          <w:lang w:val="es-ES_tradnl"/>
        </w:rPr>
        <w:t>µV/m)</w:t>
      </w:r>
      <w:r w:rsidRPr="005B758E">
        <w:rPr>
          <w:rFonts w:ascii="TimesNewRoman,Italic" w:hAnsi="TimesNewRoman,Italic" w:cs="TimesNewRoman,Italic"/>
          <w:iCs/>
          <w:lang w:val="es-ES_tradnl" w:eastAsia="ja-JP"/>
        </w:rPr>
        <w:t>)</w:t>
      </w:r>
    </w:p>
    <w:p w:rsidR="006C2DE3" w:rsidRPr="005B758E" w:rsidRDefault="006C2DE3" w:rsidP="006C2DE3">
      <w:pPr>
        <w:pStyle w:val="Blanc"/>
        <w:rPr>
          <w:rFonts w:eastAsia="MS Gothic"/>
          <w:lang w:val="es-ES_tradnl" w:eastAsia="ja-JP"/>
        </w:rPr>
      </w:pPr>
    </w:p>
    <w:p w:rsidR="006C2DE3" w:rsidRPr="005B758E" w:rsidRDefault="006C2DE3" w:rsidP="006C2DE3">
      <w:pPr>
        <w:rPr>
          <w:rFonts w:eastAsia="MS Gothic"/>
          <w:lang w:val="es-ES_tradnl"/>
        </w:rPr>
      </w:pPr>
      <w:r w:rsidRPr="005B758E">
        <w:rPr>
          <w:rFonts w:eastAsia="MS Gothic"/>
          <w:lang w:val="es-ES_tradnl"/>
        </w:rPr>
        <w:t>Datos</w:t>
      </w:r>
      <w:r>
        <w:rPr>
          <w:rFonts w:eastAsia="MS Gothic"/>
          <w:lang w:val="es-ES_tradnl"/>
        </w:rPr>
        <w:t>:</w:t>
      </w:r>
    </w:p>
    <w:p w:rsidR="006C2DE3" w:rsidRPr="005B758E" w:rsidRDefault="006C2DE3" w:rsidP="006C2DE3">
      <w:pPr>
        <w:pStyle w:val="Equationlegend"/>
        <w:rPr>
          <w:rFonts w:eastAsia="MS Gothic"/>
          <w:lang w:val="es-ES_tradnl" w:eastAsia="ja-JP"/>
        </w:rPr>
      </w:pPr>
      <w:r w:rsidRPr="005B758E">
        <w:rPr>
          <w:rFonts w:eastAsia="MS Gothic"/>
          <w:lang w:val="es-ES_tradnl" w:eastAsia="ja-JP"/>
        </w:rPr>
        <w:tab/>
        <w:t>k :</w:t>
      </w:r>
      <w:r w:rsidRPr="005B758E">
        <w:rPr>
          <w:rFonts w:eastAsia="MS Gothic"/>
          <w:lang w:val="es-ES_tradnl" w:eastAsia="ja-JP"/>
        </w:rPr>
        <w:tab/>
        <w:t>constante de Boltzmann = 1,38</w:t>
      </w:r>
      <w:r w:rsidRPr="005B758E">
        <w:rPr>
          <w:sz w:val="22"/>
          <w:szCs w:val="22"/>
          <w:lang w:val="es-ES_tradnl"/>
        </w:rPr>
        <w:t xml:space="preserve"> </w:t>
      </w:r>
      <w:r w:rsidRPr="005B758E">
        <w:rPr>
          <w:sz w:val="22"/>
          <w:szCs w:val="22"/>
          <w:lang w:val="es-ES_tradnl"/>
        </w:rPr>
        <w:sym w:font="Symbol" w:char="F0B4"/>
      </w:r>
      <w:r w:rsidRPr="005B758E">
        <w:rPr>
          <w:sz w:val="22"/>
          <w:szCs w:val="22"/>
          <w:lang w:val="es-ES_tradnl"/>
        </w:rPr>
        <w:t xml:space="preserve"> </w:t>
      </w:r>
      <w:r w:rsidRPr="005B758E">
        <w:rPr>
          <w:rFonts w:eastAsia="MS Gothic"/>
          <w:lang w:val="es-ES_tradnl" w:eastAsia="ja-JP"/>
        </w:rPr>
        <w:t>10</w:t>
      </w:r>
      <w:r w:rsidRPr="005B758E">
        <w:rPr>
          <w:sz w:val="22"/>
          <w:szCs w:val="22"/>
          <w:vertAlign w:val="superscript"/>
          <w:lang w:val="es-ES_tradnl"/>
        </w:rPr>
        <w:t>–23</w:t>
      </w:r>
      <w:r w:rsidRPr="005B758E">
        <w:rPr>
          <w:sz w:val="22"/>
          <w:szCs w:val="22"/>
          <w:lang w:val="es-ES_tradnl" w:eastAsia="ja-JP"/>
        </w:rPr>
        <w:t xml:space="preserve"> J/K</w:t>
      </w:r>
    </w:p>
    <w:p w:rsidR="006C2DE3" w:rsidRPr="005B758E" w:rsidRDefault="006C2DE3" w:rsidP="006C2DE3">
      <w:pPr>
        <w:pStyle w:val="Equationlegend"/>
        <w:rPr>
          <w:rFonts w:eastAsia="MS Gothic"/>
          <w:lang w:val="es-ES_tradnl" w:eastAsia="ja-JP"/>
        </w:rPr>
      </w:pPr>
      <w:r w:rsidRPr="005B758E">
        <w:rPr>
          <w:rFonts w:eastAsia="MS Gothic"/>
          <w:lang w:val="es-ES_tradnl" w:eastAsia="ja-JP"/>
        </w:rPr>
        <w:tab/>
        <w:t>T :</w:t>
      </w:r>
      <w:r w:rsidRPr="005B758E">
        <w:rPr>
          <w:rFonts w:eastAsia="MS Gothic"/>
          <w:lang w:val="es-ES_tradnl" w:eastAsia="ja-JP"/>
        </w:rPr>
        <w:tab/>
        <w:t>temperatura absoluta = 290 K</w:t>
      </w:r>
    </w:p>
    <w:p w:rsidR="006C2DE3" w:rsidRDefault="006C2DE3" w:rsidP="006C2DE3">
      <w:pPr>
        <w:pStyle w:val="Equationlegend"/>
        <w:rPr>
          <w:rFonts w:eastAsia="MS Gothic"/>
          <w:lang w:val="es-ES_tradnl" w:eastAsia="ja-JP"/>
        </w:rPr>
      </w:pPr>
      <w:r w:rsidRPr="005B758E">
        <w:rPr>
          <w:rFonts w:eastAsia="MS Gothic"/>
          <w:lang w:val="es-ES_tradnl" w:eastAsia="ja-JP"/>
        </w:rPr>
        <w:tab/>
      </w:r>
      <w:r w:rsidRPr="005B758E">
        <w:rPr>
          <w:rFonts w:eastAsia="MS Gothic"/>
          <w:i/>
          <w:iCs/>
          <w:lang w:val="es-ES_tradnl" w:eastAsia="ja-JP"/>
        </w:rPr>
        <w:t>I</w:t>
      </w:r>
      <w:r w:rsidRPr="005B758E">
        <w:rPr>
          <w:rFonts w:eastAsia="MS Gothic"/>
          <w:lang w:val="es-ES_tradnl" w:eastAsia="ja-JP"/>
        </w:rPr>
        <w:t>/</w:t>
      </w:r>
      <w:r w:rsidRPr="005B758E">
        <w:rPr>
          <w:rFonts w:eastAsia="MS Gothic"/>
          <w:i/>
          <w:iCs/>
          <w:lang w:val="es-ES_tradnl" w:eastAsia="ja-JP"/>
        </w:rPr>
        <w:t xml:space="preserve">N </w:t>
      </w:r>
      <w:r w:rsidRPr="005B758E">
        <w:rPr>
          <w:rFonts w:eastAsia="MS Gothic"/>
          <w:lang w:val="es-ES_tradnl" w:eastAsia="ja-JP"/>
        </w:rPr>
        <w:t>:</w:t>
      </w:r>
      <w:r w:rsidRPr="005B758E">
        <w:rPr>
          <w:rFonts w:eastAsia="MS Gothic"/>
          <w:lang w:val="es-ES_tradnl" w:eastAsia="ja-JP"/>
        </w:rPr>
        <w:tab/>
      </w:r>
      <w:r w:rsidRPr="005B758E">
        <w:rPr>
          <w:rFonts w:eastAsia="MS Gothic"/>
          <w:i/>
          <w:iCs/>
          <w:lang w:val="es-ES_tradnl" w:eastAsia="ja-JP"/>
        </w:rPr>
        <w:t>I</w:t>
      </w:r>
      <w:r w:rsidRPr="005B758E">
        <w:rPr>
          <w:rFonts w:eastAsia="MS Gothic"/>
          <w:lang w:val="es-ES_tradnl" w:eastAsia="ja-JP"/>
        </w:rPr>
        <w:t>/</w:t>
      </w:r>
      <w:r w:rsidRPr="005B758E">
        <w:rPr>
          <w:rFonts w:eastAsia="MS Gothic"/>
          <w:i/>
          <w:iCs/>
          <w:lang w:val="es-ES_tradnl" w:eastAsia="ja-JP"/>
        </w:rPr>
        <w:t>N</w:t>
      </w:r>
      <w:r w:rsidRPr="005B758E">
        <w:rPr>
          <w:rFonts w:eastAsia="MS Gothic"/>
          <w:lang w:val="es-ES_tradnl" w:eastAsia="ja-JP"/>
        </w:rPr>
        <w:t xml:space="preserve"> para la compartición entre servicios = </w:t>
      </w:r>
      <w:r w:rsidRPr="005B758E">
        <w:rPr>
          <w:lang w:val="es-ES_tradnl"/>
        </w:rPr>
        <w:t>–</w:t>
      </w:r>
      <w:r w:rsidRPr="005B758E">
        <w:rPr>
          <w:rFonts w:eastAsia="MS Gothic"/>
          <w:lang w:val="es-ES_tradnl" w:eastAsia="ja-JP"/>
        </w:rPr>
        <w:t>10 (dB).</w:t>
      </w:r>
    </w:p>
    <w:p w:rsidR="006C2DE3" w:rsidRDefault="006C2DE3" w:rsidP="006C2DE3">
      <w:pPr>
        <w:rPr>
          <w:rFonts w:eastAsia="MS Gothic"/>
          <w:lang w:val="es-ES_tradnl" w:eastAsia="ja-JP"/>
        </w:rPr>
      </w:pPr>
    </w:p>
    <w:p w:rsidR="006C2DE3" w:rsidRDefault="006C2DE3" w:rsidP="006C2DE3">
      <w:pPr>
        <w:rPr>
          <w:rFonts w:eastAsia="MS Gothic"/>
          <w:lang w:val="es-ES_tradnl" w:eastAsia="ja-JP"/>
        </w:rPr>
      </w:pPr>
    </w:p>
    <w:p w:rsidR="006C2DE3" w:rsidRPr="005B758E" w:rsidRDefault="006C2DE3" w:rsidP="006C2DE3">
      <w:pPr>
        <w:rPr>
          <w:rFonts w:eastAsia="MS Gothic"/>
          <w:lang w:val="es-ES_tradnl" w:eastAsia="ja-JP"/>
        </w:rPr>
      </w:pPr>
    </w:p>
    <w:p w:rsidR="006C2DE3" w:rsidRPr="002D7A99" w:rsidRDefault="006C2DE3" w:rsidP="006C2DE3">
      <w:pPr>
        <w:pStyle w:val="AnnexNoTitle"/>
        <w:rPr>
          <w:lang w:val="es-ES_tradnl"/>
        </w:rPr>
      </w:pPr>
      <w:r w:rsidRPr="002D7A99">
        <w:rPr>
          <w:lang w:val="es-ES_tradnl"/>
        </w:rPr>
        <w:t>Anexo 3</w:t>
      </w:r>
      <w:r w:rsidRPr="002D7A99">
        <w:rPr>
          <w:lang w:val="es-ES_tradnl"/>
        </w:rPr>
        <w:br/>
      </w:r>
      <w:r w:rsidRPr="002D7A99">
        <w:rPr>
          <w:lang w:val="es-ES_tradnl"/>
        </w:rPr>
        <w:br/>
        <w:t>Bases técnicas para la planificación del Sistema G de radiodifusión sonora digital terrenal (DRM) en las bandas de ondas métricas</w:t>
      </w:r>
    </w:p>
    <w:p w:rsidR="006C2DE3" w:rsidRPr="002D7A99" w:rsidRDefault="006C2DE3" w:rsidP="006C2DE3">
      <w:pPr>
        <w:pStyle w:val="Heading1"/>
        <w:rPr>
          <w:lang w:val="es-ES_tradnl"/>
        </w:rPr>
      </w:pPr>
      <w:r w:rsidRPr="002D7A99">
        <w:rPr>
          <w:lang w:val="es-ES_tradnl"/>
        </w:rPr>
        <w:t>1</w:t>
      </w:r>
      <w:r w:rsidRPr="002D7A99">
        <w:rPr>
          <w:lang w:val="es-ES_tradnl"/>
        </w:rPr>
        <w:tab/>
        <w:t>Consideraciones generales</w:t>
      </w:r>
    </w:p>
    <w:p w:rsidR="006C2DE3" w:rsidRPr="002D7A99" w:rsidRDefault="006C2DE3" w:rsidP="006C2DE3">
      <w:pPr>
        <w:rPr>
          <w:lang w:val="es-ES_tradnl"/>
        </w:rPr>
      </w:pPr>
      <w:r w:rsidRPr="002D7A99">
        <w:rPr>
          <w:lang w:val="es-ES_tradnl"/>
        </w:rPr>
        <w:t>Este Anexo contiene los parámetros del sistema DRM pertinentes y los conceptos de red para la planificación de las redes de radiodifusión con DRM en todas las bandas de ondas métricas, considerando la frecuencia de 254</w:t>
      </w:r>
      <w:r>
        <w:rPr>
          <w:lang w:val="es-ES_tradnl"/>
        </w:rPr>
        <w:t> </w:t>
      </w:r>
      <w:r w:rsidRPr="002D7A99">
        <w:rPr>
          <w:lang w:val="es-ES_tradnl"/>
        </w:rPr>
        <w:t>MHz como el límite superior internacional del espectro de radiodifusión en ondas métricas</w:t>
      </w:r>
      <w:r>
        <w:rPr>
          <w:rStyle w:val="FootnoteReference"/>
          <w:lang w:val="es-ES_tradnl"/>
        </w:rPr>
        <w:footnoteReference w:id="4"/>
      </w:r>
      <w:r w:rsidRPr="002D7A99">
        <w:rPr>
          <w:lang w:val="es-ES_tradnl"/>
        </w:rPr>
        <w:t>.</w:t>
      </w:r>
    </w:p>
    <w:p w:rsidR="006C2DE3" w:rsidRPr="002D7A99" w:rsidRDefault="006C2DE3" w:rsidP="006C2DE3">
      <w:pPr>
        <w:rPr>
          <w:lang w:val="es-ES_tradnl"/>
        </w:rPr>
      </w:pPr>
      <w:r w:rsidRPr="002D7A99">
        <w:rPr>
          <w:lang w:val="es-ES_tradnl"/>
        </w:rPr>
        <w:t>Para calcular los parámetros de planificación pertinentes, se determina en primer lugar el mínimo valor mediano de la intensidad de campo y las relaciones de protección, las características del receptor y el transmisor, los parámetros del sistema y los aspectos de transmisión como base común para la planificación de la red de transmisión DRM concreta.</w:t>
      </w:r>
    </w:p>
    <w:p w:rsidR="006C2DE3" w:rsidRPr="002D7A99" w:rsidRDefault="006C2DE3" w:rsidP="006C2DE3">
      <w:pPr>
        <w:pStyle w:val="Heading1"/>
        <w:rPr>
          <w:lang w:val="es-ES_tradnl"/>
        </w:rPr>
      </w:pPr>
      <w:r w:rsidRPr="002D7A99">
        <w:rPr>
          <w:lang w:val="es-ES_tradnl"/>
        </w:rPr>
        <w:lastRenderedPageBreak/>
        <w:t>2</w:t>
      </w:r>
      <w:r w:rsidRPr="002D7A99">
        <w:rPr>
          <w:lang w:val="es-ES_tradnl"/>
        </w:rPr>
        <w:tab/>
        <w:t>Modos de recepción</w:t>
      </w:r>
    </w:p>
    <w:p w:rsidR="006C2DE3" w:rsidRPr="002D7A99" w:rsidRDefault="006C2DE3" w:rsidP="006C2DE3">
      <w:pPr>
        <w:pStyle w:val="Heading2"/>
        <w:rPr>
          <w:lang w:val="es-ES_tradnl"/>
        </w:rPr>
      </w:pPr>
      <w:r w:rsidRPr="002D7A99">
        <w:rPr>
          <w:lang w:val="es-ES_tradnl"/>
        </w:rPr>
        <w:t>2.1</w:t>
      </w:r>
      <w:r w:rsidRPr="002D7A99">
        <w:rPr>
          <w:lang w:val="es-ES_tradnl"/>
        </w:rPr>
        <w:tab/>
        <w:t>Recepción fija</w:t>
      </w:r>
    </w:p>
    <w:p w:rsidR="006C2DE3" w:rsidRPr="002D7A99" w:rsidRDefault="006C2DE3" w:rsidP="006C2DE3">
      <w:pPr>
        <w:rPr>
          <w:lang w:val="es-ES_tradnl"/>
        </w:rPr>
      </w:pPr>
      <w:r w:rsidRPr="002D7A99">
        <w:rPr>
          <w:lang w:val="es-ES_tradnl"/>
        </w:rPr>
        <w:t>La recepción fija (FX) se define como una recepción en la que se utiliza una antena montada sobre el tejado. Se supone que las condiciones de recepción casi óptima (dentro de un volumen relativamente pequeño en el techo) aparecen una vez instalada la antena. En los cálculos de los niveles de intensidad de campo en recepción con antena fija, para el servicio de radiodifusión se considera representativa una altura de antena receptora de 10</w:t>
      </w:r>
      <w:r>
        <w:rPr>
          <w:lang w:val="es-ES_tradnl"/>
        </w:rPr>
        <w:t> m</w:t>
      </w:r>
      <w:r w:rsidRPr="002D7A99">
        <w:rPr>
          <w:lang w:val="es-ES_tradnl"/>
        </w:rPr>
        <w:t xml:space="preserve"> sobre el nivel del suelo.</w:t>
      </w:r>
    </w:p>
    <w:p w:rsidR="006C2DE3" w:rsidRPr="002D7A99" w:rsidRDefault="006C2DE3" w:rsidP="006C2DE3">
      <w:pPr>
        <w:rPr>
          <w:lang w:val="es-ES_tradnl"/>
        </w:rPr>
      </w:pPr>
      <w:r w:rsidRPr="002D7A99">
        <w:rPr>
          <w:lang w:val="es-ES_tradnl"/>
        </w:rPr>
        <w:t>Se supone una probabilidad de emplazamiento del 70% para obtener una buena situación de recepción.</w:t>
      </w:r>
    </w:p>
    <w:p w:rsidR="006C2DE3" w:rsidRPr="002D7A99" w:rsidRDefault="006C2DE3" w:rsidP="006C2DE3">
      <w:pPr>
        <w:pStyle w:val="Heading2"/>
        <w:rPr>
          <w:lang w:val="es-ES_tradnl"/>
        </w:rPr>
      </w:pPr>
      <w:r w:rsidRPr="002D7A99">
        <w:rPr>
          <w:lang w:val="es-ES_tradnl"/>
        </w:rPr>
        <w:t>2.2</w:t>
      </w:r>
      <w:r w:rsidRPr="002D7A99">
        <w:rPr>
          <w:lang w:val="es-ES_tradnl"/>
        </w:rPr>
        <w:tab/>
        <w:t>Recepción portátil</w:t>
      </w:r>
    </w:p>
    <w:p w:rsidR="006C2DE3" w:rsidRPr="002D7A99" w:rsidRDefault="006C2DE3" w:rsidP="006C2DE3">
      <w:pPr>
        <w:rPr>
          <w:lang w:val="es-ES_tradnl"/>
        </w:rPr>
      </w:pPr>
      <w:r w:rsidRPr="002D7A99">
        <w:rPr>
          <w:lang w:val="es-ES_tradnl"/>
        </w:rPr>
        <w:t>En general, la recepción portátil se refiere a la utilización de un receptor portátil en exteriores o interiores situado a una altura de al menos 1,5</w:t>
      </w:r>
      <w:r>
        <w:rPr>
          <w:lang w:val="es-ES_tradnl"/>
        </w:rPr>
        <w:t> </w:t>
      </w:r>
      <w:r w:rsidRPr="002D7A99">
        <w:rPr>
          <w:lang w:val="es-ES_tradnl"/>
        </w:rPr>
        <w:t>m sobre el nivel del suelo. Se supone una probabilidad de emplazamiento del 95% en zona suburbana para obtener una buena situación de recepción.</w:t>
      </w:r>
    </w:p>
    <w:p w:rsidR="006C2DE3" w:rsidRPr="002D7A99" w:rsidRDefault="006C2DE3" w:rsidP="006C2DE3">
      <w:pPr>
        <w:rPr>
          <w:lang w:val="es-ES_tradnl"/>
        </w:rPr>
      </w:pPr>
      <w:r w:rsidRPr="002D7A99">
        <w:rPr>
          <w:lang w:val="es-ES_tradnl"/>
        </w:rPr>
        <w:t>Se distinguen dos emplazamientos de recepción:</w:t>
      </w:r>
    </w:p>
    <w:p w:rsidR="006C2DE3" w:rsidRPr="002D7A99" w:rsidRDefault="006C2DE3" w:rsidP="006C2DE3">
      <w:pPr>
        <w:pStyle w:val="enumlev1"/>
        <w:rPr>
          <w:lang w:val="es-ES_tradnl"/>
        </w:rPr>
      </w:pPr>
      <w:r w:rsidRPr="00BB360B">
        <w:rPr>
          <w:lang w:val="es-ES_tradnl"/>
        </w:rPr>
        <w:t>–</w:t>
      </w:r>
      <w:r w:rsidRPr="002D7A99">
        <w:rPr>
          <w:lang w:val="es-ES_tradnl"/>
        </w:rPr>
        <w:tab/>
        <w:t xml:space="preserve">La </w:t>
      </w:r>
      <w:r w:rsidRPr="002D7A99">
        <w:rPr>
          <w:b/>
          <w:bCs/>
          <w:lang w:val="es-ES_tradnl"/>
        </w:rPr>
        <w:t>recepción en interiores</w:t>
      </w:r>
      <w:r w:rsidRPr="002D7A99">
        <w:rPr>
          <w:lang w:val="es-ES_tradnl"/>
        </w:rPr>
        <w:t xml:space="preserve"> se define mediante un receptor portátil con alimentación estacionaria y una antena incorporada (plegada) o con un conector para una antena exterior. El receptor se emplea en interiores a una altura de al menos 1,5</w:t>
      </w:r>
      <w:r>
        <w:rPr>
          <w:lang w:val="es-ES_tradnl"/>
        </w:rPr>
        <w:t> </w:t>
      </w:r>
      <w:r w:rsidRPr="002D7A99">
        <w:rPr>
          <w:lang w:val="es-ES_tradnl"/>
        </w:rPr>
        <w:t>m sobre el nivel del suelo en salas situadas en la planta baja y con una ventana en un muro exterior. Se supone que las condiciones óptimas de recepción se obtienen desplazando la antena hasta 0,5</w:t>
      </w:r>
      <w:r>
        <w:rPr>
          <w:lang w:val="es-ES_tradnl"/>
        </w:rPr>
        <w:t> </w:t>
      </w:r>
      <w:r w:rsidRPr="002D7A99">
        <w:rPr>
          <w:lang w:val="es-ES_tradnl"/>
        </w:rPr>
        <w:t>m en cualquier dirección y el receptor portátil no se desplaza durante la recepción ni tampoco los objetos de gran tamaño próximos al receptor.</w:t>
      </w:r>
    </w:p>
    <w:p w:rsidR="006C2DE3" w:rsidRPr="002D7A99" w:rsidRDefault="006C2DE3" w:rsidP="006C2DE3">
      <w:pPr>
        <w:pStyle w:val="enumlev1"/>
        <w:rPr>
          <w:lang w:val="es-ES_tradnl"/>
        </w:rPr>
      </w:pPr>
      <w:r w:rsidRPr="00BB360B">
        <w:rPr>
          <w:lang w:val="es-ES_tradnl"/>
        </w:rPr>
        <w:t>–</w:t>
      </w:r>
      <w:r w:rsidRPr="002D7A99">
        <w:rPr>
          <w:lang w:val="es-ES_tradnl"/>
        </w:rPr>
        <w:tab/>
        <w:t xml:space="preserve">La </w:t>
      </w:r>
      <w:r w:rsidRPr="002D7A99">
        <w:rPr>
          <w:b/>
          <w:bCs/>
          <w:lang w:val="es-ES_tradnl"/>
        </w:rPr>
        <w:t>recepción en exteriores</w:t>
      </w:r>
      <w:r w:rsidRPr="002D7A99">
        <w:rPr>
          <w:lang w:val="es-ES_tradnl"/>
        </w:rPr>
        <w:t xml:space="preserve"> se define como una recepción mediante un receptor portátil con alimentación por batería y una antena conectada o incorporada utilizada en exteriores a una altura no inferior </w:t>
      </w:r>
      <w:r>
        <w:rPr>
          <w:lang w:val="es-ES_tradnl"/>
        </w:rPr>
        <w:t xml:space="preserve">a </w:t>
      </w:r>
      <w:r w:rsidRPr="002D7A99">
        <w:rPr>
          <w:lang w:val="es-ES_tradnl"/>
        </w:rPr>
        <w:t>1,5</w:t>
      </w:r>
      <w:r>
        <w:rPr>
          <w:lang w:val="es-ES_tradnl"/>
        </w:rPr>
        <w:t> </w:t>
      </w:r>
      <w:r w:rsidRPr="002D7A99">
        <w:rPr>
          <w:lang w:val="es-ES_tradnl"/>
        </w:rPr>
        <w:t>m sobre el nivel del suelo.</w:t>
      </w:r>
    </w:p>
    <w:p w:rsidR="006C2DE3" w:rsidRPr="002D7A99" w:rsidRDefault="006C2DE3" w:rsidP="006C2DE3">
      <w:pPr>
        <w:rPr>
          <w:lang w:val="es-ES_tradnl"/>
        </w:rPr>
      </w:pPr>
      <w:r w:rsidRPr="002D7A99">
        <w:rPr>
          <w:lang w:val="es-ES_tradnl"/>
        </w:rPr>
        <w:t>En estos emplazamientos de recepción se distinguen a su vez dos condiciones de recepción opuestas debido a la gran variabilidad de las situaciones de recepción portátil con distintos tipos de receptor/antena y también diferentes condiciones de recepción aplicables:</w:t>
      </w:r>
    </w:p>
    <w:p w:rsidR="006C2DE3" w:rsidRPr="002D7A99" w:rsidRDefault="006C2DE3" w:rsidP="006C2DE3">
      <w:pPr>
        <w:pStyle w:val="enumlev1"/>
        <w:rPr>
          <w:lang w:val="es-ES_tradnl"/>
        </w:rPr>
      </w:pPr>
      <w:r w:rsidRPr="00BB360B">
        <w:rPr>
          <w:lang w:val="es-ES_tradnl"/>
        </w:rPr>
        <w:t>–</w:t>
      </w:r>
      <w:r w:rsidRPr="002D7A99">
        <w:rPr>
          <w:lang w:val="es-ES_tradnl"/>
        </w:rPr>
        <w:tab/>
      </w:r>
      <w:r w:rsidRPr="002D7A99">
        <w:rPr>
          <w:b/>
          <w:bCs/>
          <w:lang w:val="es-ES_tradnl"/>
        </w:rPr>
        <w:t>Recepción portátil en exteriores (PO) y recepción portátil en interiores (PI)</w:t>
      </w:r>
      <w:r>
        <w:rPr>
          <w:lang w:val="es-ES_tradnl"/>
        </w:rPr>
        <w:t>:</w:t>
      </w:r>
      <w:r w:rsidRPr="002D7A99">
        <w:rPr>
          <w:lang w:val="es-ES_tradnl"/>
        </w:rPr>
        <w:t xml:space="preserve"> Esta situación modela la recepción en zonas suburbanas con buenas condiciones de recepción para situaciones en exteriores e interiores, respectivamente, y un receptor con un diagrama de antena en ondas métricas omnidireccional.</w:t>
      </w:r>
    </w:p>
    <w:p w:rsidR="006C2DE3" w:rsidRPr="002D7A99" w:rsidRDefault="006C2DE3" w:rsidP="006C2DE3">
      <w:pPr>
        <w:pStyle w:val="enumlev1"/>
        <w:rPr>
          <w:lang w:val="es-ES_tradnl"/>
        </w:rPr>
      </w:pPr>
      <w:r w:rsidRPr="00BB360B">
        <w:rPr>
          <w:lang w:val="es-ES_tradnl"/>
        </w:rPr>
        <w:t>–</w:t>
      </w:r>
      <w:r w:rsidRPr="002D7A99">
        <w:rPr>
          <w:lang w:val="es-ES_tradnl"/>
        </w:rPr>
        <w:tab/>
      </w:r>
      <w:r w:rsidRPr="002D7A99">
        <w:rPr>
          <w:b/>
          <w:bCs/>
          <w:lang w:val="es-ES_tradnl"/>
        </w:rPr>
        <w:t>Recepción manual portátil en exteriores (PO-H) y recepción manual portátil en interiores (PI-H)</w:t>
      </w:r>
      <w:r w:rsidRPr="002D7A99">
        <w:rPr>
          <w:lang w:val="es-ES_tradnl"/>
        </w:rPr>
        <w:t>: Esta situación modela la recepción en zonas urbanas con malas condiciones de recepción y un receptor con una antena externa (por ejemplo, antena telescópica o el cable de los cascos cableados).</w:t>
      </w:r>
    </w:p>
    <w:p w:rsidR="006C2DE3" w:rsidRPr="002D7A99" w:rsidRDefault="006C2DE3" w:rsidP="006C2DE3">
      <w:pPr>
        <w:pStyle w:val="Heading2"/>
        <w:rPr>
          <w:lang w:val="es-ES_tradnl"/>
        </w:rPr>
      </w:pPr>
      <w:r w:rsidRPr="002D7A99">
        <w:rPr>
          <w:lang w:val="es-ES_tradnl"/>
        </w:rPr>
        <w:t>2.3</w:t>
      </w:r>
      <w:r w:rsidRPr="002D7A99">
        <w:rPr>
          <w:lang w:val="es-ES_tradnl"/>
        </w:rPr>
        <w:tab/>
        <w:t>Recepción móvil</w:t>
      </w:r>
    </w:p>
    <w:p w:rsidR="006C2DE3" w:rsidRPr="002D7A99" w:rsidRDefault="006C2DE3" w:rsidP="006C2DE3">
      <w:pPr>
        <w:rPr>
          <w:lang w:val="es-ES_tradnl"/>
        </w:rPr>
      </w:pPr>
      <w:r w:rsidRPr="002D7A99">
        <w:rPr>
          <w:lang w:val="es-ES_tradnl"/>
        </w:rPr>
        <w:t>La recepción móvil (MO) se define como una recepción en zona rural con terreno escarpado mediante un receptor en movimiento a alta velocidad equipado con una antena adaptada situada al menos a 1,5</w:t>
      </w:r>
      <w:r>
        <w:rPr>
          <w:lang w:val="es-ES_tradnl"/>
        </w:rPr>
        <w:t> </w:t>
      </w:r>
      <w:r w:rsidRPr="002D7A99">
        <w:rPr>
          <w:lang w:val="es-ES_tradnl"/>
        </w:rPr>
        <w:t xml:space="preserve">m sobre el nivel del suelo o del terreno. </w:t>
      </w:r>
    </w:p>
    <w:p w:rsidR="006C2DE3" w:rsidRPr="002D7A99" w:rsidRDefault="006C2DE3" w:rsidP="006C2DE3">
      <w:pPr>
        <w:pStyle w:val="Heading1"/>
        <w:rPr>
          <w:lang w:val="es-ES_tradnl"/>
        </w:rPr>
      </w:pPr>
      <w:r w:rsidRPr="002D7A99">
        <w:rPr>
          <w:lang w:val="es-ES_tradnl"/>
        </w:rPr>
        <w:lastRenderedPageBreak/>
        <w:t>3</w:t>
      </w:r>
      <w:r w:rsidRPr="002D7A99">
        <w:rPr>
          <w:lang w:val="es-ES_tradnl"/>
        </w:rPr>
        <w:tab/>
        <w:t>Factores de corrección para las predicciones de intensidad de campo</w:t>
      </w:r>
    </w:p>
    <w:p w:rsidR="006C2DE3" w:rsidRPr="002D7A99" w:rsidRDefault="006C2DE3" w:rsidP="006C2DE3">
      <w:pPr>
        <w:rPr>
          <w:lang w:val="es-ES_tradnl"/>
        </w:rPr>
      </w:pPr>
      <w:r w:rsidRPr="002D7A99">
        <w:rPr>
          <w:lang w:val="es-ES_tradnl"/>
        </w:rPr>
        <w:t>Los valores del nivel de intensidad de campo deseada previstos en la Recomendación</w:t>
      </w:r>
      <w:r>
        <w:rPr>
          <w:lang w:val="es-ES_tradnl"/>
        </w:rPr>
        <w:t xml:space="preserve"> </w:t>
      </w:r>
      <w:r w:rsidRPr="002D7A99">
        <w:rPr>
          <w:lang w:val="es-ES_tradnl"/>
        </w:rPr>
        <w:t>UIT</w:t>
      </w:r>
      <w:r w:rsidRPr="002D7A99">
        <w:rPr>
          <w:lang w:val="es-ES_tradnl"/>
        </w:rPr>
        <w:noBreakHyphen/>
        <w:t>R P.1546</w:t>
      </w:r>
      <w:r>
        <w:rPr>
          <w:lang w:val="es-ES_tradnl"/>
        </w:rPr>
        <w:noBreakHyphen/>
      </w:r>
      <w:r w:rsidRPr="002D7A99">
        <w:rPr>
          <w:lang w:val="es-ES_tradnl"/>
        </w:rPr>
        <w:t>4 se refieren siempre al valor mediano en el emplazamiento de recepción con una antena receptora situada a 10</w:t>
      </w:r>
      <w:r>
        <w:rPr>
          <w:lang w:val="es-ES_tradnl"/>
        </w:rPr>
        <w:t> </w:t>
      </w:r>
      <w:r w:rsidRPr="002D7A99">
        <w:rPr>
          <w:lang w:val="es-ES_tradnl"/>
        </w:rPr>
        <w:t xml:space="preserve">m sobre el nivel del suelo. De </w:t>
      </w:r>
      <w:r>
        <w:rPr>
          <w:lang w:val="es-ES_tradnl"/>
        </w:rPr>
        <w:t>n</w:t>
      </w:r>
      <w:r w:rsidRPr="002D7A99">
        <w:rPr>
          <w:lang w:val="es-ES_tradnl"/>
        </w:rPr>
        <w:t>o ser así, los valores de intensidad de campo deseada se predicen para la altura media de las construcciones o de la vegetación en el emplazamiento de recepción. A fin de tener en cuenta los diferentes modos y circunstancias de recepción en la planificación de la red, deben incluirse factores de corrección para convertir los mínimos niveles de intensidad de campo en los mínimos valores medianos del nivel de intensidad de campo con objeto de realizar las predicciones con arreglo a la Recomendación UIT</w:t>
      </w:r>
      <w:r w:rsidRPr="002D7A99">
        <w:rPr>
          <w:lang w:val="es-ES_tradnl"/>
        </w:rPr>
        <w:noBreakHyphen/>
        <w:t>R P.1546</w:t>
      </w:r>
      <w:r>
        <w:rPr>
          <w:lang w:val="es-ES_tradnl"/>
        </w:rPr>
        <w:noBreakHyphen/>
      </w:r>
      <w:r w:rsidRPr="002D7A99">
        <w:rPr>
          <w:lang w:val="es-ES_tradnl"/>
        </w:rPr>
        <w:t>4.</w:t>
      </w:r>
    </w:p>
    <w:p w:rsidR="006C2DE3" w:rsidRPr="002D7A99" w:rsidRDefault="006C2DE3" w:rsidP="006C2DE3">
      <w:pPr>
        <w:pStyle w:val="Heading2"/>
        <w:rPr>
          <w:lang w:val="es-ES_tradnl"/>
        </w:rPr>
      </w:pPr>
      <w:r w:rsidRPr="002D7A99">
        <w:rPr>
          <w:lang w:val="es-ES_tradnl"/>
        </w:rPr>
        <w:t>3.1</w:t>
      </w:r>
      <w:r w:rsidRPr="002D7A99">
        <w:rPr>
          <w:lang w:val="es-ES_tradnl"/>
        </w:rPr>
        <w:tab/>
        <w:t>Frecuencias de referencia</w:t>
      </w:r>
    </w:p>
    <w:p w:rsidR="006C2DE3" w:rsidRPr="002D7A99" w:rsidRDefault="006C2DE3" w:rsidP="006C2DE3">
      <w:pPr>
        <w:rPr>
          <w:lang w:val="es-ES_tradnl"/>
        </w:rPr>
      </w:pPr>
      <w:r w:rsidRPr="002D7A99">
        <w:rPr>
          <w:lang w:val="es-ES_tradnl"/>
        </w:rPr>
        <w:t>Los parámetros de planificación y los factores de corrección en este Documento se calculan para las frecuencias de referencia que figuran en el Cuadro</w:t>
      </w:r>
      <w:r>
        <w:rPr>
          <w:lang w:val="es-ES_tradnl"/>
        </w:rPr>
        <w:t> </w:t>
      </w:r>
      <w:r w:rsidRPr="002D7A99">
        <w:rPr>
          <w:lang w:val="es-ES_tradnl"/>
        </w:rPr>
        <w:t>20.</w:t>
      </w:r>
    </w:p>
    <w:p w:rsidR="006C2DE3" w:rsidRPr="002D7A99" w:rsidRDefault="006C2DE3" w:rsidP="006C2DE3">
      <w:pPr>
        <w:pStyle w:val="TableNo"/>
        <w:rPr>
          <w:lang w:val="es-ES_tradnl"/>
        </w:rPr>
      </w:pPr>
      <w:bookmarkStart w:id="208" w:name="_Ref266965643"/>
      <w:r w:rsidRPr="002D7A99">
        <w:rPr>
          <w:lang w:val="es-ES_tradnl"/>
        </w:rPr>
        <w:t xml:space="preserve">CUADRO </w:t>
      </w:r>
      <w:bookmarkEnd w:id="208"/>
      <w:r w:rsidRPr="002D7A99">
        <w:rPr>
          <w:lang w:val="es-ES_tradnl"/>
        </w:rPr>
        <w:t>20</w:t>
      </w:r>
    </w:p>
    <w:p w:rsidR="006C2DE3" w:rsidRPr="002D7A99" w:rsidRDefault="006C2DE3" w:rsidP="006C2DE3">
      <w:pPr>
        <w:pStyle w:val="Tabletitle"/>
        <w:rPr>
          <w:lang w:val="es-ES_tradnl"/>
        </w:rPr>
      </w:pPr>
      <w:r w:rsidRPr="002D7A99">
        <w:rPr>
          <w:lang w:val="es-ES_tradnl"/>
        </w:rPr>
        <w:t>Frecuencias de referencia para los cálculos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814"/>
        <w:gridCol w:w="1871"/>
        <w:gridCol w:w="1871"/>
      </w:tblGrid>
      <w:tr w:rsidR="006C2DE3" w:rsidRPr="002D7A99" w:rsidTr="00AE2D91">
        <w:trPr>
          <w:jc w:val="center"/>
        </w:trPr>
        <w:tc>
          <w:tcPr>
            <w:tcW w:w="3402" w:type="dxa"/>
          </w:tcPr>
          <w:p w:rsidR="006C2DE3" w:rsidRPr="002D7A99" w:rsidRDefault="006C2DE3" w:rsidP="00DC0DF6">
            <w:pPr>
              <w:pStyle w:val="Tablehead"/>
              <w:rPr>
                <w:b w:val="0"/>
                <w:bCs/>
                <w:lang w:val="es-ES_tradnl"/>
              </w:rPr>
            </w:pPr>
            <w:r w:rsidRPr="002D7A99">
              <w:rPr>
                <w:b w:val="0"/>
                <w:bCs/>
                <w:lang w:val="es-ES_tradnl"/>
              </w:rPr>
              <w:t>Banda de ondas métricas</w:t>
            </w:r>
            <w:r w:rsidRPr="002D7A99">
              <w:rPr>
                <w:b w:val="0"/>
                <w:bCs/>
                <w:lang w:val="es-ES_tradnl"/>
              </w:rPr>
              <w:br/>
              <w:t>(gama de frecuencias)</w:t>
            </w:r>
          </w:p>
        </w:tc>
        <w:tc>
          <w:tcPr>
            <w:tcW w:w="1814" w:type="dxa"/>
          </w:tcPr>
          <w:p w:rsidR="006C2DE3" w:rsidRPr="002D7A99" w:rsidRDefault="006C2DE3" w:rsidP="00DC0DF6">
            <w:pPr>
              <w:pStyle w:val="Tablehead"/>
              <w:rPr>
                <w:b w:val="0"/>
                <w:bCs/>
                <w:lang w:val="es-ES_tradnl"/>
              </w:rPr>
            </w:pPr>
            <w:r w:rsidRPr="002D7A99">
              <w:rPr>
                <w:b w:val="0"/>
                <w:bCs/>
                <w:lang w:val="es-ES_tradnl"/>
              </w:rPr>
              <w:t>I</w:t>
            </w:r>
            <w:r w:rsidRPr="002D7A99">
              <w:rPr>
                <w:b w:val="0"/>
                <w:bCs/>
                <w:lang w:val="es-ES_tradnl"/>
              </w:rPr>
              <w:br/>
              <w:t>(47-68 MHz)</w:t>
            </w:r>
          </w:p>
        </w:tc>
        <w:tc>
          <w:tcPr>
            <w:tcW w:w="1871" w:type="dxa"/>
          </w:tcPr>
          <w:p w:rsidR="006C2DE3" w:rsidRPr="002D7A99" w:rsidRDefault="006C2DE3" w:rsidP="00DC0DF6">
            <w:pPr>
              <w:pStyle w:val="Tablehead"/>
              <w:rPr>
                <w:b w:val="0"/>
                <w:bCs/>
                <w:lang w:val="es-ES_tradnl"/>
              </w:rPr>
            </w:pPr>
            <w:r>
              <w:rPr>
                <w:b w:val="0"/>
                <w:bCs/>
                <w:lang w:val="es-ES_tradnl"/>
              </w:rPr>
              <w:t>II</w:t>
            </w:r>
            <w:r>
              <w:rPr>
                <w:b w:val="0"/>
                <w:bCs/>
                <w:lang w:val="es-ES_tradnl"/>
              </w:rPr>
              <w:br/>
              <w:t>(87,</w:t>
            </w:r>
            <w:r w:rsidRPr="002D7A99">
              <w:rPr>
                <w:b w:val="0"/>
                <w:bCs/>
                <w:lang w:val="es-ES_tradnl"/>
              </w:rPr>
              <w:t>5-108 MHz)</w:t>
            </w:r>
          </w:p>
        </w:tc>
        <w:tc>
          <w:tcPr>
            <w:tcW w:w="1871" w:type="dxa"/>
          </w:tcPr>
          <w:p w:rsidR="006C2DE3" w:rsidRPr="002D7A99" w:rsidRDefault="006C2DE3" w:rsidP="00DC0DF6">
            <w:pPr>
              <w:pStyle w:val="Tablehead"/>
              <w:rPr>
                <w:b w:val="0"/>
                <w:bCs/>
                <w:lang w:val="es-ES_tradnl"/>
              </w:rPr>
            </w:pPr>
            <w:r w:rsidRPr="002D7A99">
              <w:rPr>
                <w:b w:val="0"/>
                <w:bCs/>
                <w:lang w:val="es-ES_tradnl"/>
              </w:rPr>
              <w:t>III</w:t>
            </w:r>
            <w:r w:rsidRPr="002D7A99">
              <w:rPr>
                <w:b w:val="0"/>
                <w:bCs/>
                <w:lang w:val="es-ES_tradnl"/>
              </w:rPr>
              <w:br/>
              <w:t>(174-230 MHz)</w:t>
            </w:r>
          </w:p>
        </w:tc>
      </w:tr>
      <w:tr w:rsidR="006C2DE3" w:rsidRPr="002D7A99" w:rsidTr="00AE2D91">
        <w:trPr>
          <w:jc w:val="center"/>
        </w:trPr>
        <w:tc>
          <w:tcPr>
            <w:tcW w:w="3402" w:type="dxa"/>
          </w:tcPr>
          <w:p w:rsidR="006C2DE3" w:rsidRPr="002D7A99" w:rsidRDefault="006C2DE3" w:rsidP="00AE2D91">
            <w:pPr>
              <w:pStyle w:val="Tabletext"/>
              <w:jc w:val="center"/>
              <w:rPr>
                <w:bCs/>
                <w:lang w:val="es-ES_tradnl"/>
              </w:rPr>
            </w:pPr>
            <w:r w:rsidRPr="002D7A99">
              <w:rPr>
                <w:bCs/>
                <w:lang w:val="es-ES_tradnl"/>
              </w:rPr>
              <w:t>Frecuencia de referencia</w:t>
            </w:r>
            <w:r w:rsidR="00AE2D91">
              <w:rPr>
                <w:bCs/>
                <w:lang w:val="es-ES_tradnl"/>
              </w:rPr>
              <w:t xml:space="preserve"> </w:t>
            </w:r>
            <w:r w:rsidRPr="002D7A99">
              <w:rPr>
                <w:bCs/>
                <w:lang w:val="es-ES_tradnl"/>
              </w:rPr>
              <w:t>(MHz)</w:t>
            </w:r>
          </w:p>
        </w:tc>
        <w:tc>
          <w:tcPr>
            <w:tcW w:w="1814" w:type="dxa"/>
          </w:tcPr>
          <w:p w:rsidR="006C2DE3" w:rsidRPr="002D7A99" w:rsidRDefault="006C2DE3" w:rsidP="00DC0DF6">
            <w:pPr>
              <w:pStyle w:val="Tabletext"/>
              <w:jc w:val="center"/>
              <w:rPr>
                <w:bCs/>
                <w:lang w:val="es-ES_tradnl"/>
              </w:rPr>
            </w:pPr>
            <w:r w:rsidRPr="002D7A99">
              <w:rPr>
                <w:bCs/>
                <w:lang w:val="es-ES_tradnl"/>
              </w:rPr>
              <w:t>65</w:t>
            </w:r>
          </w:p>
        </w:tc>
        <w:tc>
          <w:tcPr>
            <w:tcW w:w="1871" w:type="dxa"/>
          </w:tcPr>
          <w:p w:rsidR="006C2DE3" w:rsidRPr="002D7A99" w:rsidRDefault="006C2DE3" w:rsidP="00DC0DF6">
            <w:pPr>
              <w:pStyle w:val="Tabletext"/>
              <w:jc w:val="center"/>
              <w:rPr>
                <w:bCs/>
                <w:lang w:val="es-ES_tradnl"/>
              </w:rPr>
            </w:pPr>
            <w:r w:rsidRPr="002D7A99">
              <w:rPr>
                <w:bCs/>
                <w:lang w:val="es-ES_tradnl"/>
              </w:rPr>
              <w:t>100</w:t>
            </w:r>
          </w:p>
        </w:tc>
        <w:tc>
          <w:tcPr>
            <w:tcW w:w="1871" w:type="dxa"/>
          </w:tcPr>
          <w:p w:rsidR="006C2DE3" w:rsidRPr="002D7A99" w:rsidRDefault="006C2DE3" w:rsidP="00DC0DF6">
            <w:pPr>
              <w:pStyle w:val="Tabletext"/>
              <w:jc w:val="center"/>
              <w:rPr>
                <w:bCs/>
                <w:lang w:val="es-ES_tradnl"/>
              </w:rPr>
            </w:pPr>
            <w:r w:rsidRPr="002D7A99">
              <w:rPr>
                <w:bCs/>
                <w:lang w:val="es-ES_tradnl"/>
              </w:rPr>
              <w:t>200</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3.2</w:t>
      </w:r>
      <w:r w:rsidRPr="002D7A99">
        <w:rPr>
          <w:lang w:val="es-ES_tradnl"/>
        </w:rPr>
        <w:tab/>
        <w:t>Ganancia de antena</w:t>
      </w:r>
    </w:p>
    <w:p w:rsidR="006C2DE3" w:rsidRPr="002D7A99" w:rsidRDefault="006C2DE3" w:rsidP="006C2DE3">
      <w:pPr>
        <w:rPr>
          <w:lang w:val="es-ES_tradnl"/>
        </w:rPr>
      </w:pPr>
      <w:r w:rsidRPr="002D7A99">
        <w:rPr>
          <w:lang w:val="es-ES_tradnl"/>
        </w:rPr>
        <w:t xml:space="preserve">La ganancia de antena </w:t>
      </w:r>
      <w:r w:rsidRPr="002D7A99">
        <w:rPr>
          <w:i/>
          <w:iCs/>
          <w:lang w:val="es-ES_tradnl"/>
        </w:rPr>
        <w:t>G</w:t>
      </w:r>
      <w:r w:rsidRPr="002D7A99">
        <w:rPr>
          <w:i/>
          <w:iCs/>
          <w:vertAlign w:val="subscript"/>
          <w:lang w:val="es-ES_tradnl"/>
        </w:rPr>
        <w:t>D</w:t>
      </w:r>
      <w:r w:rsidRPr="002D7A99">
        <w:rPr>
          <w:lang w:val="es-ES_tradnl"/>
        </w:rPr>
        <w:t> (dBd) se refiere a un dipolo de media longitud de onda y se indica para distintos modos de recepción en el Cuadro</w:t>
      </w:r>
      <w:r>
        <w:rPr>
          <w:lang w:val="es-ES_tradnl"/>
        </w:rPr>
        <w:t> </w:t>
      </w:r>
      <w:r w:rsidRPr="002D7A99">
        <w:rPr>
          <w:lang w:val="es-ES_tradnl"/>
        </w:rPr>
        <w:t>21.</w:t>
      </w:r>
    </w:p>
    <w:p w:rsidR="006C2DE3" w:rsidRPr="002D7A99" w:rsidRDefault="006C2DE3" w:rsidP="006C2DE3">
      <w:pPr>
        <w:pStyle w:val="TableNo"/>
        <w:rPr>
          <w:lang w:val="es-ES_tradnl"/>
        </w:rPr>
      </w:pPr>
      <w:bookmarkStart w:id="209" w:name="_Ref270598493"/>
      <w:r w:rsidRPr="002D7A99">
        <w:rPr>
          <w:lang w:val="es-ES_tradnl"/>
        </w:rPr>
        <w:t xml:space="preserve">CUADRO </w:t>
      </w:r>
      <w:bookmarkEnd w:id="209"/>
      <w:r w:rsidRPr="002D7A99">
        <w:rPr>
          <w:lang w:val="es-ES_tradnl"/>
        </w:rPr>
        <w:t>21</w:t>
      </w:r>
    </w:p>
    <w:p w:rsidR="006C2DE3" w:rsidRPr="002D7A99" w:rsidRDefault="006C2DE3" w:rsidP="006C2DE3">
      <w:pPr>
        <w:pStyle w:val="Tabletitle"/>
        <w:rPr>
          <w:lang w:val="es-ES_tradnl"/>
        </w:rPr>
      </w:pPr>
      <w:r w:rsidRPr="002D7A99">
        <w:rPr>
          <w:lang w:val="es-ES_tradnl"/>
        </w:rPr>
        <w:t>Ganancias de antena</w:t>
      </w:r>
      <w:r w:rsidRPr="002D7A99">
        <w:rPr>
          <w:lang w:val="es-ES_tradnl" w:eastAsia="de-DE"/>
        </w:rPr>
        <w:t xml:space="preserve"> </w:t>
      </w:r>
      <w:r w:rsidRPr="002D7A99">
        <w:rPr>
          <w:i/>
          <w:lang w:val="es-ES_tradnl" w:eastAsia="de-DE"/>
        </w:rPr>
        <w:t>G</w:t>
      </w:r>
      <w:r w:rsidRPr="002D7A99">
        <w:rPr>
          <w:i/>
          <w:iCs/>
          <w:vertAlign w:val="subscript"/>
          <w:lang w:val="es-ES_tradnl"/>
        </w:rPr>
        <w:t>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402"/>
        <w:gridCol w:w="1134"/>
        <w:gridCol w:w="1134"/>
        <w:gridCol w:w="1134"/>
      </w:tblGrid>
      <w:tr w:rsidR="006C2DE3" w:rsidRPr="002D7A99" w:rsidTr="00AE2D91">
        <w:trPr>
          <w:jc w:val="center"/>
        </w:trPr>
        <w:tc>
          <w:tcPr>
            <w:tcW w:w="5953" w:type="dxa"/>
            <w:gridSpan w:val="2"/>
            <w:vAlign w:val="center"/>
          </w:tcPr>
          <w:p w:rsidR="006C2DE3" w:rsidRPr="002D7A99" w:rsidRDefault="006C2DE3" w:rsidP="00AE2D91">
            <w:pPr>
              <w:pStyle w:val="Tablehead"/>
              <w:rPr>
                <w:b w:val="0"/>
                <w:bCs/>
                <w:lang w:val="es-ES_tradnl"/>
              </w:rPr>
            </w:pPr>
            <w:r w:rsidRPr="002D7A99">
              <w:rPr>
                <w:b w:val="0"/>
                <w:bCs/>
                <w:lang w:val="es-ES_tradnl"/>
              </w:rPr>
              <w:t>Frecuencia (MHz)</w:t>
            </w:r>
          </w:p>
        </w:tc>
        <w:tc>
          <w:tcPr>
            <w:tcW w:w="1134" w:type="dxa"/>
          </w:tcPr>
          <w:p w:rsidR="006C2DE3" w:rsidRPr="002D7A99" w:rsidRDefault="006C2DE3" w:rsidP="00DC0DF6">
            <w:pPr>
              <w:pStyle w:val="Tablehead"/>
              <w:rPr>
                <w:b w:val="0"/>
                <w:bCs/>
                <w:lang w:val="es-ES_tradnl"/>
              </w:rPr>
            </w:pPr>
            <w:r w:rsidRPr="002D7A99">
              <w:rPr>
                <w:b w:val="0"/>
                <w:bCs/>
                <w:lang w:val="es-ES_tradnl"/>
              </w:rPr>
              <w:t>65</w:t>
            </w:r>
          </w:p>
        </w:tc>
        <w:tc>
          <w:tcPr>
            <w:tcW w:w="1134" w:type="dxa"/>
          </w:tcPr>
          <w:p w:rsidR="006C2DE3" w:rsidRPr="002D7A99" w:rsidRDefault="006C2DE3" w:rsidP="00DC0DF6">
            <w:pPr>
              <w:pStyle w:val="Tablehead"/>
              <w:rPr>
                <w:b w:val="0"/>
                <w:bCs/>
                <w:lang w:val="es-ES_tradnl"/>
              </w:rPr>
            </w:pPr>
            <w:r w:rsidRPr="002D7A99">
              <w:rPr>
                <w:b w:val="0"/>
                <w:bCs/>
                <w:lang w:val="es-ES_tradnl"/>
              </w:rPr>
              <w:t>100</w:t>
            </w:r>
          </w:p>
        </w:tc>
        <w:tc>
          <w:tcPr>
            <w:tcW w:w="1134"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AE2D91">
        <w:trPr>
          <w:jc w:val="center"/>
        </w:trPr>
        <w:tc>
          <w:tcPr>
            <w:tcW w:w="2551" w:type="dxa"/>
            <w:vMerge w:val="restart"/>
          </w:tcPr>
          <w:p w:rsidR="006C2DE3" w:rsidRPr="002D7A99" w:rsidRDefault="006C2DE3" w:rsidP="00DC0DF6">
            <w:pPr>
              <w:pStyle w:val="Tabletext"/>
              <w:jc w:val="left"/>
              <w:rPr>
                <w:lang w:val="es-ES_tradnl"/>
              </w:rPr>
            </w:pPr>
            <w:r w:rsidRPr="002D7A99">
              <w:rPr>
                <w:lang w:val="es-ES_tradnl"/>
              </w:rPr>
              <w:t xml:space="preserve">Ganancia de antena </w:t>
            </w:r>
            <w:r w:rsidRPr="002D7A99">
              <w:rPr>
                <w:i/>
                <w:lang w:val="es-ES_tradnl"/>
              </w:rPr>
              <w:t>G</w:t>
            </w:r>
            <w:r w:rsidRPr="002D7A99">
              <w:rPr>
                <w:i/>
                <w:iCs/>
                <w:vertAlign w:val="subscript"/>
                <w:lang w:val="es-ES_tradnl"/>
              </w:rPr>
              <w:t>D</w:t>
            </w:r>
          </w:p>
        </w:tc>
        <w:tc>
          <w:tcPr>
            <w:tcW w:w="3402" w:type="dxa"/>
          </w:tcPr>
          <w:p w:rsidR="006C2DE3" w:rsidRPr="002D7A99" w:rsidRDefault="006C2DE3" w:rsidP="00DC0DF6">
            <w:pPr>
              <w:pStyle w:val="Tabletext"/>
              <w:jc w:val="left"/>
              <w:rPr>
                <w:lang w:val="es-ES_tradnl"/>
              </w:rPr>
            </w:pPr>
            <w:r w:rsidRPr="002D7A99">
              <w:rPr>
                <w:lang w:val="es-ES_tradnl"/>
              </w:rPr>
              <w:t>para recepción fija (FX) (dBd)</w:t>
            </w:r>
          </w:p>
        </w:tc>
        <w:tc>
          <w:tcPr>
            <w:tcW w:w="1134" w:type="dxa"/>
          </w:tcPr>
          <w:p w:rsidR="006C2DE3" w:rsidRPr="002D7A99" w:rsidRDefault="006C2DE3" w:rsidP="00DC0DF6">
            <w:pPr>
              <w:pStyle w:val="Tabletext"/>
              <w:jc w:val="center"/>
              <w:rPr>
                <w:lang w:val="es-ES_tradnl"/>
              </w:rPr>
            </w:pPr>
            <w:r w:rsidRPr="002D7A99">
              <w:rPr>
                <w:lang w:val="es-ES_tradnl"/>
              </w:rPr>
              <w:t>0</w:t>
            </w:r>
          </w:p>
        </w:tc>
        <w:tc>
          <w:tcPr>
            <w:tcW w:w="1134" w:type="dxa"/>
          </w:tcPr>
          <w:p w:rsidR="006C2DE3" w:rsidRPr="002D7A99" w:rsidRDefault="006C2DE3" w:rsidP="00DC0DF6">
            <w:pPr>
              <w:pStyle w:val="Tabletext"/>
              <w:jc w:val="center"/>
              <w:rPr>
                <w:lang w:val="es-ES_tradnl"/>
              </w:rPr>
            </w:pPr>
            <w:r w:rsidRPr="002D7A99">
              <w:rPr>
                <w:lang w:val="es-ES_tradnl"/>
              </w:rPr>
              <w:t>0</w:t>
            </w:r>
          </w:p>
        </w:tc>
        <w:tc>
          <w:tcPr>
            <w:tcW w:w="1134" w:type="dxa"/>
          </w:tcPr>
          <w:p w:rsidR="006C2DE3" w:rsidRPr="002D7A99" w:rsidRDefault="006C2DE3" w:rsidP="00DC0DF6">
            <w:pPr>
              <w:pStyle w:val="Tabletext"/>
              <w:jc w:val="center"/>
              <w:rPr>
                <w:lang w:val="es-ES_tradnl"/>
              </w:rPr>
            </w:pPr>
            <w:r w:rsidRPr="002D7A99">
              <w:rPr>
                <w:lang w:val="es-ES_tradnl"/>
              </w:rPr>
              <w:t>0</w:t>
            </w:r>
          </w:p>
        </w:tc>
      </w:tr>
      <w:tr w:rsidR="006C2DE3" w:rsidRPr="002D7A99" w:rsidTr="00AE2D91">
        <w:trPr>
          <w:jc w:val="center"/>
        </w:trPr>
        <w:tc>
          <w:tcPr>
            <w:tcW w:w="2551" w:type="dxa"/>
            <w:vMerge/>
          </w:tcPr>
          <w:p w:rsidR="006C2DE3" w:rsidRPr="002D7A99" w:rsidRDefault="006C2DE3" w:rsidP="00DC0DF6">
            <w:pPr>
              <w:pStyle w:val="Tabletext"/>
              <w:rPr>
                <w:lang w:val="es-ES_tradnl"/>
              </w:rPr>
            </w:pPr>
          </w:p>
        </w:tc>
        <w:tc>
          <w:tcPr>
            <w:tcW w:w="3402" w:type="dxa"/>
          </w:tcPr>
          <w:p w:rsidR="006C2DE3" w:rsidRPr="002D7A99" w:rsidRDefault="006C2DE3" w:rsidP="00AE2D91">
            <w:pPr>
              <w:pStyle w:val="Tabletext"/>
              <w:jc w:val="left"/>
              <w:rPr>
                <w:lang w:val="es-ES_tradnl"/>
              </w:rPr>
            </w:pPr>
            <w:r w:rsidRPr="002D7A99">
              <w:rPr>
                <w:lang w:val="es-ES_tradnl"/>
              </w:rPr>
              <w:t>para recepción portátil y móvil</w:t>
            </w:r>
            <w:r w:rsidR="00AE2D91">
              <w:rPr>
                <w:lang w:val="es-ES_tradnl"/>
              </w:rPr>
              <w:br/>
            </w:r>
            <w:r w:rsidRPr="002D7A99">
              <w:rPr>
                <w:lang w:val="es-ES_tradnl"/>
              </w:rPr>
              <w:t>(PO, PI, MO) (dBd)</w:t>
            </w:r>
          </w:p>
        </w:tc>
        <w:tc>
          <w:tcPr>
            <w:tcW w:w="1134" w:type="dxa"/>
          </w:tcPr>
          <w:p w:rsidR="006C2DE3" w:rsidRPr="002D7A99" w:rsidRDefault="006C2DE3" w:rsidP="00DC0DF6">
            <w:pPr>
              <w:pStyle w:val="Tabletext"/>
              <w:jc w:val="center"/>
              <w:rPr>
                <w:lang w:val="es-ES_tradnl"/>
              </w:rPr>
            </w:pPr>
            <w:r w:rsidRPr="002D7A99">
              <w:rPr>
                <w:lang w:val="es-ES_tradnl"/>
              </w:rPr>
              <w:t>−2,2</w:t>
            </w:r>
          </w:p>
        </w:tc>
        <w:tc>
          <w:tcPr>
            <w:tcW w:w="1134" w:type="dxa"/>
          </w:tcPr>
          <w:p w:rsidR="006C2DE3" w:rsidRPr="002D7A99" w:rsidRDefault="006C2DE3" w:rsidP="00DC0DF6">
            <w:pPr>
              <w:pStyle w:val="Tabletext"/>
              <w:jc w:val="center"/>
              <w:rPr>
                <w:lang w:val="es-ES_tradnl"/>
              </w:rPr>
            </w:pPr>
            <w:r w:rsidRPr="002D7A99">
              <w:rPr>
                <w:lang w:val="es-ES_tradnl"/>
              </w:rPr>
              <w:t>−2,2</w:t>
            </w:r>
          </w:p>
        </w:tc>
        <w:tc>
          <w:tcPr>
            <w:tcW w:w="1134" w:type="dxa"/>
          </w:tcPr>
          <w:p w:rsidR="006C2DE3" w:rsidRPr="002D7A99" w:rsidRDefault="006C2DE3" w:rsidP="00DC0DF6">
            <w:pPr>
              <w:pStyle w:val="Tabletext"/>
              <w:jc w:val="center"/>
              <w:rPr>
                <w:lang w:val="es-ES_tradnl"/>
              </w:rPr>
            </w:pPr>
            <w:r w:rsidRPr="002D7A99">
              <w:rPr>
                <w:lang w:val="es-ES_tradnl"/>
              </w:rPr>
              <w:t>−2,2</w:t>
            </w:r>
          </w:p>
        </w:tc>
      </w:tr>
      <w:tr w:rsidR="006C2DE3" w:rsidRPr="002D7A99" w:rsidTr="00AE2D91">
        <w:trPr>
          <w:jc w:val="center"/>
        </w:trPr>
        <w:tc>
          <w:tcPr>
            <w:tcW w:w="2551" w:type="dxa"/>
            <w:vMerge/>
          </w:tcPr>
          <w:p w:rsidR="006C2DE3" w:rsidRPr="002D7A99" w:rsidRDefault="006C2DE3" w:rsidP="00DC0DF6">
            <w:pPr>
              <w:pStyle w:val="Tabletext"/>
              <w:rPr>
                <w:lang w:val="es-ES_tradnl"/>
              </w:rPr>
            </w:pPr>
          </w:p>
        </w:tc>
        <w:tc>
          <w:tcPr>
            <w:tcW w:w="3402" w:type="dxa"/>
          </w:tcPr>
          <w:p w:rsidR="006C2DE3" w:rsidRPr="002D7A99" w:rsidRDefault="006C2DE3" w:rsidP="00AE2D91">
            <w:pPr>
              <w:pStyle w:val="Tabletext"/>
              <w:jc w:val="left"/>
              <w:rPr>
                <w:lang w:val="es-ES_tradnl"/>
              </w:rPr>
            </w:pPr>
            <w:r w:rsidRPr="002D7A99">
              <w:rPr>
                <w:lang w:val="es-ES_tradnl"/>
              </w:rPr>
              <w:t>para recepción manual y portátil</w:t>
            </w:r>
            <w:r w:rsidR="00AE2D91">
              <w:rPr>
                <w:lang w:val="es-ES_tradnl"/>
              </w:rPr>
              <w:br/>
            </w:r>
            <w:r w:rsidRPr="002D7A99">
              <w:rPr>
                <w:lang w:val="es-ES_tradnl"/>
              </w:rPr>
              <w:t>(PO-H, PI-H) (dBd)</w:t>
            </w:r>
          </w:p>
        </w:tc>
        <w:tc>
          <w:tcPr>
            <w:tcW w:w="1134" w:type="dxa"/>
          </w:tcPr>
          <w:p w:rsidR="006C2DE3" w:rsidRPr="002D7A99" w:rsidRDefault="006C2DE3" w:rsidP="00DC0DF6">
            <w:pPr>
              <w:pStyle w:val="Tabletext"/>
              <w:jc w:val="center"/>
              <w:rPr>
                <w:lang w:val="es-ES_tradnl"/>
              </w:rPr>
            </w:pPr>
            <w:r w:rsidRPr="002D7A99">
              <w:rPr>
                <w:lang w:val="es-ES_tradnl"/>
              </w:rPr>
              <w:t>−22,76</w:t>
            </w:r>
          </w:p>
        </w:tc>
        <w:tc>
          <w:tcPr>
            <w:tcW w:w="1134" w:type="dxa"/>
          </w:tcPr>
          <w:p w:rsidR="006C2DE3" w:rsidRPr="002D7A99" w:rsidRDefault="006C2DE3" w:rsidP="00DC0DF6">
            <w:pPr>
              <w:pStyle w:val="Tabletext"/>
              <w:jc w:val="center"/>
              <w:rPr>
                <w:lang w:val="es-ES_tradnl"/>
              </w:rPr>
            </w:pPr>
            <w:r w:rsidRPr="002D7A99">
              <w:rPr>
                <w:lang w:val="es-ES_tradnl"/>
              </w:rPr>
              <w:t>−19,02</w:t>
            </w:r>
          </w:p>
        </w:tc>
        <w:tc>
          <w:tcPr>
            <w:tcW w:w="1134" w:type="dxa"/>
          </w:tcPr>
          <w:p w:rsidR="006C2DE3" w:rsidRPr="002D7A99" w:rsidRDefault="006C2DE3" w:rsidP="00DC0DF6">
            <w:pPr>
              <w:pStyle w:val="Tabletext"/>
              <w:jc w:val="center"/>
              <w:rPr>
                <w:lang w:val="es-ES_tradnl"/>
              </w:rPr>
            </w:pPr>
            <w:r w:rsidRPr="002D7A99">
              <w:rPr>
                <w:lang w:val="es-ES_tradnl"/>
              </w:rPr>
              <w:t>−13,00</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3.3</w:t>
      </w:r>
      <w:r w:rsidRPr="002D7A99">
        <w:rPr>
          <w:lang w:val="es-ES_tradnl"/>
        </w:rPr>
        <w:tab/>
        <w:t>Pérdidas en el alimentador</w:t>
      </w:r>
    </w:p>
    <w:p w:rsidR="006C2DE3" w:rsidRPr="002D7A99" w:rsidRDefault="006C2DE3" w:rsidP="00B929A4">
      <w:pPr>
        <w:rPr>
          <w:lang w:val="es-ES_tradnl"/>
        </w:rPr>
      </w:pPr>
      <w:r w:rsidRPr="002D7A99">
        <w:rPr>
          <w:lang w:val="es-ES_tradnl"/>
        </w:rPr>
        <w:t>Las p</w:t>
      </w:r>
      <w:r w:rsidR="00B929A4">
        <w:rPr>
          <w:lang w:val="es-ES_tradnl"/>
        </w:rPr>
        <w:t>é</w:t>
      </w:r>
      <w:r w:rsidRPr="002D7A99">
        <w:rPr>
          <w:lang w:val="es-ES_tradnl"/>
        </w:rPr>
        <w:t xml:space="preserve">rdidas en el alimentador </w:t>
      </w:r>
      <w:r w:rsidRPr="002D7A99">
        <w:rPr>
          <w:i/>
          <w:iCs/>
          <w:lang w:val="es-ES_tradnl"/>
        </w:rPr>
        <w:t>L</w:t>
      </w:r>
      <w:r w:rsidRPr="002D7A99">
        <w:rPr>
          <w:i/>
          <w:iCs/>
          <w:vertAlign w:val="subscript"/>
          <w:lang w:val="es-ES_tradnl"/>
        </w:rPr>
        <w:t>f</w:t>
      </w:r>
      <w:r w:rsidRPr="002D7A99">
        <w:rPr>
          <w:i/>
          <w:iCs/>
          <w:lang w:val="es-ES_tradnl"/>
        </w:rPr>
        <w:t xml:space="preserve"> </w:t>
      </w:r>
      <w:r w:rsidRPr="002D7A99">
        <w:rPr>
          <w:lang w:val="es-ES_tradnl"/>
        </w:rPr>
        <w:t xml:space="preserve">expresan la atenuación que experimenta la señal en su recorrido desde la antena de recepción hasta la entrada de RF del receptor. </w:t>
      </w:r>
      <w:r w:rsidRPr="002D7A99">
        <w:rPr>
          <w:i/>
          <w:iCs/>
          <w:lang w:val="es-ES_tradnl"/>
        </w:rPr>
        <w:t>L</w:t>
      </w:r>
      <w:r w:rsidRPr="002D7A99">
        <w:rPr>
          <w:i/>
          <w:iCs/>
          <w:vertAlign w:val="subscript"/>
          <w:lang w:val="es-ES_tradnl"/>
        </w:rPr>
        <w:t>f</w:t>
      </w:r>
      <w:r w:rsidRPr="002D7A99">
        <w:rPr>
          <w:lang w:val="es-ES_tradnl"/>
        </w:rPr>
        <w:t xml:space="preserve"> toma el valor de 2</w:t>
      </w:r>
      <w:r>
        <w:rPr>
          <w:lang w:val="es-ES_tradnl"/>
        </w:rPr>
        <w:t> </w:t>
      </w:r>
      <w:r w:rsidRPr="002D7A99">
        <w:rPr>
          <w:lang w:val="es-ES_tradnl"/>
        </w:rPr>
        <w:t>dB para un cable de 10</w:t>
      </w:r>
      <w:r>
        <w:rPr>
          <w:lang w:val="es-ES_tradnl"/>
        </w:rPr>
        <w:t> </w:t>
      </w:r>
      <w:r w:rsidRPr="002D7A99">
        <w:rPr>
          <w:lang w:val="es-ES_tradnl"/>
        </w:rPr>
        <w:t xml:space="preserve">m de longitud. Con este dato, puede calcularse la atenuación del cable dependiente de la frecuencia por unidad de longitud </w:t>
      </w:r>
      <w:r w:rsidRPr="00565836">
        <w:rPr>
          <w:i/>
          <w:iCs/>
          <w:lang w:val="es-ES_tradnl"/>
        </w:rPr>
        <w:t>L′</w:t>
      </w:r>
      <w:r w:rsidRPr="002D7A99">
        <w:rPr>
          <w:i/>
          <w:iCs/>
          <w:vertAlign w:val="subscript"/>
          <w:lang w:val="es-ES_tradnl"/>
        </w:rPr>
        <w:t>f</w:t>
      </w:r>
      <w:r w:rsidRPr="002D7A99">
        <w:rPr>
          <w:lang w:val="es-ES_tradnl"/>
        </w:rPr>
        <w:t xml:space="preserve"> y aparece en el Cuadro</w:t>
      </w:r>
      <w:r>
        <w:rPr>
          <w:lang w:val="es-ES_tradnl"/>
        </w:rPr>
        <w:t> </w:t>
      </w:r>
      <w:r w:rsidRPr="002D7A99">
        <w:rPr>
          <w:lang w:val="es-ES_tradnl"/>
        </w:rPr>
        <w:t>22.</w:t>
      </w:r>
    </w:p>
    <w:p w:rsidR="006C2DE3" w:rsidRPr="002D7A99" w:rsidRDefault="006C2DE3" w:rsidP="006C2DE3">
      <w:pPr>
        <w:pStyle w:val="TableNo"/>
        <w:rPr>
          <w:lang w:val="es-ES_tradnl"/>
        </w:rPr>
      </w:pPr>
      <w:bookmarkStart w:id="210" w:name="_Ref270598620"/>
      <w:r w:rsidRPr="002D7A99">
        <w:rPr>
          <w:lang w:val="es-ES_tradnl"/>
        </w:rPr>
        <w:lastRenderedPageBreak/>
        <w:t xml:space="preserve">CUADRO </w:t>
      </w:r>
      <w:bookmarkEnd w:id="210"/>
      <w:r w:rsidRPr="002D7A99">
        <w:rPr>
          <w:lang w:val="es-ES_tradnl"/>
        </w:rPr>
        <w:t>22</w:t>
      </w:r>
    </w:p>
    <w:p w:rsidR="006C2DE3" w:rsidRPr="002D7A99" w:rsidRDefault="006C2DE3" w:rsidP="006C2DE3">
      <w:pPr>
        <w:pStyle w:val="Tabletitle"/>
        <w:rPr>
          <w:lang w:val="es-ES_tradnl"/>
        </w:rPr>
      </w:pPr>
      <w:r w:rsidRPr="002D7A99">
        <w:rPr>
          <w:lang w:val="es-ES_tradnl"/>
        </w:rPr>
        <w:t xml:space="preserve">Pérdidas en el alimentador </w:t>
      </w:r>
      <w:r w:rsidRPr="002D7A99">
        <w:rPr>
          <w:i/>
          <w:lang w:val="es-ES_tradnl"/>
        </w:rPr>
        <w:t>L</w:t>
      </w:r>
      <w:r w:rsidRPr="002D7A99">
        <w:rPr>
          <w:iCs/>
          <w:lang w:val="es-ES_tradnl"/>
        </w:rPr>
        <w:t>′</w:t>
      </w:r>
      <w:r w:rsidRPr="002D7A99">
        <w:rPr>
          <w:bCs/>
          <w:i/>
          <w:iCs/>
          <w:vertAlign w:val="subscript"/>
          <w:lang w:val="es-ES_tradnl"/>
        </w:rPr>
        <w:t>f</w:t>
      </w:r>
      <w:r w:rsidRPr="002D7A99">
        <w:rPr>
          <w:i/>
          <w:lang w:val="es-ES_tradnl"/>
        </w:rPr>
        <w:t xml:space="preserve"> </w:t>
      </w:r>
      <w:r w:rsidRPr="002D7A99">
        <w:rPr>
          <w:lang w:val="es-ES_tradnl"/>
        </w:rPr>
        <w:t>por unidad de longitud</w:t>
      </w:r>
    </w:p>
    <w:tbl>
      <w:tblPr>
        <w:tblW w:w="9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9"/>
        <w:gridCol w:w="1134"/>
        <w:gridCol w:w="1134"/>
        <w:gridCol w:w="1134"/>
      </w:tblGrid>
      <w:tr w:rsidR="006C2DE3" w:rsidRPr="002D7A99" w:rsidTr="003B1E4F">
        <w:trPr>
          <w:jc w:val="center"/>
        </w:trPr>
        <w:tc>
          <w:tcPr>
            <w:tcW w:w="5839" w:type="dxa"/>
          </w:tcPr>
          <w:p w:rsidR="006C2DE3" w:rsidRPr="002D7A99" w:rsidRDefault="006C2DE3" w:rsidP="00DC0DF6">
            <w:pPr>
              <w:pStyle w:val="Tablehead"/>
              <w:jc w:val="left"/>
              <w:rPr>
                <w:b w:val="0"/>
                <w:bCs/>
                <w:lang w:val="es-ES_tradnl"/>
              </w:rPr>
            </w:pPr>
            <w:r w:rsidRPr="002D7A99">
              <w:rPr>
                <w:b w:val="0"/>
                <w:bCs/>
                <w:lang w:val="es-ES_tradnl"/>
              </w:rPr>
              <w:t>Frecuencia (MHz)</w:t>
            </w:r>
          </w:p>
        </w:tc>
        <w:tc>
          <w:tcPr>
            <w:tcW w:w="1134" w:type="dxa"/>
          </w:tcPr>
          <w:p w:rsidR="006C2DE3" w:rsidRPr="002D7A99" w:rsidRDefault="006C2DE3" w:rsidP="00DC0DF6">
            <w:pPr>
              <w:pStyle w:val="Tablehead"/>
              <w:rPr>
                <w:b w:val="0"/>
                <w:bCs/>
                <w:lang w:val="es-ES_tradnl"/>
              </w:rPr>
            </w:pPr>
            <w:r w:rsidRPr="002D7A99">
              <w:rPr>
                <w:b w:val="0"/>
                <w:bCs/>
                <w:lang w:val="es-ES_tradnl"/>
              </w:rPr>
              <w:t>65</w:t>
            </w:r>
          </w:p>
        </w:tc>
        <w:tc>
          <w:tcPr>
            <w:tcW w:w="1134" w:type="dxa"/>
          </w:tcPr>
          <w:p w:rsidR="006C2DE3" w:rsidRPr="002D7A99" w:rsidRDefault="006C2DE3" w:rsidP="00DC0DF6">
            <w:pPr>
              <w:pStyle w:val="Tablehead"/>
              <w:rPr>
                <w:b w:val="0"/>
                <w:bCs/>
                <w:lang w:val="es-ES_tradnl"/>
              </w:rPr>
            </w:pPr>
            <w:r w:rsidRPr="002D7A99">
              <w:rPr>
                <w:b w:val="0"/>
                <w:bCs/>
                <w:lang w:val="es-ES_tradnl"/>
              </w:rPr>
              <w:t>100</w:t>
            </w:r>
          </w:p>
        </w:tc>
        <w:tc>
          <w:tcPr>
            <w:tcW w:w="1134"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3B1E4F">
        <w:trPr>
          <w:jc w:val="center"/>
        </w:trPr>
        <w:tc>
          <w:tcPr>
            <w:tcW w:w="5839" w:type="dxa"/>
          </w:tcPr>
          <w:p w:rsidR="006C2DE3" w:rsidRPr="002D7A99" w:rsidRDefault="006C2DE3" w:rsidP="00DC0DF6">
            <w:pPr>
              <w:pStyle w:val="Tabletext"/>
              <w:jc w:val="left"/>
              <w:rPr>
                <w:lang w:val="es-ES_tradnl"/>
              </w:rPr>
            </w:pPr>
            <w:r w:rsidRPr="002D7A99">
              <w:rPr>
                <w:lang w:val="es-ES_tradnl"/>
              </w:rPr>
              <w:t xml:space="preserve">Pérdidas en el alimentador </w:t>
            </w:r>
            <w:r w:rsidRPr="002D7A99">
              <w:rPr>
                <w:i/>
                <w:iCs/>
                <w:lang w:val="es-ES_tradnl"/>
              </w:rPr>
              <w:t>L</w:t>
            </w:r>
            <w:r w:rsidRPr="002D7A99">
              <w:rPr>
                <w:lang w:val="es-ES_tradnl"/>
              </w:rPr>
              <w:t>′</w:t>
            </w:r>
            <w:r w:rsidRPr="002D7A99">
              <w:rPr>
                <w:i/>
                <w:iCs/>
                <w:vertAlign w:val="subscript"/>
                <w:lang w:val="es-ES_tradnl"/>
              </w:rPr>
              <w:t>f</w:t>
            </w:r>
            <w:r w:rsidRPr="002D7A99">
              <w:rPr>
                <w:lang w:val="es-ES_tradnl"/>
              </w:rPr>
              <w:t xml:space="preserve"> por unidad de longitud (dB/m)</w:t>
            </w:r>
          </w:p>
        </w:tc>
        <w:tc>
          <w:tcPr>
            <w:tcW w:w="1134" w:type="dxa"/>
          </w:tcPr>
          <w:p w:rsidR="006C2DE3" w:rsidRPr="002D7A99" w:rsidRDefault="006C2DE3" w:rsidP="00DC0DF6">
            <w:pPr>
              <w:pStyle w:val="Tabletext"/>
              <w:jc w:val="center"/>
              <w:rPr>
                <w:lang w:val="es-ES_tradnl"/>
              </w:rPr>
            </w:pPr>
            <w:r w:rsidRPr="002D7A99">
              <w:rPr>
                <w:lang w:val="es-ES_tradnl"/>
              </w:rPr>
              <w:t>0,11</w:t>
            </w:r>
          </w:p>
        </w:tc>
        <w:tc>
          <w:tcPr>
            <w:tcW w:w="1134" w:type="dxa"/>
          </w:tcPr>
          <w:p w:rsidR="006C2DE3" w:rsidRPr="002D7A99" w:rsidRDefault="006C2DE3" w:rsidP="00DC0DF6">
            <w:pPr>
              <w:pStyle w:val="Tabletext"/>
              <w:jc w:val="center"/>
              <w:rPr>
                <w:lang w:val="es-ES_tradnl"/>
              </w:rPr>
            </w:pPr>
            <w:r w:rsidRPr="002D7A99">
              <w:rPr>
                <w:lang w:val="es-ES_tradnl"/>
              </w:rPr>
              <w:t>0,14</w:t>
            </w:r>
          </w:p>
        </w:tc>
        <w:tc>
          <w:tcPr>
            <w:tcW w:w="1134" w:type="dxa"/>
          </w:tcPr>
          <w:p w:rsidR="006C2DE3" w:rsidRPr="002D7A99" w:rsidRDefault="006C2DE3" w:rsidP="00DC0DF6">
            <w:pPr>
              <w:pStyle w:val="Tabletext"/>
              <w:jc w:val="center"/>
              <w:rPr>
                <w:lang w:val="es-ES_tradnl"/>
              </w:rPr>
            </w:pPr>
            <w:r w:rsidRPr="002D7A99">
              <w:rPr>
                <w:lang w:val="es-ES_tradnl"/>
              </w:rPr>
              <w:t>0,2</w:t>
            </w:r>
          </w:p>
        </w:tc>
      </w:tr>
    </w:tbl>
    <w:p w:rsidR="006C2DE3" w:rsidRPr="002D7A99" w:rsidRDefault="006C2DE3" w:rsidP="006C2DE3">
      <w:pPr>
        <w:pStyle w:val="Tablefin"/>
        <w:rPr>
          <w:lang w:val="es-ES_tradnl"/>
        </w:rPr>
      </w:pPr>
    </w:p>
    <w:p w:rsidR="006C2DE3" w:rsidRPr="002D7A99" w:rsidRDefault="006C2DE3" w:rsidP="006C2DE3">
      <w:pPr>
        <w:rPr>
          <w:lang w:val="es-ES_tradnl"/>
        </w:rPr>
      </w:pPr>
      <w:r w:rsidRPr="002D7A99">
        <w:rPr>
          <w:lang w:val="es-ES_tradnl"/>
        </w:rPr>
        <w:t>La longitud del cable</w:t>
      </w:r>
      <w:r>
        <w:rPr>
          <w:lang w:val="es-ES_tradnl"/>
        </w:rPr>
        <w:t> </w:t>
      </w:r>
      <w:r w:rsidRPr="002D7A99">
        <w:rPr>
          <w:i/>
          <w:iCs/>
          <w:lang w:val="es-ES_tradnl"/>
        </w:rPr>
        <w:t>l</w:t>
      </w:r>
      <w:r w:rsidRPr="002D7A99">
        <w:rPr>
          <w:lang w:val="es-ES_tradnl"/>
        </w:rPr>
        <w:t xml:space="preserve"> para los distintos modos de recepción</w:t>
      </w:r>
      <w:r>
        <w:rPr>
          <w:lang w:val="es-ES_tradnl"/>
        </w:rPr>
        <w:t xml:space="preserve"> figura</w:t>
      </w:r>
      <w:r w:rsidRPr="002D7A99">
        <w:rPr>
          <w:lang w:val="es-ES_tradnl"/>
        </w:rPr>
        <w:t xml:space="preserve"> en el Cuadro</w:t>
      </w:r>
      <w:r>
        <w:rPr>
          <w:lang w:val="es-ES_tradnl"/>
        </w:rPr>
        <w:t> </w:t>
      </w:r>
      <w:r w:rsidRPr="002D7A99">
        <w:rPr>
          <w:lang w:val="es-ES_tradnl"/>
        </w:rPr>
        <w:t xml:space="preserve">23 y las pérdidas en el alimentador calculadas </w:t>
      </w:r>
      <w:r w:rsidRPr="002D7A99">
        <w:rPr>
          <w:i/>
          <w:iCs/>
          <w:lang w:val="es-ES_tradnl"/>
        </w:rPr>
        <w:t>L</w:t>
      </w:r>
      <w:r w:rsidRPr="002D7A99">
        <w:rPr>
          <w:i/>
          <w:iCs/>
          <w:vertAlign w:val="subscript"/>
          <w:lang w:val="es-ES_tradnl"/>
        </w:rPr>
        <w:t>f</w:t>
      </w:r>
      <w:r w:rsidRPr="002D7A99">
        <w:rPr>
          <w:lang w:val="es-ES_tradnl"/>
        </w:rPr>
        <w:t xml:space="preserve"> para distintas frecuencias y modos de recepción aparecen en el Cuadro</w:t>
      </w:r>
      <w:r>
        <w:rPr>
          <w:lang w:val="es-ES_tradnl"/>
        </w:rPr>
        <w:t> </w:t>
      </w:r>
      <w:r w:rsidRPr="002D7A99">
        <w:rPr>
          <w:lang w:val="es-ES_tradnl"/>
        </w:rPr>
        <w:t>24.</w:t>
      </w:r>
    </w:p>
    <w:p w:rsidR="006C2DE3" w:rsidRPr="002D7A99" w:rsidRDefault="006C2DE3" w:rsidP="006C2DE3">
      <w:pPr>
        <w:pStyle w:val="TableNo"/>
        <w:rPr>
          <w:lang w:val="es-ES_tradnl"/>
        </w:rPr>
      </w:pPr>
      <w:bookmarkStart w:id="211" w:name="_Ref270598649"/>
      <w:r w:rsidRPr="002D7A99">
        <w:rPr>
          <w:lang w:val="es-ES_tradnl"/>
        </w:rPr>
        <w:t xml:space="preserve">CUADRO </w:t>
      </w:r>
      <w:bookmarkEnd w:id="211"/>
      <w:r w:rsidRPr="002D7A99">
        <w:rPr>
          <w:lang w:val="es-ES_tradnl"/>
        </w:rPr>
        <w:t>23</w:t>
      </w:r>
    </w:p>
    <w:p w:rsidR="006C2DE3" w:rsidRPr="002D7A99" w:rsidRDefault="006C2DE3" w:rsidP="006C2DE3">
      <w:pPr>
        <w:pStyle w:val="Tabletitle"/>
        <w:rPr>
          <w:lang w:val="es-ES_tradnl"/>
        </w:rPr>
      </w:pPr>
      <w:r w:rsidRPr="002D7A99">
        <w:rPr>
          <w:lang w:val="es-ES_tradnl"/>
        </w:rPr>
        <w:t xml:space="preserve">Longitud del cable </w:t>
      </w:r>
      <w:r w:rsidRPr="002D7A99">
        <w:rPr>
          <w:i/>
          <w:lang w:val="es-ES_tradnl"/>
        </w:rPr>
        <w:t>l</w:t>
      </w:r>
      <w:r w:rsidRPr="002D7A99">
        <w:rPr>
          <w:lang w:val="es-ES_tradnl"/>
        </w:rPr>
        <w:t xml:space="preserve"> para modos de recepción</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6C2DE3" w:rsidRPr="002D7A99" w:rsidTr="003B1E4F">
        <w:trPr>
          <w:jc w:val="center"/>
        </w:trPr>
        <w:tc>
          <w:tcPr>
            <w:tcW w:w="2044" w:type="dxa"/>
            <w:vAlign w:val="center"/>
          </w:tcPr>
          <w:p w:rsidR="006C2DE3" w:rsidRPr="002D7A99" w:rsidRDefault="006C2DE3" w:rsidP="003B1E4F">
            <w:pPr>
              <w:pStyle w:val="Tablehead"/>
              <w:rPr>
                <w:b w:val="0"/>
                <w:bCs/>
                <w:lang w:val="es-ES_tradnl"/>
              </w:rPr>
            </w:pPr>
            <w:r w:rsidRPr="002D7A99">
              <w:rPr>
                <w:b w:val="0"/>
                <w:bCs/>
                <w:lang w:val="es-ES_tradnl"/>
              </w:rPr>
              <w:t xml:space="preserve">Modo de </w:t>
            </w:r>
            <w:r>
              <w:rPr>
                <w:b w:val="0"/>
                <w:bCs/>
                <w:lang w:val="es-ES_tradnl"/>
              </w:rPr>
              <w:t>recepción</w:t>
            </w:r>
          </w:p>
        </w:tc>
        <w:tc>
          <w:tcPr>
            <w:tcW w:w="1662" w:type="dxa"/>
            <w:vAlign w:val="center"/>
          </w:tcPr>
          <w:p w:rsidR="006C2DE3" w:rsidRPr="002D7A99" w:rsidRDefault="006C2DE3" w:rsidP="00DC0DF6">
            <w:pPr>
              <w:pStyle w:val="Tablehead"/>
              <w:rPr>
                <w:b w:val="0"/>
                <w:bCs/>
                <w:lang w:val="es-ES_tradnl"/>
              </w:rPr>
            </w:pPr>
            <w:r w:rsidRPr="002D7A99">
              <w:rPr>
                <w:b w:val="0"/>
                <w:bCs/>
                <w:lang w:val="es-ES_tradnl"/>
              </w:rPr>
              <w:t>Recepción fija (FX)</w:t>
            </w:r>
          </w:p>
        </w:tc>
        <w:tc>
          <w:tcPr>
            <w:tcW w:w="1923" w:type="dxa"/>
            <w:vAlign w:val="center"/>
          </w:tcPr>
          <w:p w:rsidR="006C2DE3" w:rsidRPr="002D7A99" w:rsidRDefault="006C2DE3" w:rsidP="00DC0DF6">
            <w:pPr>
              <w:pStyle w:val="Tablehead"/>
              <w:rPr>
                <w:b w:val="0"/>
                <w:bCs/>
                <w:lang w:val="es-ES_tradnl"/>
              </w:rPr>
            </w:pPr>
            <w:r w:rsidRPr="002D7A99">
              <w:rPr>
                <w:b w:val="0"/>
                <w:bCs/>
                <w:lang w:val="es-ES_tradnl"/>
              </w:rPr>
              <w:t>Recep</w:t>
            </w:r>
            <w:r w:rsidR="00AE2D91">
              <w:rPr>
                <w:b w:val="0"/>
                <w:bCs/>
                <w:lang w:val="es-ES_tradnl"/>
              </w:rPr>
              <w:t>ción portátil (PO, PI, PO-H, PI-</w:t>
            </w:r>
            <w:r w:rsidRPr="002D7A99">
              <w:rPr>
                <w:b w:val="0"/>
                <w:bCs/>
                <w:lang w:val="es-ES_tradnl"/>
              </w:rPr>
              <w:t>H)</w:t>
            </w:r>
          </w:p>
        </w:tc>
        <w:tc>
          <w:tcPr>
            <w:tcW w:w="1742" w:type="dxa"/>
            <w:vAlign w:val="center"/>
          </w:tcPr>
          <w:p w:rsidR="006C2DE3" w:rsidRPr="002D7A99" w:rsidRDefault="006C2DE3" w:rsidP="00DC0DF6">
            <w:pPr>
              <w:pStyle w:val="Tablehead"/>
              <w:rPr>
                <w:b w:val="0"/>
                <w:bCs/>
                <w:lang w:val="es-ES_tradnl"/>
              </w:rPr>
            </w:pPr>
            <w:r w:rsidRPr="002D7A99">
              <w:rPr>
                <w:b w:val="0"/>
                <w:bCs/>
                <w:lang w:val="es-ES_tradnl"/>
              </w:rPr>
              <w:t>Recepción móvil (MO)</w:t>
            </w:r>
          </w:p>
        </w:tc>
      </w:tr>
      <w:tr w:rsidR="006C2DE3" w:rsidRPr="002D7A99" w:rsidTr="00DC0DF6">
        <w:trPr>
          <w:jc w:val="center"/>
        </w:trPr>
        <w:tc>
          <w:tcPr>
            <w:tcW w:w="2044" w:type="dxa"/>
          </w:tcPr>
          <w:p w:rsidR="006C2DE3" w:rsidRPr="002D7A99" w:rsidRDefault="006C2DE3" w:rsidP="00DC0DF6">
            <w:pPr>
              <w:pStyle w:val="Tabletext"/>
              <w:rPr>
                <w:lang w:val="es-ES_tradnl"/>
              </w:rPr>
            </w:pPr>
            <w:r w:rsidRPr="002D7A99">
              <w:rPr>
                <w:lang w:val="es-ES_tradnl"/>
              </w:rPr>
              <w:t xml:space="preserve">Longitud del cable </w:t>
            </w:r>
            <w:r w:rsidRPr="002D7A99">
              <w:rPr>
                <w:i/>
                <w:lang w:val="es-ES_tradnl"/>
              </w:rPr>
              <w:t xml:space="preserve">l </w:t>
            </w:r>
            <w:r w:rsidRPr="002D7A99">
              <w:rPr>
                <w:lang w:val="es-ES_tradnl"/>
              </w:rPr>
              <w:t>(m)</w:t>
            </w:r>
          </w:p>
        </w:tc>
        <w:tc>
          <w:tcPr>
            <w:tcW w:w="1662" w:type="dxa"/>
          </w:tcPr>
          <w:p w:rsidR="006C2DE3" w:rsidRPr="002D7A99" w:rsidRDefault="006C2DE3" w:rsidP="00DC0DF6">
            <w:pPr>
              <w:pStyle w:val="Tabletext"/>
              <w:jc w:val="center"/>
              <w:rPr>
                <w:lang w:val="es-ES_tradnl"/>
              </w:rPr>
            </w:pPr>
            <w:r w:rsidRPr="002D7A99">
              <w:rPr>
                <w:lang w:val="es-ES_tradnl"/>
              </w:rPr>
              <w:t>10</w:t>
            </w:r>
          </w:p>
        </w:tc>
        <w:tc>
          <w:tcPr>
            <w:tcW w:w="1923" w:type="dxa"/>
          </w:tcPr>
          <w:p w:rsidR="006C2DE3" w:rsidRPr="002D7A99" w:rsidRDefault="006C2DE3" w:rsidP="00DC0DF6">
            <w:pPr>
              <w:pStyle w:val="Tabletext"/>
              <w:jc w:val="center"/>
              <w:rPr>
                <w:lang w:val="es-ES_tradnl"/>
              </w:rPr>
            </w:pPr>
            <w:r w:rsidRPr="002D7A99">
              <w:rPr>
                <w:lang w:val="es-ES_tradnl"/>
              </w:rPr>
              <w:t>0</w:t>
            </w:r>
          </w:p>
        </w:tc>
        <w:tc>
          <w:tcPr>
            <w:tcW w:w="1742" w:type="dxa"/>
          </w:tcPr>
          <w:p w:rsidR="006C2DE3" w:rsidRPr="002D7A99" w:rsidRDefault="006C2DE3" w:rsidP="00DC0DF6">
            <w:pPr>
              <w:pStyle w:val="Tabletext"/>
              <w:jc w:val="center"/>
              <w:rPr>
                <w:lang w:val="es-ES_tradnl"/>
              </w:rPr>
            </w:pPr>
            <w:r w:rsidRPr="002D7A99">
              <w:rPr>
                <w:lang w:val="es-ES_tradnl"/>
              </w:rPr>
              <w:t>2</w:t>
            </w:r>
          </w:p>
        </w:tc>
      </w:tr>
    </w:tbl>
    <w:p w:rsidR="006C2DE3" w:rsidRPr="002D7A99" w:rsidRDefault="006C2DE3" w:rsidP="006C2DE3">
      <w:pPr>
        <w:pStyle w:val="Tablefin"/>
        <w:rPr>
          <w:lang w:val="es-ES_tradnl"/>
        </w:rPr>
      </w:pPr>
      <w:bookmarkStart w:id="212" w:name="_Ref270598666"/>
    </w:p>
    <w:p w:rsidR="006C2DE3" w:rsidRPr="002D7A99" w:rsidRDefault="006C2DE3" w:rsidP="006C2DE3">
      <w:pPr>
        <w:pStyle w:val="TableNo"/>
        <w:rPr>
          <w:lang w:val="es-ES_tradnl"/>
        </w:rPr>
      </w:pPr>
      <w:r w:rsidRPr="002D7A99">
        <w:rPr>
          <w:lang w:val="es-ES_tradnl"/>
        </w:rPr>
        <w:t xml:space="preserve">CUADRO </w:t>
      </w:r>
      <w:bookmarkEnd w:id="212"/>
      <w:r w:rsidRPr="002D7A99">
        <w:rPr>
          <w:lang w:val="es-ES_tradnl"/>
        </w:rPr>
        <w:t>24</w:t>
      </w:r>
    </w:p>
    <w:p w:rsidR="006C2DE3" w:rsidRDefault="006C2DE3" w:rsidP="006C2DE3">
      <w:pPr>
        <w:pStyle w:val="Tabletitle"/>
        <w:rPr>
          <w:lang w:val="es-ES_tradnl"/>
        </w:rPr>
      </w:pPr>
      <w:r w:rsidRPr="002D7A99">
        <w:rPr>
          <w:lang w:val="es-ES_tradnl"/>
        </w:rPr>
        <w:t xml:space="preserve">Pérdidas en el alimentador </w:t>
      </w:r>
      <w:r w:rsidRPr="002D7A99">
        <w:rPr>
          <w:b w:val="0"/>
          <w:bCs/>
          <w:i/>
          <w:lang w:val="es-ES_tradnl"/>
        </w:rPr>
        <w:t>L</w:t>
      </w:r>
      <w:r w:rsidRPr="002D7A99">
        <w:rPr>
          <w:bCs/>
          <w:i/>
          <w:iCs/>
          <w:vertAlign w:val="subscript"/>
          <w:lang w:val="es-ES_tradnl"/>
        </w:rPr>
        <w:t>f</w:t>
      </w:r>
      <w:r w:rsidRPr="002D7A99">
        <w:rPr>
          <w:lang w:val="es-ES_tradnl"/>
        </w:rPr>
        <w:t xml:space="preserve"> 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118"/>
        <w:gridCol w:w="1134"/>
        <w:gridCol w:w="1134"/>
        <w:gridCol w:w="1134"/>
      </w:tblGrid>
      <w:tr w:rsidR="00037412" w:rsidRPr="002D7A99" w:rsidTr="00037412">
        <w:trPr>
          <w:jc w:val="center"/>
        </w:trPr>
        <w:tc>
          <w:tcPr>
            <w:tcW w:w="6236" w:type="dxa"/>
            <w:gridSpan w:val="2"/>
            <w:vAlign w:val="center"/>
          </w:tcPr>
          <w:p w:rsidR="00037412" w:rsidRPr="002D7A99" w:rsidRDefault="00037412" w:rsidP="000B4A48">
            <w:pPr>
              <w:pStyle w:val="Tablehead"/>
              <w:rPr>
                <w:b w:val="0"/>
                <w:bCs/>
                <w:lang w:val="es-ES_tradnl"/>
              </w:rPr>
            </w:pPr>
            <w:r w:rsidRPr="002D7A99">
              <w:rPr>
                <w:b w:val="0"/>
                <w:bCs/>
                <w:lang w:val="es-ES_tradnl"/>
              </w:rPr>
              <w:t>Frecuencia (MHz)</w:t>
            </w:r>
          </w:p>
        </w:tc>
        <w:tc>
          <w:tcPr>
            <w:tcW w:w="1134" w:type="dxa"/>
          </w:tcPr>
          <w:p w:rsidR="00037412" w:rsidRPr="002D7A99" w:rsidRDefault="00037412" w:rsidP="000B4A48">
            <w:pPr>
              <w:pStyle w:val="Tablehead"/>
              <w:rPr>
                <w:b w:val="0"/>
                <w:bCs/>
                <w:lang w:val="es-ES_tradnl"/>
              </w:rPr>
            </w:pPr>
            <w:r w:rsidRPr="002D7A99">
              <w:rPr>
                <w:b w:val="0"/>
                <w:bCs/>
                <w:lang w:val="es-ES_tradnl"/>
              </w:rPr>
              <w:t>65</w:t>
            </w:r>
          </w:p>
        </w:tc>
        <w:tc>
          <w:tcPr>
            <w:tcW w:w="1134" w:type="dxa"/>
          </w:tcPr>
          <w:p w:rsidR="00037412" w:rsidRPr="002D7A99" w:rsidRDefault="00037412" w:rsidP="000B4A48">
            <w:pPr>
              <w:pStyle w:val="Tablehead"/>
              <w:rPr>
                <w:b w:val="0"/>
                <w:bCs/>
                <w:lang w:val="es-ES_tradnl"/>
              </w:rPr>
            </w:pPr>
            <w:r w:rsidRPr="002D7A99">
              <w:rPr>
                <w:b w:val="0"/>
                <w:bCs/>
                <w:lang w:val="es-ES_tradnl"/>
              </w:rPr>
              <w:t>100</w:t>
            </w:r>
          </w:p>
        </w:tc>
        <w:tc>
          <w:tcPr>
            <w:tcW w:w="1134" w:type="dxa"/>
          </w:tcPr>
          <w:p w:rsidR="00037412" w:rsidRPr="002D7A99" w:rsidRDefault="00037412" w:rsidP="000B4A48">
            <w:pPr>
              <w:pStyle w:val="Tablehead"/>
              <w:rPr>
                <w:b w:val="0"/>
                <w:bCs/>
                <w:lang w:val="es-ES_tradnl"/>
              </w:rPr>
            </w:pPr>
            <w:r w:rsidRPr="002D7A99">
              <w:rPr>
                <w:b w:val="0"/>
                <w:bCs/>
                <w:lang w:val="es-ES_tradnl"/>
              </w:rPr>
              <w:t>200</w:t>
            </w:r>
          </w:p>
        </w:tc>
      </w:tr>
      <w:tr w:rsidR="00037412" w:rsidRPr="002D7A99" w:rsidTr="00037412">
        <w:trPr>
          <w:jc w:val="center"/>
        </w:trPr>
        <w:tc>
          <w:tcPr>
            <w:tcW w:w="3118" w:type="dxa"/>
            <w:vMerge w:val="restart"/>
          </w:tcPr>
          <w:p w:rsidR="00037412" w:rsidRPr="002D7A99" w:rsidRDefault="00037412" w:rsidP="000B4A48">
            <w:pPr>
              <w:pStyle w:val="Tabletext"/>
              <w:jc w:val="left"/>
              <w:rPr>
                <w:lang w:val="es-ES_tradnl"/>
              </w:rPr>
            </w:pPr>
            <w:r w:rsidRPr="002D7A99">
              <w:rPr>
                <w:lang w:val="es-ES_tradnl"/>
              </w:rPr>
              <w:t xml:space="preserve">Pérdidas en el alimentador </w:t>
            </w:r>
            <w:r w:rsidRPr="002D7A99">
              <w:rPr>
                <w:i/>
                <w:iCs/>
                <w:lang w:val="es-ES_tradnl"/>
              </w:rPr>
              <w:t>L</w:t>
            </w:r>
            <w:r w:rsidRPr="002D7A99">
              <w:rPr>
                <w:i/>
                <w:iCs/>
                <w:vertAlign w:val="subscript"/>
                <w:lang w:val="es-ES_tradnl"/>
              </w:rPr>
              <w:t>f</w:t>
            </w:r>
          </w:p>
        </w:tc>
        <w:tc>
          <w:tcPr>
            <w:tcW w:w="3118" w:type="dxa"/>
          </w:tcPr>
          <w:p w:rsidR="00037412" w:rsidRPr="002D7A99" w:rsidRDefault="00037412" w:rsidP="000B4A48">
            <w:pPr>
              <w:pStyle w:val="Tabletext"/>
              <w:jc w:val="left"/>
              <w:rPr>
                <w:lang w:val="es-ES_tradnl"/>
              </w:rPr>
            </w:pPr>
            <w:r w:rsidRPr="002D7A99">
              <w:rPr>
                <w:lang w:val="es-ES_tradnl"/>
              </w:rPr>
              <w:t>para recepción fija (FX) (dBd)</w:t>
            </w:r>
          </w:p>
        </w:tc>
        <w:tc>
          <w:tcPr>
            <w:tcW w:w="1134" w:type="dxa"/>
          </w:tcPr>
          <w:p w:rsidR="00037412" w:rsidRPr="002D7A99" w:rsidRDefault="00037412" w:rsidP="000B4A48">
            <w:pPr>
              <w:pStyle w:val="Tabletext"/>
              <w:jc w:val="center"/>
              <w:rPr>
                <w:lang w:val="es-ES_tradnl"/>
              </w:rPr>
            </w:pPr>
            <w:r w:rsidRPr="002D7A99">
              <w:rPr>
                <w:lang w:val="es-ES_tradnl"/>
              </w:rPr>
              <w:t>1,1</w:t>
            </w:r>
          </w:p>
        </w:tc>
        <w:tc>
          <w:tcPr>
            <w:tcW w:w="1134" w:type="dxa"/>
          </w:tcPr>
          <w:p w:rsidR="00037412" w:rsidRPr="002D7A99" w:rsidRDefault="00037412" w:rsidP="000B4A48">
            <w:pPr>
              <w:pStyle w:val="Tabletext"/>
              <w:jc w:val="center"/>
              <w:rPr>
                <w:lang w:val="es-ES_tradnl"/>
              </w:rPr>
            </w:pPr>
            <w:r w:rsidRPr="002D7A99">
              <w:rPr>
                <w:lang w:val="es-ES_tradnl"/>
              </w:rPr>
              <w:t>1,4</w:t>
            </w:r>
          </w:p>
        </w:tc>
        <w:tc>
          <w:tcPr>
            <w:tcW w:w="1134" w:type="dxa"/>
          </w:tcPr>
          <w:p w:rsidR="00037412" w:rsidRPr="002D7A99" w:rsidRDefault="00037412" w:rsidP="000B4A48">
            <w:pPr>
              <w:pStyle w:val="Tabletext"/>
              <w:jc w:val="center"/>
              <w:rPr>
                <w:lang w:val="es-ES_tradnl"/>
              </w:rPr>
            </w:pPr>
            <w:r w:rsidRPr="002D7A99">
              <w:rPr>
                <w:lang w:val="es-ES_tradnl"/>
              </w:rPr>
              <w:t>2,0</w:t>
            </w:r>
          </w:p>
        </w:tc>
      </w:tr>
      <w:tr w:rsidR="00037412" w:rsidRPr="002D7A99" w:rsidTr="00037412">
        <w:trPr>
          <w:jc w:val="center"/>
        </w:trPr>
        <w:tc>
          <w:tcPr>
            <w:tcW w:w="3118" w:type="dxa"/>
            <w:vMerge/>
          </w:tcPr>
          <w:p w:rsidR="00037412" w:rsidRPr="002D7A99" w:rsidRDefault="00037412" w:rsidP="000B4A48">
            <w:pPr>
              <w:pStyle w:val="Tabletext"/>
              <w:rPr>
                <w:lang w:val="es-ES_tradnl"/>
              </w:rPr>
            </w:pPr>
          </w:p>
        </w:tc>
        <w:tc>
          <w:tcPr>
            <w:tcW w:w="3118" w:type="dxa"/>
          </w:tcPr>
          <w:p w:rsidR="00037412" w:rsidRPr="002D7A99" w:rsidRDefault="00037412" w:rsidP="00AE2D91">
            <w:pPr>
              <w:pStyle w:val="Tabletext"/>
              <w:jc w:val="left"/>
              <w:rPr>
                <w:lang w:val="es-ES_tradnl"/>
              </w:rPr>
            </w:pPr>
            <w:r w:rsidRPr="002D7A99">
              <w:rPr>
                <w:lang w:val="es-ES_tradnl"/>
              </w:rPr>
              <w:t>para recepción portátil</w:t>
            </w:r>
            <w:r>
              <w:rPr>
                <w:lang w:val="es-ES_tradnl"/>
              </w:rPr>
              <w:br/>
            </w:r>
            <w:r w:rsidRPr="002D7A99">
              <w:rPr>
                <w:lang w:val="es-ES_tradnl"/>
              </w:rPr>
              <w:t>(PO, PI, PO-H, PI-H) (dB)</w:t>
            </w:r>
          </w:p>
        </w:tc>
        <w:tc>
          <w:tcPr>
            <w:tcW w:w="1134" w:type="dxa"/>
          </w:tcPr>
          <w:p w:rsidR="00037412" w:rsidRPr="002D7A99" w:rsidRDefault="00037412" w:rsidP="000B4A48">
            <w:pPr>
              <w:pStyle w:val="Tabletext"/>
              <w:jc w:val="center"/>
              <w:rPr>
                <w:lang w:val="es-ES_tradnl"/>
              </w:rPr>
            </w:pPr>
            <w:r w:rsidRPr="002D7A99">
              <w:rPr>
                <w:lang w:val="es-ES_tradnl"/>
              </w:rPr>
              <w:t>0,0</w:t>
            </w:r>
          </w:p>
        </w:tc>
        <w:tc>
          <w:tcPr>
            <w:tcW w:w="1134" w:type="dxa"/>
          </w:tcPr>
          <w:p w:rsidR="00037412" w:rsidRPr="002D7A99" w:rsidRDefault="00037412" w:rsidP="000B4A48">
            <w:pPr>
              <w:pStyle w:val="Tabletext"/>
              <w:jc w:val="center"/>
              <w:rPr>
                <w:lang w:val="es-ES_tradnl"/>
              </w:rPr>
            </w:pPr>
            <w:r w:rsidRPr="002D7A99">
              <w:rPr>
                <w:lang w:val="es-ES_tradnl"/>
              </w:rPr>
              <w:t>0,0</w:t>
            </w:r>
          </w:p>
        </w:tc>
        <w:tc>
          <w:tcPr>
            <w:tcW w:w="1134" w:type="dxa"/>
          </w:tcPr>
          <w:p w:rsidR="00037412" w:rsidRPr="002D7A99" w:rsidRDefault="00037412" w:rsidP="000B4A48">
            <w:pPr>
              <w:pStyle w:val="Tabletext"/>
              <w:jc w:val="center"/>
              <w:rPr>
                <w:lang w:val="es-ES_tradnl"/>
              </w:rPr>
            </w:pPr>
            <w:r w:rsidRPr="002D7A99">
              <w:rPr>
                <w:lang w:val="es-ES_tradnl"/>
              </w:rPr>
              <w:t>0,0</w:t>
            </w:r>
          </w:p>
        </w:tc>
      </w:tr>
      <w:tr w:rsidR="00037412" w:rsidRPr="002D7A99" w:rsidTr="00037412">
        <w:trPr>
          <w:jc w:val="center"/>
        </w:trPr>
        <w:tc>
          <w:tcPr>
            <w:tcW w:w="3118" w:type="dxa"/>
            <w:vMerge/>
          </w:tcPr>
          <w:p w:rsidR="00037412" w:rsidRPr="002D7A99" w:rsidRDefault="00037412" w:rsidP="000B4A48">
            <w:pPr>
              <w:pStyle w:val="Tabletext"/>
              <w:rPr>
                <w:lang w:val="es-ES_tradnl"/>
              </w:rPr>
            </w:pPr>
          </w:p>
        </w:tc>
        <w:tc>
          <w:tcPr>
            <w:tcW w:w="3118" w:type="dxa"/>
          </w:tcPr>
          <w:p w:rsidR="00037412" w:rsidRPr="002D7A99" w:rsidRDefault="00037412" w:rsidP="000B4A48">
            <w:pPr>
              <w:pStyle w:val="Tabletext"/>
              <w:jc w:val="left"/>
              <w:rPr>
                <w:lang w:val="es-ES_tradnl"/>
              </w:rPr>
            </w:pPr>
            <w:r w:rsidRPr="002D7A99">
              <w:rPr>
                <w:lang w:val="es-ES_tradnl"/>
              </w:rPr>
              <w:t>para recepción móvil (MO) (dB)</w:t>
            </w:r>
          </w:p>
        </w:tc>
        <w:tc>
          <w:tcPr>
            <w:tcW w:w="1134" w:type="dxa"/>
          </w:tcPr>
          <w:p w:rsidR="00037412" w:rsidRPr="002D7A99" w:rsidRDefault="00037412" w:rsidP="000B4A48">
            <w:pPr>
              <w:pStyle w:val="Tabletext"/>
              <w:jc w:val="center"/>
              <w:rPr>
                <w:lang w:val="es-ES_tradnl"/>
              </w:rPr>
            </w:pPr>
            <w:r w:rsidRPr="002D7A99">
              <w:rPr>
                <w:lang w:val="es-ES_tradnl"/>
              </w:rPr>
              <w:t>0,22</w:t>
            </w:r>
          </w:p>
        </w:tc>
        <w:tc>
          <w:tcPr>
            <w:tcW w:w="1134" w:type="dxa"/>
          </w:tcPr>
          <w:p w:rsidR="00037412" w:rsidRPr="002D7A99" w:rsidRDefault="00037412" w:rsidP="000B4A48">
            <w:pPr>
              <w:pStyle w:val="Tabletext"/>
              <w:jc w:val="center"/>
              <w:rPr>
                <w:lang w:val="es-ES_tradnl"/>
              </w:rPr>
            </w:pPr>
            <w:r w:rsidRPr="002D7A99">
              <w:rPr>
                <w:lang w:val="es-ES_tradnl"/>
              </w:rPr>
              <w:t>0,28</w:t>
            </w:r>
          </w:p>
        </w:tc>
        <w:tc>
          <w:tcPr>
            <w:tcW w:w="1134" w:type="dxa"/>
          </w:tcPr>
          <w:p w:rsidR="00037412" w:rsidRPr="002D7A99" w:rsidRDefault="00037412" w:rsidP="000B4A48">
            <w:pPr>
              <w:pStyle w:val="Tabletext"/>
              <w:jc w:val="center"/>
              <w:rPr>
                <w:lang w:val="es-ES_tradnl"/>
              </w:rPr>
            </w:pPr>
            <w:r w:rsidRPr="002D7A99">
              <w:rPr>
                <w:lang w:val="es-ES_tradnl"/>
              </w:rPr>
              <w:t>0,4</w:t>
            </w:r>
          </w:p>
        </w:tc>
      </w:tr>
    </w:tbl>
    <w:p w:rsidR="00AE2D91" w:rsidRPr="002D7A99" w:rsidRDefault="00AE2D91" w:rsidP="00AE2D91">
      <w:pPr>
        <w:pStyle w:val="Tablefin"/>
        <w:rPr>
          <w:lang w:val="es-ES_tradnl"/>
        </w:rPr>
      </w:pPr>
    </w:p>
    <w:p w:rsidR="006C2DE3" w:rsidRPr="002D7A99" w:rsidRDefault="006C2DE3" w:rsidP="006C2DE3">
      <w:pPr>
        <w:pStyle w:val="Heading2"/>
        <w:rPr>
          <w:lang w:val="es-ES_tradnl"/>
        </w:rPr>
      </w:pPr>
      <w:r w:rsidRPr="002D7A99">
        <w:rPr>
          <w:lang w:val="es-ES_tradnl"/>
        </w:rPr>
        <w:t>3.4</w:t>
      </w:r>
      <w:r w:rsidRPr="002D7A99">
        <w:rPr>
          <w:lang w:val="es-ES_tradnl"/>
        </w:rPr>
        <w:tab/>
        <w:t>Factor de corrección de pérdida de altura</w:t>
      </w:r>
    </w:p>
    <w:p w:rsidR="006C2DE3" w:rsidRPr="002D7A99" w:rsidRDefault="006C2DE3" w:rsidP="006C2DE3">
      <w:pPr>
        <w:rPr>
          <w:lang w:val="es-ES_tradnl"/>
        </w:rPr>
      </w:pPr>
      <w:r w:rsidRPr="002D7A99">
        <w:rPr>
          <w:lang w:val="es-ES_tradnl"/>
        </w:rPr>
        <w:t>Para la recepción móvil y portátil, se supone una altura de la antena de recepción de 1,5</w:t>
      </w:r>
      <w:r>
        <w:rPr>
          <w:lang w:val="es-ES_tradnl"/>
        </w:rPr>
        <w:t> </w:t>
      </w:r>
      <w:r w:rsidRPr="002D7A99">
        <w:rPr>
          <w:lang w:val="es-ES_tradnl"/>
        </w:rPr>
        <w:t>m. El método de predicción de propagación normalmente proporciona valores de intensidad de campo a 10 m. Para corregir el valor previsto de 10</w:t>
      </w:r>
      <w:r>
        <w:rPr>
          <w:lang w:val="es-ES_tradnl"/>
        </w:rPr>
        <w:t> m a 1,5 </w:t>
      </w:r>
      <w:r w:rsidRPr="002D7A99">
        <w:rPr>
          <w:lang w:val="es-ES_tradnl"/>
        </w:rPr>
        <w:t xml:space="preserve">m sobre el nivel del suelo, debe aplicarse el factor de pérdida de altura </w:t>
      </w:r>
      <w:r w:rsidRPr="002D7A99">
        <w:rPr>
          <w:i/>
          <w:iCs/>
          <w:lang w:val="es-ES_tradnl"/>
        </w:rPr>
        <w:t>L</w:t>
      </w:r>
      <w:r w:rsidRPr="002D7A99">
        <w:rPr>
          <w:i/>
          <w:iCs/>
          <w:vertAlign w:val="subscript"/>
          <w:lang w:val="es-ES_tradnl"/>
        </w:rPr>
        <w:t>h</w:t>
      </w:r>
      <w:r w:rsidRPr="002D7A99">
        <w:rPr>
          <w:lang w:val="es-ES_tradnl"/>
        </w:rPr>
        <w:t> (dB) indicado en el Cuadro</w:t>
      </w:r>
      <w:r>
        <w:rPr>
          <w:lang w:val="es-ES_tradnl"/>
        </w:rPr>
        <w:t> </w:t>
      </w:r>
      <w:r w:rsidRPr="002D7A99">
        <w:rPr>
          <w:lang w:val="es-ES_tradnl"/>
        </w:rPr>
        <w:t>25.</w:t>
      </w:r>
    </w:p>
    <w:p w:rsidR="006C2DE3" w:rsidRPr="002D7A99" w:rsidRDefault="006C2DE3" w:rsidP="006C2DE3">
      <w:pPr>
        <w:pStyle w:val="TableNo"/>
        <w:rPr>
          <w:lang w:val="es-ES_tradnl"/>
        </w:rPr>
      </w:pPr>
      <w:bookmarkStart w:id="213" w:name="_Ref270598730"/>
      <w:r w:rsidRPr="002D7A99">
        <w:rPr>
          <w:lang w:val="es-ES_tradnl"/>
        </w:rPr>
        <w:t xml:space="preserve">CUADRO </w:t>
      </w:r>
      <w:bookmarkEnd w:id="213"/>
      <w:r w:rsidRPr="002D7A99">
        <w:rPr>
          <w:lang w:val="es-ES_tradnl"/>
        </w:rPr>
        <w:t>25</w:t>
      </w:r>
    </w:p>
    <w:p w:rsidR="006C2DE3" w:rsidRDefault="006C2DE3" w:rsidP="00037412">
      <w:pPr>
        <w:pStyle w:val="Tabletitle"/>
        <w:rPr>
          <w:lang w:val="es-ES_tradnl"/>
        </w:rPr>
      </w:pPr>
      <w:r w:rsidRPr="002D7A99">
        <w:rPr>
          <w:lang w:val="es-ES_tradnl"/>
        </w:rPr>
        <w:t xml:space="preserve">Factor de corrección de pérdida de altura </w:t>
      </w:r>
      <w:r w:rsidRPr="002D7A99">
        <w:rPr>
          <w:i/>
          <w:lang w:val="es-ES_tradnl"/>
        </w:rPr>
        <w:t>L</w:t>
      </w:r>
      <w:r w:rsidRPr="002D7A99">
        <w:rPr>
          <w:i/>
          <w:vertAlign w:val="subscript"/>
          <w:lang w:val="es-ES_tradnl"/>
        </w:rPr>
        <w:t>h</w:t>
      </w:r>
      <w:r w:rsidR="00037412">
        <w:rPr>
          <w:i/>
          <w:lang w:val="es-ES_tradnl"/>
        </w:rPr>
        <w:br/>
      </w:r>
      <w:r w:rsidRPr="002D7A99">
        <w:rPr>
          <w:lang w:val="es-ES_tradnl"/>
        </w:rPr>
        <w:t>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118"/>
        <w:gridCol w:w="1134"/>
        <w:gridCol w:w="1134"/>
        <w:gridCol w:w="1134"/>
      </w:tblGrid>
      <w:tr w:rsidR="00037412" w:rsidRPr="002D7A99" w:rsidTr="00037412">
        <w:trPr>
          <w:jc w:val="center"/>
        </w:trPr>
        <w:tc>
          <w:tcPr>
            <w:tcW w:w="6236" w:type="dxa"/>
            <w:gridSpan w:val="2"/>
            <w:vAlign w:val="center"/>
          </w:tcPr>
          <w:p w:rsidR="00037412" w:rsidRPr="002D7A99" w:rsidRDefault="00037412" w:rsidP="000B4A48">
            <w:pPr>
              <w:pStyle w:val="Tablehead"/>
              <w:rPr>
                <w:b w:val="0"/>
                <w:bCs/>
                <w:lang w:val="es-ES_tradnl"/>
              </w:rPr>
            </w:pPr>
            <w:r w:rsidRPr="002D7A99">
              <w:rPr>
                <w:b w:val="0"/>
                <w:bCs/>
                <w:lang w:val="es-ES_tradnl"/>
              </w:rPr>
              <w:t>Frecuencia (MHz)</w:t>
            </w:r>
          </w:p>
        </w:tc>
        <w:tc>
          <w:tcPr>
            <w:tcW w:w="1134" w:type="dxa"/>
          </w:tcPr>
          <w:p w:rsidR="00037412" w:rsidRPr="00A876A6" w:rsidRDefault="00037412" w:rsidP="000B4A48">
            <w:pPr>
              <w:pStyle w:val="Tabletext"/>
              <w:jc w:val="center"/>
              <w:rPr>
                <w:lang w:val="es-ES_tradnl"/>
              </w:rPr>
            </w:pPr>
            <w:r w:rsidRPr="00A876A6">
              <w:rPr>
                <w:lang w:val="es-ES_tradnl"/>
              </w:rPr>
              <w:t>65</w:t>
            </w:r>
          </w:p>
        </w:tc>
        <w:tc>
          <w:tcPr>
            <w:tcW w:w="1134" w:type="dxa"/>
          </w:tcPr>
          <w:p w:rsidR="00037412" w:rsidRPr="00A876A6" w:rsidRDefault="00037412" w:rsidP="000B4A48">
            <w:pPr>
              <w:pStyle w:val="Tabletext"/>
              <w:jc w:val="center"/>
              <w:rPr>
                <w:lang w:val="es-ES_tradnl"/>
              </w:rPr>
            </w:pPr>
            <w:r w:rsidRPr="00A876A6">
              <w:rPr>
                <w:lang w:val="es-ES_tradnl"/>
              </w:rPr>
              <w:t>100</w:t>
            </w:r>
          </w:p>
        </w:tc>
        <w:tc>
          <w:tcPr>
            <w:tcW w:w="1134" w:type="dxa"/>
          </w:tcPr>
          <w:p w:rsidR="00037412" w:rsidRPr="00A876A6" w:rsidRDefault="00037412" w:rsidP="000B4A48">
            <w:pPr>
              <w:pStyle w:val="Tabletext"/>
              <w:jc w:val="center"/>
              <w:rPr>
                <w:lang w:val="es-ES_tradnl"/>
              </w:rPr>
            </w:pPr>
            <w:r w:rsidRPr="00A876A6">
              <w:rPr>
                <w:lang w:val="es-ES_tradnl"/>
              </w:rPr>
              <w:t>200</w:t>
            </w:r>
          </w:p>
        </w:tc>
      </w:tr>
      <w:tr w:rsidR="00037412" w:rsidRPr="002D7A99" w:rsidTr="00037412">
        <w:trPr>
          <w:jc w:val="center"/>
        </w:trPr>
        <w:tc>
          <w:tcPr>
            <w:tcW w:w="3118" w:type="dxa"/>
            <w:vMerge w:val="restart"/>
          </w:tcPr>
          <w:p w:rsidR="00037412" w:rsidRPr="002D7A99" w:rsidRDefault="00037412" w:rsidP="000B4A48">
            <w:pPr>
              <w:pStyle w:val="Tabletext"/>
              <w:jc w:val="left"/>
              <w:rPr>
                <w:lang w:val="es-ES_tradnl"/>
              </w:rPr>
            </w:pPr>
            <w:r w:rsidRPr="002D7A99">
              <w:rPr>
                <w:lang w:val="es-ES_tradnl"/>
              </w:rPr>
              <w:t>Factor de corrección de pérdida de altura </w:t>
            </w:r>
            <w:r w:rsidRPr="002D7A99">
              <w:rPr>
                <w:i/>
                <w:lang w:val="es-ES_tradnl"/>
              </w:rPr>
              <w:t>L</w:t>
            </w:r>
            <w:r w:rsidRPr="002D7A99">
              <w:rPr>
                <w:i/>
                <w:iCs/>
                <w:vertAlign w:val="subscript"/>
                <w:lang w:val="es-ES_tradnl"/>
              </w:rPr>
              <w:t>h</w:t>
            </w:r>
          </w:p>
        </w:tc>
        <w:tc>
          <w:tcPr>
            <w:tcW w:w="3118" w:type="dxa"/>
          </w:tcPr>
          <w:p w:rsidR="00037412" w:rsidRPr="002D7A99" w:rsidRDefault="00037412" w:rsidP="000B4A48">
            <w:pPr>
              <w:pStyle w:val="Tabletext"/>
              <w:jc w:val="left"/>
              <w:rPr>
                <w:lang w:val="es-ES_tradnl"/>
              </w:rPr>
            </w:pPr>
            <w:r w:rsidRPr="002D7A99">
              <w:rPr>
                <w:lang w:val="es-ES_tradnl"/>
              </w:rPr>
              <w:t>para recepción fija (FX) (dB)</w:t>
            </w:r>
          </w:p>
        </w:tc>
        <w:tc>
          <w:tcPr>
            <w:tcW w:w="1134" w:type="dxa"/>
          </w:tcPr>
          <w:p w:rsidR="00037412" w:rsidRPr="002D7A99" w:rsidRDefault="00037412" w:rsidP="000B4A48">
            <w:pPr>
              <w:pStyle w:val="Tabletext"/>
              <w:jc w:val="center"/>
              <w:rPr>
                <w:lang w:val="es-ES_tradnl"/>
              </w:rPr>
            </w:pPr>
            <w:r w:rsidRPr="002D7A99">
              <w:rPr>
                <w:lang w:val="es-ES_tradnl"/>
              </w:rPr>
              <w:t>0</w:t>
            </w:r>
          </w:p>
        </w:tc>
        <w:tc>
          <w:tcPr>
            <w:tcW w:w="1134" w:type="dxa"/>
          </w:tcPr>
          <w:p w:rsidR="00037412" w:rsidRPr="002D7A99" w:rsidRDefault="00037412" w:rsidP="000B4A48">
            <w:pPr>
              <w:pStyle w:val="Tabletext"/>
              <w:jc w:val="center"/>
              <w:rPr>
                <w:lang w:val="es-ES_tradnl"/>
              </w:rPr>
            </w:pPr>
            <w:r w:rsidRPr="002D7A99">
              <w:rPr>
                <w:lang w:val="es-ES_tradnl"/>
              </w:rPr>
              <w:t>0</w:t>
            </w:r>
          </w:p>
        </w:tc>
        <w:tc>
          <w:tcPr>
            <w:tcW w:w="1134" w:type="dxa"/>
          </w:tcPr>
          <w:p w:rsidR="00037412" w:rsidRPr="002D7A99" w:rsidRDefault="00037412" w:rsidP="000B4A48">
            <w:pPr>
              <w:pStyle w:val="Tabletext"/>
              <w:jc w:val="center"/>
              <w:rPr>
                <w:lang w:val="es-ES_tradnl"/>
              </w:rPr>
            </w:pPr>
            <w:r w:rsidRPr="002D7A99">
              <w:rPr>
                <w:lang w:val="es-ES_tradnl"/>
              </w:rPr>
              <w:t>0</w:t>
            </w:r>
          </w:p>
        </w:tc>
      </w:tr>
      <w:tr w:rsidR="00037412" w:rsidRPr="002D7A99" w:rsidTr="00037412">
        <w:trPr>
          <w:jc w:val="center"/>
        </w:trPr>
        <w:tc>
          <w:tcPr>
            <w:tcW w:w="3118" w:type="dxa"/>
            <w:vMerge/>
          </w:tcPr>
          <w:p w:rsidR="00037412" w:rsidRPr="002D7A99" w:rsidRDefault="00037412" w:rsidP="000B4A48">
            <w:pPr>
              <w:pStyle w:val="Tabletext"/>
              <w:rPr>
                <w:lang w:val="es-ES_tradnl"/>
              </w:rPr>
            </w:pPr>
          </w:p>
        </w:tc>
        <w:tc>
          <w:tcPr>
            <w:tcW w:w="3118" w:type="dxa"/>
          </w:tcPr>
          <w:p w:rsidR="00037412" w:rsidRPr="002D7A99" w:rsidRDefault="00037412" w:rsidP="000B4A48">
            <w:pPr>
              <w:pStyle w:val="Tabletext"/>
              <w:jc w:val="left"/>
              <w:rPr>
                <w:lang w:val="es-ES_tradnl"/>
              </w:rPr>
            </w:pPr>
            <w:r w:rsidRPr="002D7A99">
              <w:rPr>
                <w:lang w:val="es-ES_tradnl"/>
              </w:rPr>
              <w:t xml:space="preserve">para recepción portátil y móvil </w:t>
            </w:r>
            <w:r>
              <w:rPr>
                <w:lang w:val="es-ES_tradnl"/>
              </w:rPr>
              <w:br/>
            </w:r>
            <w:r w:rsidRPr="002D7A99">
              <w:rPr>
                <w:lang w:val="es-ES_tradnl"/>
              </w:rPr>
              <w:t>(PO, PI, MO) (dB)</w:t>
            </w:r>
          </w:p>
        </w:tc>
        <w:tc>
          <w:tcPr>
            <w:tcW w:w="1134" w:type="dxa"/>
          </w:tcPr>
          <w:p w:rsidR="00037412" w:rsidRPr="002D7A99" w:rsidRDefault="00037412" w:rsidP="000B4A48">
            <w:pPr>
              <w:pStyle w:val="Tabletext"/>
              <w:jc w:val="center"/>
              <w:rPr>
                <w:lang w:val="es-ES_tradnl"/>
              </w:rPr>
            </w:pPr>
            <w:r w:rsidRPr="002D7A99">
              <w:rPr>
                <w:lang w:val="es-ES_tradnl"/>
              </w:rPr>
              <w:t>8</w:t>
            </w:r>
          </w:p>
        </w:tc>
        <w:tc>
          <w:tcPr>
            <w:tcW w:w="1134" w:type="dxa"/>
          </w:tcPr>
          <w:p w:rsidR="00037412" w:rsidRPr="002D7A99" w:rsidRDefault="00037412" w:rsidP="000B4A48">
            <w:pPr>
              <w:pStyle w:val="Tabletext"/>
              <w:jc w:val="center"/>
              <w:rPr>
                <w:lang w:val="es-ES_tradnl"/>
              </w:rPr>
            </w:pPr>
            <w:r w:rsidRPr="002D7A99">
              <w:rPr>
                <w:lang w:val="es-ES_tradnl"/>
              </w:rPr>
              <w:t>10</w:t>
            </w:r>
          </w:p>
        </w:tc>
        <w:tc>
          <w:tcPr>
            <w:tcW w:w="1134" w:type="dxa"/>
          </w:tcPr>
          <w:p w:rsidR="00037412" w:rsidRPr="002D7A99" w:rsidRDefault="00037412" w:rsidP="000B4A48">
            <w:pPr>
              <w:pStyle w:val="Tabletext"/>
              <w:jc w:val="center"/>
              <w:rPr>
                <w:lang w:val="es-ES_tradnl"/>
              </w:rPr>
            </w:pPr>
            <w:r w:rsidRPr="002D7A99">
              <w:rPr>
                <w:lang w:val="es-ES_tradnl"/>
              </w:rPr>
              <w:t>12</w:t>
            </w:r>
          </w:p>
        </w:tc>
      </w:tr>
      <w:tr w:rsidR="00037412" w:rsidRPr="002D7A99" w:rsidTr="00037412">
        <w:trPr>
          <w:jc w:val="center"/>
        </w:trPr>
        <w:tc>
          <w:tcPr>
            <w:tcW w:w="3118" w:type="dxa"/>
            <w:vMerge/>
          </w:tcPr>
          <w:p w:rsidR="00037412" w:rsidRPr="002D7A99" w:rsidRDefault="00037412" w:rsidP="000B4A48">
            <w:pPr>
              <w:pStyle w:val="Tabletext"/>
              <w:rPr>
                <w:lang w:val="es-ES_tradnl"/>
              </w:rPr>
            </w:pPr>
          </w:p>
        </w:tc>
        <w:tc>
          <w:tcPr>
            <w:tcW w:w="3118" w:type="dxa"/>
          </w:tcPr>
          <w:p w:rsidR="00037412" w:rsidRPr="002D7A99" w:rsidRDefault="00037412" w:rsidP="000B4A48">
            <w:pPr>
              <w:pStyle w:val="Tabletext"/>
              <w:jc w:val="left"/>
              <w:rPr>
                <w:lang w:val="es-ES_tradnl"/>
              </w:rPr>
            </w:pPr>
            <w:r w:rsidRPr="002D7A99">
              <w:rPr>
                <w:lang w:val="es-ES_tradnl"/>
              </w:rPr>
              <w:t xml:space="preserve">para recepción manual portátil </w:t>
            </w:r>
            <w:r>
              <w:rPr>
                <w:lang w:val="es-ES_tradnl"/>
              </w:rPr>
              <w:br/>
            </w:r>
            <w:r w:rsidRPr="002D7A99">
              <w:rPr>
                <w:lang w:val="es-ES_tradnl"/>
              </w:rPr>
              <w:t>(PO-H, PI-H) (dB)</w:t>
            </w:r>
          </w:p>
        </w:tc>
        <w:tc>
          <w:tcPr>
            <w:tcW w:w="1134" w:type="dxa"/>
          </w:tcPr>
          <w:p w:rsidR="00037412" w:rsidRPr="002D7A99" w:rsidRDefault="00037412" w:rsidP="000B4A48">
            <w:pPr>
              <w:pStyle w:val="Tabletext"/>
              <w:jc w:val="center"/>
              <w:rPr>
                <w:lang w:val="es-ES_tradnl"/>
              </w:rPr>
            </w:pPr>
            <w:r w:rsidRPr="002D7A99">
              <w:rPr>
                <w:lang w:val="es-ES_tradnl"/>
              </w:rPr>
              <w:t>15</w:t>
            </w:r>
          </w:p>
        </w:tc>
        <w:tc>
          <w:tcPr>
            <w:tcW w:w="1134" w:type="dxa"/>
          </w:tcPr>
          <w:p w:rsidR="00037412" w:rsidRPr="002D7A99" w:rsidRDefault="00037412" w:rsidP="000B4A48">
            <w:pPr>
              <w:pStyle w:val="Tabletext"/>
              <w:jc w:val="center"/>
              <w:rPr>
                <w:lang w:val="es-ES_tradnl"/>
              </w:rPr>
            </w:pPr>
            <w:r w:rsidRPr="002D7A99">
              <w:rPr>
                <w:lang w:val="es-ES_tradnl"/>
              </w:rPr>
              <w:t>17</w:t>
            </w:r>
          </w:p>
        </w:tc>
        <w:tc>
          <w:tcPr>
            <w:tcW w:w="1134" w:type="dxa"/>
          </w:tcPr>
          <w:p w:rsidR="00037412" w:rsidRPr="002D7A99" w:rsidRDefault="00037412" w:rsidP="000B4A48">
            <w:pPr>
              <w:pStyle w:val="Tabletext"/>
              <w:jc w:val="center"/>
              <w:rPr>
                <w:lang w:val="es-ES_tradnl"/>
              </w:rPr>
            </w:pPr>
            <w:r w:rsidRPr="002D7A99">
              <w:rPr>
                <w:lang w:val="es-ES_tradnl"/>
              </w:rPr>
              <w:t>19</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lastRenderedPageBreak/>
        <w:t>3.5</w:t>
      </w:r>
      <w:r w:rsidRPr="002D7A99">
        <w:rPr>
          <w:lang w:val="es-ES_tradnl"/>
        </w:rPr>
        <w:tab/>
        <w:t>Pérdidas por penetración en los edificios</w:t>
      </w:r>
    </w:p>
    <w:p w:rsidR="006C2DE3" w:rsidRPr="002D7A99" w:rsidRDefault="006C2DE3" w:rsidP="006C2DE3">
      <w:pPr>
        <w:rPr>
          <w:rFonts w:ascii="TimesNewRoman" w:hAnsi="TimesNewRoman" w:cs="TimesNewRoman"/>
          <w:i/>
          <w:iCs/>
          <w:vertAlign w:val="subscript"/>
          <w:lang w:val="es-ES_tradnl" w:eastAsia="de-DE"/>
        </w:rPr>
      </w:pPr>
      <w:r w:rsidRPr="002D7A99">
        <w:rPr>
          <w:lang w:val="es-ES_tradnl"/>
        </w:rPr>
        <w:t>La relación entre el valor medio de la intensidad de campo dentro de un edificio a una altura determinada sobre el nivel de suelo y el valor medio de la intensidad de campo fuera de ese mismo edificio a la misma altura sobre el nivel del suelo expresada en dB es el valor medio de las pérdidas por penetración en el edificio. El Cuadro</w:t>
      </w:r>
      <w:r>
        <w:rPr>
          <w:lang w:val="es-ES_tradnl"/>
        </w:rPr>
        <w:t> </w:t>
      </w:r>
      <w:r w:rsidRPr="002D7A99">
        <w:rPr>
          <w:lang w:val="es-ES_tradnl"/>
        </w:rPr>
        <w:t xml:space="preserve">26 indica el valor medio de las pérdidas por penetración en el edificio </w:t>
      </w:r>
      <w:r w:rsidRPr="002D7A99">
        <w:rPr>
          <w:i/>
          <w:iCs/>
          <w:lang w:val="es-ES_tradnl"/>
        </w:rPr>
        <w:t>L</w:t>
      </w:r>
      <w:r w:rsidRPr="002D7A99">
        <w:rPr>
          <w:i/>
          <w:iCs/>
          <w:vertAlign w:val="subscript"/>
          <w:lang w:val="es-ES_tradnl"/>
        </w:rPr>
        <w:t>b</w:t>
      </w:r>
      <w:r w:rsidRPr="002D7A99">
        <w:rPr>
          <w:lang w:val="es-ES_tradnl"/>
        </w:rPr>
        <w:t xml:space="preserve"> y las desviaciones típicas </w:t>
      </w:r>
      <w:r w:rsidRPr="002D7A99">
        <w:rPr>
          <w:lang w:val="es-ES_tradnl"/>
        </w:rPr>
        <w:sym w:font="Symbol" w:char="F073"/>
      </w:r>
      <w:r w:rsidRPr="002D7A99">
        <w:rPr>
          <w:rFonts w:ascii="TimesNewRoman" w:hAnsi="TimesNewRoman" w:cs="TimesNewRoman"/>
          <w:i/>
          <w:iCs/>
          <w:vertAlign w:val="subscript"/>
          <w:lang w:val="es-ES_tradnl" w:eastAsia="de-DE"/>
        </w:rPr>
        <w:t>b.</w:t>
      </w:r>
    </w:p>
    <w:p w:rsidR="006C2DE3" w:rsidRPr="002D7A99" w:rsidRDefault="006C2DE3" w:rsidP="006C2DE3">
      <w:pPr>
        <w:pStyle w:val="TableNo"/>
        <w:rPr>
          <w:lang w:val="es-ES_tradnl"/>
        </w:rPr>
      </w:pPr>
      <w:bookmarkStart w:id="214" w:name="_Ref270598754"/>
      <w:r w:rsidRPr="002D7A99">
        <w:rPr>
          <w:lang w:val="es-ES_tradnl"/>
        </w:rPr>
        <w:t xml:space="preserve">CUADRO </w:t>
      </w:r>
      <w:bookmarkEnd w:id="214"/>
      <w:r w:rsidRPr="002D7A99">
        <w:rPr>
          <w:lang w:val="es-ES_tradnl"/>
        </w:rPr>
        <w:t>26</w:t>
      </w:r>
    </w:p>
    <w:p w:rsidR="006C2DE3" w:rsidRPr="002D7A99" w:rsidRDefault="006C2DE3" w:rsidP="006C2DE3">
      <w:pPr>
        <w:pStyle w:val="Tabletitle"/>
        <w:rPr>
          <w:lang w:val="es-ES_tradnl"/>
        </w:rPr>
      </w:pPr>
      <w:r w:rsidRPr="002D7A99">
        <w:rPr>
          <w:lang w:val="es-ES_tradnl"/>
        </w:rPr>
        <w:t xml:space="preserve">Pérdidas por penetración en el edificio </w:t>
      </w:r>
      <w:r w:rsidRPr="002D7A99">
        <w:rPr>
          <w:i/>
          <w:iCs/>
          <w:lang w:val="es-ES_tradnl"/>
        </w:rPr>
        <w:t>L</w:t>
      </w:r>
      <w:r w:rsidRPr="002D7A99">
        <w:rPr>
          <w:i/>
          <w:iCs/>
          <w:vertAlign w:val="subscript"/>
          <w:lang w:val="es-ES_tradnl"/>
        </w:rPr>
        <w:t>b</w:t>
      </w:r>
      <w:r w:rsidRPr="002D7A99">
        <w:rPr>
          <w:lang w:val="es-ES_tradnl"/>
        </w:rPr>
        <w:t xml:space="preserve"> y desviación típica </w:t>
      </w:r>
      <w:r w:rsidRPr="002D7A99">
        <w:rPr>
          <w:b w:val="0"/>
          <w:lang w:val="es-ES_tradnl"/>
        </w:rPr>
        <w:sym w:font="Symbol" w:char="F073"/>
      </w:r>
      <w:r w:rsidRPr="002D7A99">
        <w:rPr>
          <w:rFonts w:ascii="TimesNewRoman" w:hAnsi="TimesNewRoman" w:cs="TimesNewRoman"/>
          <w:i/>
          <w:iCs/>
          <w:vertAlign w:val="subscript"/>
          <w:lang w:val="es-ES_tradnl" w:eastAsia="de-DE"/>
        </w:rPr>
        <w:t>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9"/>
        <w:gridCol w:w="1134"/>
        <w:gridCol w:w="1134"/>
        <w:gridCol w:w="1134"/>
      </w:tblGrid>
      <w:tr w:rsidR="006C2DE3" w:rsidRPr="002D7A99" w:rsidTr="003B1E4F">
        <w:trPr>
          <w:jc w:val="center"/>
        </w:trPr>
        <w:tc>
          <w:tcPr>
            <w:tcW w:w="5499" w:type="dxa"/>
          </w:tcPr>
          <w:p w:rsidR="006C2DE3" w:rsidRPr="002D7A99" w:rsidRDefault="006C2DE3" w:rsidP="00DC0DF6">
            <w:pPr>
              <w:pStyle w:val="Tablehead"/>
              <w:jc w:val="left"/>
              <w:rPr>
                <w:b w:val="0"/>
                <w:bCs/>
                <w:lang w:val="es-ES_tradnl"/>
              </w:rPr>
            </w:pPr>
            <w:r w:rsidRPr="002D7A99">
              <w:rPr>
                <w:b w:val="0"/>
                <w:bCs/>
                <w:lang w:val="es-ES_tradnl"/>
              </w:rPr>
              <w:t>Frecuencia (MHz)</w:t>
            </w:r>
          </w:p>
        </w:tc>
        <w:tc>
          <w:tcPr>
            <w:tcW w:w="1134" w:type="dxa"/>
          </w:tcPr>
          <w:p w:rsidR="006C2DE3" w:rsidRPr="002D7A99" w:rsidRDefault="006C2DE3" w:rsidP="00DC0DF6">
            <w:pPr>
              <w:pStyle w:val="Tablehead"/>
              <w:rPr>
                <w:b w:val="0"/>
                <w:bCs/>
                <w:lang w:val="es-ES_tradnl"/>
              </w:rPr>
            </w:pPr>
            <w:r w:rsidRPr="002D7A99">
              <w:rPr>
                <w:b w:val="0"/>
                <w:bCs/>
                <w:lang w:val="es-ES_tradnl"/>
              </w:rPr>
              <w:t>65</w:t>
            </w:r>
          </w:p>
        </w:tc>
        <w:tc>
          <w:tcPr>
            <w:tcW w:w="1134" w:type="dxa"/>
          </w:tcPr>
          <w:p w:rsidR="006C2DE3" w:rsidRPr="002D7A99" w:rsidRDefault="006C2DE3" w:rsidP="00DC0DF6">
            <w:pPr>
              <w:pStyle w:val="Tablehead"/>
              <w:rPr>
                <w:b w:val="0"/>
                <w:bCs/>
                <w:lang w:val="es-ES_tradnl"/>
              </w:rPr>
            </w:pPr>
            <w:r w:rsidRPr="002D7A99">
              <w:rPr>
                <w:b w:val="0"/>
                <w:bCs/>
                <w:lang w:val="es-ES_tradnl"/>
              </w:rPr>
              <w:t>100</w:t>
            </w:r>
          </w:p>
        </w:tc>
        <w:tc>
          <w:tcPr>
            <w:tcW w:w="1134"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3B1E4F">
        <w:trPr>
          <w:jc w:val="center"/>
        </w:trPr>
        <w:tc>
          <w:tcPr>
            <w:tcW w:w="5499" w:type="dxa"/>
          </w:tcPr>
          <w:p w:rsidR="006C2DE3" w:rsidRPr="002D7A99" w:rsidRDefault="006C2DE3" w:rsidP="00DC0DF6">
            <w:pPr>
              <w:pStyle w:val="Tabletext"/>
              <w:rPr>
                <w:lang w:val="es-ES_tradnl"/>
              </w:rPr>
            </w:pPr>
            <w:r w:rsidRPr="002D7A99">
              <w:rPr>
                <w:lang w:val="es-ES_tradnl"/>
              </w:rPr>
              <w:t xml:space="preserve">Pérdida media por penetración el edificio </w:t>
            </w:r>
            <w:r w:rsidRPr="002D7A99">
              <w:rPr>
                <w:i/>
                <w:lang w:val="es-ES_tradnl"/>
              </w:rPr>
              <w:t>L</w:t>
            </w:r>
            <w:r w:rsidRPr="002D7A99">
              <w:rPr>
                <w:i/>
                <w:iCs/>
                <w:vertAlign w:val="subscript"/>
                <w:lang w:val="es-ES_tradnl"/>
              </w:rPr>
              <w:t>b</w:t>
            </w:r>
            <w:r w:rsidRPr="002D7A99">
              <w:rPr>
                <w:lang w:val="es-ES_tradnl"/>
              </w:rPr>
              <w:t xml:space="preserve"> (dB)</w:t>
            </w:r>
          </w:p>
        </w:tc>
        <w:tc>
          <w:tcPr>
            <w:tcW w:w="1134" w:type="dxa"/>
          </w:tcPr>
          <w:p w:rsidR="006C2DE3" w:rsidRPr="002D7A99" w:rsidRDefault="006C2DE3" w:rsidP="00DC0DF6">
            <w:pPr>
              <w:pStyle w:val="Tabletext"/>
              <w:jc w:val="center"/>
              <w:rPr>
                <w:lang w:val="es-ES_tradnl"/>
              </w:rPr>
            </w:pPr>
            <w:r w:rsidRPr="002D7A99">
              <w:rPr>
                <w:lang w:val="es-ES_tradnl"/>
              </w:rPr>
              <w:t>8</w:t>
            </w:r>
          </w:p>
        </w:tc>
        <w:tc>
          <w:tcPr>
            <w:tcW w:w="1134" w:type="dxa"/>
          </w:tcPr>
          <w:p w:rsidR="006C2DE3" w:rsidRPr="002D7A99" w:rsidRDefault="006C2DE3" w:rsidP="00DC0DF6">
            <w:pPr>
              <w:pStyle w:val="Tabletext"/>
              <w:jc w:val="center"/>
              <w:rPr>
                <w:lang w:val="es-ES_tradnl"/>
              </w:rPr>
            </w:pPr>
            <w:r w:rsidRPr="002D7A99">
              <w:rPr>
                <w:lang w:val="es-ES_tradnl"/>
              </w:rPr>
              <w:t>9</w:t>
            </w:r>
          </w:p>
        </w:tc>
        <w:tc>
          <w:tcPr>
            <w:tcW w:w="1134" w:type="dxa"/>
          </w:tcPr>
          <w:p w:rsidR="006C2DE3" w:rsidRPr="002D7A99" w:rsidRDefault="006C2DE3" w:rsidP="00DC0DF6">
            <w:pPr>
              <w:pStyle w:val="Tabletext"/>
              <w:jc w:val="center"/>
              <w:rPr>
                <w:lang w:val="es-ES_tradnl"/>
              </w:rPr>
            </w:pPr>
            <w:r w:rsidRPr="002D7A99">
              <w:rPr>
                <w:lang w:val="es-ES_tradnl"/>
              </w:rPr>
              <w:t>9</w:t>
            </w:r>
          </w:p>
        </w:tc>
      </w:tr>
      <w:tr w:rsidR="006C2DE3" w:rsidRPr="002D7A99" w:rsidTr="003B1E4F">
        <w:trPr>
          <w:jc w:val="center"/>
        </w:trPr>
        <w:tc>
          <w:tcPr>
            <w:tcW w:w="5499" w:type="dxa"/>
          </w:tcPr>
          <w:p w:rsidR="006C2DE3" w:rsidRPr="002D7A99" w:rsidRDefault="006C2DE3" w:rsidP="00B929A4">
            <w:pPr>
              <w:pStyle w:val="Tabletext"/>
              <w:jc w:val="left"/>
              <w:rPr>
                <w:lang w:val="es-ES_tradnl"/>
              </w:rPr>
            </w:pPr>
            <w:r w:rsidRPr="002D7A99">
              <w:rPr>
                <w:lang w:val="es-ES_tradnl"/>
              </w:rPr>
              <w:t>Desviación típica de las pérdidas por penetración en</w:t>
            </w:r>
            <w:r w:rsidR="00B929A4">
              <w:rPr>
                <w:lang w:val="es-ES_tradnl"/>
              </w:rPr>
              <w:t xml:space="preserve"> </w:t>
            </w:r>
            <w:r w:rsidRPr="002D7A99">
              <w:rPr>
                <w:lang w:val="es-ES_tradnl"/>
              </w:rPr>
              <w:t xml:space="preserve">el edificio </w:t>
            </w:r>
            <w:r w:rsidRPr="002D7A99">
              <w:rPr>
                <w:lang w:val="es-ES_tradnl"/>
              </w:rPr>
              <w:sym w:font="Symbol" w:char="F073"/>
            </w:r>
            <w:r w:rsidRPr="002D7A99">
              <w:rPr>
                <w:i/>
                <w:iCs/>
                <w:vertAlign w:val="subscript"/>
                <w:lang w:val="es-ES_tradnl"/>
              </w:rPr>
              <w:t>b</w:t>
            </w:r>
            <w:r w:rsidRPr="002D7A99">
              <w:rPr>
                <w:lang w:val="es-ES_tradnl"/>
              </w:rPr>
              <w:t xml:space="preserve"> (dB)</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3.6</w:t>
      </w:r>
      <w:r w:rsidRPr="002D7A99">
        <w:rPr>
          <w:lang w:val="es-ES_tradnl"/>
        </w:rPr>
        <w:tab/>
        <w:t>Margen para el ruido artificial</w:t>
      </w:r>
    </w:p>
    <w:p w:rsidR="006C2DE3" w:rsidRPr="002D7A99" w:rsidRDefault="006C2DE3" w:rsidP="006C2DE3">
      <w:pPr>
        <w:rPr>
          <w:lang w:val="es-ES_tradnl"/>
        </w:rPr>
      </w:pPr>
      <w:r w:rsidRPr="002D7A99">
        <w:rPr>
          <w:lang w:val="es-ES_tradnl"/>
        </w:rPr>
        <w:t xml:space="preserve">El margen para el ruido artificial, MMN (dB), tiene en cuenta el efecto del ruido artificial recibido por la antena sobre la calidad de funcionamiento del sistema. El factor de ruido equivalente del sistema </w:t>
      </w:r>
      <w:r w:rsidRPr="002D7A99">
        <w:rPr>
          <w:i/>
          <w:iCs/>
          <w:lang w:val="es-ES_tradnl"/>
        </w:rPr>
        <w:t>F</w:t>
      </w:r>
      <w:r w:rsidRPr="002D7A99">
        <w:rPr>
          <w:i/>
          <w:iCs/>
          <w:vertAlign w:val="subscript"/>
          <w:lang w:val="es-ES_tradnl"/>
        </w:rPr>
        <w:t>s</w:t>
      </w:r>
      <w:r>
        <w:rPr>
          <w:lang w:val="es-ES_tradnl"/>
        </w:rPr>
        <w:t> </w:t>
      </w:r>
      <w:r w:rsidRPr="002D7A99">
        <w:rPr>
          <w:lang w:val="es-ES_tradnl"/>
        </w:rPr>
        <w:t xml:space="preserve">(dB) que debe utilizarse para los cálculos de cobertura se determina a partir del factor de ruido del receptor </w:t>
      </w:r>
      <w:r w:rsidRPr="002D7A99">
        <w:rPr>
          <w:i/>
          <w:iCs/>
          <w:lang w:val="es-ES_tradnl"/>
        </w:rPr>
        <w:t>F</w:t>
      </w:r>
      <w:r w:rsidRPr="002D7A99">
        <w:rPr>
          <w:i/>
          <w:iCs/>
          <w:vertAlign w:val="subscript"/>
          <w:lang w:val="es-ES_tradnl"/>
        </w:rPr>
        <w:t>r</w:t>
      </w:r>
      <w:r w:rsidRPr="002D7A99">
        <w:rPr>
          <w:lang w:val="es-ES_tradnl"/>
        </w:rPr>
        <w:t xml:space="preserve"> (dB) y el MMN (dB).</w:t>
      </w:r>
    </w:p>
    <w:p w:rsidR="006C2DE3" w:rsidRPr="002D7A99" w:rsidRDefault="006C2DE3" w:rsidP="006C2DE3">
      <w:pPr>
        <w:rPr>
          <w:lang w:val="es-ES_tradnl"/>
        </w:rPr>
      </w:pPr>
      <w:r w:rsidRPr="002D7A99">
        <w:rPr>
          <w:lang w:val="es-ES_tradnl"/>
        </w:rPr>
        <w:t>La Recomendación UIT</w:t>
      </w:r>
      <w:r w:rsidRPr="002D7A99">
        <w:rPr>
          <w:lang w:val="es-ES_tradnl"/>
        </w:rPr>
        <w:noBreakHyphen/>
        <w:t>R P.372</w:t>
      </w:r>
      <w:r w:rsidRPr="002D7A99">
        <w:rPr>
          <w:lang w:val="es-ES_tradnl"/>
        </w:rPr>
        <w:noBreakHyphen/>
        <w:t xml:space="preserve">8 indica los valores legales para calcular el margen de ruido artificial en diferentes zonas y frecuencias con las definiciones de factor de ruido de la antena, sus valores medios </w:t>
      </w:r>
      <w:r w:rsidRPr="002D7A99">
        <w:rPr>
          <w:i/>
          <w:iCs/>
          <w:lang w:val="es-ES_tradnl"/>
        </w:rPr>
        <w:t>F</w:t>
      </w:r>
      <w:r w:rsidRPr="002D7A99">
        <w:rPr>
          <w:i/>
          <w:iCs/>
          <w:vertAlign w:val="subscript"/>
          <w:lang w:val="es-ES_tradnl"/>
        </w:rPr>
        <w:t>a,med</w:t>
      </w:r>
      <w:r w:rsidRPr="002D7A99">
        <w:rPr>
          <w:lang w:val="es-ES_tradnl"/>
        </w:rPr>
        <w:t xml:space="preserve"> y los valores de las variaciones por decilo (10% y 90%) medid</w:t>
      </w:r>
      <w:r>
        <w:rPr>
          <w:lang w:val="es-ES_tradnl"/>
        </w:rPr>
        <w:t>o</w:t>
      </w:r>
      <w:r w:rsidRPr="002D7A99">
        <w:rPr>
          <w:lang w:val="es-ES_tradnl"/>
        </w:rPr>
        <w:t>s en distintas regiones. Para todos los modos de recepción se supone una zona residencial (Curva</w:t>
      </w:r>
      <w:r>
        <w:rPr>
          <w:lang w:val="es-ES_tradnl"/>
        </w:rPr>
        <w:t> </w:t>
      </w:r>
      <w:r w:rsidRPr="002D7A99">
        <w:rPr>
          <w:lang w:val="es-ES_tradnl"/>
        </w:rPr>
        <w:t>B).</w:t>
      </w:r>
    </w:p>
    <w:p w:rsidR="006C2DE3" w:rsidRPr="002D7A99" w:rsidRDefault="006C2DE3" w:rsidP="006C2DE3">
      <w:pPr>
        <w:rPr>
          <w:lang w:val="es-ES_tradnl"/>
        </w:rPr>
      </w:pPr>
      <w:r w:rsidRPr="002D7A99">
        <w:rPr>
          <w:lang w:val="es-ES_tradnl"/>
        </w:rPr>
        <w:t xml:space="preserve">Teniendo en cuenta un factor de ruido del receptor </w:t>
      </w:r>
      <w:r w:rsidRPr="002D7A99">
        <w:rPr>
          <w:i/>
          <w:iCs/>
          <w:lang w:val="es-ES_tradnl"/>
        </w:rPr>
        <w:t>F</w:t>
      </w:r>
      <w:r w:rsidRPr="002D7A99">
        <w:rPr>
          <w:i/>
          <w:iCs/>
          <w:vertAlign w:val="subscript"/>
          <w:lang w:val="es-ES_tradnl"/>
        </w:rPr>
        <w:t>r</w:t>
      </w:r>
      <w:r w:rsidRPr="002D7A99">
        <w:rPr>
          <w:lang w:val="es-ES_tradnl"/>
        </w:rPr>
        <w:t xml:space="preserve"> de 7</w:t>
      </w:r>
      <w:r>
        <w:rPr>
          <w:lang w:val="es-ES_tradnl"/>
        </w:rPr>
        <w:t> </w:t>
      </w:r>
      <w:r w:rsidRPr="002D7A99">
        <w:rPr>
          <w:lang w:val="es-ES_tradnl"/>
        </w:rPr>
        <w:t>dB, el MMN puede determinarse para la recepción fija, portátil y móvil. Los resultados aparecen en el Cuadro</w:t>
      </w:r>
      <w:r>
        <w:rPr>
          <w:lang w:val="es-ES_tradnl"/>
        </w:rPr>
        <w:t> </w:t>
      </w:r>
      <w:r w:rsidRPr="002D7A99">
        <w:rPr>
          <w:lang w:val="es-ES_tradnl"/>
        </w:rPr>
        <w:t>27.</w:t>
      </w:r>
    </w:p>
    <w:p w:rsidR="006C2DE3" w:rsidRPr="002D7A99" w:rsidRDefault="006C2DE3" w:rsidP="006C2DE3">
      <w:pPr>
        <w:pStyle w:val="TableNo"/>
        <w:rPr>
          <w:lang w:val="es-ES_tradnl"/>
        </w:rPr>
      </w:pPr>
      <w:bookmarkStart w:id="215" w:name="_Ref281999430"/>
      <w:r w:rsidRPr="002D7A99">
        <w:rPr>
          <w:lang w:val="es-ES_tradnl"/>
        </w:rPr>
        <w:t xml:space="preserve">CUADRO </w:t>
      </w:r>
      <w:bookmarkEnd w:id="215"/>
      <w:r w:rsidRPr="002D7A99">
        <w:rPr>
          <w:lang w:val="es-ES_tradnl"/>
        </w:rPr>
        <w:t>27</w:t>
      </w:r>
    </w:p>
    <w:p w:rsidR="006C2DE3" w:rsidRPr="002D7A99" w:rsidRDefault="006C2DE3" w:rsidP="006C2DE3">
      <w:pPr>
        <w:pStyle w:val="Tabletitle"/>
        <w:rPr>
          <w:lang w:val="es-ES_tradnl"/>
        </w:rPr>
      </w:pPr>
      <w:r w:rsidRPr="002D7A99">
        <w:rPr>
          <w:lang w:val="es-ES_tradnl"/>
        </w:rPr>
        <w:t>Margen para el ruido artificial con recepción fija, portátil y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1134"/>
        <w:gridCol w:w="1134"/>
        <w:gridCol w:w="1134"/>
      </w:tblGrid>
      <w:tr w:rsidR="006C2DE3" w:rsidRPr="002D7A99" w:rsidTr="00C514EA">
        <w:trPr>
          <w:trHeight w:val="255"/>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DC0DF6">
            <w:pPr>
              <w:pStyle w:val="Tablehead"/>
              <w:jc w:val="left"/>
              <w:rPr>
                <w:b w:val="0"/>
                <w:bCs/>
                <w:lang w:val="es-ES_tradnl"/>
              </w:rPr>
            </w:pPr>
            <w:r w:rsidRPr="002D7A99">
              <w:rPr>
                <w:b w:val="0"/>
                <w:bCs/>
                <w:lang w:val="es-ES_tradnl"/>
              </w:rPr>
              <w:t>Frecuencia (MHz)</w:t>
            </w:r>
          </w:p>
        </w:tc>
        <w:tc>
          <w:tcPr>
            <w:tcW w:w="1134" w:type="dxa"/>
            <w:tcBorders>
              <w:top w:val="single" w:sz="4" w:space="0" w:color="auto"/>
              <w:left w:val="single" w:sz="4" w:space="0" w:color="auto"/>
              <w:bottom w:val="single" w:sz="4" w:space="0" w:color="auto"/>
              <w:right w:val="single" w:sz="4" w:space="0" w:color="auto"/>
            </w:tcBorders>
          </w:tcPr>
          <w:p w:rsidR="006C2DE3" w:rsidRPr="00CC489A" w:rsidRDefault="006C2DE3" w:rsidP="00DC0DF6">
            <w:pPr>
              <w:pStyle w:val="Tablehead"/>
              <w:rPr>
                <w:b w:val="0"/>
                <w:bCs/>
                <w:lang w:val="es-ES_tradnl"/>
              </w:rPr>
            </w:pPr>
            <w:r>
              <w:rPr>
                <w:b w:val="0"/>
                <w:bCs/>
                <w:lang w:val="es-ES_tradn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2DE3" w:rsidRPr="002D7A99" w:rsidRDefault="006C2DE3" w:rsidP="00DC0DF6">
            <w:pPr>
              <w:pStyle w:val="Tablehead"/>
              <w:rPr>
                <w:b w:val="0"/>
                <w:bCs/>
                <w:lang w:val="es-ES_tradnl"/>
              </w:rPr>
            </w:pPr>
            <w:r w:rsidRPr="002D7A99">
              <w:rPr>
                <w:b w:val="0"/>
                <w:bCs/>
                <w:lang w:val="es-ES_tradnl"/>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C514EA">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C514EA">
            <w:pPr>
              <w:pStyle w:val="Tabletext"/>
              <w:jc w:val="left"/>
              <w:rPr>
                <w:lang w:val="es-ES_tradnl"/>
              </w:rPr>
            </w:pPr>
            <w:r w:rsidRPr="002D7A99">
              <w:rPr>
                <w:lang w:val="es-ES_tradnl"/>
              </w:rPr>
              <w:t xml:space="preserve">Margen para el ruido artificial (dB) en recepción fija (FX), portátil (PO, PI) y móvil </w:t>
            </w:r>
            <w:r w:rsidR="00C514EA">
              <w:rPr>
                <w:lang w:val="es-ES_tradnl"/>
              </w:rPr>
              <w:t xml:space="preserve">(MO) </w:t>
            </w:r>
            <w:r w:rsidRPr="002D7A99">
              <w:rPr>
                <w:lang w:val="es-ES_tradnl"/>
              </w:rPr>
              <w:t>(</w:t>
            </w:r>
            <w:r w:rsidRPr="002D7A99">
              <w:rPr>
                <w:i/>
                <w:iCs/>
                <w:lang w:val="es-ES_tradnl"/>
              </w:rPr>
              <w:t>F</w:t>
            </w:r>
            <w:r w:rsidRPr="002D7A99">
              <w:rPr>
                <w:i/>
                <w:iCs/>
                <w:vertAlign w:val="subscript"/>
                <w:lang w:val="es-ES_tradnl"/>
              </w:rPr>
              <w:t>r</w:t>
            </w:r>
            <w:r w:rsidRPr="002D7A99">
              <w:rPr>
                <w:lang w:val="es-ES_tradnl"/>
              </w:rPr>
              <w:t> = 7 dB)</w:t>
            </w:r>
          </w:p>
        </w:tc>
        <w:tc>
          <w:tcPr>
            <w:tcW w:w="1134" w:type="dxa"/>
            <w:tcBorders>
              <w:top w:val="single" w:sz="4" w:space="0" w:color="auto"/>
              <w:left w:val="single" w:sz="4" w:space="0" w:color="auto"/>
              <w:bottom w:val="single" w:sz="4" w:space="0" w:color="auto"/>
              <w:right w:val="single" w:sz="4" w:space="0" w:color="auto"/>
            </w:tcBorders>
          </w:tcPr>
          <w:p w:rsidR="006C2DE3" w:rsidRPr="002D7A99" w:rsidRDefault="006C2DE3" w:rsidP="00C514EA">
            <w:pPr>
              <w:pStyle w:val="Tabletext"/>
              <w:jc w:val="center"/>
              <w:rPr>
                <w:lang w:val="es-ES_tradnl"/>
              </w:rPr>
            </w:pPr>
            <w:r w:rsidRPr="002D7A99">
              <w:rPr>
                <w:lang w:val="es-ES_tradnl"/>
              </w:rPr>
              <w:t>15,38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2DE3" w:rsidRPr="002D7A99" w:rsidRDefault="006C2DE3" w:rsidP="00C514EA">
            <w:pPr>
              <w:pStyle w:val="Tabletext"/>
              <w:jc w:val="center"/>
              <w:rPr>
                <w:lang w:val="es-ES_tradnl"/>
              </w:rPr>
            </w:pPr>
            <w:r w:rsidRPr="002D7A99">
              <w:rPr>
                <w:lang w:val="es-ES_tradnl"/>
              </w:rPr>
              <w:t>10,43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C514EA">
            <w:pPr>
              <w:pStyle w:val="Tabletext"/>
              <w:jc w:val="center"/>
              <w:rPr>
                <w:lang w:val="es-ES_tradnl"/>
              </w:rPr>
            </w:pPr>
            <w:r w:rsidRPr="002D7A99">
              <w:rPr>
                <w:lang w:val="es-ES_tradnl"/>
              </w:rPr>
              <w:t>3,62</w:t>
            </w:r>
          </w:p>
        </w:tc>
      </w:tr>
    </w:tbl>
    <w:p w:rsidR="006C2DE3" w:rsidRPr="002D7A99" w:rsidRDefault="006C2DE3" w:rsidP="006C2DE3">
      <w:pPr>
        <w:pStyle w:val="Tablefin"/>
        <w:rPr>
          <w:lang w:val="es-ES_tradnl"/>
        </w:rPr>
      </w:pPr>
    </w:p>
    <w:p w:rsidR="006C2DE3" w:rsidRPr="002D7A99" w:rsidRDefault="006C2DE3" w:rsidP="006C2DE3">
      <w:pPr>
        <w:rPr>
          <w:lang w:val="es-ES_tradnl"/>
        </w:rPr>
      </w:pPr>
      <w:r w:rsidRPr="002D7A99">
        <w:rPr>
          <w:lang w:val="es-ES_tradnl"/>
        </w:rPr>
        <w:t>El valor de las variaciones de emplazamiento por decilo (10% y 90%) en la una zona residencial es de 5,8</w:t>
      </w:r>
      <w:r>
        <w:rPr>
          <w:lang w:val="es-ES_tradnl"/>
        </w:rPr>
        <w:t> </w:t>
      </w:r>
      <w:r w:rsidRPr="002D7A99">
        <w:rPr>
          <w:lang w:val="es-ES_tradnl"/>
        </w:rPr>
        <w:t>dB. Por tanto, la desviación típica del MMN para la recepción fija, portátil y móvil σ</w:t>
      </w:r>
      <w:r w:rsidRPr="002D7A99">
        <w:rPr>
          <w:i/>
          <w:iCs/>
          <w:vertAlign w:val="subscript"/>
          <w:lang w:val="es-ES_tradnl"/>
        </w:rPr>
        <w:t>MMN</w:t>
      </w:r>
      <w:r w:rsidRPr="002D7A99">
        <w:rPr>
          <w:lang w:val="es-ES_tradnl"/>
        </w:rPr>
        <w:t> = 4,53</w:t>
      </w:r>
      <w:r>
        <w:rPr>
          <w:lang w:val="es-ES_tradnl"/>
        </w:rPr>
        <w:t> </w:t>
      </w:r>
      <w:r w:rsidRPr="002D7A99">
        <w:rPr>
          <w:lang w:val="es-ES_tradnl"/>
        </w:rPr>
        <w:t>dB. Véase el Cuadro</w:t>
      </w:r>
      <w:r>
        <w:rPr>
          <w:lang w:val="es-ES_tradnl"/>
        </w:rPr>
        <w:t> </w:t>
      </w:r>
      <w:r w:rsidRPr="002D7A99">
        <w:rPr>
          <w:lang w:val="es-ES_tradnl"/>
        </w:rPr>
        <w:t>28.</w:t>
      </w:r>
    </w:p>
    <w:p w:rsidR="006C2DE3" w:rsidRPr="002D7A99" w:rsidRDefault="006C2DE3" w:rsidP="006C2DE3">
      <w:pPr>
        <w:pStyle w:val="TableNo"/>
        <w:rPr>
          <w:lang w:val="es-ES_tradnl"/>
        </w:rPr>
      </w:pPr>
      <w:bookmarkStart w:id="216" w:name="_Ref288466974"/>
      <w:r w:rsidRPr="002D7A99">
        <w:rPr>
          <w:lang w:val="es-ES_tradnl"/>
        </w:rPr>
        <w:t xml:space="preserve">CUADRO </w:t>
      </w:r>
      <w:bookmarkEnd w:id="216"/>
      <w:r w:rsidRPr="002D7A99">
        <w:rPr>
          <w:lang w:val="es-ES_tradnl"/>
        </w:rPr>
        <w:t>28</w:t>
      </w:r>
    </w:p>
    <w:p w:rsidR="006C2DE3" w:rsidRPr="002D7A99" w:rsidRDefault="006C2DE3" w:rsidP="006C2DE3">
      <w:pPr>
        <w:pStyle w:val="Tabletitle"/>
        <w:rPr>
          <w:lang w:val="es-ES_tradnl"/>
        </w:rPr>
      </w:pPr>
      <w:r w:rsidRPr="002D7A99">
        <w:rPr>
          <w:lang w:val="es-ES_tradnl"/>
        </w:rPr>
        <w:t>Desviación típica del MMN σ</w:t>
      </w:r>
      <w:r w:rsidRPr="002D7A99">
        <w:rPr>
          <w:i/>
          <w:iCs/>
          <w:vertAlign w:val="subscript"/>
          <w:lang w:val="es-ES_tradnl"/>
        </w:rPr>
        <w:t>MMN</w:t>
      </w:r>
      <w:r w:rsidRPr="002D7A99">
        <w:rPr>
          <w:lang w:val="es-ES_tradnl"/>
        </w:rPr>
        <w:t xml:space="preserve"> con recepción fija, portátil y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6"/>
        <w:gridCol w:w="1134"/>
        <w:gridCol w:w="1134"/>
        <w:gridCol w:w="1134"/>
      </w:tblGrid>
      <w:tr w:rsidR="006C2DE3" w:rsidRPr="002D7A99" w:rsidTr="00C514EA">
        <w:trPr>
          <w:trHeight w:val="255"/>
          <w:jc w:val="center"/>
        </w:trPr>
        <w:tc>
          <w:tcPr>
            <w:tcW w:w="5726"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DC0DF6">
            <w:pPr>
              <w:pStyle w:val="Tablehead"/>
              <w:jc w:val="left"/>
              <w:rPr>
                <w:b w:val="0"/>
                <w:bCs/>
                <w:lang w:val="es-ES_tradnl"/>
              </w:rPr>
            </w:pPr>
            <w:r w:rsidRPr="002D7A99">
              <w:rPr>
                <w:b w:val="0"/>
                <w:bCs/>
                <w:lang w:val="es-ES_tradnl"/>
              </w:rPr>
              <w:t>Frecuencia (MHz)</w:t>
            </w:r>
          </w:p>
        </w:tc>
        <w:tc>
          <w:tcPr>
            <w:tcW w:w="1134"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head"/>
              <w:rPr>
                <w:b w:val="0"/>
                <w:bCs/>
                <w:lang w:val="es-ES_tradnl"/>
              </w:rPr>
            </w:pPr>
            <w:r w:rsidRPr="002D7A99">
              <w:rPr>
                <w:b w:val="0"/>
                <w:bCs/>
                <w:lang w:val="es-ES_tradnl"/>
              </w:rPr>
              <w:t>65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2DE3" w:rsidRPr="002D7A99" w:rsidRDefault="006C2DE3" w:rsidP="00DC0DF6">
            <w:pPr>
              <w:pStyle w:val="Tablehead"/>
              <w:rPr>
                <w:b w:val="0"/>
                <w:bCs/>
                <w:lang w:val="es-ES_tradnl"/>
              </w:rPr>
            </w:pPr>
            <w:r w:rsidRPr="002D7A99">
              <w:rPr>
                <w:b w:val="0"/>
                <w:bCs/>
                <w:lang w:val="es-ES_tradnl"/>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C514EA">
        <w:trPr>
          <w:trHeight w:val="255"/>
          <w:jc w:val="center"/>
        </w:trPr>
        <w:tc>
          <w:tcPr>
            <w:tcW w:w="5726"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DC0DF6">
            <w:pPr>
              <w:pStyle w:val="Tabletext"/>
              <w:jc w:val="left"/>
              <w:rPr>
                <w:lang w:val="es-ES_tradnl"/>
              </w:rPr>
            </w:pPr>
            <w:r w:rsidRPr="002D7A99">
              <w:rPr>
                <w:lang w:val="es-ES_tradnl"/>
              </w:rPr>
              <w:t>Desviación típica del MMN σ</w:t>
            </w:r>
            <w:r w:rsidRPr="002D7A99">
              <w:rPr>
                <w:i/>
                <w:iCs/>
                <w:vertAlign w:val="subscript"/>
                <w:lang w:val="es-ES_tradnl"/>
              </w:rPr>
              <w:t>MMN</w:t>
            </w:r>
            <w:r w:rsidRPr="002D7A99">
              <w:rPr>
                <w:lang w:val="es-ES_tradnl"/>
              </w:rPr>
              <w:t xml:space="preserve"> (dB) en recepción fija (FX), portátil (PO, PI) y móvil (MO)</w:t>
            </w:r>
          </w:p>
        </w:tc>
        <w:tc>
          <w:tcPr>
            <w:tcW w:w="1134"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2DE3" w:rsidRPr="002D7A99" w:rsidRDefault="006C2DE3" w:rsidP="00DC0DF6">
            <w:pPr>
              <w:pStyle w:val="Tabletext"/>
              <w:jc w:val="center"/>
              <w:rPr>
                <w:lang w:val="es-ES_tradnl"/>
              </w:rPr>
            </w:pPr>
            <w:r w:rsidRPr="002D7A99">
              <w:rPr>
                <w:lang w:val="es-ES_tradnl"/>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6C2DE3" w:rsidRPr="002D7A99" w:rsidRDefault="006C2DE3" w:rsidP="00DC0DF6">
            <w:pPr>
              <w:pStyle w:val="Tabletext"/>
              <w:jc w:val="center"/>
              <w:rPr>
                <w:lang w:val="es-ES_tradnl"/>
              </w:rPr>
            </w:pPr>
            <w:r w:rsidRPr="002D7A99">
              <w:rPr>
                <w:lang w:val="es-ES_tradnl"/>
              </w:rPr>
              <w:t>4,53</w:t>
            </w:r>
          </w:p>
        </w:tc>
      </w:tr>
    </w:tbl>
    <w:p w:rsidR="006C2DE3" w:rsidRPr="002D7A99" w:rsidRDefault="006C2DE3" w:rsidP="006C2DE3">
      <w:pPr>
        <w:pStyle w:val="Tablefin"/>
        <w:rPr>
          <w:lang w:val="es-ES_tradnl"/>
        </w:rPr>
      </w:pPr>
    </w:p>
    <w:p w:rsidR="006C2DE3" w:rsidRPr="002D7A99" w:rsidRDefault="006C2DE3" w:rsidP="006C2DE3">
      <w:pPr>
        <w:rPr>
          <w:lang w:val="es-ES_tradnl"/>
        </w:rPr>
      </w:pPr>
      <w:r w:rsidRPr="002D7A99">
        <w:rPr>
          <w:lang w:val="es-ES_tradnl"/>
        </w:rPr>
        <w:lastRenderedPageBreak/>
        <w:t>Debido a la muy baja ganancia de antena en la recepción manual portátil, el MMN para este modo de recepción es despreciable y, por tanto, se supone de un valor de 0</w:t>
      </w:r>
      <w:r>
        <w:rPr>
          <w:lang w:val="es-ES_tradnl"/>
        </w:rPr>
        <w:t> </w:t>
      </w:r>
      <w:r w:rsidRPr="002D7A99">
        <w:rPr>
          <w:lang w:val="es-ES_tradnl"/>
        </w:rPr>
        <w:t>dB. Véase el Cuadro</w:t>
      </w:r>
      <w:r>
        <w:rPr>
          <w:lang w:val="es-ES_tradnl"/>
        </w:rPr>
        <w:t> </w:t>
      </w:r>
      <w:r w:rsidRPr="002D7A99">
        <w:rPr>
          <w:lang w:val="es-ES_tradnl"/>
        </w:rPr>
        <w:t>29.</w:t>
      </w:r>
    </w:p>
    <w:p w:rsidR="006C2DE3" w:rsidRPr="002D7A99" w:rsidRDefault="006C2DE3" w:rsidP="006C2DE3">
      <w:pPr>
        <w:pStyle w:val="TableNo"/>
        <w:rPr>
          <w:lang w:val="es-ES_tradnl"/>
        </w:rPr>
      </w:pPr>
      <w:bookmarkStart w:id="217" w:name="_Ref276478008"/>
      <w:r w:rsidRPr="002D7A99">
        <w:rPr>
          <w:lang w:val="es-ES_tradnl"/>
        </w:rPr>
        <w:t xml:space="preserve">CUADRO </w:t>
      </w:r>
      <w:bookmarkEnd w:id="217"/>
      <w:r w:rsidRPr="002D7A99">
        <w:rPr>
          <w:lang w:val="es-ES_tradnl"/>
        </w:rPr>
        <w:t>29</w:t>
      </w:r>
    </w:p>
    <w:p w:rsidR="006C2DE3" w:rsidRPr="002D7A99" w:rsidRDefault="006C2DE3" w:rsidP="006C2DE3">
      <w:pPr>
        <w:pStyle w:val="Tabletitle"/>
        <w:rPr>
          <w:lang w:val="es-ES_tradnl"/>
        </w:rPr>
      </w:pPr>
      <w:r w:rsidRPr="002D7A99">
        <w:rPr>
          <w:lang w:val="es-ES_tradnl"/>
        </w:rPr>
        <w:t>Margen para el ruido artificial con recepción manual portátil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6"/>
        <w:gridCol w:w="1134"/>
        <w:gridCol w:w="1134"/>
        <w:gridCol w:w="1134"/>
      </w:tblGrid>
      <w:tr w:rsidR="006C2DE3" w:rsidRPr="002D7A99" w:rsidTr="003B1E4F">
        <w:trPr>
          <w:trHeight w:val="287"/>
          <w:jc w:val="center"/>
        </w:trPr>
        <w:tc>
          <w:tcPr>
            <w:tcW w:w="5556" w:type="dxa"/>
          </w:tcPr>
          <w:p w:rsidR="006C2DE3" w:rsidRPr="002D7A99" w:rsidRDefault="006C2DE3" w:rsidP="00DC0DF6">
            <w:pPr>
              <w:pStyle w:val="Tablehead"/>
              <w:jc w:val="left"/>
              <w:rPr>
                <w:b w:val="0"/>
                <w:bCs/>
                <w:lang w:val="es-ES_tradnl"/>
              </w:rPr>
            </w:pPr>
            <w:r w:rsidRPr="002D7A99">
              <w:rPr>
                <w:b w:val="0"/>
                <w:bCs/>
                <w:lang w:val="es-ES_tradnl"/>
              </w:rPr>
              <w:t>Frecuencia (MHz)</w:t>
            </w:r>
          </w:p>
        </w:tc>
        <w:tc>
          <w:tcPr>
            <w:tcW w:w="1134" w:type="dxa"/>
          </w:tcPr>
          <w:p w:rsidR="006C2DE3" w:rsidRPr="002D7A99" w:rsidRDefault="006C2DE3" w:rsidP="00DC0DF6">
            <w:pPr>
              <w:pStyle w:val="Tablehead"/>
              <w:rPr>
                <w:b w:val="0"/>
                <w:bCs/>
                <w:lang w:val="es-ES_tradnl"/>
              </w:rPr>
            </w:pPr>
            <w:r w:rsidRPr="002D7A99">
              <w:rPr>
                <w:b w:val="0"/>
                <w:bCs/>
                <w:lang w:val="es-ES_tradnl"/>
              </w:rPr>
              <w:t>65</w:t>
            </w:r>
          </w:p>
        </w:tc>
        <w:tc>
          <w:tcPr>
            <w:tcW w:w="1134" w:type="dxa"/>
          </w:tcPr>
          <w:p w:rsidR="006C2DE3" w:rsidRPr="002D7A99" w:rsidRDefault="006C2DE3" w:rsidP="00DC0DF6">
            <w:pPr>
              <w:pStyle w:val="Tablehead"/>
              <w:rPr>
                <w:b w:val="0"/>
                <w:bCs/>
                <w:lang w:val="es-ES_tradnl"/>
              </w:rPr>
            </w:pPr>
            <w:r w:rsidRPr="002D7A99">
              <w:rPr>
                <w:b w:val="0"/>
                <w:bCs/>
                <w:lang w:val="es-ES_tradnl"/>
              </w:rPr>
              <w:t>100</w:t>
            </w:r>
          </w:p>
        </w:tc>
        <w:tc>
          <w:tcPr>
            <w:tcW w:w="1134"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3B1E4F">
        <w:trPr>
          <w:trHeight w:val="287"/>
          <w:jc w:val="center"/>
        </w:trPr>
        <w:tc>
          <w:tcPr>
            <w:tcW w:w="5556" w:type="dxa"/>
          </w:tcPr>
          <w:p w:rsidR="006C2DE3" w:rsidRPr="002D7A99" w:rsidRDefault="006C2DE3" w:rsidP="00DC0DF6">
            <w:pPr>
              <w:pStyle w:val="Tabletext"/>
              <w:jc w:val="left"/>
              <w:rPr>
                <w:lang w:val="es-ES_tradnl"/>
              </w:rPr>
            </w:pPr>
            <w:r w:rsidRPr="002D7A99">
              <w:rPr>
                <w:lang w:val="es-ES_tradnl"/>
              </w:rPr>
              <w:t>Margen para el ruido artificial</w:t>
            </w:r>
            <w:r w:rsidRPr="002D7A99" w:rsidDel="00B371FE">
              <w:rPr>
                <w:lang w:val="es-ES_tradnl"/>
              </w:rPr>
              <w:t xml:space="preserve"> </w:t>
            </w:r>
            <w:r w:rsidRPr="002D7A99">
              <w:rPr>
                <w:lang w:val="es-ES_tradnl"/>
              </w:rPr>
              <w:t xml:space="preserve">(dB) en recepción manual portátil (PO-H, PI-H) </w:t>
            </w:r>
          </w:p>
        </w:tc>
        <w:tc>
          <w:tcPr>
            <w:tcW w:w="1134" w:type="dxa"/>
          </w:tcPr>
          <w:p w:rsidR="006C2DE3" w:rsidRPr="002D7A99" w:rsidRDefault="006C2DE3" w:rsidP="00DC0DF6">
            <w:pPr>
              <w:pStyle w:val="Tabletext"/>
              <w:jc w:val="center"/>
              <w:rPr>
                <w:lang w:val="es-ES_tradnl"/>
              </w:rPr>
            </w:pPr>
            <w:r w:rsidRPr="002D7A99">
              <w:rPr>
                <w:lang w:val="es-ES_tradnl"/>
              </w:rPr>
              <w:t>0</w:t>
            </w:r>
          </w:p>
        </w:tc>
        <w:tc>
          <w:tcPr>
            <w:tcW w:w="1134" w:type="dxa"/>
          </w:tcPr>
          <w:p w:rsidR="006C2DE3" w:rsidRPr="002D7A99" w:rsidRDefault="006C2DE3" w:rsidP="00DC0DF6">
            <w:pPr>
              <w:pStyle w:val="Tabletext"/>
              <w:jc w:val="center"/>
              <w:rPr>
                <w:lang w:val="es-ES_tradnl"/>
              </w:rPr>
            </w:pPr>
            <w:r w:rsidRPr="002D7A99">
              <w:rPr>
                <w:lang w:val="es-ES_tradnl"/>
              </w:rPr>
              <w:t>0</w:t>
            </w:r>
          </w:p>
        </w:tc>
        <w:tc>
          <w:tcPr>
            <w:tcW w:w="1134" w:type="dxa"/>
          </w:tcPr>
          <w:p w:rsidR="006C2DE3" w:rsidRPr="002D7A99" w:rsidRDefault="006C2DE3" w:rsidP="00DC0DF6">
            <w:pPr>
              <w:pStyle w:val="Tabletext"/>
              <w:jc w:val="center"/>
              <w:rPr>
                <w:lang w:val="es-ES_tradnl"/>
              </w:rPr>
            </w:pPr>
            <w:r w:rsidRPr="002D7A99">
              <w:rPr>
                <w:lang w:val="es-ES_tradnl"/>
              </w:rPr>
              <w:t>0</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3.7</w:t>
      </w:r>
      <w:r w:rsidRPr="002D7A99">
        <w:rPr>
          <w:lang w:val="es-ES_tradnl"/>
        </w:rPr>
        <w:tab/>
        <w:t>Factor de pérdidas de implementación</w:t>
      </w:r>
    </w:p>
    <w:p w:rsidR="006C2DE3" w:rsidRPr="002D7A99" w:rsidRDefault="006C2DE3" w:rsidP="006C2DE3">
      <w:pPr>
        <w:rPr>
          <w:lang w:val="es-ES_tradnl"/>
        </w:rPr>
      </w:pPr>
      <w:r w:rsidRPr="002D7A99">
        <w:rPr>
          <w:lang w:val="es-ES_tradnl"/>
        </w:rPr>
        <w:t xml:space="preserve">Las pérdidas de implementación del receptor no ideal se consideran en el cálculo del mínimo nivel de potencia a la entrada del receptor con un factor de pérdidas de implementación adicional </w:t>
      </w:r>
      <w:r w:rsidRPr="002D7A99">
        <w:rPr>
          <w:i/>
          <w:iCs/>
          <w:lang w:val="es-ES_tradnl"/>
        </w:rPr>
        <w:t>L</w:t>
      </w:r>
      <w:r w:rsidRPr="002D7A99">
        <w:rPr>
          <w:i/>
          <w:iCs/>
          <w:vertAlign w:val="subscript"/>
          <w:lang w:val="es-ES_tradnl"/>
        </w:rPr>
        <w:t>i</w:t>
      </w:r>
      <w:r w:rsidRPr="002D7A99">
        <w:rPr>
          <w:lang w:val="es-ES_tradnl"/>
        </w:rPr>
        <w:t xml:space="preserve"> de 3 dB</w:t>
      </w:r>
      <w:r>
        <w:rPr>
          <w:lang w:val="es-ES_tradnl"/>
        </w:rPr>
        <w:t>.</w:t>
      </w:r>
      <w:r w:rsidRPr="002D7A99">
        <w:rPr>
          <w:lang w:val="es-ES_tradnl"/>
        </w:rPr>
        <w:t xml:space="preserve"> Véase el Cuadro</w:t>
      </w:r>
      <w:r>
        <w:rPr>
          <w:lang w:val="es-ES_tradnl"/>
        </w:rPr>
        <w:t> </w:t>
      </w:r>
      <w:r w:rsidRPr="002D7A99">
        <w:rPr>
          <w:lang w:val="es-ES_tradnl"/>
        </w:rPr>
        <w:t>30.</w:t>
      </w:r>
    </w:p>
    <w:p w:rsidR="006C2DE3" w:rsidRPr="002D7A99" w:rsidRDefault="006C2DE3" w:rsidP="006C2DE3">
      <w:pPr>
        <w:pStyle w:val="TableNo"/>
        <w:rPr>
          <w:lang w:val="es-ES_tradnl"/>
        </w:rPr>
      </w:pPr>
      <w:bookmarkStart w:id="218" w:name="_Ref275951134"/>
      <w:r w:rsidRPr="002D7A99">
        <w:rPr>
          <w:lang w:val="es-ES_tradnl"/>
        </w:rPr>
        <w:t xml:space="preserve">CUADRO </w:t>
      </w:r>
      <w:bookmarkEnd w:id="218"/>
      <w:r w:rsidRPr="002D7A99">
        <w:rPr>
          <w:lang w:val="es-ES_tradnl"/>
        </w:rPr>
        <w:t>30</w:t>
      </w:r>
    </w:p>
    <w:p w:rsidR="006C2DE3" w:rsidRPr="002D7A99" w:rsidRDefault="006C2DE3" w:rsidP="006C2DE3">
      <w:pPr>
        <w:pStyle w:val="Tabletitle"/>
        <w:rPr>
          <w:i/>
          <w:vertAlign w:val="subscript"/>
          <w:lang w:val="es-ES_tradnl"/>
        </w:rPr>
      </w:pPr>
      <w:r w:rsidRPr="002D7A99">
        <w:rPr>
          <w:lang w:val="es-ES_tradnl"/>
        </w:rPr>
        <w:t xml:space="preserve">Factor de pérdidas de implementación </w:t>
      </w:r>
      <w:r w:rsidRPr="002D7A99">
        <w:rPr>
          <w:i/>
          <w:lang w:val="es-ES_tradnl"/>
        </w:rPr>
        <w:t>L</w:t>
      </w:r>
      <w:r w:rsidRPr="002D7A99">
        <w:rPr>
          <w:i/>
          <w:vertAlign w:val="subscript"/>
          <w:lang w:val="es-ES_tradnl"/>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1134"/>
        <w:gridCol w:w="1134"/>
        <w:gridCol w:w="1134"/>
      </w:tblGrid>
      <w:tr w:rsidR="006C2DE3" w:rsidRPr="002D7A99" w:rsidTr="00DC0DF6">
        <w:trPr>
          <w:jc w:val="center"/>
        </w:trPr>
        <w:tc>
          <w:tcPr>
            <w:tcW w:w="4819" w:type="dxa"/>
          </w:tcPr>
          <w:p w:rsidR="006C2DE3" w:rsidRPr="002D7A99" w:rsidRDefault="006C2DE3" w:rsidP="00DC0DF6">
            <w:pPr>
              <w:pStyle w:val="Tablehead"/>
              <w:jc w:val="left"/>
              <w:rPr>
                <w:b w:val="0"/>
                <w:bCs/>
                <w:lang w:val="es-ES_tradnl"/>
              </w:rPr>
            </w:pPr>
            <w:bookmarkStart w:id="219" w:name="_Toc276557199"/>
            <w:bookmarkStart w:id="220" w:name="_Toc276560882"/>
            <w:bookmarkStart w:id="221" w:name="_Toc276561826"/>
            <w:bookmarkStart w:id="222" w:name="_Toc276564418"/>
            <w:bookmarkStart w:id="223" w:name="_Toc276557200"/>
            <w:bookmarkStart w:id="224" w:name="_Toc276560883"/>
            <w:bookmarkStart w:id="225" w:name="_Toc276561827"/>
            <w:bookmarkStart w:id="226" w:name="_Toc276564419"/>
            <w:bookmarkEnd w:id="219"/>
            <w:bookmarkEnd w:id="220"/>
            <w:bookmarkEnd w:id="221"/>
            <w:bookmarkEnd w:id="222"/>
            <w:bookmarkEnd w:id="223"/>
            <w:bookmarkEnd w:id="224"/>
            <w:bookmarkEnd w:id="225"/>
            <w:bookmarkEnd w:id="226"/>
            <w:r w:rsidRPr="002D7A99">
              <w:rPr>
                <w:b w:val="0"/>
                <w:bCs/>
                <w:lang w:val="es-ES_tradnl"/>
              </w:rPr>
              <w:t>Frecuencia (MHz)</w:t>
            </w:r>
          </w:p>
        </w:tc>
        <w:tc>
          <w:tcPr>
            <w:tcW w:w="1134" w:type="dxa"/>
          </w:tcPr>
          <w:p w:rsidR="006C2DE3" w:rsidRPr="002D7A99" w:rsidRDefault="006C2DE3" w:rsidP="00DC0DF6">
            <w:pPr>
              <w:pStyle w:val="Tablehead"/>
              <w:rPr>
                <w:b w:val="0"/>
                <w:bCs/>
                <w:lang w:val="es-ES_tradnl"/>
              </w:rPr>
            </w:pPr>
            <w:r w:rsidRPr="002D7A99">
              <w:rPr>
                <w:b w:val="0"/>
                <w:bCs/>
                <w:lang w:val="es-ES_tradnl"/>
              </w:rPr>
              <w:t>65</w:t>
            </w:r>
          </w:p>
        </w:tc>
        <w:tc>
          <w:tcPr>
            <w:tcW w:w="1134" w:type="dxa"/>
          </w:tcPr>
          <w:p w:rsidR="006C2DE3" w:rsidRPr="002D7A99" w:rsidRDefault="006C2DE3" w:rsidP="00DC0DF6">
            <w:pPr>
              <w:pStyle w:val="Tablehead"/>
              <w:rPr>
                <w:b w:val="0"/>
                <w:bCs/>
                <w:lang w:val="es-ES_tradnl"/>
              </w:rPr>
            </w:pPr>
            <w:r w:rsidRPr="002D7A99">
              <w:rPr>
                <w:b w:val="0"/>
                <w:bCs/>
                <w:lang w:val="es-ES_tradnl"/>
              </w:rPr>
              <w:t>100</w:t>
            </w:r>
          </w:p>
        </w:tc>
        <w:tc>
          <w:tcPr>
            <w:tcW w:w="1134"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jc w:val="center"/>
        </w:trPr>
        <w:tc>
          <w:tcPr>
            <w:tcW w:w="4819" w:type="dxa"/>
          </w:tcPr>
          <w:p w:rsidR="006C2DE3" w:rsidRPr="002D7A99" w:rsidRDefault="006C2DE3" w:rsidP="00DC0DF6">
            <w:pPr>
              <w:pStyle w:val="Tabletext"/>
              <w:jc w:val="left"/>
              <w:rPr>
                <w:lang w:val="es-ES_tradnl"/>
              </w:rPr>
            </w:pPr>
            <w:r w:rsidRPr="002D7A99">
              <w:rPr>
                <w:lang w:val="es-ES_tradnl"/>
              </w:rPr>
              <w:t xml:space="preserve">Factor de pérdidas de implementación </w:t>
            </w:r>
            <w:r w:rsidRPr="002D7A99">
              <w:rPr>
                <w:i/>
                <w:lang w:val="es-ES_tradnl"/>
              </w:rPr>
              <w:t>L</w:t>
            </w:r>
            <w:r w:rsidRPr="002D7A99">
              <w:rPr>
                <w:i/>
                <w:vertAlign w:val="subscript"/>
                <w:lang w:val="es-ES_tradnl"/>
              </w:rPr>
              <w:t>i</w:t>
            </w:r>
            <w:r w:rsidRPr="002D7A99">
              <w:rPr>
                <w:lang w:val="es-ES_tradnl"/>
              </w:rPr>
              <w:t xml:space="preserve"> (dB)</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3.8</w:t>
      </w:r>
      <w:r w:rsidRPr="002D7A99">
        <w:rPr>
          <w:lang w:val="es-ES_tradnl"/>
        </w:rPr>
        <w:tab/>
        <w:t>Factores de corrección para la variabilidad del emplazamiento</w:t>
      </w:r>
    </w:p>
    <w:p w:rsidR="006C2DE3" w:rsidRPr="002D7A99" w:rsidRDefault="006C2DE3" w:rsidP="006C2DE3">
      <w:pPr>
        <w:rPr>
          <w:lang w:val="es-ES_tradnl"/>
        </w:rPr>
      </w:pPr>
      <w:r w:rsidRPr="002D7A99">
        <w:rPr>
          <w:lang w:val="es-ES_tradnl"/>
        </w:rPr>
        <w:t xml:space="preserve">El nivel de intensidad de campo </w:t>
      </w:r>
      <w:r w:rsidRPr="002D7A99">
        <w:rPr>
          <w:i/>
          <w:iCs/>
          <w:lang w:val="es-ES_tradnl"/>
        </w:rPr>
        <w:t>E</w:t>
      </w:r>
      <w:r w:rsidRPr="00E22667">
        <w:rPr>
          <w:lang w:val="es-ES_tradnl"/>
        </w:rPr>
        <w:t>(</w:t>
      </w:r>
      <w:r w:rsidRPr="00E22667">
        <w:rPr>
          <w:i/>
          <w:iCs/>
          <w:lang w:val="es-ES_tradnl"/>
        </w:rPr>
        <w:t>p</w:t>
      </w:r>
      <w:r w:rsidRPr="00E22667">
        <w:rPr>
          <w:lang w:val="es-ES_tradnl"/>
        </w:rPr>
        <w:t>)</w:t>
      </w:r>
      <w:r w:rsidRPr="002D7A99">
        <w:rPr>
          <w:lang w:val="es-ES_tradnl"/>
        </w:rPr>
        <w:t xml:space="preserve"> (dB(μV/m)) utilizado para las predicciones de cobertura e interferencia en los distintos modos de recepción, que se rebasará en el </w:t>
      </w:r>
      <w:r w:rsidRPr="002D7A99">
        <w:rPr>
          <w:i/>
          <w:iCs/>
          <w:lang w:val="es-ES_tradnl"/>
        </w:rPr>
        <w:t>p</w:t>
      </w:r>
      <w:r>
        <w:rPr>
          <w:i/>
          <w:iCs/>
          <w:lang w:val="es-ES_tradnl"/>
        </w:rPr>
        <w:t> </w:t>
      </w:r>
      <w:r w:rsidRPr="002D7A99">
        <w:rPr>
          <w:lang w:val="es-ES_tradnl"/>
        </w:rPr>
        <w:t>(%) de emplazamientos para un emplazamiento de antena receptora/móvil terrestre, viene dado por:</w:t>
      </w:r>
    </w:p>
    <w:p w:rsidR="006C2DE3" w:rsidRPr="002D7A99" w:rsidRDefault="006C2DE3" w:rsidP="006C2DE3">
      <w:pPr>
        <w:pStyle w:val="Blanc"/>
        <w:rPr>
          <w:lang w:val="es-ES_tradnl" w:eastAsia="de-DE"/>
        </w:rPr>
      </w:pPr>
    </w:p>
    <w:p w:rsidR="006C2DE3" w:rsidRPr="002D7A99" w:rsidRDefault="006C2DE3" w:rsidP="006C2DE3">
      <w:pPr>
        <w:pStyle w:val="Equation"/>
        <w:rPr>
          <w:lang w:val="es-ES_tradnl" w:eastAsia="de-DE"/>
        </w:rPr>
      </w:pPr>
      <w:r w:rsidRPr="002D7A99">
        <w:rPr>
          <w:lang w:val="es-ES_tradnl" w:eastAsia="de-DE"/>
        </w:rPr>
        <w:tab/>
      </w:r>
      <w:r w:rsidRPr="002D7A99">
        <w:rPr>
          <w:lang w:val="es-ES_tradnl" w:eastAsia="de-DE"/>
        </w:rPr>
        <w:tab/>
      </w:r>
      <w:r w:rsidRPr="002D7A99">
        <w:rPr>
          <w:i/>
          <w:iCs/>
          <w:lang w:val="es-ES_tradnl" w:eastAsia="de-DE"/>
        </w:rPr>
        <w:t>E</w:t>
      </w:r>
      <w:r w:rsidR="00E22667" w:rsidRPr="00E22667">
        <w:rPr>
          <w:i/>
          <w:iCs/>
          <w:sz w:val="10"/>
          <w:szCs w:val="10"/>
          <w:lang w:val="es-ES_tradnl" w:eastAsia="de-DE"/>
        </w:rPr>
        <w:t xml:space="preserve"> </w:t>
      </w:r>
      <w:r w:rsidRPr="002D7A99">
        <w:rPr>
          <w:lang w:val="es-ES_tradnl" w:eastAsia="de-DE"/>
        </w:rPr>
        <w:t>(</w:t>
      </w:r>
      <w:r w:rsidRPr="002D7A99">
        <w:rPr>
          <w:i/>
          <w:iCs/>
          <w:lang w:val="es-ES_tradnl" w:eastAsia="de-DE"/>
        </w:rPr>
        <w:t>p</w:t>
      </w:r>
      <w:r w:rsidRPr="002D7A99">
        <w:rPr>
          <w:lang w:val="es-ES_tradnl" w:eastAsia="de-DE"/>
        </w:rPr>
        <w:t>) (</w:t>
      </w:r>
      <w:r w:rsidRPr="002D7A99">
        <w:rPr>
          <w:lang w:val="es-ES_tradnl"/>
        </w:rPr>
        <w:t xml:space="preserve">dB(μV/m)) = </w:t>
      </w:r>
      <w:r w:rsidRPr="002D7A99">
        <w:rPr>
          <w:i/>
          <w:iCs/>
          <w:lang w:val="es-ES_tradnl"/>
        </w:rPr>
        <w:t>E</w:t>
      </w:r>
      <w:r w:rsidRPr="002D7A99">
        <w:rPr>
          <w:i/>
          <w:iCs/>
          <w:vertAlign w:val="subscript"/>
          <w:lang w:val="es-ES_tradnl"/>
        </w:rPr>
        <w:t>med</w:t>
      </w:r>
      <w:r w:rsidRPr="002D7A99">
        <w:rPr>
          <w:rFonts w:ascii="TimesNewRoman,Italic" w:hAnsi="TimesNewRoman,Italic" w:cs="TimesNewRoman,Italic"/>
          <w:i/>
          <w:iCs/>
          <w:lang w:val="es-ES_tradnl" w:eastAsia="de-DE"/>
        </w:rPr>
        <w:t xml:space="preserve"> </w:t>
      </w:r>
      <w:r w:rsidRPr="002D7A99">
        <w:rPr>
          <w:lang w:val="es-ES_tradnl"/>
        </w:rPr>
        <w:t xml:space="preserve">(dB(μV/m)) + </w:t>
      </w:r>
      <w:r w:rsidRPr="002D7A99">
        <w:rPr>
          <w:i/>
          <w:iCs/>
          <w:lang w:val="es-ES_tradnl"/>
        </w:rPr>
        <w:t>C</w:t>
      </w:r>
      <w:r w:rsidRPr="002D7A99">
        <w:rPr>
          <w:i/>
          <w:iCs/>
          <w:vertAlign w:val="subscript"/>
          <w:lang w:val="es-ES_tradnl"/>
        </w:rPr>
        <w:t xml:space="preserve">l </w:t>
      </w:r>
      <w:r w:rsidRPr="002D7A99">
        <w:rPr>
          <w:lang w:val="es-ES_tradnl"/>
        </w:rPr>
        <w:t>(</w:t>
      </w:r>
      <w:r w:rsidRPr="002D7A99">
        <w:rPr>
          <w:i/>
          <w:iCs/>
          <w:lang w:val="es-ES_tradnl"/>
        </w:rPr>
        <w:t>p</w:t>
      </w:r>
      <w:r w:rsidRPr="002D7A99">
        <w:rPr>
          <w:lang w:val="es-ES_tradnl"/>
        </w:rPr>
        <w:t>) (dB)                para 50% ≤ </w:t>
      </w:r>
      <w:r w:rsidRPr="002D7A99">
        <w:rPr>
          <w:i/>
          <w:iCs/>
          <w:lang w:val="es-ES_tradnl"/>
        </w:rPr>
        <w:t>p</w:t>
      </w:r>
      <w:r w:rsidRPr="002D7A99">
        <w:rPr>
          <w:lang w:val="es-ES_tradnl"/>
        </w:rPr>
        <w:t> ≤ 99%</w:t>
      </w:r>
      <w:r w:rsidRPr="002D7A99">
        <w:rPr>
          <w:lang w:val="es-ES_tradnl"/>
        </w:rPr>
        <w:tab/>
        <w:t>(1)</w:t>
      </w:r>
    </w:p>
    <w:p w:rsidR="006C2DE3" w:rsidRPr="002D7A99" w:rsidRDefault="006C2DE3" w:rsidP="006C2DE3">
      <w:pPr>
        <w:pStyle w:val="Blanc"/>
        <w:rPr>
          <w:lang w:val="es-ES_tradnl" w:eastAsia="de-DE"/>
        </w:rPr>
      </w:pPr>
    </w:p>
    <w:p w:rsidR="006C2DE3" w:rsidRPr="002D7A99" w:rsidRDefault="006C2DE3" w:rsidP="006C2DE3">
      <w:pPr>
        <w:jc w:val="left"/>
        <w:rPr>
          <w:lang w:val="es-ES_tradnl"/>
        </w:rPr>
      </w:pPr>
      <w:r w:rsidRPr="002D7A99">
        <w:rPr>
          <w:lang w:val="es-ES_tradnl"/>
        </w:rPr>
        <w:t>donde:</w:t>
      </w:r>
    </w:p>
    <w:p w:rsidR="006C2DE3" w:rsidRPr="002D7A99" w:rsidRDefault="006C2DE3" w:rsidP="006C2DE3">
      <w:pPr>
        <w:pStyle w:val="Equationlegend"/>
        <w:rPr>
          <w:lang w:val="es-ES_tradnl"/>
        </w:rPr>
      </w:pPr>
      <w:r w:rsidRPr="002D7A99">
        <w:rPr>
          <w:lang w:val="es-ES_tradnl"/>
        </w:rPr>
        <w:tab/>
      </w:r>
      <w:r w:rsidRPr="002D7A99">
        <w:rPr>
          <w:i/>
          <w:iCs/>
          <w:lang w:val="es-ES_tradnl"/>
        </w:rPr>
        <w:t>C</w:t>
      </w:r>
      <w:r w:rsidRPr="002D7A99">
        <w:rPr>
          <w:i/>
          <w:iCs/>
          <w:vertAlign w:val="subscript"/>
          <w:lang w:val="es-ES_tradnl"/>
        </w:rPr>
        <w:t>l</w:t>
      </w:r>
      <w:r w:rsidR="00E22667" w:rsidRPr="00E22667">
        <w:rPr>
          <w:i/>
          <w:iCs/>
          <w:sz w:val="16"/>
          <w:szCs w:val="16"/>
          <w:vertAlign w:val="subscript"/>
          <w:lang w:val="es-ES_tradnl"/>
        </w:rPr>
        <w:t xml:space="preserve"> </w:t>
      </w:r>
      <w:r w:rsidRPr="002D7A99">
        <w:rPr>
          <w:lang w:val="es-ES_tradnl"/>
        </w:rPr>
        <w:t>(</w:t>
      </w:r>
      <w:r w:rsidRPr="002D7A99">
        <w:rPr>
          <w:i/>
          <w:iCs/>
          <w:lang w:val="es-ES_tradnl"/>
        </w:rPr>
        <w:t>p</w:t>
      </w:r>
      <w:r w:rsidRPr="002D7A99">
        <w:rPr>
          <w:lang w:val="es-ES_tradnl"/>
        </w:rPr>
        <w:t>):</w:t>
      </w:r>
      <w:r w:rsidRPr="002D7A99">
        <w:rPr>
          <w:lang w:val="es-ES_tradnl"/>
        </w:rPr>
        <w:tab/>
        <w:t>factor de corrección del emplazamiento</w:t>
      </w:r>
    </w:p>
    <w:p w:rsidR="006C2DE3" w:rsidRPr="002D7A99" w:rsidRDefault="006C2DE3" w:rsidP="006C2DE3">
      <w:pPr>
        <w:ind w:left="1985" w:hanging="1985"/>
        <w:rPr>
          <w:lang w:val="es-ES_tradnl"/>
        </w:rPr>
      </w:pPr>
      <w:r w:rsidRPr="002D7A99">
        <w:rPr>
          <w:i/>
          <w:iCs/>
          <w:lang w:val="es-ES_tradnl"/>
        </w:rPr>
        <w:t>E</w:t>
      </w:r>
      <w:r w:rsidRPr="002D7A99">
        <w:rPr>
          <w:i/>
          <w:iCs/>
          <w:vertAlign w:val="subscript"/>
          <w:lang w:val="es-ES_tradnl"/>
        </w:rPr>
        <w:t>med</w:t>
      </w:r>
      <w:r w:rsidRPr="002D7A99">
        <w:rPr>
          <w:lang w:val="es-ES_tradnl"/>
        </w:rPr>
        <w:t xml:space="preserve"> (dB(μV/m)):</w:t>
      </w:r>
      <w:r w:rsidRPr="002D7A99">
        <w:rPr>
          <w:lang w:val="es-ES_tradnl"/>
        </w:rPr>
        <w:tab/>
        <w:t>valor de la intensidad de campo en el 50% de emplazamientos y el 50% del tiempo.</w:t>
      </w:r>
    </w:p>
    <w:p w:rsidR="006C2DE3" w:rsidRPr="002D7A99" w:rsidRDefault="006C2DE3" w:rsidP="00E22667">
      <w:pPr>
        <w:rPr>
          <w:lang w:val="es-ES_tradnl"/>
        </w:rPr>
      </w:pPr>
      <w:r w:rsidRPr="002D7A99">
        <w:rPr>
          <w:lang w:val="es-ES_tradnl"/>
        </w:rPr>
        <w:t xml:space="preserve">El factor de corrección del emplazamiento </w:t>
      </w:r>
      <w:r w:rsidRPr="002D7A99">
        <w:rPr>
          <w:i/>
          <w:iCs/>
          <w:lang w:val="es-ES_tradnl"/>
        </w:rPr>
        <w:t>C</w:t>
      </w:r>
      <w:r w:rsidRPr="002D7A99">
        <w:rPr>
          <w:i/>
          <w:iCs/>
          <w:vertAlign w:val="subscript"/>
          <w:lang w:val="es-ES_tradnl"/>
        </w:rPr>
        <w:t>l</w:t>
      </w:r>
      <w:r w:rsidR="00E22667" w:rsidRPr="00E22667">
        <w:rPr>
          <w:i/>
          <w:iCs/>
          <w:sz w:val="16"/>
          <w:szCs w:val="16"/>
          <w:vertAlign w:val="subscript"/>
          <w:lang w:val="es-ES_tradnl"/>
        </w:rPr>
        <w:t> </w:t>
      </w:r>
      <w:r w:rsidRPr="00E22667">
        <w:rPr>
          <w:lang w:val="es-ES_tradnl"/>
        </w:rPr>
        <w:t>(</w:t>
      </w:r>
      <w:r w:rsidRPr="002D7A99">
        <w:rPr>
          <w:i/>
          <w:iCs/>
          <w:lang w:val="es-ES_tradnl"/>
        </w:rPr>
        <w:t>p</w:t>
      </w:r>
      <w:r w:rsidRPr="00E22667">
        <w:rPr>
          <w:lang w:val="es-ES_tradnl"/>
        </w:rPr>
        <w:t>)</w:t>
      </w:r>
      <w:r w:rsidRPr="002D7A99">
        <w:rPr>
          <w:lang w:val="es-ES_tradnl"/>
        </w:rPr>
        <w:t> (dB) depende de la denominada desviación típica combinada σ</w:t>
      </w:r>
      <w:r w:rsidRPr="002D7A99">
        <w:rPr>
          <w:i/>
          <w:iCs/>
          <w:vertAlign w:val="subscript"/>
          <w:lang w:val="es-ES_tradnl"/>
        </w:rPr>
        <w:t>c</w:t>
      </w:r>
      <w:r w:rsidRPr="002D7A99">
        <w:rPr>
          <w:lang w:val="es-ES_tradnl"/>
        </w:rPr>
        <w:t> (dB) del nivel de intensidad de campo deseada que es la suma de las desviaciones típicas individuales de todas las partes de la señal pertinente que deben tenerse en cuenta y el denominado factor de distribución μ</w:t>
      </w:r>
      <w:r w:rsidR="00E22667" w:rsidRPr="00E22667">
        <w:rPr>
          <w:sz w:val="16"/>
          <w:szCs w:val="16"/>
          <w:lang w:val="es-ES_tradnl"/>
        </w:rPr>
        <w:t> </w:t>
      </w:r>
      <w:r w:rsidRPr="00E22667">
        <w:rPr>
          <w:lang w:val="es-ES_tradnl"/>
        </w:rPr>
        <w:t>(</w:t>
      </w:r>
      <w:r w:rsidRPr="002D7A99">
        <w:rPr>
          <w:i/>
          <w:iCs/>
          <w:lang w:val="es-ES_tradnl"/>
        </w:rPr>
        <w:t>p</w:t>
      </w:r>
      <w:r w:rsidRPr="00E22667">
        <w:rPr>
          <w:lang w:val="es-ES_tradnl"/>
        </w:rPr>
        <w:t>)</w:t>
      </w:r>
      <w:r w:rsidRPr="002D7A99">
        <w:rPr>
          <w:lang w:val="es-ES_tradnl"/>
        </w:rPr>
        <w:t>, a saber:</w:t>
      </w:r>
    </w:p>
    <w:p w:rsidR="006C2DE3" w:rsidRPr="002D7A99" w:rsidRDefault="006C2DE3" w:rsidP="006C2DE3">
      <w:pPr>
        <w:pStyle w:val="Blanc"/>
        <w:rPr>
          <w:lang w:val="es-ES_tradnl" w:eastAsia="de-DE"/>
        </w:rPr>
      </w:pPr>
    </w:p>
    <w:p w:rsidR="006C2DE3" w:rsidRPr="00563829" w:rsidRDefault="006C2DE3" w:rsidP="006C2DE3">
      <w:pPr>
        <w:pStyle w:val="Equation"/>
        <w:rPr>
          <w:lang w:val="en-US"/>
        </w:rPr>
      </w:pPr>
      <w:r w:rsidRPr="002D7A99">
        <w:rPr>
          <w:lang w:val="es-ES_tradnl"/>
        </w:rPr>
        <w:tab/>
      </w:r>
      <w:r w:rsidRPr="002D7A99">
        <w:rPr>
          <w:lang w:val="es-ES_tradnl"/>
        </w:rPr>
        <w:tab/>
      </w:r>
      <w:r w:rsidRPr="00563829">
        <w:rPr>
          <w:i/>
          <w:iCs/>
          <w:lang w:val="en-US"/>
        </w:rPr>
        <w:t>C</w:t>
      </w:r>
      <w:r w:rsidRPr="00563829">
        <w:rPr>
          <w:i/>
          <w:iCs/>
          <w:vertAlign w:val="subscript"/>
          <w:lang w:val="en-US"/>
        </w:rPr>
        <w:t xml:space="preserve">l </w:t>
      </w:r>
      <w:r w:rsidRPr="00563829">
        <w:rPr>
          <w:lang w:val="en-US"/>
        </w:rPr>
        <w:t>(</w:t>
      </w:r>
      <w:r w:rsidRPr="00563829">
        <w:rPr>
          <w:i/>
          <w:iCs/>
          <w:lang w:val="en-US"/>
        </w:rPr>
        <w:t>p</w:t>
      </w:r>
      <w:r w:rsidRPr="00563829">
        <w:rPr>
          <w:lang w:val="en-US"/>
        </w:rPr>
        <w:t xml:space="preserve">) (dB) = </w:t>
      </w:r>
      <w:r w:rsidRPr="002D7A99">
        <w:rPr>
          <w:lang w:val="es-ES_tradnl"/>
        </w:rPr>
        <w:t>μ</w:t>
      </w:r>
      <w:r w:rsidRPr="00563829">
        <w:rPr>
          <w:lang w:val="en-US"/>
        </w:rPr>
        <w:t xml:space="preserve"> (</w:t>
      </w:r>
      <w:r w:rsidRPr="00563829">
        <w:rPr>
          <w:i/>
          <w:iCs/>
          <w:lang w:val="en-US"/>
        </w:rPr>
        <w:t>p</w:t>
      </w:r>
      <w:r w:rsidRPr="00563829">
        <w:rPr>
          <w:lang w:val="en-US"/>
        </w:rPr>
        <w:t>) · </w:t>
      </w:r>
      <w:r w:rsidRPr="002D7A99">
        <w:rPr>
          <w:lang w:val="es-ES_tradnl"/>
        </w:rPr>
        <w:t>σ</w:t>
      </w:r>
      <w:r w:rsidRPr="00563829">
        <w:rPr>
          <w:i/>
          <w:iCs/>
          <w:vertAlign w:val="subscript"/>
          <w:lang w:val="en-US"/>
        </w:rPr>
        <w:t>c</w:t>
      </w:r>
      <w:r w:rsidRPr="00563829">
        <w:rPr>
          <w:lang w:val="en-US"/>
        </w:rPr>
        <w:t> (dB)</w:t>
      </w:r>
      <w:r w:rsidRPr="00563829">
        <w:rPr>
          <w:lang w:val="en-US"/>
        </w:rPr>
        <w:tab/>
        <w:t>(2)</w:t>
      </w:r>
    </w:p>
    <w:p w:rsidR="006C2DE3" w:rsidRPr="002D7A99" w:rsidRDefault="006C2DE3" w:rsidP="006C2DE3">
      <w:pPr>
        <w:pStyle w:val="Heading3"/>
        <w:rPr>
          <w:lang w:val="es-ES_tradnl"/>
        </w:rPr>
      </w:pPr>
      <w:r w:rsidRPr="002D7A99">
        <w:rPr>
          <w:lang w:val="es-ES_tradnl"/>
        </w:rPr>
        <w:t>3.8.1</w:t>
      </w:r>
      <w:r w:rsidRPr="002D7A99">
        <w:rPr>
          <w:lang w:val="es-ES_tradnl"/>
        </w:rPr>
        <w:tab/>
        <w:t>Factor de distribución</w:t>
      </w:r>
    </w:p>
    <w:p w:rsidR="006C2DE3" w:rsidRPr="002D7A99" w:rsidRDefault="006C2DE3" w:rsidP="006C2DE3">
      <w:pPr>
        <w:rPr>
          <w:lang w:val="es-ES_tradnl"/>
        </w:rPr>
      </w:pPr>
      <w:r w:rsidRPr="002D7A99">
        <w:rPr>
          <w:lang w:val="es-ES_tradnl"/>
        </w:rPr>
        <w:t>El factor de distribución μ</w:t>
      </w:r>
      <w:r w:rsidRPr="00E22667">
        <w:rPr>
          <w:lang w:val="es-ES_tradnl"/>
        </w:rPr>
        <w:t>(</w:t>
      </w:r>
      <w:r w:rsidRPr="00E22667">
        <w:rPr>
          <w:i/>
          <w:iCs/>
          <w:lang w:val="es-ES_tradnl"/>
        </w:rPr>
        <w:t>p</w:t>
      </w:r>
      <w:r w:rsidRPr="00E22667">
        <w:rPr>
          <w:lang w:val="es-ES_tradnl"/>
        </w:rPr>
        <w:t>)</w:t>
      </w:r>
      <w:r w:rsidRPr="002D7A99">
        <w:rPr>
          <w:lang w:val="es-ES_tradnl"/>
        </w:rPr>
        <w:t xml:space="preserve"> de diferentes probabilidades de emplazamiento teniendo en cuenta los diversos modos de recepción (véase el §</w:t>
      </w:r>
      <w:r>
        <w:rPr>
          <w:lang w:val="es-ES_tradnl"/>
        </w:rPr>
        <w:t> </w:t>
      </w:r>
      <w:r w:rsidRPr="002D7A99">
        <w:rPr>
          <w:lang w:val="es-ES_tradnl"/>
        </w:rPr>
        <w:t>2) aparece en el Cuadro</w:t>
      </w:r>
      <w:r>
        <w:rPr>
          <w:lang w:val="es-ES_tradnl"/>
        </w:rPr>
        <w:t> </w:t>
      </w:r>
      <w:r w:rsidRPr="002D7A99">
        <w:rPr>
          <w:lang w:val="es-ES_tradnl"/>
        </w:rPr>
        <w:t>31.</w:t>
      </w:r>
    </w:p>
    <w:p w:rsidR="006C2DE3" w:rsidRPr="002D7A99" w:rsidRDefault="006C2DE3" w:rsidP="006C2DE3">
      <w:pPr>
        <w:pStyle w:val="TableNo"/>
        <w:keepLines/>
        <w:rPr>
          <w:lang w:val="es-ES_tradnl"/>
        </w:rPr>
      </w:pPr>
      <w:bookmarkStart w:id="227" w:name="_Ref270598797"/>
      <w:r w:rsidRPr="002D7A99">
        <w:rPr>
          <w:lang w:val="es-ES_tradnl"/>
        </w:rPr>
        <w:lastRenderedPageBreak/>
        <w:t xml:space="preserve">CUADRO </w:t>
      </w:r>
      <w:bookmarkEnd w:id="227"/>
      <w:r w:rsidRPr="002D7A99">
        <w:rPr>
          <w:lang w:val="es-ES_tradnl"/>
        </w:rPr>
        <w:t>31</w:t>
      </w:r>
    </w:p>
    <w:p w:rsidR="006C2DE3" w:rsidRPr="002D7A99" w:rsidRDefault="006C2DE3" w:rsidP="006C2DE3">
      <w:pPr>
        <w:pStyle w:val="Tabletitle"/>
        <w:keepLines/>
        <w:rPr>
          <w:lang w:val="es-ES_tradnl"/>
        </w:rPr>
      </w:pPr>
      <w:r w:rsidRPr="002D7A99">
        <w:rPr>
          <w:lang w:val="es-ES_tradnl"/>
        </w:rPr>
        <w:t>Factor de distribución μ</w:t>
      </w:r>
    </w:p>
    <w:tbl>
      <w:tblPr>
        <w:tblW w:w="0" w:type="auto"/>
        <w:jc w:val="center"/>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6"/>
        <w:gridCol w:w="1361"/>
        <w:gridCol w:w="1814"/>
        <w:gridCol w:w="1531"/>
      </w:tblGrid>
      <w:tr w:rsidR="006C2DE3" w:rsidRPr="002D7A99" w:rsidTr="00DC0DF6">
        <w:trPr>
          <w:jc w:val="center"/>
        </w:trPr>
        <w:tc>
          <w:tcPr>
            <w:tcW w:w="4706" w:type="dxa"/>
          </w:tcPr>
          <w:p w:rsidR="006C2DE3" w:rsidRPr="002D7A99" w:rsidRDefault="006C2DE3" w:rsidP="00DC0DF6">
            <w:pPr>
              <w:pStyle w:val="Tabletext"/>
              <w:keepNext/>
              <w:keepLines/>
              <w:jc w:val="left"/>
              <w:rPr>
                <w:lang w:val="es-ES_tradnl"/>
              </w:rPr>
            </w:pPr>
            <w:r w:rsidRPr="002D7A99">
              <w:rPr>
                <w:lang w:val="es-ES_tradnl"/>
              </w:rPr>
              <w:t xml:space="preserve">Porcentaje de emplazamientos de recepción </w:t>
            </w:r>
            <w:r w:rsidRPr="002D7A99">
              <w:rPr>
                <w:i/>
                <w:lang w:val="es-ES_tradnl"/>
              </w:rPr>
              <w:t>p</w:t>
            </w:r>
            <w:r w:rsidRPr="002D7A99">
              <w:rPr>
                <w:lang w:val="es-ES_tradnl"/>
              </w:rPr>
              <w:t xml:space="preserve"> (%)</w:t>
            </w:r>
          </w:p>
        </w:tc>
        <w:tc>
          <w:tcPr>
            <w:tcW w:w="1361" w:type="dxa"/>
          </w:tcPr>
          <w:p w:rsidR="006C2DE3" w:rsidRPr="002D7A99" w:rsidRDefault="006C2DE3" w:rsidP="00DC0DF6">
            <w:pPr>
              <w:pStyle w:val="Tabletext"/>
              <w:keepNext/>
              <w:keepLines/>
              <w:jc w:val="center"/>
              <w:rPr>
                <w:lang w:val="es-ES_tradnl"/>
              </w:rPr>
            </w:pPr>
            <w:r w:rsidRPr="002D7A99">
              <w:rPr>
                <w:lang w:val="es-ES_tradnl"/>
              </w:rPr>
              <w:t>70</w:t>
            </w:r>
          </w:p>
        </w:tc>
        <w:tc>
          <w:tcPr>
            <w:tcW w:w="1814" w:type="dxa"/>
          </w:tcPr>
          <w:p w:rsidR="006C2DE3" w:rsidRPr="002D7A99" w:rsidRDefault="006C2DE3" w:rsidP="00DC0DF6">
            <w:pPr>
              <w:pStyle w:val="Tabletext"/>
              <w:keepNext/>
              <w:keepLines/>
              <w:jc w:val="center"/>
              <w:rPr>
                <w:lang w:val="es-ES_tradnl"/>
              </w:rPr>
            </w:pPr>
            <w:r w:rsidRPr="002D7A99">
              <w:rPr>
                <w:lang w:val="es-ES_tradnl"/>
              </w:rPr>
              <w:t>95</w:t>
            </w:r>
          </w:p>
        </w:tc>
        <w:tc>
          <w:tcPr>
            <w:tcW w:w="1531" w:type="dxa"/>
          </w:tcPr>
          <w:p w:rsidR="006C2DE3" w:rsidRPr="002D7A99" w:rsidRDefault="006C2DE3" w:rsidP="00DC0DF6">
            <w:pPr>
              <w:pStyle w:val="Tabletext"/>
              <w:keepNext/>
              <w:keepLines/>
              <w:jc w:val="center"/>
              <w:rPr>
                <w:lang w:val="es-ES_tradnl"/>
              </w:rPr>
            </w:pPr>
            <w:r w:rsidRPr="002D7A99">
              <w:rPr>
                <w:lang w:val="es-ES_tradnl"/>
              </w:rPr>
              <w:t>99</w:t>
            </w:r>
          </w:p>
        </w:tc>
      </w:tr>
      <w:tr w:rsidR="006C2DE3" w:rsidRPr="002D7A99" w:rsidTr="00DC0DF6">
        <w:trPr>
          <w:jc w:val="center"/>
        </w:trPr>
        <w:tc>
          <w:tcPr>
            <w:tcW w:w="4706" w:type="dxa"/>
          </w:tcPr>
          <w:p w:rsidR="006C2DE3" w:rsidRPr="002D7A99" w:rsidRDefault="006C2DE3" w:rsidP="00DC0DF6">
            <w:pPr>
              <w:pStyle w:val="Tabletext"/>
              <w:keepNext/>
              <w:keepLines/>
              <w:jc w:val="left"/>
              <w:rPr>
                <w:lang w:val="es-ES_tradnl"/>
              </w:rPr>
            </w:pPr>
            <w:r w:rsidRPr="002D7A99">
              <w:rPr>
                <w:lang w:val="es-ES_tradnl"/>
              </w:rPr>
              <w:t>Modo de recepción</w:t>
            </w:r>
          </w:p>
        </w:tc>
        <w:tc>
          <w:tcPr>
            <w:tcW w:w="1361" w:type="dxa"/>
          </w:tcPr>
          <w:p w:rsidR="006C2DE3" w:rsidRPr="002D7A99" w:rsidRDefault="006C2DE3" w:rsidP="00DC0DF6">
            <w:pPr>
              <w:pStyle w:val="Tabletext"/>
              <w:keepNext/>
              <w:keepLines/>
              <w:jc w:val="center"/>
              <w:rPr>
                <w:lang w:val="es-ES_tradnl"/>
              </w:rPr>
            </w:pPr>
            <w:r w:rsidRPr="002D7A99">
              <w:rPr>
                <w:lang w:val="es-ES_tradnl"/>
              </w:rPr>
              <w:t>Fija (FX)</w:t>
            </w:r>
          </w:p>
        </w:tc>
        <w:tc>
          <w:tcPr>
            <w:tcW w:w="1814" w:type="dxa"/>
          </w:tcPr>
          <w:p w:rsidR="006C2DE3" w:rsidRPr="002D7A99" w:rsidRDefault="006C2DE3" w:rsidP="00DC0DF6">
            <w:pPr>
              <w:pStyle w:val="Tabletext"/>
              <w:keepNext/>
              <w:keepLines/>
              <w:jc w:val="center"/>
              <w:rPr>
                <w:lang w:val="es-ES_tradnl"/>
              </w:rPr>
            </w:pPr>
            <w:r w:rsidRPr="002D7A99">
              <w:rPr>
                <w:lang w:val="es-ES_tradnl"/>
              </w:rPr>
              <w:t>Portátil (PO, PI, PO-H, PI</w:t>
            </w:r>
            <w:r w:rsidRPr="002D7A99">
              <w:rPr>
                <w:lang w:val="es-ES_tradnl"/>
              </w:rPr>
              <w:noBreakHyphen/>
              <w:t>H)</w:t>
            </w:r>
          </w:p>
        </w:tc>
        <w:tc>
          <w:tcPr>
            <w:tcW w:w="1531" w:type="dxa"/>
          </w:tcPr>
          <w:p w:rsidR="006C2DE3" w:rsidRPr="002D7A99" w:rsidRDefault="006C2DE3" w:rsidP="00DC0DF6">
            <w:pPr>
              <w:pStyle w:val="Tabletext"/>
              <w:keepNext/>
              <w:keepLines/>
              <w:jc w:val="center"/>
              <w:rPr>
                <w:lang w:val="es-ES_tradnl"/>
              </w:rPr>
            </w:pPr>
            <w:r w:rsidRPr="002D7A99">
              <w:rPr>
                <w:lang w:val="es-ES_tradnl"/>
              </w:rPr>
              <w:t>Móvil (MO)</w:t>
            </w:r>
          </w:p>
        </w:tc>
      </w:tr>
      <w:tr w:rsidR="006C2DE3" w:rsidRPr="002D7A99" w:rsidTr="00DC0DF6">
        <w:trPr>
          <w:jc w:val="center"/>
        </w:trPr>
        <w:tc>
          <w:tcPr>
            <w:tcW w:w="4706" w:type="dxa"/>
          </w:tcPr>
          <w:p w:rsidR="006C2DE3" w:rsidRPr="002D7A99" w:rsidRDefault="006C2DE3" w:rsidP="00DC0DF6">
            <w:pPr>
              <w:pStyle w:val="Tabletext"/>
              <w:jc w:val="left"/>
              <w:rPr>
                <w:lang w:val="es-ES_tradnl"/>
              </w:rPr>
            </w:pPr>
            <w:r w:rsidRPr="002D7A99">
              <w:rPr>
                <w:lang w:val="es-ES_tradnl"/>
              </w:rPr>
              <w:t>Factor de distribución μ</w:t>
            </w:r>
          </w:p>
        </w:tc>
        <w:tc>
          <w:tcPr>
            <w:tcW w:w="1361" w:type="dxa"/>
          </w:tcPr>
          <w:p w:rsidR="006C2DE3" w:rsidRPr="002D7A99" w:rsidRDefault="006C2DE3" w:rsidP="00DC0DF6">
            <w:pPr>
              <w:pStyle w:val="Tabletext"/>
              <w:jc w:val="center"/>
              <w:rPr>
                <w:lang w:val="es-ES_tradnl"/>
              </w:rPr>
            </w:pPr>
            <w:r w:rsidRPr="002D7A99">
              <w:rPr>
                <w:lang w:val="es-ES_tradnl"/>
              </w:rPr>
              <w:t>0,524</w:t>
            </w:r>
          </w:p>
        </w:tc>
        <w:tc>
          <w:tcPr>
            <w:tcW w:w="1814" w:type="dxa"/>
          </w:tcPr>
          <w:p w:rsidR="006C2DE3" w:rsidRPr="002D7A99" w:rsidRDefault="006C2DE3" w:rsidP="00DC0DF6">
            <w:pPr>
              <w:pStyle w:val="Tabletext"/>
              <w:jc w:val="center"/>
              <w:rPr>
                <w:lang w:val="es-ES_tradnl"/>
              </w:rPr>
            </w:pPr>
            <w:r w:rsidRPr="002D7A99">
              <w:rPr>
                <w:lang w:val="es-ES_tradnl"/>
              </w:rPr>
              <w:t>1,645</w:t>
            </w:r>
          </w:p>
        </w:tc>
        <w:tc>
          <w:tcPr>
            <w:tcW w:w="1531" w:type="dxa"/>
          </w:tcPr>
          <w:p w:rsidR="006C2DE3" w:rsidRPr="002D7A99" w:rsidRDefault="006C2DE3" w:rsidP="00DC0DF6">
            <w:pPr>
              <w:pStyle w:val="Tabletext"/>
              <w:jc w:val="center"/>
              <w:rPr>
                <w:lang w:val="es-ES_tradnl"/>
              </w:rPr>
            </w:pPr>
            <w:r w:rsidRPr="002D7A99">
              <w:rPr>
                <w:lang w:val="es-ES_tradnl"/>
              </w:rPr>
              <w:t>2,326</w:t>
            </w:r>
          </w:p>
        </w:tc>
      </w:tr>
    </w:tbl>
    <w:p w:rsidR="006C2DE3" w:rsidRPr="002D7A99" w:rsidRDefault="006C2DE3" w:rsidP="006C2DE3">
      <w:pPr>
        <w:pStyle w:val="Tablefin"/>
        <w:rPr>
          <w:lang w:val="es-ES_tradnl"/>
        </w:rPr>
      </w:pPr>
    </w:p>
    <w:p w:rsidR="006C2DE3" w:rsidRPr="002D7A99" w:rsidRDefault="006C2DE3" w:rsidP="006C2DE3">
      <w:pPr>
        <w:pStyle w:val="Heading3"/>
        <w:rPr>
          <w:lang w:val="es-ES_tradnl"/>
        </w:rPr>
      </w:pPr>
      <w:r w:rsidRPr="002D7A99">
        <w:rPr>
          <w:lang w:val="es-ES_tradnl"/>
        </w:rPr>
        <w:t>3.8.2</w:t>
      </w:r>
      <w:r w:rsidRPr="002D7A99">
        <w:rPr>
          <w:lang w:val="es-ES_tradnl"/>
        </w:rPr>
        <w:tab/>
        <w:t>Desviación típica combinada</w:t>
      </w:r>
    </w:p>
    <w:p w:rsidR="006C2DE3" w:rsidRPr="002D7A99" w:rsidRDefault="006C2DE3" w:rsidP="006C2DE3">
      <w:pPr>
        <w:rPr>
          <w:lang w:val="es-ES_tradnl"/>
        </w:rPr>
      </w:pPr>
      <w:r w:rsidRPr="002D7A99">
        <w:rPr>
          <w:lang w:val="es-ES_tradnl"/>
        </w:rPr>
        <w:t>Como las estadísticas del nivel de intensidad de campo deseada en macroescala, las estadísticas del MMN σ</w:t>
      </w:r>
      <w:r w:rsidRPr="002D7A99">
        <w:rPr>
          <w:i/>
          <w:vertAlign w:val="subscript"/>
          <w:lang w:val="es-ES_tradnl" w:eastAsia="de-DE"/>
        </w:rPr>
        <w:t>MMN</w:t>
      </w:r>
      <w:r w:rsidRPr="002D7A99">
        <w:rPr>
          <w:lang w:val="es-ES_tradnl"/>
        </w:rPr>
        <w:t> (dB) y las estadísticas de la atenuación del edificio pueden suponerse estadísticamente no correladas, la desviación típica combinada se calcula como sigue:</w:t>
      </w:r>
    </w:p>
    <w:p w:rsidR="006C2DE3" w:rsidRPr="002D7A99" w:rsidRDefault="006C2DE3" w:rsidP="006C2DE3">
      <w:pPr>
        <w:pStyle w:val="Blanc"/>
        <w:rPr>
          <w:lang w:val="es-ES_tradnl"/>
        </w:rPr>
      </w:pPr>
    </w:p>
    <w:p w:rsidR="006C2DE3" w:rsidRPr="002D7A99" w:rsidRDefault="006C2DE3" w:rsidP="006C2DE3">
      <w:pPr>
        <w:pStyle w:val="Equation"/>
        <w:rPr>
          <w:lang w:val="es-ES_tradnl"/>
        </w:rPr>
      </w:pPr>
      <w:r w:rsidRPr="002D7A99">
        <w:rPr>
          <w:lang w:val="es-ES_tradnl"/>
        </w:rPr>
        <w:tab/>
      </w:r>
      <w:r w:rsidRPr="002D7A99">
        <w:rPr>
          <w:lang w:val="es-ES_tradnl"/>
        </w:rPr>
        <w:tab/>
      </w:r>
      <w:r w:rsidRPr="002D7A99">
        <w:rPr>
          <w:position w:val="-14"/>
          <w:lang w:val="es-ES_tradnl"/>
        </w:rPr>
        <w:object w:dxaOrig="3019" w:dyaOrig="480">
          <v:shape id="_x0000_i1051" type="#_x0000_t75" style="width:151.8pt;height:25.8pt" o:ole="">
            <v:imagedata r:id="rId67" o:title=""/>
          </v:shape>
          <o:OLEObject Type="Embed" ProgID="Equation.3" ShapeID="_x0000_i1051" DrawAspect="Content" ObjectID="_1422273565" r:id="rId68"/>
        </w:object>
      </w:r>
      <w:r w:rsidRPr="002D7A99">
        <w:rPr>
          <w:lang w:val="es-ES_tradnl"/>
        </w:rPr>
        <w:tab/>
        <w:t>(3)</w:t>
      </w:r>
    </w:p>
    <w:p w:rsidR="006C2DE3" w:rsidRPr="002D7A99" w:rsidRDefault="006C2DE3" w:rsidP="006C2DE3">
      <w:pPr>
        <w:pStyle w:val="Blanc"/>
        <w:rPr>
          <w:lang w:val="es-ES_tradnl"/>
        </w:rPr>
      </w:pPr>
    </w:p>
    <w:p w:rsidR="006C2DE3" w:rsidRPr="002D7A99" w:rsidRDefault="006C2DE3" w:rsidP="006C2DE3">
      <w:pPr>
        <w:rPr>
          <w:lang w:val="es-ES_tradnl"/>
        </w:rPr>
      </w:pPr>
      <w:r w:rsidRPr="002D7A99">
        <w:rPr>
          <w:lang w:val="es-ES_tradnl"/>
        </w:rPr>
        <w:t>Los valores de la desviación típica σ</w:t>
      </w:r>
      <w:r w:rsidRPr="002D7A99">
        <w:rPr>
          <w:i/>
          <w:vertAlign w:val="subscript"/>
          <w:lang w:val="es-ES_tradnl" w:eastAsia="de-DE"/>
        </w:rPr>
        <w:t>m</w:t>
      </w:r>
      <w:r w:rsidRPr="002D7A99">
        <w:rPr>
          <w:lang w:val="es-ES_tradnl" w:eastAsia="de-DE"/>
        </w:rPr>
        <w:t> </w:t>
      </w:r>
      <w:r w:rsidRPr="002D7A99">
        <w:rPr>
          <w:lang w:val="es-ES_tradnl"/>
        </w:rPr>
        <w:t>(dB) del nivel de intensidad de campo deseada dependen de la frecuencia y del entorno y varios estudios empíricos han demostrado que se produce una considerable dispersión de valores. Los valores representativos y la ecuación para calcular la desviación típica σ</w:t>
      </w:r>
      <w:r w:rsidRPr="002D7A99">
        <w:rPr>
          <w:i/>
          <w:vertAlign w:val="subscript"/>
          <w:lang w:val="es-ES_tradnl" w:eastAsia="de-DE"/>
        </w:rPr>
        <w:t>m</w:t>
      </w:r>
      <w:r w:rsidRPr="002D7A99">
        <w:rPr>
          <w:lang w:val="es-ES_tradnl"/>
        </w:rPr>
        <w:t> (dB) del nivel de intensidad de campo desead</w:t>
      </w:r>
      <w:r>
        <w:rPr>
          <w:lang w:val="es-ES_tradnl"/>
        </w:rPr>
        <w:t>a</w:t>
      </w:r>
      <w:r w:rsidRPr="002D7A99">
        <w:rPr>
          <w:lang w:val="es-ES_tradnl"/>
        </w:rPr>
        <w:t xml:space="preserve"> figura en la Recomendación</w:t>
      </w:r>
      <w:r>
        <w:rPr>
          <w:lang w:val="es-ES_tradnl"/>
        </w:rPr>
        <w:t xml:space="preserve"> </w:t>
      </w:r>
      <w:r w:rsidRPr="002D7A99">
        <w:rPr>
          <w:lang w:val="es-ES_tradnl"/>
        </w:rPr>
        <w:t>UIT</w:t>
      </w:r>
      <w:r w:rsidRPr="002D7A99">
        <w:rPr>
          <w:lang w:val="es-ES_tradnl"/>
        </w:rPr>
        <w:noBreakHyphen/>
        <w:t>R</w:t>
      </w:r>
      <w:r>
        <w:rPr>
          <w:lang w:val="es-ES_tradnl"/>
        </w:rPr>
        <w:t> </w:t>
      </w:r>
      <w:r w:rsidRPr="002D7A99">
        <w:rPr>
          <w:lang w:val="es-ES_tradnl"/>
        </w:rPr>
        <w:t>P.1546</w:t>
      </w:r>
      <w:r>
        <w:rPr>
          <w:lang w:val="es-ES_tradnl"/>
        </w:rPr>
        <w:noBreakHyphen/>
      </w:r>
      <w:r w:rsidRPr="002D7A99">
        <w:rPr>
          <w:lang w:val="es-ES_tradnl"/>
        </w:rPr>
        <w:t>4. En el cálculo de la desviación típica σ</w:t>
      </w:r>
      <w:r w:rsidRPr="002D7A99">
        <w:rPr>
          <w:i/>
          <w:vertAlign w:val="subscript"/>
          <w:lang w:val="es-ES_tradnl" w:eastAsia="de-DE"/>
        </w:rPr>
        <w:t>m</w:t>
      </w:r>
      <w:r w:rsidRPr="002D7A99">
        <w:rPr>
          <w:lang w:val="es-ES_tradnl"/>
        </w:rPr>
        <w:t> (dB) de los valores de intensidad de campo desead</w:t>
      </w:r>
      <w:r>
        <w:rPr>
          <w:lang w:val="es-ES_tradnl"/>
        </w:rPr>
        <w:t>o</w:t>
      </w:r>
      <w:r w:rsidRPr="002D7A99">
        <w:rPr>
          <w:lang w:val="es-ES_tradnl"/>
        </w:rPr>
        <w:t xml:space="preserve">s se tienen en cuenta únicamente los efectos del desvanecimiento lento pero no los del desvanecimiento rápido. Para el sistema DRM debe asegurarse que la determinación del mínimo valor de </w:t>
      </w:r>
      <w:r w:rsidRPr="00565836">
        <w:rPr>
          <w:i/>
          <w:iCs/>
          <w:lang w:val="es-ES_tradnl"/>
        </w:rPr>
        <w:t>C/N</w:t>
      </w:r>
      <w:r w:rsidRPr="002D7A99">
        <w:rPr>
          <w:lang w:val="es-ES_tradnl"/>
        </w:rPr>
        <w:t xml:space="preserve"> del DRM considera los efectos del desvanecimiento rápido, por tanto en este caso no es necesario introducir ningún margen de corrección adicional.</w:t>
      </w:r>
    </w:p>
    <w:p w:rsidR="006C2DE3" w:rsidRPr="002D7A99" w:rsidRDefault="006C2DE3" w:rsidP="00B2258F">
      <w:pPr>
        <w:rPr>
          <w:lang w:val="es-ES_tradnl"/>
        </w:rPr>
      </w:pPr>
      <w:r w:rsidRPr="002D7A99">
        <w:rPr>
          <w:lang w:val="es-ES_tradnl"/>
        </w:rPr>
        <w:t>En la Recomendación</w:t>
      </w:r>
      <w:r>
        <w:rPr>
          <w:lang w:val="es-ES_tradnl"/>
        </w:rPr>
        <w:t> </w:t>
      </w:r>
      <w:r w:rsidRPr="002D7A99">
        <w:rPr>
          <w:lang w:val="es-ES_tradnl"/>
        </w:rPr>
        <w:t>UIT</w:t>
      </w:r>
      <w:r w:rsidR="00B2258F">
        <w:rPr>
          <w:lang w:val="es-ES_tradnl"/>
        </w:rPr>
        <w:t>-</w:t>
      </w:r>
      <w:r w:rsidRPr="002D7A99">
        <w:rPr>
          <w:lang w:val="es-ES_tradnl"/>
        </w:rPr>
        <w:t>R</w:t>
      </w:r>
      <w:r>
        <w:rPr>
          <w:lang w:val="es-ES_tradnl"/>
        </w:rPr>
        <w:t> </w:t>
      </w:r>
      <w:r w:rsidRPr="002D7A99">
        <w:rPr>
          <w:lang w:val="es-ES_tradnl"/>
        </w:rPr>
        <w:t>P.1546</w:t>
      </w:r>
      <w:r w:rsidR="00B2258F">
        <w:rPr>
          <w:lang w:val="es-ES_tradnl"/>
        </w:rPr>
        <w:t>-</w:t>
      </w:r>
      <w:r w:rsidRPr="002D7A99">
        <w:rPr>
          <w:lang w:val="es-ES_tradnl"/>
        </w:rPr>
        <w:t>4 se indican los siguientes valores fijos:</w:t>
      </w:r>
    </w:p>
    <w:p w:rsidR="006C2DE3" w:rsidRPr="002D7A99" w:rsidRDefault="006C2DE3" w:rsidP="006C2DE3">
      <w:pPr>
        <w:rPr>
          <w:lang w:val="es-ES_tradnl"/>
        </w:rPr>
      </w:pPr>
      <w:r w:rsidRPr="002D7A99">
        <w:rPr>
          <w:lang w:val="es-ES_tradnl"/>
        </w:rPr>
        <w:t>Radiodifusión, analógica (es decir, FM a 100</w:t>
      </w:r>
      <w:r>
        <w:rPr>
          <w:lang w:val="es-ES_tradnl"/>
        </w:rPr>
        <w:t> </w:t>
      </w:r>
      <w:r w:rsidRPr="002D7A99">
        <w:rPr>
          <w:lang w:val="es-ES_tradnl"/>
        </w:rPr>
        <w:t>MHz):</w:t>
      </w:r>
      <w:r w:rsidRPr="002D7A99">
        <w:rPr>
          <w:lang w:val="es-ES_tradnl" w:eastAsia="de-DE"/>
        </w:rPr>
        <w:t xml:space="preserve"> </w:t>
      </w:r>
      <w:r w:rsidRPr="002D7A99">
        <w:rPr>
          <w:lang w:val="es-ES_tradnl" w:eastAsia="de-DE"/>
        </w:rPr>
        <w:tab/>
      </w:r>
      <w:r w:rsidRPr="002D7A99">
        <w:rPr>
          <w:lang w:val="es-ES_tradnl" w:eastAsia="de-DE"/>
        </w:rPr>
        <w:tab/>
      </w:r>
      <w:r w:rsidRPr="002D7A99">
        <w:rPr>
          <w:lang w:val="es-ES_tradnl" w:eastAsia="de-DE"/>
        </w:rPr>
        <w:tab/>
      </w:r>
      <w:r w:rsidRPr="002D7A99">
        <w:rPr>
          <w:lang w:val="es-ES_tradnl" w:eastAsia="de-DE"/>
        </w:rPr>
        <w:tab/>
      </w:r>
      <w:r w:rsidRPr="002D7A99">
        <w:rPr>
          <w:lang w:val="es-ES_tradnl"/>
        </w:rPr>
        <w:t>σ</w:t>
      </w:r>
      <w:r w:rsidRPr="002D7A99">
        <w:rPr>
          <w:i/>
          <w:vertAlign w:val="subscript"/>
          <w:lang w:val="es-ES_tradnl" w:eastAsia="de-DE"/>
        </w:rPr>
        <w:t>m</w:t>
      </w:r>
      <w:r>
        <w:rPr>
          <w:lang w:val="es-ES_tradnl" w:eastAsia="de-DE"/>
        </w:rPr>
        <w:t> = 8,</w:t>
      </w:r>
      <w:r w:rsidRPr="002D7A99">
        <w:rPr>
          <w:lang w:val="es-ES_tradnl" w:eastAsia="de-DE"/>
        </w:rPr>
        <w:t>3 dB</w:t>
      </w:r>
    </w:p>
    <w:p w:rsidR="006C2DE3" w:rsidRPr="002D7A99" w:rsidRDefault="006C2DE3" w:rsidP="006C2DE3">
      <w:pPr>
        <w:jc w:val="left"/>
        <w:rPr>
          <w:lang w:val="es-ES_tradnl"/>
        </w:rPr>
      </w:pPr>
      <w:r w:rsidRPr="002D7A99">
        <w:rPr>
          <w:lang w:val="es-ES_tradnl"/>
        </w:rPr>
        <w:t>Radiodifusión, digital (más de 1</w:t>
      </w:r>
      <w:r>
        <w:rPr>
          <w:lang w:val="es-ES_tradnl"/>
        </w:rPr>
        <w:t> </w:t>
      </w:r>
      <w:r w:rsidRPr="002D7A99">
        <w:rPr>
          <w:lang w:val="es-ES_tradnl"/>
        </w:rPr>
        <w:t>MHz de anchura de banda; es decir,</w:t>
      </w:r>
      <w:r>
        <w:rPr>
          <w:lang w:val="es-ES_tradnl"/>
        </w:rPr>
        <w:br/>
      </w:r>
      <w:r w:rsidRPr="002D7A99">
        <w:rPr>
          <w:lang w:val="es-ES_tradnl"/>
        </w:rPr>
        <w:t>DAB a 200</w:t>
      </w:r>
      <w:r>
        <w:rPr>
          <w:lang w:val="es-ES_tradnl"/>
        </w:rPr>
        <w:t> </w:t>
      </w:r>
      <w:r w:rsidRPr="002D7A99">
        <w:rPr>
          <w:lang w:val="es-ES_tradnl"/>
        </w:rPr>
        <w:t>MHz):</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Pr="002D7A99">
        <w:rPr>
          <w:lang w:val="es-ES_tradnl"/>
        </w:rPr>
        <w:t>σ</w:t>
      </w:r>
      <w:r w:rsidRPr="002D7A99">
        <w:rPr>
          <w:i/>
          <w:vertAlign w:val="subscript"/>
          <w:lang w:val="es-ES_tradnl" w:eastAsia="de-DE"/>
        </w:rPr>
        <w:t>m</w:t>
      </w:r>
      <w:r>
        <w:rPr>
          <w:lang w:val="es-ES_tradnl" w:eastAsia="de-DE"/>
        </w:rPr>
        <w:t> = 5,</w:t>
      </w:r>
      <w:r w:rsidRPr="002D7A99">
        <w:rPr>
          <w:lang w:val="es-ES_tradnl" w:eastAsia="de-DE"/>
        </w:rPr>
        <w:t>5 dB</w:t>
      </w:r>
    </w:p>
    <w:p w:rsidR="006C2DE3" w:rsidRPr="002D7A99" w:rsidRDefault="006C2DE3" w:rsidP="0089127D">
      <w:pPr>
        <w:rPr>
          <w:lang w:val="es-ES_tradnl"/>
        </w:rPr>
      </w:pPr>
      <w:r w:rsidRPr="002D7A99">
        <w:rPr>
          <w:lang w:val="es-ES_tradnl"/>
        </w:rPr>
        <w:t>Las desviaciones típicas calculadas σ</w:t>
      </w:r>
      <w:r w:rsidRPr="002D7A99">
        <w:rPr>
          <w:i/>
          <w:vertAlign w:val="subscript"/>
          <w:lang w:val="es-ES_tradnl" w:eastAsia="de-DE"/>
        </w:rPr>
        <w:t>m</w:t>
      </w:r>
      <w:r w:rsidRPr="002D7A99">
        <w:rPr>
          <w:lang w:val="es-ES_tradnl"/>
        </w:rPr>
        <w:t> (dB) con las ecuaciones de la Recomendación</w:t>
      </w:r>
      <w:r>
        <w:rPr>
          <w:lang w:val="es-ES_tradnl"/>
        </w:rPr>
        <w:t xml:space="preserve"> </w:t>
      </w:r>
      <w:r w:rsidRPr="002D7A99">
        <w:rPr>
          <w:lang w:val="es-ES_tradnl"/>
        </w:rPr>
        <w:t>UIT</w:t>
      </w:r>
      <w:r w:rsidRPr="002D7A99">
        <w:rPr>
          <w:lang w:val="es-ES_tradnl"/>
        </w:rPr>
        <w:noBreakHyphen/>
        <w:t>R P.1546</w:t>
      </w:r>
      <w:r w:rsidR="0089127D">
        <w:rPr>
          <w:lang w:val="es-ES_tradnl"/>
        </w:rPr>
        <w:t>-</w:t>
      </w:r>
      <w:r w:rsidRPr="002D7A99">
        <w:rPr>
          <w:lang w:val="es-ES_tradnl"/>
        </w:rPr>
        <w:t>4 en zonas urbanas y suburbanas así como en zonas rurales aparecen en el Cuadro</w:t>
      </w:r>
      <w:r>
        <w:rPr>
          <w:lang w:val="es-ES_tradnl"/>
        </w:rPr>
        <w:t> </w:t>
      </w:r>
      <w:r w:rsidRPr="002D7A99">
        <w:rPr>
          <w:lang w:val="es-ES_tradnl"/>
        </w:rPr>
        <w:t>32.</w:t>
      </w:r>
    </w:p>
    <w:p w:rsidR="006C2DE3" w:rsidRPr="002D7A99" w:rsidRDefault="006C2DE3" w:rsidP="006C2DE3">
      <w:pPr>
        <w:pStyle w:val="TableNo"/>
        <w:spacing w:before="240"/>
        <w:rPr>
          <w:lang w:val="es-ES_tradnl"/>
        </w:rPr>
      </w:pPr>
      <w:bookmarkStart w:id="228" w:name="_Ref281835679"/>
      <w:r w:rsidRPr="002D7A99">
        <w:rPr>
          <w:lang w:val="es-ES_tradnl"/>
        </w:rPr>
        <w:t xml:space="preserve">CUADRO </w:t>
      </w:r>
      <w:bookmarkEnd w:id="228"/>
      <w:r w:rsidRPr="002D7A99">
        <w:rPr>
          <w:bCs/>
          <w:lang w:val="es-ES_tradnl"/>
        </w:rPr>
        <w:t>32</w:t>
      </w:r>
    </w:p>
    <w:p w:rsidR="006C2DE3" w:rsidRDefault="006C2DE3" w:rsidP="006C2DE3">
      <w:pPr>
        <w:pStyle w:val="Tabletitle"/>
        <w:rPr>
          <w:i/>
          <w:vertAlign w:val="subscript"/>
          <w:lang w:val="es-ES_tradnl" w:eastAsia="de-DE"/>
        </w:rPr>
      </w:pPr>
      <w:r w:rsidRPr="002D7A99">
        <w:rPr>
          <w:lang w:val="es-ES_tradnl"/>
        </w:rPr>
        <w:t>Desviación típica para</w:t>
      </w:r>
      <w:r w:rsidRPr="002D7A99">
        <w:rPr>
          <w:lang w:val="es-ES_tradnl" w:eastAsia="de-DE"/>
        </w:rPr>
        <w:t xml:space="preserve"> DRM </w:t>
      </w:r>
      <w:r w:rsidRPr="002D7A99">
        <w:rPr>
          <w:lang w:val="es-ES_tradnl"/>
        </w:rPr>
        <w:t>σ</w:t>
      </w:r>
      <w:r w:rsidRPr="002D7A99">
        <w:rPr>
          <w:i/>
          <w:vertAlign w:val="subscript"/>
          <w:lang w:val="es-ES_tradnl" w:eastAsia="de-DE"/>
        </w:rPr>
        <w:t>m,DRM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3459"/>
        <w:gridCol w:w="850"/>
        <w:gridCol w:w="850"/>
        <w:gridCol w:w="850"/>
      </w:tblGrid>
      <w:tr w:rsidR="006C2DE3" w:rsidRPr="00A876A6" w:rsidTr="0089127D">
        <w:trPr>
          <w:trHeight w:val="287"/>
          <w:jc w:val="center"/>
        </w:trPr>
        <w:tc>
          <w:tcPr>
            <w:tcW w:w="6917" w:type="dxa"/>
            <w:gridSpan w:val="2"/>
          </w:tcPr>
          <w:p w:rsidR="006C2DE3" w:rsidRPr="00A876A6" w:rsidRDefault="006C2DE3" w:rsidP="0089127D">
            <w:pPr>
              <w:pStyle w:val="Tabletext"/>
              <w:jc w:val="center"/>
              <w:rPr>
                <w:lang w:val="es-ES_tradnl"/>
              </w:rPr>
            </w:pPr>
            <w:r w:rsidRPr="00A876A6">
              <w:rPr>
                <w:lang w:val="es-ES_tradnl"/>
              </w:rPr>
              <w:t>Frecuencia (MHz)</w:t>
            </w:r>
          </w:p>
        </w:tc>
        <w:tc>
          <w:tcPr>
            <w:tcW w:w="850" w:type="dxa"/>
          </w:tcPr>
          <w:p w:rsidR="006C2DE3" w:rsidRPr="00A876A6" w:rsidRDefault="006C2DE3" w:rsidP="00DC0DF6">
            <w:pPr>
              <w:pStyle w:val="Tabletext"/>
              <w:jc w:val="center"/>
              <w:rPr>
                <w:lang w:val="es-ES_tradnl"/>
              </w:rPr>
            </w:pPr>
            <w:r w:rsidRPr="00A876A6">
              <w:rPr>
                <w:lang w:val="es-ES_tradnl"/>
              </w:rPr>
              <w:t>65</w:t>
            </w:r>
          </w:p>
        </w:tc>
        <w:tc>
          <w:tcPr>
            <w:tcW w:w="850" w:type="dxa"/>
          </w:tcPr>
          <w:p w:rsidR="006C2DE3" w:rsidRPr="00A876A6" w:rsidRDefault="006C2DE3" w:rsidP="00DC0DF6">
            <w:pPr>
              <w:pStyle w:val="Tabletext"/>
              <w:jc w:val="center"/>
              <w:rPr>
                <w:lang w:val="es-ES_tradnl"/>
              </w:rPr>
            </w:pPr>
            <w:r w:rsidRPr="00A876A6">
              <w:rPr>
                <w:lang w:val="es-ES_tradnl"/>
              </w:rPr>
              <w:t>100</w:t>
            </w:r>
          </w:p>
        </w:tc>
        <w:tc>
          <w:tcPr>
            <w:tcW w:w="850" w:type="dxa"/>
          </w:tcPr>
          <w:p w:rsidR="006C2DE3" w:rsidRPr="00A876A6" w:rsidRDefault="006C2DE3" w:rsidP="00DC0DF6">
            <w:pPr>
              <w:pStyle w:val="Tabletext"/>
              <w:jc w:val="center"/>
              <w:rPr>
                <w:lang w:val="es-ES_tradnl"/>
              </w:rPr>
            </w:pPr>
            <w:r w:rsidRPr="00A876A6">
              <w:rPr>
                <w:lang w:val="es-ES_tradnl"/>
              </w:rPr>
              <w:t>200</w:t>
            </w:r>
          </w:p>
        </w:tc>
      </w:tr>
      <w:tr w:rsidR="006C2DE3" w:rsidRPr="00182E6D" w:rsidTr="0089127D">
        <w:trPr>
          <w:trHeight w:val="287"/>
          <w:jc w:val="center"/>
        </w:trPr>
        <w:tc>
          <w:tcPr>
            <w:tcW w:w="3458" w:type="dxa"/>
            <w:vMerge w:val="restart"/>
          </w:tcPr>
          <w:p w:rsidR="006C2DE3" w:rsidRPr="002D7A99" w:rsidRDefault="006C2DE3" w:rsidP="00DC0DF6">
            <w:pPr>
              <w:pStyle w:val="Tabletext"/>
              <w:jc w:val="left"/>
              <w:rPr>
                <w:lang w:val="es-ES_tradnl"/>
              </w:rPr>
            </w:pPr>
            <w:r w:rsidRPr="002D7A99">
              <w:rPr>
                <w:lang w:val="es-ES_tradnl"/>
              </w:rPr>
              <w:t>Desviación típica para DRM σ</w:t>
            </w:r>
            <w:r w:rsidRPr="002D7A99">
              <w:rPr>
                <w:i/>
                <w:vertAlign w:val="subscript"/>
                <w:lang w:val="es-ES_tradnl"/>
              </w:rPr>
              <w:t>m,DRM</w:t>
            </w:r>
          </w:p>
        </w:tc>
        <w:tc>
          <w:tcPr>
            <w:tcW w:w="3458" w:type="dxa"/>
          </w:tcPr>
          <w:p w:rsidR="006C2DE3" w:rsidRPr="002D7A99" w:rsidRDefault="006C2DE3" w:rsidP="00DC0DF6">
            <w:pPr>
              <w:pStyle w:val="Tabletext"/>
              <w:jc w:val="left"/>
              <w:rPr>
                <w:lang w:val="es-ES_tradnl"/>
              </w:rPr>
            </w:pPr>
            <w:r w:rsidRPr="002D7A99">
              <w:rPr>
                <w:lang w:val="es-ES_tradnl"/>
              </w:rPr>
              <w:t>en zonas urbanas y suburbanas (dB)</w:t>
            </w:r>
          </w:p>
        </w:tc>
        <w:tc>
          <w:tcPr>
            <w:tcW w:w="850" w:type="dxa"/>
          </w:tcPr>
          <w:p w:rsidR="006C2DE3" w:rsidRPr="002D7A99" w:rsidRDefault="006C2DE3" w:rsidP="00DC0DF6">
            <w:pPr>
              <w:pStyle w:val="Tabletext"/>
              <w:jc w:val="center"/>
              <w:rPr>
                <w:lang w:val="es-ES_tradnl"/>
              </w:rPr>
            </w:pPr>
            <w:r w:rsidRPr="002D7A99">
              <w:rPr>
                <w:lang w:val="es-ES_tradnl"/>
              </w:rPr>
              <w:t>3,56</w:t>
            </w:r>
          </w:p>
        </w:tc>
        <w:tc>
          <w:tcPr>
            <w:tcW w:w="850" w:type="dxa"/>
          </w:tcPr>
          <w:p w:rsidR="006C2DE3" w:rsidRPr="002D7A99" w:rsidRDefault="006C2DE3" w:rsidP="00DC0DF6">
            <w:pPr>
              <w:pStyle w:val="Tabletext"/>
              <w:jc w:val="center"/>
              <w:rPr>
                <w:lang w:val="es-ES_tradnl"/>
              </w:rPr>
            </w:pPr>
            <w:r w:rsidRPr="002D7A99">
              <w:rPr>
                <w:lang w:val="es-ES_tradnl"/>
              </w:rPr>
              <w:t>3,80</w:t>
            </w:r>
          </w:p>
        </w:tc>
        <w:tc>
          <w:tcPr>
            <w:tcW w:w="850" w:type="dxa"/>
          </w:tcPr>
          <w:p w:rsidR="006C2DE3" w:rsidRPr="002D7A99" w:rsidRDefault="006C2DE3" w:rsidP="00DC0DF6">
            <w:pPr>
              <w:pStyle w:val="Tabletext"/>
              <w:jc w:val="center"/>
              <w:rPr>
                <w:lang w:val="es-ES_tradnl"/>
              </w:rPr>
            </w:pPr>
            <w:r w:rsidRPr="002D7A99">
              <w:rPr>
                <w:lang w:val="es-ES_tradnl"/>
              </w:rPr>
              <w:t>4,19</w:t>
            </w:r>
          </w:p>
        </w:tc>
      </w:tr>
      <w:tr w:rsidR="006C2DE3" w:rsidRPr="00182E6D" w:rsidTr="0089127D">
        <w:trPr>
          <w:trHeight w:val="287"/>
          <w:jc w:val="center"/>
        </w:trPr>
        <w:tc>
          <w:tcPr>
            <w:tcW w:w="3458" w:type="dxa"/>
            <w:vMerge/>
          </w:tcPr>
          <w:p w:rsidR="006C2DE3" w:rsidRPr="002D7A99" w:rsidRDefault="006C2DE3" w:rsidP="00DC0DF6">
            <w:pPr>
              <w:pStyle w:val="Tabletext"/>
              <w:jc w:val="left"/>
              <w:rPr>
                <w:lang w:val="es-ES_tradnl"/>
              </w:rPr>
            </w:pPr>
          </w:p>
        </w:tc>
        <w:tc>
          <w:tcPr>
            <w:tcW w:w="3458" w:type="dxa"/>
          </w:tcPr>
          <w:p w:rsidR="006C2DE3" w:rsidRPr="002D7A99" w:rsidRDefault="006C2DE3" w:rsidP="00DC0DF6">
            <w:pPr>
              <w:pStyle w:val="Tabletext"/>
              <w:jc w:val="left"/>
              <w:rPr>
                <w:lang w:val="es-ES_tradnl"/>
              </w:rPr>
            </w:pPr>
            <w:r w:rsidRPr="002D7A99">
              <w:rPr>
                <w:lang w:val="es-ES_tradnl"/>
              </w:rPr>
              <w:t>en zonas rurales (dB)</w:t>
            </w:r>
          </w:p>
        </w:tc>
        <w:tc>
          <w:tcPr>
            <w:tcW w:w="850" w:type="dxa"/>
          </w:tcPr>
          <w:p w:rsidR="006C2DE3" w:rsidRPr="002D7A99" w:rsidRDefault="006C2DE3" w:rsidP="00DC0DF6">
            <w:pPr>
              <w:pStyle w:val="Tabletext"/>
              <w:jc w:val="center"/>
              <w:rPr>
                <w:lang w:val="es-ES_tradnl"/>
              </w:rPr>
            </w:pPr>
            <w:r w:rsidRPr="002D7A99">
              <w:rPr>
                <w:lang w:val="es-ES_tradnl"/>
              </w:rPr>
              <w:t>2,86</w:t>
            </w:r>
          </w:p>
        </w:tc>
        <w:tc>
          <w:tcPr>
            <w:tcW w:w="850" w:type="dxa"/>
          </w:tcPr>
          <w:p w:rsidR="006C2DE3" w:rsidRPr="002D7A99" w:rsidRDefault="006C2DE3" w:rsidP="00DC0DF6">
            <w:pPr>
              <w:pStyle w:val="Tabletext"/>
              <w:jc w:val="center"/>
              <w:rPr>
                <w:lang w:val="es-ES_tradnl"/>
              </w:rPr>
            </w:pPr>
            <w:r w:rsidRPr="002D7A99">
              <w:rPr>
                <w:lang w:val="es-ES_tradnl"/>
              </w:rPr>
              <w:t>3,10</w:t>
            </w:r>
          </w:p>
        </w:tc>
        <w:tc>
          <w:tcPr>
            <w:tcW w:w="850" w:type="dxa"/>
          </w:tcPr>
          <w:p w:rsidR="006C2DE3" w:rsidRPr="002D7A99" w:rsidRDefault="006C2DE3" w:rsidP="00DC0DF6">
            <w:pPr>
              <w:pStyle w:val="Tabletext"/>
              <w:jc w:val="center"/>
              <w:rPr>
                <w:lang w:val="es-ES_tradnl"/>
              </w:rPr>
            </w:pPr>
            <w:r w:rsidRPr="002D7A99">
              <w:rPr>
                <w:lang w:val="es-ES_tradnl"/>
              </w:rPr>
              <w:t>3,49</w:t>
            </w:r>
          </w:p>
        </w:tc>
      </w:tr>
    </w:tbl>
    <w:p w:rsidR="006C2DE3" w:rsidRPr="002D7A99" w:rsidRDefault="006C2DE3" w:rsidP="006C2DE3">
      <w:pPr>
        <w:pStyle w:val="Tablefin"/>
        <w:rPr>
          <w:lang w:val="es-ES_tradnl"/>
        </w:rPr>
      </w:pPr>
    </w:p>
    <w:p w:rsidR="006C2DE3" w:rsidRPr="002D7A99" w:rsidRDefault="006C2DE3" w:rsidP="006C2DE3">
      <w:pPr>
        <w:rPr>
          <w:lang w:val="es-ES_tradnl"/>
        </w:rPr>
      </w:pPr>
      <w:r w:rsidRPr="002D7A99">
        <w:rPr>
          <w:lang w:val="es-ES_tradnl"/>
        </w:rPr>
        <w:t>A fin de calcular la desviación típica combinada σ</w:t>
      </w:r>
      <w:r w:rsidRPr="002D7A99">
        <w:rPr>
          <w:rFonts w:ascii="TimesNewRoman,Italic" w:hAnsi="TimesNewRoman,Italic" w:cs="TimesNewRoman,Italic"/>
          <w:i/>
          <w:vertAlign w:val="subscript"/>
          <w:lang w:val="es-ES_tradnl"/>
        </w:rPr>
        <w:t>c</w:t>
      </w:r>
      <w:r w:rsidRPr="002D7A99">
        <w:rPr>
          <w:lang w:val="es-ES_tradnl"/>
        </w:rPr>
        <w:t> (dB) para los diferentes modos de recepción se han tenido en cuenta más o menos partes de las desviaciones típicas particulares determinadas. Los valores para la desviación típica de las pérdidas por penetración en el edificio figuran en el § 3.5, los de la desviación típica del MMN en el § 3.6 y los de la desviación típica de la intensidad de campo σ</w:t>
      </w:r>
      <w:r w:rsidRPr="002D7A99">
        <w:rPr>
          <w:i/>
          <w:vertAlign w:val="subscript"/>
          <w:lang w:val="es-ES_tradnl" w:eastAsia="de-DE"/>
        </w:rPr>
        <w:t>m</w:t>
      </w:r>
      <w:r w:rsidRPr="002D7A99">
        <w:rPr>
          <w:lang w:val="es-ES_tradnl"/>
        </w:rPr>
        <w:t> (dB) en el Cuadro</w:t>
      </w:r>
      <w:r>
        <w:rPr>
          <w:lang w:val="es-ES_tradnl"/>
        </w:rPr>
        <w:t> </w:t>
      </w:r>
      <w:r w:rsidRPr="002D7A99">
        <w:rPr>
          <w:lang w:val="es-ES_tradnl"/>
        </w:rPr>
        <w:t>32.</w:t>
      </w:r>
    </w:p>
    <w:p w:rsidR="006C2DE3" w:rsidRPr="002D7A99" w:rsidRDefault="006C2DE3" w:rsidP="006C2DE3">
      <w:pPr>
        <w:rPr>
          <w:lang w:val="es-ES_tradnl"/>
        </w:rPr>
      </w:pPr>
      <w:r w:rsidRPr="002D7A99">
        <w:rPr>
          <w:lang w:val="es-ES_tradnl"/>
        </w:rPr>
        <w:t>Los resultados de los cálculos de la desviación típica combinada σ</w:t>
      </w:r>
      <w:r w:rsidRPr="002D7A99">
        <w:rPr>
          <w:rFonts w:ascii="TimesNewRoman,Italic" w:hAnsi="TimesNewRoman,Italic" w:cs="TimesNewRoman,Italic"/>
          <w:iCs/>
          <w:vertAlign w:val="subscript"/>
          <w:lang w:val="es-ES_tradnl"/>
        </w:rPr>
        <w:t>c</w:t>
      </w:r>
      <w:r w:rsidRPr="002D7A99">
        <w:rPr>
          <w:lang w:val="es-ES_tradnl"/>
        </w:rPr>
        <w:t> (dB) para los respectivos modos de recepción aparecen en el Cuadro</w:t>
      </w:r>
      <w:r>
        <w:rPr>
          <w:lang w:val="es-ES_tradnl"/>
        </w:rPr>
        <w:t> </w:t>
      </w:r>
      <w:r w:rsidRPr="002D7A99">
        <w:rPr>
          <w:lang w:val="es-ES_tradnl"/>
        </w:rPr>
        <w:t>33.</w:t>
      </w:r>
    </w:p>
    <w:p w:rsidR="006C2DE3" w:rsidRPr="002D7A99" w:rsidRDefault="006C2DE3" w:rsidP="006C2DE3">
      <w:pPr>
        <w:pStyle w:val="TableNo"/>
        <w:rPr>
          <w:lang w:val="es-ES_tradnl"/>
        </w:rPr>
      </w:pPr>
      <w:bookmarkStart w:id="229" w:name="_Ref288470797"/>
      <w:r w:rsidRPr="002D7A99">
        <w:rPr>
          <w:lang w:val="es-ES_tradnl"/>
        </w:rPr>
        <w:lastRenderedPageBreak/>
        <w:t xml:space="preserve">CUADRO </w:t>
      </w:r>
      <w:bookmarkEnd w:id="229"/>
      <w:r w:rsidRPr="002D7A99">
        <w:rPr>
          <w:lang w:val="es-ES_tradnl"/>
        </w:rPr>
        <w:t>33</w:t>
      </w:r>
    </w:p>
    <w:p w:rsidR="006C2DE3" w:rsidRDefault="006C2DE3" w:rsidP="006C2DE3">
      <w:pPr>
        <w:pStyle w:val="Tabletitle"/>
        <w:rPr>
          <w:lang w:val="es-ES_tradnl"/>
        </w:rPr>
      </w:pPr>
      <w:r w:rsidRPr="002D7A99">
        <w:rPr>
          <w:lang w:val="es-ES_tradnl"/>
        </w:rPr>
        <w:t>Desviación típica combinada σ</w:t>
      </w:r>
      <w:r w:rsidRPr="002D7A99">
        <w:rPr>
          <w:i/>
          <w:iCs/>
          <w:vertAlign w:val="subscript"/>
          <w:lang w:val="es-ES_tradnl"/>
        </w:rPr>
        <w:t>c</w:t>
      </w:r>
      <w:r w:rsidRPr="002D7A99">
        <w:rPr>
          <w:lang w:val="es-ES_tradnl"/>
        </w:rPr>
        <w:t xml:space="preserve"> para distintos modos de recepción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969"/>
        <w:gridCol w:w="850"/>
        <w:gridCol w:w="850"/>
        <w:gridCol w:w="850"/>
      </w:tblGrid>
      <w:tr w:rsidR="006C2DE3" w:rsidRPr="00A876A6" w:rsidTr="00B2258F">
        <w:trPr>
          <w:trHeight w:val="287"/>
          <w:jc w:val="center"/>
        </w:trPr>
        <w:tc>
          <w:tcPr>
            <w:tcW w:w="7087" w:type="dxa"/>
            <w:gridSpan w:val="2"/>
          </w:tcPr>
          <w:p w:rsidR="006C2DE3" w:rsidRPr="00A876A6" w:rsidRDefault="006C2DE3" w:rsidP="00B2258F">
            <w:pPr>
              <w:pStyle w:val="Tabletext"/>
              <w:jc w:val="center"/>
              <w:rPr>
                <w:lang w:val="es-ES_tradnl"/>
              </w:rPr>
            </w:pPr>
            <w:r w:rsidRPr="00A876A6">
              <w:rPr>
                <w:lang w:val="es-ES_tradnl"/>
              </w:rPr>
              <w:t>Frecuencia (MHz)</w:t>
            </w:r>
          </w:p>
        </w:tc>
        <w:tc>
          <w:tcPr>
            <w:tcW w:w="850" w:type="dxa"/>
          </w:tcPr>
          <w:p w:rsidR="006C2DE3" w:rsidRPr="00A876A6" w:rsidRDefault="006C2DE3" w:rsidP="00DC0DF6">
            <w:pPr>
              <w:pStyle w:val="Tabletext"/>
              <w:jc w:val="center"/>
              <w:rPr>
                <w:lang w:val="es-ES_tradnl"/>
              </w:rPr>
            </w:pPr>
            <w:r w:rsidRPr="00A876A6">
              <w:rPr>
                <w:lang w:val="es-ES_tradnl"/>
              </w:rPr>
              <w:t>65</w:t>
            </w:r>
          </w:p>
        </w:tc>
        <w:tc>
          <w:tcPr>
            <w:tcW w:w="850" w:type="dxa"/>
          </w:tcPr>
          <w:p w:rsidR="006C2DE3" w:rsidRPr="00A876A6" w:rsidRDefault="006C2DE3" w:rsidP="00DC0DF6">
            <w:pPr>
              <w:pStyle w:val="Tabletext"/>
              <w:jc w:val="center"/>
              <w:rPr>
                <w:lang w:val="es-ES_tradnl"/>
              </w:rPr>
            </w:pPr>
            <w:r w:rsidRPr="00A876A6">
              <w:rPr>
                <w:lang w:val="es-ES_tradnl"/>
              </w:rPr>
              <w:t>100</w:t>
            </w:r>
          </w:p>
        </w:tc>
        <w:tc>
          <w:tcPr>
            <w:tcW w:w="850" w:type="dxa"/>
          </w:tcPr>
          <w:p w:rsidR="006C2DE3" w:rsidRPr="00A876A6" w:rsidRDefault="006C2DE3" w:rsidP="00DC0DF6">
            <w:pPr>
              <w:pStyle w:val="Tabletext"/>
              <w:jc w:val="center"/>
              <w:rPr>
                <w:lang w:val="es-ES_tradnl"/>
              </w:rPr>
            </w:pPr>
            <w:r w:rsidRPr="00A876A6">
              <w:rPr>
                <w:lang w:val="es-ES_tradnl"/>
              </w:rPr>
              <w:t>200</w:t>
            </w:r>
          </w:p>
        </w:tc>
      </w:tr>
      <w:tr w:rsidR="006C2DE3" w:rsidRPr="00182E6D" w:rsidTr="00B2258F">
        <w:trPr>
          <w:trHeight w:val="287"/>
          <w:jc w:val="center"/>
        </w:trPr>
        <w:tc>
          <w:tcPr>
            <w:tcW w:w="3118" w:type="dxa"/>
            <w:vMerge w:val="restart"/>
          </w:tcPr>
          <w:p w:rsidR="006C2DE3" w:rsidRPr="002D7A99" w:rsidRDefault="006C2DE3" w:rsidP="00DC0DF6">
            <w:pPr>
              <w:pStyle w:val="Tabletext"/>
              <w:jc w:val="left"/>
              <w:rPr>
                <w:lang w:val="es-ES_tradnl"/>
              </w:rPr>
            </w:pPr>
            <w:r w:rsidRPr="002D7A99">
              <w:rPr>
                <w:lang w:val="es-ES_tradnl"/>
              </w:rPr>
              <w:t>Desviación típica combinada σ</w:t>
            </w:r>
            <w:r w:rsidRPr="002D7A99">
              <w:rPr>
                <w:i/>
                <w:iCs/>
                <w:vertAlign w:val="subscript"/>
                <w:lang w:val="es-ES_tradnl"/>
              </w:rPr>
              <w:t>c</w:t>
            </w:r>
            <w:r w:rsidRPr="002D7A99">
              <w:rPr>
                <w:i/>
                <w:iCs/>
                <w:lang w:val="es-ES_tradnl"/>
              </w:rPr>
              <w:t xml:space="preserve"> </w:t>
            </w:r>
            <w:r w:rsidRPr="002D7A99">
              <w:rPr>
                <w:lang w:val="es-ES_tradnl"/>
              </w:rPr>
              <w:t>para el modo de recepción</w:t>
            </w:r>
          </w:p>
        </w:tc>
        <w:tc>
          <w:tcPr>
            <w:tcW w:w="3969" w:type="dxa"/>
          </w:tcPr>
          <w:p w:rsidR="006C2DE3" w:rsidRPr="002D7A99" w:rsidRDefault="006C2DE3" w:rsidP="00DC0DF6">
            <w:pPr>
              <w:pStyle w:val="Tabletext"/>
              <w:spacing w:before="20" w:after="20"/>
              <w:jc w:val="left"/>
              <w:rPr>
                <w:lang w:val="es-ES_tradnl"/>
              </w:rPr>
            </w:pPr>
            <w:r w:rsidRPr="002D7A99">
              <w:rPr>
                <w:lang w:val="es-ES_tradnl"/>
              </w:rPr>
              <w:t>fija (FX) y portátil (PO) (dB)</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5,76</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5,91</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6,17</w:t>
            </w:r>
          </w:p>
        </w:tc>
      </w:tr>
      <w:tr w:rsidR="006C2DE3" w:rsidRPr="00182E6D" w:rsidTr="00B2258F">
        <w:trPr>
          <w:trHeight w:val="287"/>
          <w:jc w:val="center"/>
        </w:trPr>
        <w:tc>
          <w:tcPr>
            <w:tcW w:w="3118" w:type="dxa"/>
            <w:vMerge/>
          </w:tcPr>
          <w:p w:rsidR="006C2DE3" w:rsidRPr="002D7A99" w:rsidRDefault="006C2DE3" w:rsidP="00DC0DF6">
            <w:pPr>
              <w:pStyle w:val="Tabletext"/>
              <w:jc w:val="left"/>
              <w:rPr>
                <w:lang w:val="es-ES_tradnl"/>
              </w:rPr>
            </w:pPr>
          </w:p>
        </w:tc>
        <w:tc>
          <w:tcPr>
            <w:tcW w:w="3969" w:type="dxa"/>
          </w:tcPr>
          <w:p w:rsidR="006C2DE3" w:rsidRPr="002D7A99" w:rsidRDefault="006C2DE3" w:rsidP="00DC0DF6">
            <w:pPr>
              <w:pStyle w:val="Tabletext"/>
              <w:spacing w:before="20" w:after="20"/>
              <w:jc w:val="left"/>
              <w:rPr>
                <w:lang w:val="es-ES_tradnl"/>
              </w:rPr>
            </w:pPr>
            <w:r w:rsidRPr="002D7A99">
              <w:rPr>
                <w:lang w:val="es-ES_tradnl"/>
              </w:rPr>
              <w:t>manual portátil en exteriores (PO</w:t>
            </w:r>
            <w:r w:rsidRPr="002D7A99">
              <w:rPr>
                <w:lang w:val="es-ES_tradnl"/>
              </w:rPr>
              <w:noBreakHyphen/>
              <w:t>H) (dB)</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3,56</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3,80</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4,19</w:t>
            </w:r>
          </w:p>
        </w:tc>
      </w:tr>
      <w:tr w:rsidR="006C2DE3" w:rsidRPr="002D7A99" w:rsidTr="00B2258F">
        <w:trPr>
          <w:trHeight w:val="287"/>
          <w:jc w:val="center"/>
        </w:trPr>
        <w:tc>
          <w:tcPr>
            <w:tcW w:w="3118" w:type="dxa"/>
            <w:vMerge/>
          </w:tcPr>
          <w:p w:rsidR="006C2DE3" w:rsidRPr="002D7A99" w:rsidRDefault="006C2DE3" w:rsidP="00DC0DF6">
            <w:pPr>
              <w:pStyle w:val="Tabletext"/>
              <w:jc w:val="left"/>
              <w:rPr>
                <w:lang w:val="es-ES_tradnl"/>
              </w:rPr>
            </w:pPr>
          </w:p>
        </w:tc>
        <w:tc>
          <w:tcPr>
            <w:tcW w:w="3969" w:type="dxa"/>
          </w:tcPr>
          <w:p w:rsidR="006C2DE3" w:rsidRPr="002D7A99" w:rsidRDefault="006C2DE3" w:rsidP="00DC0DF6">
            <w:pPr>
              <w:pStyle w:val="Tabletext"/>
              <w:spacing w:before="20" w:after="20"/>
              <w:jc w:val="left"/>
              <w:rPr>
                <w:lang w:val="es-ES_tradnl"/>
              </w:rPr>
            </w:pPr>
            <w:r w:rsidRPr="002D7A99">
              <w:rPr>
                <w:lang w:val="es-ES_tradnl"/>
              </w:rPr>
              <w:t>móvil (MO) (dB)</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5,36</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5,49</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5,72</w:t>
            </w:r>
          </w:p>
        </w:tc>
      </w:tr>
      <w:tr w:rsidR="006C2DE3" w:rsidRPr="00182E6D" w:rsidTr="00B2258F">
        <w:trPr>
          <w:trHeight w:val="287"/>
          <w:jc w:val="center"/>
        </w:trPr>
        <w:tc>
          <w:tcPr>
            <w:tcW w:w="3118" w:type="dxa"/>
            <w:vMerge/>
          </w:tcPr>
          <w:p w:rsidR="006C2DE3" w:rsidRPr="002D7A99" w:rsidRDefault="006C2DE3" w:rsidP="00DC0DF6">
            <w:pPr>
              <w:pStyle w:val="Tabletext"/>
              <w:jc w:val="left"/>
              <w:rPr>
                <w:lang w:val="es-ES_tradnl"/>
              </w:rPr>
            </w:pPr>
          </w:p>
        </w:tc>
        <w:tc>
          <w:tcPr>
            <w:tcW w:w="3969" w:type="dxa"/>
          </w:tcPr>
          <w:p w:rsidR="006C2DE3" w:rsidRPr="002D7A99" w:rsidRDefault="006C2DE3" w:rsidP="00DC0DF6">
            <w:pPr>
              <w:pStyle w:val="Tabletext"/>
              <w:spacing w:before="20" w:after="20"/>
              <w:jc w:val="left"/>
              <w:rPr>
                <w:lang w:val="es-ES_tradnl"/>
              </w:rPr>
            </w:pPr>
            <w:r w:rsidRPr="002D7A99">
              <w:rPr>
                <w:lang w:val="es-ES_tradnl"/>
              </w:rPr>
              <w:t>portátil en interiores (PI) (dB)</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6,49</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6,63</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6,86</w:t>
            </w:r>
          </w:p>
        </w:tc>
      </w:tr>
      <w:tr w:rsidR="006C2DE3" w:rsidRPr="00182E6D" w:rsidTr="00B2258F">
        <w:trPr>
          <w:trHeight w:val="287"/>
          <w:jc w:val="center"/>
        </w:trPr>
        <w:tc>
          <w:tcPr>
            <w:tcW w:w="3118" w:type="dxa"/>
            <w:vMerge/>
          </w:tcPr>
          <w:p w:rsidR="006C2DE3" w:rsidRPr="002D7A99" w:rsidRDefault="006C2DE3" w:rsidP="00DC0DF6">
            <w:pPr>
              <w:pStyle w:val="Tabletext"/>
              <w:jc w:val="left"/>
              <w:rPr>
                <w:lang w:val="es-ES_tradnl"/>
              </w:rPr>
            </w:pPr>
          </w:p>
        </w:tc>
        <w:tc>
          <w:tcPr>
            <w:tcW w:w="3969" w:type="dxa"/>
          </w:tcPr>
          <w:p w:rsidR="006C2DE3" w:rsidRPr="002D7A99" w:rsidRDefault="006C2DE3" w:rsidP="00DC0DF6">
            <w:pPr>
              <w:pStyle w:val="Tabletext"/>
              <w:spacing w:before="20" w:after="20"/>
              <w:jc w:val="left"/>
              <w:rPr>
                <w:lang w:val="es-ES_tradnl"/>
              </w:rPr>
            </w:pPr>
            <w:r w:rsidRPr="002D7A99">
              <w:rPr>
                <w:lang w:val="es-ES_tradnl"/>
              </w:rPr>
              <w:t>manual portátil en interiores (PI</w:t>
            </w:r>
            <w:r w:rsidRPr="002D7A99">
              <w:rPr>
                <w:lang w:val="es-ES_tradnl"/>
              </w:rPr>
              <w:noBreakHyphen/>
              <w:t>H) (dB)</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4,65</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4,84</w:t>
            </w:r>
          </w:p>
        </w:tc>
        <w:tc>
          <w:tcPr>
            <w:tcW w:w="850" w:type="dxa"/>
          </w:tcPr>
          <w:p w:rsidR="006C2DE3" w:rsidRPr="002D7A99" w:rsidRDefault="006C2DE3" w:rsidP="00DC0DF6">
            <w:pPr>
              <w:pStyle w:val="Tabletext"/>
              <w:spacing w:before="20" w:after="20"/>
              <w:jc w:val="center"/>
              <w:rPr>
                <w:lang w:val="es-ES_tradnl"/>
              </w:rPr>
            </w:pPr>
            <w:r w:rsidRPr="002D7A99">
              <w:rPr>
                <w:lang w:val="es-ES_tradnl"/>
              </w:rPr>
              <w:t>5,15</w:t>
            </w:r>
          </w:p>
        </w:tc>
      </w:tr>
    </w:tbl>
    <w:p w:rsidR="006C2DE3" w:rsidRPr="002D7A99" w:rsidRDefault="006C2DE3" w:rsidP="006C2DE3">
      <w:pPr>
        <w:pStyle w:val="Tablefin"/>
        <w:rPr>
          <w:lang w:val="es-ES_tradnl"/>
        </w:rPr>
      </w:pPr>
    </w:p>
    <w:p w:rsidR="006C2DE3" w:rsidRPr="002D7A99" w:rsidRDefault="006C2DE3" w:rsidP="006C2DE3">
      <w:pPr>
        <w:pStyle w:val="Heading3"/>
        <w:rPr>
          <w:lang w:val="es-ES_tradnl"/>
        </w:rPr>
      </w:pPr>
      <w:r w:rsidRPr="002D7A99">
        <w:rPr>
          <w:lang w:val="es-ES_tradnl"/>
        </w:rPr>
        <w:t>3.8.3</w:t>
      </w:r>
      <w:r w:rsidRPr="002D7A99">
        <w:rPr>
          <w:lang w:val="es-ES_tradnl"/>
        </w:rPr>
        <w:tab/>
        <w:t>Factor de corrección de emplazamiento combinado para las relaciones de protección</w:t>
      </w:r>
    </w:p>
    <w:p w:rsidR="006C2DE3" w:rsidRPr="002D7A99" w:rsidRDefault="006C2DE3" w:rsidP="006C2DE3">
      <w:pPr>
        <w:rPr>
          <w:lang w:val="es-ES_tradnl"/>
        </w:rPr>
      </w:pPr>
      <w:r w:rsidRPr="002D7A99">
        <w:rPr>
          <w:lang w:val="es-ES_tradnl"/>
        </w:rPr>
        <w:t xml:space="preserve">La protección necesaria de una señal deseada contra una señal interferente se indica como la relación de protección básica </w:t>
      </w:r>
      <w:r w:rsidRPr="002D7A99">
        <w:rPr>
          <w:i/>
          <w:iCs/>
          <w:lang w:val="es-ES_tradnl"/>
        </w:rPr>
        <w:t>PR</w:t>
      </w:r>
      <w:r w:rsidRPr="002D7A99">
        <w:rPr>
          <w:i/>
          <w:iCs/>
          <w:vertAlign w:val="subscript"/>
          <w:lang w:val="es-ES_tradnl" w:eastAsia="de-DE"/>
        </w:rPr>
        <w:t>basic</w:t>
      </w:r>
      <w:r w:rsidRPr="002D7A99">
        <w:rPr>
          <w:lang w:val="es-ES_tradnl"/>
        </w:rPr>
        <w:t xml:space="preserve"> (dB) para el 50% de probabilidad de emplazamientos. En el caso de probabilidad de emplazamientos más elevada como se da para todos los modos de recepción, se utiliza un denominado factor de corrección de emplazamiento combinado </w:t>
      </w:r>
      <w:r w:rsidRPr="002D7A99">
        <w:rPr>
          <w:i/>
          <w:iCs/>
          <w:lang w:val="es-ES_tradnl"/>
        </w:rPr>
        <w:t>CF</w:t>
      </w:r>
      <w:r w:rsidRPr="002D7A99">
        <w:rPr>
          <w:lang w:val="es-ES_tradnl"/>
        </w:rPr>
        <w:t xml:space="preserve"> (en dB) como margen que debe añadirse a la relación de protección básica </w:t>
      </w:r>
      <w:r w:rsidRPr="002D7A99">
        <w:rPr>
          <w:i/>
          <w:iCs/>
          <w:lang w:val="es-ES_tradnl"/>
        </w:rPr>
        <w:t>PR</w:t>
      </w:r>
      <w:r w:rsidRPr="002D7A99">
        <w:rPr>
          <w:i/>
          <w:iCs/>
          <w:vertAlign w:val="subscript"/>
          <w:lang w:val="es-ES_tradnl" w:eastAsia="de-DE"/>
        </w:rPr>
        <w:t>basic</w:t>
      </w:r>
      <w:r w:rsidRPr="002D7A99">
        <w:rPr>
          <w:lang w:val="es-ES_tradnl"/>
        </w:rPr>
        <w:t xml:space="preserve">, válido para el nivel de intensidad de campo deseado y el nivel de intensidad de campo perturbador, a la relación de protección </w:t>
      </w:r>
      <w:r w:rsidRPr="002D7A99">
        <w:rPr>
          <w:i/>
          <w:iCs/>
          <w:lang w:val="es-ES_tradnl"/>
        </w:rPr>
        <w:t>PR</w:t>
      </w:r>
      <w:r w:rsidRPr="00BD4FCE">
        <w:rPr>
          <w:lang w:val="es-ES_tradnl"/>
        </w:rPr>
        <w:t>(</w:t>
      </w:r>
      <w:r w:rsidRPr="00BD4FCE">
        <w:rPr>
          <w:i/>
          <w:iCs/>
          <w:lang w:val="es-ES_tradnl"/>
        </w:rPr>
        <w:t>p</w:t>
      </w:r>
      <w:r w:rsidRPr="002D7A99">
        <w:rPr>
          <w:i/>
          <w:iCs/>
          <w:lang w:val="es-ES_tradnl"/>
        </w:rPr>
        <w:t>)</w:t>
      </w:r>
      <w:r w:rsidRPr="002D7A99">
        <w:rPr>
          <w:lang w:val="es-ES_tradnl"/>
        </w:rPr>
        <w:t xml:space="preserve"> correspondiente al porcentaje necesario </w:t>
      </w:r>
      <w:r w:rsidRPr="002D7A99">
        <w:rPr>
          <w:i/>
          <w:iCs/>
          <w:lang w:val="es-ES_tradnl"/>
        </w:rPr>
        <w:t>p</w:t>
      </w:r>
      <w:r>
        <w:rPr>
          <w:i/>
          <w:iCs/>
          <w:lang w:val="es-ES_tradnl"/>
        </w:rPr>
        <w:t> </w:t>
      </w:r>
      <w:r w:rsidRPr="002D7A99">
        <w:rPr>
          <w:lang w:val="es-ES_tradnl"/>
        </w:rPr>
        <w:t>(%) de emplazamientos del servicio deseado.</w:t>
      </w:r>
    </w:p>
    <w:p w:rsidR="006C2DE3" w:rsidRPr="002D7A99" w:rsidRDefault="006C2DE3" w:rsidP="006C2DE3">
      <w:pPr>
        <w:pStyle w:val="Blanc"/>
        <w:rPr>
          <w:lang w:val="es-ES_tradnl"/>
        </w:rPr>
      </w:pPr>
    </w:p>
    <w:p w:rsidR="006C2DE3" w:rsidRPr="002D7A99" w:rsidRDefault="006C2DE3" w:rsidP="006C2DE3">
      <w:pPr>
        <w:pStyle w:val="Equation"/>
        <w:rPr>
          <w:lang w:val="es-ES_tradnl" w:eastAsia="de-DE"/>
        </w:rPr>
      </w:pPr>
      <w:r w:rsidRPr="002D7A99">
        <w:rPr>
          <w:lang w:val="es-ES_tradnl" w:eastAsia="de-DE"/>
        </w:rPr>
        <w:tab/>
      </w:r>
      <w:r w:rsidRPr="002D7A99">
        <w:rPr>
          <w:lang w:val="es-ES_tradnl" w:eastAsia="de-DE"/>
        </w:rPr>
        <w:tab/>
      </w:r>
      <w:r w:rsidRPr="002D7A99">
        <w:rPr>
          <w:i/>
          <w:iCs/>
          <w:lang w:val="es-ES_tradnl" w:eastAsia="de-DE"/>
        </w:rPr>
        <w:t>PR</w:t>
      </w:r>
      <w:r w:rsidRPr="002D7A99">
        <w:rPr>
          <w:lang w:val="es-ES_tradnl" w:eastAsia="de-DE"/>
        </w:rPr>
        <w:t>(</w:t>
      </w:r>
      <w:r w:rsidRPr="002D7A99">
        <w:rPr>
          <w:i/>
          <w:iCs/>
          <w:lang w:val="es-ES_tradnl" w:eastAsia="de-DE"/>
        </w:rPr>
        <w:t>p</w:t>
      </w:r>
      <w:r w:rsidRPr="002D7A99">
        <w:rPr>
          <w:lang w:val="es-ES_tradnl" w:eastAsia="de-DE"/>
        </w:rPr>
        <w:t xml:space="preserve">) (dB) = </w:t>
      </w:r>
      <w:r w:rsidRPr="002D7A99">
        <w:rPr>
          <w:i/>
          <w:iCs/>
          <w:lang w:val="es-ES_tradnl" w:eastAsia="de-DE"/>
        </w:rPr>
        <w:t>PR</w:t>
      </w:r>
      <w:r w:rsidRPr="002D7A99">
        <w:rPr>
          <w:i/>
          <w:iCs/>
          <w:vertAlign w:val="subscript"/>
          <w:lang w:val="es-ES_tradnl" w:eastAsia="de-DE"/>
        </w:rPr>
        <w:t>basic</w:t>
      </w:r>
      <w:r w:rsidRPr="002D7A99">
        <w:rPr>
          <w:lang w:val="es-ES_tradnl" w:eastAsia="de-DE"/>
        </w:rPr>
        <w:t xml:space="preserve"> (dB) + </w:t>
      </w:r>
      <w:r w:rsidRPr="002D7A99">
        <w:rPr>
          <w:i/>
          <w:iCs/>
          <w:lang w:val="es-ES_tradnl" w:eastAsia="de-DE"/>
        </w:rPr>
        <w:t>CF</w:t>
      </w:r>
      <w:r w:rsidRPr="002D7A99">
        <w:rPr>
          <w:lang w:val="es-ES_tradnl" w:eastAsia="de-DE"/>
        </w:rPr>
        <w:t>(</w:t>
      </w:r>
      <w:r w:rsidRPr="002D7A99">
        <w:rPr>
          <w:i/>
          <w:iCs/>
          <w:lang w:val="es-ES_tradnl" w:eastAsia="de-DE"/>
        </w:rPr>
        <w:t>p</w:t>
      </w:r>
      <w:r w:rsidRPr="002D7A99">
        <w:rPr>
          <w:lang w:val="es-ES_tradnl" w:eastAsia="de-DE"/>
        </w:rPr>
        <w:t xml:space="preserve">) (dB)                para </w:t>
      </w:r>
      <w:r w:rsidRPr="002D7A99">
        <w:rPr>
          <w:lang w:val="es-ES_tradnl"/>
        </w:rPr>
        <w:t>50% ≤ </w:t>
      </w:r>
      <w:r w:rsidRPr="002D7A99">
        <w:rPr>
          <w:i/>
          <w:iCs/>
          <w:lang w:val="es-ES_tradnl"/>
        </w:rPr>
        <w:t>p</w:t>
      </w:r>
      <w:r w:rsidRPr="002D7A99">
        <w:rPr>
          <w:lang w:val="es-ES_tradnl"/>
        </w:rPr>
        <w:t> ≤ 99%</w:t>
      </w:r>
      <w:r w:rsidRPr="002D7A99">
        <w:rPr>
          <w:lang w:val="es-ES_tradnl" w:eastAsia="de-DE"/>
        </w:rPr>
        <w:tab/>
        <w:t>(4)</w:t>
      </w:r>
    </w:p>
    <w:p w:rsidR="006C2DE3" w:rsidRPr="002D7A99" w:rsidRDefault="006C2DE3" w:rsidP="006C2DE3">
      <w:pPr>
        <w:rPr>
          <w:lang w:val="es-ES_tradnl"/>
        </w:rPr>
      </w:pPr>
      <w:r w:rsidRPr="002D7A99">
        <w:rPr>
          <w:lang w:val="es-ES_tradnl"/>
        </w:rPr>
        <w:t>con:</w:t>
      </w:r>
    </w:p>
    <w:p w:rsidR="006C2DE3" w:rsidRPr="002D7A99" w:rsidRDefault="006C2DE3" w:rsidP="006C2DE3">
      <w:pPr>
        <w:pStyle w:val="Equation"/>
        <w:rPr>
          <w:lang w:val="es-ES_tradnl" w:eastAsia="de-DE"/>
        </w:rPr>
      </w:pPr>
      <w:r w:rsidRPr="002D7A99">
        <w:rPr>
          <w:lang w:val="es-ES_tradnl" w:eastAsia="de-DE"/>
        </w:rPr>
        <w:tab/>
      </w:r>
      <w:r w:rsidRPr="002D7A99">
        <w:rPr>
          <w:lang w:val="es-ES_tradnl" w:eastAsia="de-DE"/>
        </w:rPr>
        <w:tab/>
      </w:r>
      <w:r w:rsidRPr="002D7A99">
        <w:rPr>
          <w:position w:val="-14"/>
          <w:lang w:val="es-ES_tradnl" w:eastAsia="de-DE"/>
        </w:rPr>
        <w:object w:dxaOrig="3500" w:dyaOrig="480">
          <v:shape id="_x0000_i1052" type="#_x0000_t75" style="width:175.8pt;height:24pt" o:ole="">
            <v:imagedata r:id="rId69" o:title=""/>
          </v:shape>
          <o:OLEObject Type="Embed" ProgID="Equation.3" ShapeID="_x0000_i1052" DrawAspect="Content" ObjectID="_1422273566" r:id="rId70"/>
        </w:object>
      </w:r>
      <w:r w:rsidRPr="002D7A99">
        <w:rPr>
          <w:lang w:val="es-ES_tradnl" w:eastAsia="de-DE"/>
        </w:rPr>
        <w:tab/>
        <w:t>(5)</w:t>
      </w:r>
    </w:p>
    <w:p w:rsidR="006C2DE3" w:rsidRPr="002D7A99" w:rsidRDefault="006C2DE3" w:rsidP="006C2DE3">
      <w:pPr>
        <w:pStyle w:val="Blanc"/>
        <w:rPr>
          <w:lang w:val="es-ES_tradnl"/>
        </w:rPr>
      </w:pPr>
    </w:p>
    <w:p w:rsidR="006C2DE3" w:rsidRPr="002D7A99" w:rsidRDefault="006C2DE3" w:rsidP="006C2DE3">
      <w:pPr>
        <w:rPr>
          <w:lang w:val="es-ES_tradnl"/>
        </w:rPr>
      </w:pPr>
      <w:r w:rsidRPr="002D7A99">
        <w:rPr>
          <w:lang w:val="es-ES_tradnl"/>
        </w:rPr>
        <w:t xml:space="preserve">donde </w:t>
      </w:r>
      <w:r w:rsidRPr="002D7A99">
        <w:rPr>
          <w:lang w:val="es-ES_tradnl" w:eastAsia="de-DE"/>
        </w:rPr>
        <w:t>σ</w:t>
      </w:r>
      <w:r w:rsidRPr="002D7A99">
        <w:rPr>
          <w:rFonts w:ascii="TimesNewRoman,Italic" w:hAnsi="TimesNewRoman,Italic" w:cs="TimesNewRoman,Italic"/>
          <w:i/>
          <w:vertAlign w:val="subscript"/>
          <w:lang w:val="es-ES_tradnl" w:eastAsia="de-DE"/>
        </w:rPr>
        <w:t>w</w:t>
      </w:r>
      <w:r w:rsidRPr="002D7A99">
        <w:rPr>
          <w:lang w:val="es-ES_tradnl"/>
        </w:rPr>
        <w:t xml:space="preserve"> y </w:t>
      </w:r>
      <w:r w:rsidRPr="002D7A99">
        <w:rPr>
          <w:lang w:val="es-ES_tradnl" w:eastAsia="de-DE"/>
        </w:rPr>
        <w:t>σ</w:t>
      </w:r>
      <w:r w:rsidRPr="002D7A99">
        <w:rPr>
          <w:rFonts w:ascii="TimesNewRoman,Italic" w:hAnsi="TimesNewRoman,Italic" w:cs="TimesNewRoman,Italic"/>
          <w:i/>
          <w:vertAlign w:val="subscript"/>
          <w:lang w:val="es-ES_tradnl" w:eastAsia="de-DE"/>
        </w:rPr>
        <w:t>n</w:t>
      </w:r>
      <w:r w:rsidRPr="00565836">
        <w:rPr>
          <w:rFonts w:ascii="TimesNewRoman,Italic" w:hAnsi="TimesNewRoman,Italic" w:cs="TimesNewRoman,Italic"/>
          <w:iCs/>
          <w:lang w:val="es-ES_tradnl" w:eastAsia="de-DE"/>
        </w:rPr>
        <w:t>,</w:t>
      </w:r>
      <w:r w:rsidRPr="002D7A99">
        <w:rPr>
          <w:lang w:val="es-ES_tradnl"/>
        </w:rPr>
        <w:t xml:space="preserve"> ambos en dB, son la desviación típica de la variación de emplazamiento para la señal deseada y para la señal perturbadora, respectivamente. Los valores de </w:t>
      </w:r>
      <w:r w:rsidRPr="002D7A99">
        <w:rPr>
          <w:lang w:val="es-ES_tradnl" w:eastAsia="de-DE"/>
        </w:rPr>
        <w:t>σ</w:t>
      </w:r>
      <w:r w:rsidRPr="002D7A99">
        <w:rPr>
          <w:rFonts w:ascii="TimesNewRoman,Italic" w:hAnsi="TimesNewRoman,Italic" w:cs="TimesNewRoman,Italic"/>
          <w:i/>
          <w:vertAlign w:val="subscript"/>
          <w:lang w:val="es-ES_tradnl" w:eastAsia="de-DE"/>
        </w:rPr>
        <w:t>w</w:t>
      </w:r>
      <w:r w:rsidRPr="002D7A99">
        <w:rPr>
          <w:lang w:val="es-ES_tradnl"/>
        </w:rPr>
        <w:t xml:space="preserve"> y </w:t>
      </w:r>
      <w:r w:rsidRPr="002D7A99">
        <w:rPr>
          <w:lang w:val="es-ES_tradnl" w:eastAsia="de-DE"/>
        </w:rPr>
        <w:t>σ</w:t>
      </w:r>
      <w:r w:rsidRPr="002D7A99">
        <w:rPr>
          <w:rFonts w:ascii="TimesNewRoman,Italic" w:hAnsi="TimesNewRoman,Italic" w:cs="TimesNewRoman,Italic"/>
          <w:i/>
          <w:vertAlign w:val="subscript"/>
          <w:lang w:val="es-ES_tradnl" w:eastAsia="de-DE"/>
        </w:rPr>
        <w:t>n</w:t>
      </w:r>
      <w:r w:rsidRPr="002D7A99">
        <w:rPr>
          <w:lang w:val="es-ES_tradnl"/>
        </w:rPr>
        <w:t xml:space="preserve"> se indican en el </w:t>
      </w:r>
      <w:r w:rsidRPr="002D7A99">
        <w:rPr>
          <w:lang w:val="es-ES_tradnl" w:eastAsia="de-DE"/>
        </w:rPr>
        <w:t>§ </w:t>
      </w:r>
      <w:r w:rsidRPr="002D7A99">
        <w:rPr>
          <w:lang w:val="es-ES_tradnl"/>
        </w:rPr>
        <w:t xml:space="preserve">3.8.2 para los diferentes sistemas de radiodifusión como </w:t>
      </w:r>
      <w:r w:rsidRPr="002D7A99">
        <w:rPr>
          <w:lang w:val="es-ES_tradnl" w:eastAsia="de-DE"/>
        </w:rPr>
        <w:t>σ</w:t>
      </w:r>
      <w:r w:rsidRPr="002D7A99">
        <w:rPr>
          <w:rFonts w:ascii="TimesNewRoman,Italic" w:hAnsi="TimesNewRoman,Italic" w:cs="TimesNewRoman,Italic"/>
          <w:i/>
          <w:vertAlign w:val="subscript"/>
          <w:lang w:val="es-ES_tradnl" w:eastAsia="de-DE"/>
        </w:rPr>
        <w:t>m</w:t>
      </w:r>
      <w:r w:rsidRPr="002D7A99">
        <w:rPr>
          <w:lang w:val="es-ES_tradnl"/>
        </w:rPr>
        <w:t>.</w:t>
      </w:r>
    </w:p>
    <w:p w:rsidR="006C2DE3" w:rsidRPr="002D7A99" w:rsidRDefault="006C2DE3" w:rsidP="006C2DE3">
      <w:pPr>
        <w:pStyle w:val="Heading2"/>
        <w:rPr>
          <w:lang w:val="es-ES_tradnl"/>
        </w:rPr>
      </w:pPr>
      <w:r w:rsidRPr="002D7A99">
        <w:rPr>
          <w:lang w:val="es-ES_tradnl"/>
        </w:rPr>
        <w:t>3.9</w:t>
      </w:r>
      <w:r w:rsidRPr="002D7A99">
        <w:rPr>
          <w:lang w:val="es-ES_tradnl"/>
        </w:rPr>
        <w:tab/>
        <w:t>Discriminación por polarización</w:t>
      </w:r>
    </w:p>
    <w:p w:rsidR="006C2DE3" w:rsidRPr="002D7A99" w:rsidRDefault="006C2DE3" w:rsidP="006C2DE3">
      <w:pPr>
        <w:rPr>
          <w:lang w:val="es-ES_tradnl"/>
        </w:rPr>
      </w:pPr>
      <w:r w:rsidRPr="002D7A99">
        <w:rPr>
          <w:lang w:val="es-ES_tradnl"/>
        </w:rPr>
        <w:t>En los procedimientos de planificación de los sistemas de radiodifusión sonora digital en las bandas de ondas métricas no se tendrá en cuenta la discriminación por polarización en ningún modo de recepción.</w:t>
      </w:r>
    </w:p>
    <w:p w:rsidR="006C2DE3" w:rsidRPr="002D7A99" w:rsidRDefault="006C2DE3" w:rsidP="006C2DE3">
      <w:pPr>
        <w:pStyle w:val="Heading1"/>
        <w:rPr>
          <w:lang w:val="es-ES_tradnl"/>
        </w:rPr>
      </w:pPr>
      <w:r w:rsidRPr="002D7A99">
        <w:rPr>
          <w:lang w:val="es-ES_tradnl"/>
        </w:rPr>
        <w:t>4</w:t>
      </w:r>
      <w:r w:rsidRPr="002D7A99">
        <w:rPr>
          <w:lang w:val="es-ES_tradnl"/>
        </w:rPr>
        <w:tab/>
        <w:t>Parámetros del sistema DRM para las predicciones de intensidad de campo</w:t>
      </w:r>
    </w:p>
    <w:p w:rsidR="006C2DE3" w:rsidRPr="002D7A99" w:rsidRDefault="006C2DE3" w:rsidP="006C2DE3">
      <w:pPr>
        <w:rPr>
          <w:lang w:val="es-ES_tradnl"/>
        </w:rPr>
      </w:pPr>
      <w:r w:rsidRPr="002D7A99">
        <w:rPr>
          <w:lang w:val="es-ES_tradnl"/>
        </w:rPr>
        <w:t>La descripción de los parámetros del sistema DRM se refiere al Modo</w:t>
      </w:r>
      <w:r>
        <w:rPr>
          <w:lang w:val="es-ES_tradnl"/>
        </w:rPr>
        <w:t> </w:t>
      </w:r>
      <w:r w:rsidRPr="002D7A99">
        <w:rPr>
          <w:lang w:val="es-ES_tradnl"/>
        </w:rPr>
        <w:t>E de este sistema.</w:t>
      </w:r>
    </w:p>
    <w:p w:rsidR="006C2DE3" w:rsidRPr="002D7A99" w:rsidRDefault="006C2DE3" w:rsidP="006C2DE3">
      <w:pPr>
        <w:pStyle w:val="Heading2"/>
        <w:rPr>
          <w:lang w:val="es-ES_tradnl"/>
        </w:rPr>
      </w:pPr>
      <w:r w:rsidRPr="002D7A99">
        <w:rPr>
          <w:lang w:val="es-ES_tradnl"/>
        </w:rPr>
        <w:t>4.1</w:t>
      </w:r>
      <w:r w:rsidRPr="002D7A99">
        <w:rPr>
          <w:lang w:val="es-ES_tradnl"/>
        </w:rPr>
        <w:tab/>
        <w:t>Modos y velocidades de codificación para los cálculos</w:t>
      </w:r>
    </w:p>
    <w:p w:rsidR="006C2DE3" w:rsidRPr="002D7A99" w:rsidRDefault="006C2DE3" w:rsidP="006C2DE3">
      <w:pPr>
        <w:rPr>
          <w:lang w:val="es-ES_tradnl"/>
        </w:rPr>
      </w:pPr>
      <w:r w:rsidRPr="002D7A99">
        <w:rPr>
          <w:lang w:val="es-ES_tradnl"/>
        </w:rPr>
        <w:t>Algunos de los parámetros obtenidos dependen de las características de la señal</w:t>
      </w:r>
      <w:r>
        <w:rPr>
          <w:lang w:val="es-ES_tradnl"/>
        </w:rPr>
        <w:t> </w:t>
      </w:r>
      <w:r w:rsidRPr="002D7A99">
        <w:rPr>
          <w:lang w:val="es-ES_tradnl"/>
        </w:rPr>
        <w:t>DRM transmitida. Para limitar la cantidad de pruebas, se escogieron dos conjuntos de parámetros típicos como conjuntos básicos. Véase el Cuadro</w:t>
      </w:r>
      <w:r>
        <w:rPr>
          <w:lang w:val="es-ES_tradnl"/>
        </w:rPr>
        <w:t> </w:t>
      </w:r>
      <w:r w:rsidRPr="002D7A99">
        <w:rPr>
          <w:lang w:val="es-ES_tradnl"/>
        </w:rPr>
        <w:t>34:</w:t>
      </w:r>
    </w:p>
    <w:p w:rsidR="006C2DE3" w:rsidRPr="002D7A99" w:rsidRDefault="006C2DE3" w:rsidP="006C2DE3">
      <w:pPr>
        <w:pStyle w:val="enumlev1"/>
        <w:rPr>
          <w:lang w:val="es-ES_tradnl"/>
        </w:rPr>
      </w:pPr>
      <w:r w:rsidRPr="007A6C2A">
        <w:rPr>
          <w:lang w:val="es-ES_tradnl"/>
        </w:rPr>
        <w:t>–</w:t>
      </w:r>
      <w:r w:rsidRPr="002D7A99">
        <w:rPr>
          <w:lang w:val="es-ES_tradnl"/>
        </w:rPr>
        <w:tab/>
      </w:r>
      <w:r w:rsidRPr="002D7A99">
        <w:rPr>
          <w:b/>
          <w:bCs/>
          <w:lang w:val="es-ES_tradnl"/>
        </w:rPr>
        <w:t>DRM con MAQ-4</w:t>
      </w:r>
      <w:r w:rsidRPr="002D7A99">
        <w:rPr>
          <w:lang w:val="es-ES_tradnl"/>
        </w:rPr>
        <w:t xml:space="preserve"> como una señal con alta protección y una velocidad de datos menor adecuada para una señal de audio robusta con un servicio de baja velocidad de datos.</w:t>
      </w:r>
    </w:p>
    <w:p w:rsidR="006C2DE3" w:rsidRPr="002D7A99" w:rsidRDefault="006C2DE3" w:rsidP="006C2DE3">
      <w:pPr>
        <w:pStyle w:val="enumlev1"/>
        <w:rPr>
          <w:lang w:val="es-ES_tradnl"/>
        </w:rPr>
      </w:pPr>
      <w:r w:rsidRPr="007A6C2A">
        <w:rPr>
          <w:lang w:val="es-ES_tradnl"/>
        </w:rPr>
        <w:t>–</w:t>
      </w:r>
      <w:r w:rsidRPr="002D7A99">
        <w:rPr>
          <w:lang w:val="es-ES_tradnl"/>
        </w:rPr>
        <w:tab/>
      </w:r>
      <w:r w:rsidRPr="002D7A99">
        <w:rPr>
          <w:b/>
          <w:bCs/>
          <w:lang w:val="es-ES_tradnl"/>
        </w:rPr>
        <w:t>DRM con MAQ-16</w:t>
      </w:r>
      <w:r w:rsidRPr="002D7A99">
        <w:rPr>
          <w:lang w:val="es-ES_tradnl"/>
        </w:rPr>
        <w:t xml:space="preserve"> como una señal con baja protección y una velocidad de datos elevada adecuada para varias señales de audio o para una señal de audio con un servicio de alta velocidad de datos.</w:t>
      </w:r>
    </w:p>
    <w:p w:rsidR="006C2DE3" w:rsidRPr="002D7A99" w:rsidRDefault="006C2DE3" w:rsidP="006C2DE3">
      <w:pPr>
        <w:pStyle w:val="TableNo"/>
        <w:rPr>
          <w:lang w:val="es-ES_tradnl"/>
        </w:rPr>
      </w:pPr>
      <w:bookmarkStart w:id="230" w:name="_Ref270599027"/>
      <w:bookmarkStart w:id="231" w:name="_Ref248566953"/>
      <w:r w:rsidRPr="002D7A99">
        <w:rPr>
          <w:lang w:val="es-ES_tradnl"/>
        </w:rPr>
        <w:lastRenderedPageBreak/>
        <w:t xml:space="preserve">CUADRO </w:t>
      </w:r>
      <w:bookmarkEnd w:id="230"/>
      <w:r w:rsidRPr="002D7A99">
        <w:rPr>
          <w:lang w:val="es-ES_tradnl"/>
        </w:rPr>
        <w:t>34</w:t>
      </w:r>
    </w:p>
    <w:bookmarkEnd w:id="231"/>
    <w:p w:rsidR="006C2DE3" w:rsidRPr="002D7A99" w:rsidRDefault="006C2DE3" w:rsidP="006C2DE3">
      <w:pPr>
        <w:pStyle w:val="Tabletitle"/>
        <w:rPr>
          <w:lang w:val="es-ES_tradnl"/>
        </w:rPr>
      </w:pPr>
      <w:r w:rsidRPr="002D7A99">
        <w:rPr>
          <w:lang w:val="es-ES_tradnl"/>
        </w:rPr>
        <w:t>Velocidades de codificación MSC para los cálculos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5"/>
        <w:gridCol w:w="2098"/>
        <w:gridCol w:w="2098"/>
      </w:tblGrid>
      <w:tr w:rsidR="006C2DE3" w:rsidRPr="002D7A99" w:rsidTr="00DC0DF6">
        <w:trPr>
          <w:jc w:val="center"/>
        </w:trPr>
        <w:tc>
          <w:tcPr>
            <w:tcW w:w="3685" w:type="dxa"/>
          </w:tcPr>
          <w:p w:rsidR="006C2DE3" w:rsidRPr="002D7A99" w:rsidRDefault="006C2DE3" w:rsidP="00DC0DF6">
            <w:pPr>
              <w:pStyle w:val="Tabletext"/>
              <w:jc w:val="left"/>
              <w:rPr>
                <w:lang w:val="es-ES_tradnl"/>
              </w:rPr>
            </w:pPr>
            <w:r w:rsidRPr="002D7A99">
              <w:rPr>
                <w:lang w:val="es-ES_tradnl"/>
              </w:rPr>
              <w:t>Modo MSC</w:t>
            </w:r>
          </w:p>
        </w:tc>
        <w:tc>
          <w:tcPr>
            <w:tcW w:w="2098" w:type="dxa"/>
          </w:tcPr>
          <w:p w:rsidR="006C2DE3" w:rsidRPr="002D7A99" w:rsidRDefault="006C2DE3" w:rsidP="00DC0DF6">
            <w:pPr>
              <w:pStyle w:val="Tabletext"/>
              <w:jc w:val="center"/>
              <w:rPr>
                <w:bCs/>
                <w:lang w:val="es-ES_tradnl"/>
              </w:rPr>
            </w:pPr>
            <w:r w:rsidRPr="002D7A99">
              <w:rPr>
                <w:bCs/>
                <w:lang w:val="es-ES_tradnl"/>
              </w:rPr>
              <w:t xml:space="preserve">11 – </w:t>
            </w:r>
            <w:r w:rsidR="007E6D99">
              <w:rPr>
                <w:bCs/>
                <w:lang w:val="es-ES_tradnl"/>
              </w:rPr>
              <w:t>MAQ-</w:t>
            </w:r>
            <w:r>
              <w:rPr>
                <w:bCs/>
                <w:lang w:val="es-ES_tradnl"/>
              </w:rPr>
              <w:t>4</w:t>
            </w:r>
          </w:p>
        </w:tc>
        <w:tc>
          <w:tcPr>
            <w:tcW w:w="2098" w:type="dxa"/>
          </w:tcPr>
          <w:p w:rsidR="006C2DE3" w:rsidRPr="002D7A99" w:rsidRDefault="006C2DE3" w:rsidP="00DC0DF6">
            <w:pPr>
              <w:pStyle w:val="Tabletext"/>
              <w:jc w:val="center"/>
              <w:rPr>
                <w:bCs/>
                <w:lang w:val="es-ES_tradnl"/>
              </w:rPr>
            </w:pPr>
            <w:r w:rsidRPr="002D7A99">
              <w:rPr>
                <w:bCs/>
                <w:lang w:val="es-ES_tradnl"/>
              </w:rPr>
              <w:t xml:space="preserve">00 – </w:t>
            </w:r>
            <w:r w:rsidR="007E6D99">
              <w:rPr>
                <w:bCs/>
                <w:lang w:val="es-ES_tradnl"/>
              </w:rPr>
              <w:t>MAQ-</w:t>
            </w:r>
            <w:r>
              <w:rPr>
                <w:bCs/>
                <w:lang w:val="es-ES_tradnl"/>
              </w:rPr>
              <w:t>16</w:t>
            </w:r>
          </w:p>
        </w:tc>
      </w:tr>
      <w:tr w:rsidR="006C2DE3" w:rsidRPr="002D7A99" w:rsidTr="00DC0DF6">
        <w:trPr>
          <w:jc w:val="center"/>
        </w:trPr>
        <w:tc>
          <w:tcPr>
            <w:tcW w:w="3685" w:type="dxa"/>
          </w:tcPr>
          <w:p w:rsidR="006C2DE3" w:rsidRPr="002D7A99" w:rsidRDefault="006C2DE3" w:rsidP="00DC0DF6">
            <w:pPr>
              <w:pStyle w:val="Tabletext"/>
              <w:jc w:val="left"/>
              <w:rPr>
                <w:lang w:val="es-ES_tradnl"/>
              </w:rPr>
            </w:pPr>
            <w:r w:rsidRPr="002D7A99">
              <w:rPr>
                <w:lang w:val="es-ES_tradnl"/>
              </w:rPr>
              <w:t>Nivel de protección MSC</w:t>
            </w:r>
          </w:p>
        </w:tc>
        <w:tc>
          <w:tcPr>
            <w:tcW w:w="2098" w:type="dxa"/>
          </w:tcPr>
          <w:p w:rsidR="006C2DE3" w:rsidRPr="002D7A99" w:rsidRDefault="006C2DE3" w:rsidP="00DC0DF6">
            <w:pPr>
              <w:pStyle w:val="Tabletext"/>
              <w:jc w:val="center"/>
              <w:rPr>
                <w:lang w:val="es-ES_tradnl"/>
              </w:rPr>
            </w:pPr>
            <w:r w:rsidRPr="002D7A99">
              <w:rPr>
                <w:lang w:val="es-ES_tradnl"/>
              </w:rPr>
              <w:t>1</w:t>
            </w:r>
          </w:p>
        </w:tc>
        <w:tc>
          <w:tcPr>
            <w:tcW w:w="2098" w:type="dxa"/>
          </w:tcPr>
          <w:p w:rsidR="006C2DE3" w:rsidRPr="002D7A99" w:rsidRDefault="006C2DE3" w:rsidP="00DC0DF6">
            <w:pPr>
              <w:pStyle w:val="Tabletext"/>
              <w:jc w:val="center"/>
              <w:rPr>
                <w:lang w:val="es-ES_tradnl"/>
              </w:rPr>
            </w:pPr>
            <w:r w:rsidRPr="002D7A99">
              <w:rPr>
                <w:lang w:val="es-ES_tradnl"/>
              </w:rPr>
              <w:t>2</w:t>
            </w:r>
          </w:p>
        </w:tc>
      </w:tr>
      <w:tr w:rsidR="006C2DE3" w:rsidRPr="002D7A99" w:rsidTr="00DC0DF6">
        <w:trPr>
          <w:jc w:val="center"/>
        </w:trPr>
        <w:tc>
          <w:tcPr>
            <w:tcW w:w="3685" w:type="dxa"/>
          </w:tcPr>
          <w:p w:rsidR="006C2DE3" w:rsidRPr="002D7A99" w:rsidRDefault="006C2DE3" w:rsidP="00DC0DF6">
            <w:pPr>
              <w:pStyle w:val="Tabletext"/>
              <w:jc w:val="left"/>
              <w:rPr>
                <w:lang w:val="es-ES_tradnl"/>
              </w:rPr>
            </w:pPr>
            <w:r w:rsidRPr="002D7A99">
              <w:rPr>
                <w:lang w:val="es-ES_tradnl"/>
              </w:rPr>
              <w:t xml:space="preserve">Velocidad de codificación </w:t>
            </w:r>
            <w:r w:rsidRPr="002D7A99">
              <w:rPr>
                <w:i/>
                <w:iCs/>
                <w:lang w:val="es-ES_tradnl"/>
              </w:rPr>
              <w:t xml:space="preserve">R </w:t>
            </w:r>
            <w:r w:rsidRPr="002D7A99">
              <w:rPr>
                <w:lang w:val="es-ES_tradnl"/>
              </w:rPr>
              <w:t>MSC</w:t>
            </w:r>
          </w:p>
        </w:tc>
        <w:tc>
          <w:tcPr>
            <w:tcW w:w="2098" w:type="dxa"/>
          </w:tcPr>
          <w:p w:rsidR="006C2DE3" w:rsidRPr="002D7A99" w:rsidRDefault="006C2DE3" w:rsidP="00DC0DF6">
            <w:pPr>
              <w:pStyle w:val="Tabletext"/>
              <w:jc w:val="center"/>
              <w:rPr>
                <w:lang w:val="es-ES_tradnl"/>
              </w:rPr>
            </w:pPr>
            <w:r w:rsidRPr="002D7A99">
              <w:rPr>
                <w:lang w:val="es-ES_tradnl"/>
              </w:rPr>
              <w:t>1/3</w:t>
            </w:r>
          </w:p>
        </w:tc>
        <w:tc>
          <w:tcPr>
            <w:tcW w:w="2098" w:type="dxa"/>
          </w:tcPr>
          <w:p w:rsidR="006C2DE3" w:rsidRPr="002D7A99" w:rsidRDefault="006C2DE3" w:rsidP="00DC0DF6">
            <w:pPr>
              <w:pStyle w:val="Tabletext"/>
              <w:jc w:val="center"/>
              <w:rPr>
                <w:lang w:val="es-ES_tradnl"/>
              </w:rPr>
            </w:pPr>
            <w:r w:rsidRPr="002D7A99">
              <w:rPr>
                <w:lang w:val="es-ES_tradnl"/>
              </w:rPr>
              <w:t>1/2</w:t>
            </w:r>
          </w:p>
        </w:tc>
      </w:tr>
      <w:tr w:rsidR="006C2DE3" w:rsidRPr="002D7A99" w:rsidTr="00DC0DF6">
        <w:trPr>
          <w:jc w:val="center"/>
        </w:trPr>
        <w:tc>
          <w:tcPr>
            <w:tcW w:w="3685" w:type="dxa"/>
          </w:tcPr>
          <w:p w:rsidR="006C2DE3" w:rsidRPr="002D7A99" w:rsidRDefault="006C2DE3" w:rsidP="00DC0DF6">
            <w:pPr>
              <w:pStyle w:val="Tabletext"/>
              <w:jc w:val="left"/>
              <w:rPr>
                <w:lang w:val="es-ES_tradnl"/>
              </w:rPr>
            </w:pPr>
            <w:r w:rsidRPr="002D7A99">
              <w:rPr>
                <w:lang w:val="es-ES_tradnl"/>
              </w:rPr>
              <w:t>Modo SDC</w:t>
            </w:r>
          </w:p>
        </w:tc>
        <w:tc>
          <w:tcPr>
            <w:tcW w:w="2098" w:type="dxa"/>
          </w:tcPr>
          <w:p w:rsidR="006C2DE3" w:rsidRPr="002D7A99" w:rsidRDefault="006C2DE3" w:rsidP="00DC0DF6">
            <w:pPr>
              <w:pStyle w:val="Tabletext"/>
              <w:jc w:val="center"/>
              <w:rPr>
                <w:lang w:val="es-ES_tradnl"/>
              </w:rPr>
            </w:pPr>
            <w:r w:rsidRPr="002D7A99">
              <w:rPr>
                <w:lang w:val="es-ES_tradnl"/>
              </w:rPr>
              <w:t>1</w:t>
            </w:r>
          </w:p>
        </w:tc>
        <w:tc>
          <w:tcPr>
            <w:tcW w:w="2098" w:type="dxa"/>
          </w:tcPr>
          <w:p w:rsidR="006C2DE3" w:rsidRPr="002D7A99" w:rsidRDefault="006C2DE3" w:rsidP="00DC0DF6">
            <w:pPr>
              <w:pStyle w:val="Tabletext"/>
              <w:jc w:val="center"/>
              <w:rPr>
                <w:lang w:val="es-ES_tradnl"/>
              </w:rPr>
            </w:pPr>
            <w:r w:rsidRPr="002D7A99">
              <w:rPr>
                <w:lang w:val="es-ES_tradnl"/>
              </w:rPr>
              <w:t>1</w:t>
            </w:r>
          </w:p>
        </w:tc>
      </w:tr>
      <w:tr w:rsidR="006C2DE3" w:rsidRPr="002D7A99" w:rsidTr="00DC0DF6">
        <w:trPr>
          <w:jc w:val="center"/>
        </w:trPr>
        <w:tc>
          <w:tcPr>
            <w:tcW w:w="3685" w:type="dxa"/>
          </w:tcPr>
          <w:p w:rsidR="006C2DE3" w:rsidRPr="002D7A99" w:rsidRDefault="006C2DE3" w:rsidP="00DC0DF6">
            <w:pPr>
              <w:pStyle w:val="Tabletext"/>
              <w:jc w:val="left"/>
              <w:rPr>
                <w:lang w:val="es-ES_tradnl"/>
              </w:rPr>
            </w:pPr>
            <w:r w:rsidRPr="002D7A99">
              <w:rPr>
                <w:lang w:val="es-ES_tradnl"/>
              </w:rPr>
              <w:t xml:space="preserve">Velocidad de codificación </w:t>
            </w:r>
            <w:r w:rsidRPr="002D7A99">
              <w:rPr>
                <w:i/>
                <w:iCs/>
                <w:lang w:val="es-ES_tradnl"/>
              </w:rPr>
              <w:t>R</w:t>
            </w:r>
            <w:r w:rsidRPr="002D7A99">
              <w:rPr>
                <w:lang w:val="es-ES_tradnl"/>
              </w:rPr>
              <w:t xml:space="preserve"> SDC</w:t>
            </w:r>
          </w:p>
        </w:tc>
        <w:tc>
          <w:tcPr>
            <w:tcW w:w="2098" w:type="dxa"/>
          </w:tcPr>
          <w:p w:rsidR="006C2DE3" w:rsidRPr="002D7A99" w:rsidRDefault="006C2DE3" w:rsidP="00DC0DF6">
            <w:pPr>
              <w:pStyle w:val="Tabletext"/>
              <w:jc w:val="center"/>
              <w:rPr>
                <w:lang w:val="es-ES_tradnl"/>
              </w:rPr>
            </w:pPr>
            <w:r w:rsidRPr="002D7A99">
              <w:rPr>
                <w:lang w:val="es-ES_tradnl"/>
              </w:rPr>
              <w:t>0,25</w:t>
            </w:r>
          </w:p>
        </w:tc>
        <w:tc>
          <w:tcPr>
            <w:tcW w:w="2098" w:type="dxa"/>
          </w:tcPr>
          <w:p w:rsidR="006C2DE3" w:rsidRPr="002D7A99" w:rsidRDefault="006C2DE3" w:rsidP="00DC0DF6">
            <w:pPr>
              <w:pStyle w:val="Tabletext"/>
              <w:jc w:val="center"/>
              <w:rPr>
                <w:lang w:val="es-ES_tradnl"/>
              </w:rPr>
            </w:pPr>
            <w:r w:rsidRPr="002D7A99">
              <w:rPr>
                <w:lang w:val="es-ES_tradnl"/>
              </w:rPr>
              <w:t>0,25</w:t>
            </w:r>
          </w:p>
        </w:tc>
      </w:tr>
      <w:tr w:rsidR="006C2DE3" w:rsidRPr="002D7A99" w:rsidTr="00DC0DF6">
        <w:trPr>
          <w:jc w:val="center"/>
        </w:trPr>
        <w:tc>
          <w:tcPr>
            <w:tcW w:w="3685" w:type="dxa"/>
          </w:tcPr>
          <w:p w:rsidR="006C2DE3" w:rsidRPr="002D7A99" w:rsidRDefault="006C2DE3" w:rsidP="00DC0DF6">
            <w:pPr>
              <w:pStyle w:val="Tabletext"/>
              <w:jc w:val="left"/>
              <w:rPr>
                <w:lang w:val="es-ES_tradnl"/>
              </w:rPr>
            </w:pPr>
            <w:r w:rsidRPr="002D7A99">
              <w:rPr>
                <w:lang w:val="es-ES_tradnl"/>
              </w:rPr>
              <w:t>Velocidad binaria aproximada</w:t>
            </w:r>
          </w:p>
        </w:tc>
        <w:tc>
          <w:tcPr>
            <w:tcW w:w="2098" w:type="dxa"/>
          </w:tcPr>
          <w:p w:rsidR="006C2DE3" w:rsidRPr="002D7A99" w:rsidRDefault="006C2DE3" w:rsidP="00DC0DF6">
            <w:pPr>
              <w:pStyle w:val="Tabletext"/>
              <w:jc w:val="center"/>
              <w:rPr>
                <w:lang w:val="es-ES_tradnl"/>
              </w:rPr>
            </w:pPr>
            <w:r w:rsidRPr="002D7A99">
              <w:rPr>
                <w:lang w:val="es-ES_tradnl"/>
              </w:rPr>
              <w:t>49,7 kbit/s</w:t>
            </w:r>
          </w:p>
        </w:tc>
        <w:tc>
          <w:tcPr>
            <w:tcW w:w="2098" w:type="dxa"/>
          </w:tcPr>
          <w:p w:rsidR="006C2DE3" w:rsidRPr="002D7A99" w:rsidRDefault="006C2DE3" w:rsidP="00DC0DF6">
            <w:pPr>
              <w:pStyle w:val="Tabletext"/>
              <w:jc w:val="center"/>
              <w:rPr>
                <w:lang w:val="es-ES_tradnl"/>
              </w:rPr>
            </w:pPr>
            <w:r w:rsidRPr="002D7A99">
              <w:rPr>
                <w:lang w:val="es-ES_tradnl"/>
              </w:rPr>
              <w:t>149,1 kbit/s</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4.2</w:t>
      </w:r>
      <w:r w:rsidRPr="002D7A99">
        <w:rPr>
          <w:lang w:val="es-ES_tradnl"/>
        </w:rPr>
        <w:tab/>
        <w:t>Parámetros MDFO relativos a la propagación</w:t>
      </w:r>
    </w:p>
    <w:p w:rsidR="006C2DE3" w:rsidRPr="002D7A99" w:rsidRDefault="006C2DE3" w:rsidP="006C2DE3">
      <w:pPr>
        <w:rPr>
          <w:lang w:val="es-ES_tradnl"/>
        </w:rPr>
      </w:pPr>
      <w:r w:rsidRPr="002D7A99">
        <w:rPr>
          <w:lang w:val="es-ES_tradnl"/>
        </w:rPr>
        <w:t>Los parámetros MDFO relativos a la propagación del sistema DRM figuran en el Cuadro</w:t>
      </w:r>
      <w:r>
        <w:rPr>
          <w:lang w:val="es-ES_tradnl"/>
        </w:rPr>
        <w:t> </w:t>
      </w:r>
      <w:r w:rsidRPr="002D7A99">
        <w:rPr>
          <w:lang w:val="es-ES_tradnl"/>
        </w:rPr>
        <w:t>35.</w:t>
      </w:r>
    </w:p>
    <w:p w:rsidR="006C2DE3" w:rsidRPr="002D7A99" w:rsidRDefault="006C2DE3" w:rsidP="006C2DE3">
      <w:pPr>
        <w:pStyle w:val="TableNo"/>
        <w:keepLines/>
        <w:rPr>
          <w:lang w:val="es-ES_tradnl"/>
        </w:rPr>
      </w:pPr>
      <w:bookmarkStart w:id="232" w:name="_Ref270599040"/>
      <w:r w:rsidRPr="002D7A99">
        <w:rPr>
          <w:lang w:val="es-ES_tradnl"/>
        </w:rPr>
        <w:t xml:space="preserve">CUADRO </w:t>
      </w:r>
      <w:bookmarkEnd w:id="232"/>
      <w:r w:rsidRPr="002D7A99">
        <w:rPr>
          <w:lang w:val="es-ES_tradnl"/>
        </w:rPr>
        <w:t>35</w:t>
      </w:r>
    </w:p>
    <w:p w:rsidR="006C2DE3" w:rsidRPr="002D7A99" w:rsidRDefault="006C2DE3" w:rsidP="006C2DE3">
      <w:pPr>
        <w:pStyle w:val="Tabletitle"/>
        <w:keepLines/>
        <w:rPr>
          <w:lang w:val="es-ES_tradnl"/>
        </w:rPr>
      </w:pPr>
      <w:r w:rsidRPr="002D7A99">
        <w:rPr>
          <w:lang w:val="es-ES_tradnl"/>
        </w:rPr>
        <w:t>Parámetros OFDM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2551"/>
      </w:tblGrid>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lang w:val="es-ES_tradnl"/>
              </w:rPr>
              <w:t xml:space="preserve">Periodo de tiempo elemental </w:t>
            </w:r>
            <w:r w:rsidRPr="002D7A99">
              <w:rPr>
                <w:i/>
                <w:lang w:val="es-ES_tradnl"/>
              </w:rPr>
              <w:t>T</w:t>
            </w:r>
          </w:p>
        </w:tc>
        <w:tc>
          <w:tcPr>
            <w:tcW w:w="2551" w:type="dxa"/>
          </w:tcPr>
          <w:p w:rsidR="006C2DE3" w:rsidRPr="002D7A99" w:rsidRDefault="006C2DE3" w:rsidP="00DC0DF6">
            <w:pPr>
              <w:pStyle w:val="Tabletext"/>
              <w:keepNext/>
              <w:keepLines/>
              <w:jc w:val="center"/>
              <w:rPr>
                <w:lang w:val="es-ES_tradnl"/>
              </w:rPr>
            </w:pPr>
            <w:r w:rsidRPr="002D7A99">
              <w:rPr>
                <w:lang w:val="es-ES_tradnl"/>
              </w:rPr>
              <w:t>83 1/3 μs</w:t>
            </w:r>
          </w:p>
        </w:tc>
      </w:tr>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lang w:val="es-ES_tradnl"/>
              </w:rPr>
              <w:t xml:space="preserve">Duración de la parte útil (ortogonal) </w:t>
            </w:r>
            <w:r w:rsidRPr="002D7A99">
              <w:rPr>
                <w:i/>
                <w:lang w:val="es-ES_tradnl"/>
              </w:rPr>
              <w:t>T</w:t>
            </w:r>
            <w:r w:rsidRPr="002D7A99">
              <w:rPr>
                <w:i/>
                <w:iCs/>
                <w:vertAlign w:val="subscript"/>
                <w:lang w:val="es-ES_tradnl"/>
              </w:rPr>
              <w:t>u</w:t>
            </w:r>
            <w:r w:rsidRPr="002D7A99">
              <w:rPr>
                <w:vertAlign w:val="subscript"/>
                <w:lang w:val="es-ES_tradnl"/>
              </w:rPr>
              <w:t> = </w:t>
            </w:r>
            <w:r w:rsidRPr="002D7A99">
              <w:rPr>
                <w:lang w:val="es-ES_tradnl"/>
              </w:rPr>
              <w:t>27 · </w:t>
            </w:r>
            <w:r w:rsidRPr="002D7A99">
              <w:rPr>
                <w:i/>
                <w:lang w:val="es-ES_tradnl"/>
              </w:rPr>
              <w:t>T</w:t>
            </w:r>
          </w:p>
        </w:tc>
        <w:tc>
          <w:tcPr>
            <w:tcW w:w="2551" w:type="dxa"/>
          </w:tcPr>
          <w:p w:rsidR="006C2DE3" w:rsidRPr="002D7A99" w:rsidRDefault="006C2DE3" w:rsidP="00DC0DF6">
            <w:pPr>
              <w:pStyle w:val="Tabletext"/>
              <w:keepNext/>
              <w:keepLines/>
              <w:jc w:val="center"/>
              <w:rPr>
                <w:lang w:val="es-ES_tradnl"/>
              </w:rPr>
            </w:pPr>
            <w:r w:rsidRPr="002D7A99">
              <w:rPr>
                <w:lang w:val="es-ES_tradnl"/>
              </w:rPr>
              <w:t>2,25 ms</w:t>
            </w:r>
          </w:p>
        </w:tc>
      </w:tr>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lang w:val="es-ES_tradnl"/>
              </w:rPr>
              <w:t xml:space="preserve">Duración del intervalo de guarda </w:t>
            </w:r>
            <w:r w:rsidRPr="002D7A99">
              <w:rPr>
                <w:i/>
                <w:lang w:val="es-ES_tradnl"/>
              </w:rPr>
              <w:t>T</w:t>
            </w:r>
            <w:r w:rsidRPr="002D7A99">
              <w:rPr>
                <w:i/>
                <w:iCs/>
                <w:vertAlign w:val="subscript"/>
                <w:lang w:val="es-ES_tradnl"/>
              </w:rPr>
              <w:t>g </w:t>
            </w:r>
            <w:r w:rsidRPr="002D7A99">
              <w:rPr>
                <w:lang w:val="es-ES_tradnl"/>
              </w:rPr>
              <w:t>= 3 · </w:t>
            </w:r>
            <w:r w:rsidRPr="002D7A99">
              <w:rPr>
                <w:i/>
                <w:lang w:val="es-ES_tradnl"/>
              </w:rPr>
              <w:t>T</w:t>
            </w:r>
          </w:p>
        </w:tc>
        <w:tc>
          <w:tcPr>
            <w:tcW w:w="2551" w:type="dxa"/>
          </w:tcPr>
          <w:p w:rsidR="006C2DE3" w:rsidRPr="002D7A99" w:rsidRDefault="006C2DE3" w:rsidP="00DC0DF6">
            <w:pPr>
              <w:pStyle w:val="Tabletext"/>
              <w:keepNext/>
              <w:keepLines/>
              <w:jc w:val="center"/>
              <w:rPr>
                <w:lang w:val="es-ES_tradnl"/>
              </w:rPr>
            </w:pPr>
            <w:r w:rsidRPr="002D7A99">
              <w:rPr>
                <w:lang w:val="es-ES_tradnl"/>
              </w:rPr>
              <w:t>0,25 ms</w:t>
            </w:r>
          </w:p>
        </w:tc>
      </w:tr>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lang w:val="es-ES_tradnl"/>
              </w:rPr>
              <w:t xml:space="preserve">Duración del símbolo </w:t>
            </w:r>
            <w:r w:rsidRPr="002D7A99">
              <w:rPr>
                <w:i/>
                <w:lang w:val="es-ES_tradnl"/>
              </w:rPr>
              <w:t>T</w:t>
            </w:r>
            <w:r w:rsidRPr="002D7A99">
              <w:rPr>
                <w:i/>
                <w:iCs/>
                <w:vertAlign w:val="subscript"/>
                <w:lang w:val="es-ES_tradnl"/>
              </w:rPr>
              <w:t>s</w:t>
            </w:r>
            <w:r w:rsidRPr="002D7A99">
              <w:rPr>
                <w:lang w:val="es-ES_tradnl"/>
              </w:rPr>
              <w:t> = </w:t>
            </w:r>
            <w:r w:rsidRPr="002D7A99">
              <w:rPr>
                <w:i/>
                <w:lang w:val="es-ES_tradnl"/>
              </w:rPr>
              <w:t>T</w:t>
            </w:r>
            <w:r w:rsidRPr="002D7A99">
              <w:rPr>
                <w:i/>
                <w:iCs/>
                <w:vertAlign w:val="subscript"/>
                <w:lang w:val="es-ES_tradnl"/>
              </w:rPr>
              <w:t>u</w:t>
            </w:r>
            <w:r w:rsidRPr="002D7A99">
              <w:rPr>
                <w:lang w:val="es-ES_tradnl"/>
              </w:rPr>
              <w:t xml:space="preserve"> + </w:t>
            </w:r>
            <w:r w:rsidRPr="002D7A99">
              <w:rPr>
                <w:i/>
                <w:lang w:val="es-ES_tradnl"/>
              </w:rPr>
              <w:t>T</w:t>
            </w:r>
            <w:r w:rsidRPr="002D7A99">
              <w:rPr>
                <w:i/>
                <w:iCs/>
                <w:vertAlign w:val="subscript"/>
                <w:lang w:val="es-ES_tradnl"/>
              </w:rPr>
              <w:t>g</w:t>
            </w:r>
          </w:p>
        </w:tc>
        <w:tc>
          <w:tcPr>
            <w:tcW w:w="2551" w:type="dxa"/>
          </w:tcPr>
          <w:p w:rsidR="006C2DE3" w:rsidRPr="002D7A99" w:rsidRDefault="006C2DE3" w:rsidP="00DC0DF6">
            <w:pPr>
              <w:pStyle w:val="Tabletext"/>
              <w:keepNext/>
              <w:keepLines/>
              <w:jc w:val="center"/>
              <w:rPr>
                <w:lang w:val="es-ES_tradnl"/>
              </w:rPr>
            </w:pPr>
            <w:r w:rsidRPr="002D7A99">
              <w:rPr>
                <w:lang w:val="es-ES_tradnl"/>
              </w:rPr>
              <w:t>2,5 ms</w:t>
            </w:r>
          </w:p>
        </w:tc>
      </w:tr>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i/>
                <w:lang w:val="es-ES_tradnl"/>
              </w:rPr>
              <w:t>T</w:t>
            </w:r>
            <w:r w:rsidRPr="002D7A99">
              <w:rPr>
                <w:i/>
                <w:iCs/>
                <w:vertAlign w:val="subscript"/>
                <w:lang w:val="es-ES_tradnl"/>
              </w:rPr>
              <w:t>g</w:t>
            </w:r>
            <w:r w:rsidRPr="002D7A99">
              <w:rPr>
                <w:lang w:val="es-ES_tradnl"/>
              </w:rPr>
              <w:t>/</w:t>
            </w:r>
            <w:r w:rsidRPr="002D7A99">
              <w:rPr>
                <w:i/>
                <w:lang w:val="es-ES_tradnl"/>
              </w:rPr>
              <w:t>T</w:t>
            </w:r>
            <w:r w:rsidRPr="002D7A99">
              <w:rPr>
                <w:i/>
                <w:iCs/>
                <w:vertAlign w:val="subscript"/>
                <w:lang w:val="es-ES_tradnl"/>
              </w:rPr>
              <w:t>u</w:t>
            </w:r>
          </w:p>
        </w:tc>
        <w:tc>
          <w:tcPr>
            <w:tcW w:w="2551" w:type="dxa"/>
          </w:tcPr>
          <w:p w:rsidR="006C2DE3" w:rsidRPr="002D7A99" w:rsidRDefault="006C2DE3" w:rsidP="00DC0DF6">
            <w:pPr>
              <w:pStyle w:val="Tabletext"/>
              <w:keepNext/>
              <w:keepLines/>
              <w:jc w:val="center"/>
              <w:rPr>
                <w:lang w:val="es-ES_tradnl"/>
              </w:rPr>
            </w:pPr>
            <w:r w:rsidRPr="002D7A99">
              <w:rPr>
                <w:lang w:val="es-ES_tradnl"/>
              </w:rPr>
              <w:t>1/9</w:t>
            </w:r>
          </w:p>
        </w:tc>
      </w:tr>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lang w:val="es-ES_tradnl"/>
              </w:rPr>
              <w:t xml:space="preserve">Duración de la trama de transmisión </w:t>
            </w:r>
            <w:r w:rsidRPr="002D7A99">
              <w:rPr>
                <w:i/>
                <w:lang w:val="es-ES_tradnl"/>
              </w:rPr>
              <w:t>T</w:t>
            </w:r>
            <w:r w:rsidRPr="002D7A99">
              <w:rPr>
                <w:i/>
                <w:iCs/>
                <w:vertAlign w:val="subscript"/>
                <w:lang w:val="es-ES_tradnl"/>
              </w:rPr>
              <w:t>f</w:t>
            </w:r>
          </w:p>
        </w:tc>
        <w:tc>
          <w:tcPr>
            <w:tcW w:w="2551" w:type="dxa"/>
          </w:tcPr>
          <w:p w:rsidR="006C2DE3" w:rsidRPr="002D7A99" w:rsidRDefault="006C2DE3" w:rsidP="00DC0DF6">
            <w:pPr>
              <w:pStyle w:val="Tabletext"/>
              <w:keepNext/>
              <w:keepLines/>
              <w:jc w:val="center"/>
              <w:rPr>
                <w:lang w:val="es-ES_tradnl"/>
              </w:rPr>
            </w:pPr>
            <w:r w:rsidRPr="002D7A99">
              <w:rPr>
                <w:lang w:val="es-ES_tradnl"/>
              </w:rPr>
              <w:t>100 ms</w:t>
            </w:r>
          </w:p>
        </w:tc>
      </w:tr>
      <w:tr w:rsidR="006C2DE3" w:rsidRPr="002D7A99" w:rsidTr="00DC0DF6">
        <w:trPr>
          <w:jc w:val="center"/>
        </w:trPr>
        <w:tc>
          <w:tcPr>
            <w:tcW w:w="4535" w:type="dxa"/>
          </w:tcPr>
          <w:p w:rsidR="006C2DE3" w:rsidRPr="00813FC2" w:rsidRDefault="006C2DE3" w:rsidP="00DC0DF6">
            <w:pPr>
              <w:pStyle w:val="Tabletext"/>
              <w:keepNext/>
              <w:keepLines/>
              <w:jc w:val="left"/>
              <w:rPr>
                <w:lang w:val="es-ES_tradnl"/>
              </w:rPr>
            </w:pPr>
            <w:r w:rsidRPr="00813FC2">
              <w:rPr>
                <w:lang w:val="es-ES_tradnl"/>
              </w:rPr>
              <w:t xml:space="preserve">Número de símbolos por trama </w:t>
            </w:r>
            <w:r w:rsidRPr="00813FC2">
              <w:rPr>
                <w:i/>
                <w:lang w:val="es-ES_tradnl"/>
              </w:rPr>
              <w:t>N</w:t>
            </w:r>
            <w:r w:rsidRPr="00813FC2">
              <w:rPr>
                <w:i/>
                <w:iCs/>
                <w:vertAlign w:val="subscript"/>
                <w:lang w:val="es-ES_tradnl"/>
              </w:rPr>
              <w:t>s</w:t>
            </w:r>
          </w:p>
        </w:tc>
        <w:tc>
          <w:tcPr>
            <w:tcW w:w="2551" w:type="dxa"/>
          </w:tcPr>
          <w:p w:rsidR="006C2DE3" w:rsidRPr="002D7A99" w:rsidRDefault="006C2DE3" w:rsidP="00DC0DF6">
            <w:pPr>
              <w:pStyle w:val="Tabletext"/>
              <w:keepNext/>
              <w:keepLines/>
              <w:jc w:val="center"/>
              <w:rPr>
                <w:lang w:val="es-ES_tradnl"/>
              </w:rPr>
            </w:pPr>
            <w:r w:rsidRPr="002D7A99">
              <w:rPr>
                <w:lang w:val="es-ES_tradnl"/>
              </w:rPr>
              <w:t>40</w:t>
            </w:r>
          </w:p>
        </w:tc>
      </w:tr>
      <w:tr w:rsidR="006C2DE3" w:rsidRPr="002D7A99" w:rsidTr="00DC0DF6">
        <w:trPr>
          <w:jc w:val="center"/>
        </w:trPr>
        <w:tc>
          <w:tcPr>
            <w:tcW w:w="4535" w:type="dxa"/>
          </w:tcPr>
          <w:p w:rsidR="006C2DE3" w:rsidRPr="002D7A99" w:rsidRDefault="006C2DE3" w:rsidP="00DC0DF6">
            <w:pPr>
              <w:pStyle w:val="Tabletext"/>
              <w:keepNext/>
              <w:keepLines/>
              <w:jc w:val="left"/>
              <w:rPr>
                <w:lang w:val="es-ES_tradnl"/>
              </w:rPr>
            </w:pPr>
            <w:r w:rsidRPr="002D7A99">
              <w:rPr>
                <w:lang w:val="es-ES_tradnl"/>
              </w:rPr>
              <w:t xml:space="preserve">Anchura de banda de canal </w:t>
            </w:r>
            <w:r w:rsidRPr="002D7A99">
              <w:rPr>
                <w:i/>
                <w:lang w:val="es-ES_tradnl"/>
              </w:rPr>
              <w:t>B</w:t>
            </w:r>
          </w:p>
        </w:tc>
        <w:tc>
          <w:tcPr>
            <w:tcW w:w="2551" w:type="dxa"/>
          </w:tcPr>
          <w:p w:rsidR="006C2DE3" w:rsidRPr="002D7A99" w:rsidRDefault="006C2DE3" w:rsidP="00DC0DF6">
            <w:pPr>
              <w:pStyle w:val="Tabletext"/>
              <w:keepNext/>
              <w:keepLines/>
              <w:jc w:val="center"/>
              <w:rPr>
                <w:lang w:val="es-ES_tradnl"/>
              </w:rPr>
            </w:pPr>
            <w:r w:rsidRPr="002D7A99">
              <w:rPr>
                <w:lang w:val="es-ES_tradnl"/>
              </w:rPr>
              <w:t>96 kHz</w:t>
            </w:r>
          </w:p>
        </w:tc>
      </w:tr>
      <w:tr w:rsidR="006C2DE3" w:rsidRPr="002D7A99" w:rsidTr="00DC0DF6">
        <w:trPr>
          <w:jc w:val="center"/>
        </w:trPr>
        <w:tc>
          <w:tcPr>
            <w:tcW w:w="4535" w:type="dxa"/>
          </w:tcPr>
          <w:p w:rsidR="006C2DE3" w:rsidRPr="002D7A99" w:rsidRDefault="006C2DE3" w:rsidP="00DC0DF6">
            <w:pPr>
              <w:pStyle w:val="Tabletext"/>
              <w:jc w:val="left"/>
              <w:rPr>
                <w:lang w:val="es-ES_tradnl"/>
              </w:rPr>
            </w:pPr>
            <w:r w:rsidRPr="002D7A99">
              <w:rPr>
                <w:lang w:val="es-ES_tradnl"/>
              </w:rPr>
              <w:t>Separación de portadoras 1/</w:t>
            </w:r>
            <w:r w:rsidRPr="002D7A99">
              <w:rPr>
                <w:i/>
                <w:lang w:val="es-ES_tradnl"/>
              </w:rPr>
              <w:t>T</w:t>
            </w:r>
            <w:r w:rsidRPr="002D7A99">
              <w:rPr>
                <w:i/>
                <w:iCs/>
                <w:vertAlign w:val="subscript"/>
                <w:lang w:val="es-ES_tradnl"/>
              </w:rPr>
              <w:t>u</w:t>
            </w:r>
          </w:p>
        </w:tc>
        <w:tc>
          <w:tcPr>
            <w:tcW w:w="2551" w:type="dxa"/>
          </w:tcPr>
          <w:p w:rsidR="006C2DE3" w:rsidRPr="002D7A99" w:rsidRDefault="006C2DE3" w:rsidP="00DC0DF6">
            <w:pPr>
              <w:pStyle w:val="Tabletext"/>
              <w:jc w:val="center"/>
              <w:rPr>
                <w:lang w:val="es-ES_tradnl"/>
              </w:rPr>
            </w:pPr>
            <w:r w:rsidRPr="002D7A99">
              <w:rPr>
                <w:lang w:val="es-ES_tradnl"/>
              </w:rPr>
              <w:t>444 4/9 Hz</w:t>
            </w:r>
          </w:p>
        </w:tc>
      </w:tr>
      <w:tr w:rsidR="006C2DE3" w:rsidRPr="002D7A99" w:rsidTr="00DC0DF6">
        <w:trPr>
          <w:jc w:val="center"/>
        </w:trPr>
        <w:tc>
          <w:tcPr>
            <w:tcW w:w="4535" w:type="dxa"/>
          </w:tcPr>
          <w:p w:rsidR="006C2DE3" w:rsidRPr="002D7A99" w:rsidRDefault="006C2DE3" w:rsidP="00DC0DF6">
            <w:pPr>
              <w:pStyle w:val="Tabletext"/>
              <w:jc w:val="left"/>
              <w:rPr>
                <w:lang w:val="es-ES_tradnl"/>
              </w:rPr>
            </w:pPr>
            <w:r w:rsidRPr="002D7A99">
              <w:rPr>
                <w:lang w:val="es-ES_tradnl"/>
              </w:rPr>
              <w:t>Espacio de número de portadoras</w:t>
            </w:r>
          </w:p>
        </w:tc>
        <w:tc>
          <w:tcPr>
            <w:tcW w:w="2551" w:type="dxa"/>
          </w:tcPr>
          <w:p w:rsidR="006C2DE3" w:rsidRPr="002D7A99" w:rsidRDefault="006C2DE3" w:rsidP="00DC0DF6">
            <w:pPr>
              <w:pStyle w:val="Tabletext"/>
              <w:jc w:val="center"/>
              <w:rPr>
                <w:lang w:val="es-ES_tradnl"/>
              </w:rPr>
            </w:pPr>
            <w:r w:rsidRPr="002D7A99">
              <w:rPr>
                <w:i/>
                <w:iCs/>
                <w:lang w:val="es-ES_tradnl"/>
              </w:rPr>
              <w:t>K</w:t>
            </w:r>
            <w:r w:rsidRPr="002D7A99">
              <w:rPr>
                <w:b/>
                <w:bCs/>
                <w:i/>
                <w:iCs/>
                <w:vertAlign w:val="subscript"/>
                <w:lang w:val="es-ES_tradnl"/>
              </w:rPr>
              <w:t>m</w:t>
            </w:r>
            <w:r>
              <w:rPr>
                <w:b/>
                <w:bCs/>
                <w:i/>
                <w:iCs/>
                <w:vertAlign w:val="subscript"/>
                <w:lang w:val="es-ES_tradnl"/>
              </w:rPr>
              <w:t>í</w:t>
            </w:r>
            <w:r w:rsidRPr="002D7A99">
              <w:rPr>
                <w:b/>
                <w:bCs/>
                <w:i/>
                <w:iCs/>
                <w:vertAlign w:val="subscript"/>
                <w:lang w:val="es-ES_tradnl"/>
              </w:rPr>
              <w:t>n</w:t>
            </w:r>
            <w:r w:rsidR="00A464C4" w:rsidRPr="002D7A99">
              <w:rPr>
                <w:lang w:val="es-ES_tradnl"/>
              </w:rPr>
              <w:t xml:space="preserve"> </w:t>
            </w:r>
            <w:r w:rsidRPr="002D7A99">
              <w:rPr>
                <w:lang w:val="es-ES_tradnl"/>
              </w:rPr>
              <w:t xml:space="preserve">= −106; </w:t>
            </w:r>
            <w:r w:rsidRPr="002D7A99">
              <w:rPr>
                <w:i/>
                <w:iCs/>
                <w:lang w:val="es-ES_tradnl"/>
              </w:rPr>
              <w:t>K</w:t>
            </w:r>
            <w:r w:rsidRPr="002D7A99">
              <w:rPr>
                <w:b/>
                <w:bCs/>
                <w:i/>
                <w:iCs/>
                <w:vertAlign w:val="subscript"/>
                <w:lang w:val="es-ES_tradnl"/>
              </w:rPr>
              <w:t>m</w:t>
            </w:r>
            <w:r>
              <w:rPr>
                <w:b/>
                <w:bCs/>
                <w:i/>
                <w:iCs/>
                <w:vertAlign w:val="subscript"/>
                <w:lang w:val="es-ES_tradnl"/>
              </w:rPr>
              <w:t>á</w:t>
            </w:r>
            <w:r w:rsidRPr="002D7A99">
              <w:rPr>
                <w:b/>
                <w:bCs/>
                <w:i/>
                <w:iCs/>
                <w:vertAlign w:val="subscript"/>
                <w:lang w:val="es-ES_tradnl"/>
              </w:rPr>
              <w:t>x</w:t>
            </w:r>
            <w:r w:rsidR="00A464C4" w:rsidRPr="002D7A99">
              <w:rPr>
                <w:lang w:val="es-ES_tradnl"/>
              </w:rPr>
              <w:t xml:space="preserve"> </w:t>
            </w:r>
            <w:r w:rsidRPr="002D7A99">
              <w:rPr>
                <w:lang w:val="es-ES_tradnl"/>
              </w:rPr>
              <w:t>= 106</w:t>
            </w:r>
          </w:p>
        </w:tc>
      </w:tr>
      <w:tr w:rsidR="006C2DE3" w:rsidRPr="002D7A99" w:rsidTr="00DC0DF6">
        <w:trPr>
          <w:jc w:val="center"/>
        </w:trPr>
        <w:tc>
          <w:tcPr>
            <w:tcW w:w="4535" w:type="dxa"/>
          </w:tcPr>
          <w:p w:rsidR="006C2DE3" w:rsidRPr="002D7A99" w:rsidRDefault="006C2DE3" w:rsidP="00DC0DF6">
            <w:pPr>
              <w:pStyle w:val="Tabletext"/>
              <w:jc w:val="left"/>
              <w:rPr>
                <w:lang w:val="es-ES_tradnl"/>
              </w:rPr>
            </w:pPr>
            <w:r w:rsidRPr="002D7A99">
              <w:rPr>
                <w:lang w:val="es-ES_tradnl"/>
              </w:rPr>
              <w:t>Portadoras no utilizadas</w:t>
            </w:r>
          </w:p>
        </w:tc>
        <w:tc>
          <w:tcPr>
            <w:tcW w:w="2551" w:type="dxa"/>
          </w:tcPr>
          <w:p w:rsidR="006C2DE3" w:rsidRPr="002D7A99" w:rsidRDefault="006C2DE3" w:rsidP="00DC0DF6">
            <w:pPr>
              <w:pStyle w:val="Tabletext"/>
              <w:jc w:val="center"/>
              <w:rPr>
                <w:lang w:val="es-ES_tradnl"/>
              </w:rPr>
            </w:pPr>
            <w:r w:rsidRPr="002D7A99">
              <w:rPr>
                <w:lang w:val="es-ES_tradnl"/>
              </w:rPr>
              <w:t>ninguna</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t>4.3</w:t>
      </w:r>
      <w:r w:rsidRPr="002D7A99">
        <w:rPr>
          <w:lang w:val="es-ES_tradnl"/>
        </w:rPr>
        <w:tab/>
        <w:t>Capacidad de funcionamiento a una sola frecuencia</w:t>
      </w:r>
    </w:p>
    <w:p w:rsidR="006C2DE3" w:rsidRPr="002D7A99" w:rsidRDefault="006C2DE3" w:rsidP="006C2DE3">
      <w:pPr>
        <w:rPr>
          <w:lang w:val="es-ES_tradnl"/>
        </w:rPr>
      </w:pPr>
      <w:r w:rsidRPr="002D7A99">
        <w:rPr>
          <w:lang w:val="es-ES_tradnl"/>
        </w:rPr>
        <w:t xml:space="preserve">El transmisor DRM puede funcionar en redes de una sola frecuencia (SFN). La máxima distancia del transmisor para evitar la autointerferencia depende de la longitud del intervalo de guarda MDFO. Como la longitud </w:t>
      </w:r>
      <w:r w:rsidRPr="002D7A99">
        <w:rPr>
          <w:i/>
          <w:iCs/>
          <w:lang w:val="es-ES_tradnl"/>
        </w:rPr>
        <w:t>T</w:t>
      </w:r>
      <w:r w:rsidRPr="002D7A99">
        <w:rPr>
          <w:i/>
          <w:iCs/>
          <w:vertAlign w:val="subscript"/>
          <w:lang w:val="es-ES_tradnl"/>
        </w:rPr>
        <w:t>g</w:t>
      </w:r>
      <w:r w:rsidRPr="002D7A99">
        <w:rPr>
          <w:lang w:val="es-ES_tradnl"/>
        </w:rPr>
        <w:t xml:space="preserve"> del intervalo de guarda DRM es 0,25</w:t>
      </w:r>
      <w:r>
        <w:rPr>
          <w:lang w:val="es-ES_tradnl"/>
        </w:rPr>
        <w:t> ms</w:t>
      </w:r>
      <w:r w:rsidRPr="002D7A99">
        <w:rPr>
          <w:lang w:val="es-ES_tradnl"/>
        </w:rPr>
        <w:t>, el máximo retardo del eco y, por tanto, la máxima distancia del transmisor es de 75</w:t>
      </w:r>
      <w:r>
        <w:rPr>
          <w:lang w:val="es-ES_tradnl"/>
        </w:rPr>
        <w:t> </w:t>
      </w:r>
      <w:r w:rsidRPr="002D7A99">
        <w:rPr>
          <w:lang w:val="es-ES_tradnl"/>
        </w:rPr>
        <w:t>km.</w:t>
      </w:r>
    </w:p>
    <w:p w:rsidR="006C2DE3" w:rsidRPr="002D7A99" w:rsidRDefault="006C2DE3" w:rsidP="006C2DE3">
      <w:pPr>
        <w:pStyle w:val="Heading1"/>
        <w:rPr>
          <w:lang w:val="es-ES_tradnl"/>
        </w:rPr>
      </w:pPr>
      <w:r w:rsidRPr="002D7A99">
        <w:rPr>
          <w:lang w:val="es-ES_tradnl"/>
        </w:rPr>
        <w:t>5</w:t>
      </w:r>
      <w:r w:rsidRPr="002D7A99">
        <w:rPr>
          <w:lang w:val="es-ES_tradnl"/>
        </w:rPr>
        <w:tab/>
        <w:t>Mínimo nivel de potencia de entrada en el receptor</w:t>
      </w:r>
    </w:p>
    <w:p w:rsidR="006C2DE3" w:rsidRPr="002D7A99" w:rsidRDefault="006C2DE3" w:rsidP="006C2DE3">
      <w:pPr>
        <w:rPr>
          <w:lang w:val="es-ES_tradnl"/>
        </w:rPr>
      </w:pPr>
      <w:r w:rsidRPr="002D7A99">
        <w:rPr>
          <w:lang w:val="es-ES_tradnl"/>
        </w:rPr>
        <w:t xml:space="preserve">A fin de lograr soluciones asequibles para el receptor DRM, se supone un factor de ruido del receptor </w:t>
      </w:r>
      <w:r w:rsidRPr="002D7A99">
        <w:rPr>
          <w:i/>
          <w:iCs/>
          <w:lang w:val="es-ES_tradnl"/>
        </w:rPr>
        <w:t>F</w:t>
      </w:r>
      <w:r w:rsidRPr="002D7A99">
        <w:rPr>
          <w:lang w:val="es-ES_tradnl"/>
        </w:rPr>
        <w:t xml:space="preserve"> de </w:t>
      </w:r>
      <w:r w:rsidRPr="002D7A99">
        <w:rPr>
          <w:i/>
          <w:iCs/>
          <w:lang w:val="es-ES_tradnl"/>
        </w:rPr>
        <w:t>F</w:t>
      </w:r>
      <w:r w:rsidRPr="002D7A99">
        <w:rPr>
          <w:i/>
          <w:iCs/>
          <w:vertAlign w:val="subscript"/>
          <w:lang w:val="es-ES_tradnl"/>
        </w:rPr>
        <w:t>r</w:t>
      </w:r>
      <w:r w:rsidRPr="002D7A99">
        <w:rPr>
          <w:lang w:val="es-ES_tradnl"/>
        </w:rPr>
        <w:t> = 7 dB.</w:t>
      </w:r>
    </w:p>
    <w:p w:rsidR="006C2DE3" w:rsidRPr="002D7A99" w:rsidRDefault="006C2DE3" w:rsidP="006C2DE3">
      <w:pPr>
        <w:rPr>
          <w:lang w:val="es-ES_tradnl"/>
        </w:rPr>
      </w:pPr>
      <w:r w:rsidRPr="002D7A99">
        <w:rPr>
          <w:lang w:val="es-ES_tradnl"/>
        </w:rPr>
        <w:t xml:space="preserve">Con </w:t>
      </w:r>
      <w:r w:rsidRPr="002D7A99">
        <w:rPr>
          <w:i/>
          <w:iCs/>
          <w:lang w:val="es-ES_tradnl"/>
        </w:rPr>
        <w:t>B</w:t>
      </w:r>
      <w:r w:rsidRPr="002D7A99">
        <w:rPr>
          <w:lang w:val="es-ES_tradnl"/>
        </w:rPr>
        <w:t xml:space="preserve"> = 100 kHz y </w:t>
      </w:r>
      <w:r w:rsidRPr="002D7A99">
        <w:rPr>
          <w:i/>
          <w:iCs/>
          <w:lang w:val="es-ES_tradnl"/>
        </w:rPr>
        <w:t>T</w:t>
      </w:r>
      <w:r w:rsidRPr="002D7A99">
        <w:rPr>
          <w:lang w:val="es-ES_tradnl"/>
        </w:rPr>
        <w:t> = 290</w:t>
      </w:r>
      <w:r>
        <w:rPr>
          <w:lang w:val="es-ES_tradnl"/>
        </w:rPr>
        <w:t> </w:t>
      </w:r>
      <w:r w:rsidRPr="002D7A99">
        <w:rPr>
          <w:lang w:val="es-ES_tradnl"/>
        </w:rPr>
        <w:t xml:space="preserve">K, el nivel de potencia de entrada del ruido térmico del receptor para el DRM Modo E es </w:t>
      </w:r>
      <w:r w:rsidRPr="002D7A99">
        <w:rPr>
          <w:i/>
          <w:iCs/>
          <w:lang w:val="es-ES_tradnl"/>
        </w:rPr>
        <w:t>P</w:t>
      </w:r>
      <w:r w:rsidRPr="002D7A99">
        <w:rPr>
          <w:rFonts w:ascii="TimesNewRoman,Italic" w:hAnsi="TimesNewRoman,Italic" w:cs="TimesNewRoman,Italic"/>
          <w:i/>
          <w:vertAlign w:val="subscript"/>
          <w:lang w:val="es-ES_tradnl" w:eastAsia="de-DE"/>
        </w:rPr>
        <w:t>n</w:t>
      </w:r>
      <w:r w:rsidRPr="002D7A99">
        <w:rPr>
          <w:lang w:val="es-ES_tradnl"/>
        </w:rPr>
        <w:t> = </w:t>
      </w:r>
      <w:r w:rsidRPr="00565836">
        <w:rPr>
          <w:lang w:val="es-ES_tradnl"/>
        </w:rPr>
        <w:t>–</w:t>
      </w:r>
      <w:r w:rsidRPr="002D7A99">
        <w:rPr>
          <w:lang w:val="es-ES_tradnl"/>
        </w:rPr>
        <w:t>146,98 (dBW).</w:t>
      </w:r>
    </w:p>
    <w:p w:rsidR="006C2DE3" w:rsidRPr="002D7A99" w:rsidRDefault="006C2DE3" w:rsidP="00C55CED">
      <w:pPr>
        <w:rPr>
          <w:lang w:val="es-ES_tradnl"/>
        </w:rPr>
      </w:pPr>
      <w:r w:rsidRPr="002D7A99">
        <w:rPr>
          <w:lang w:val="es-ES_tradnl"/>
        </w:rPr>
        <w:t>La norma DRM indica un valor necesario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para lograr una proporción de bits erróneos codificada media BER = 1</w:t>
      </w:r>
      <w:r w:rsidR="00C55CED" w:rsidRPr="00C55CED">
        <w:t> </w:t>
      </w:r>
      <w:r w:rsidR="00C55CED">
        <w:sym w:font="Symbol" w:char="F0D7"/>
      </w:r>
      <w:r w:rsidRPr="002D7A99">
        <w:rPr>
          <w:lang w:val="es-ES_tradnl"/>
        </w:rPr>
        <w:t> 10</w:t>
      </w:r>
      <w:r w:rsidRPr="002D7A99">
        <w:rPr>
          <w:vertAlign w:val="superscript"/>
          <w:lang w:val="es-ES_tradnl"/>
        </w:rPr>
        <w:t>−4</w:t>
      </w:r>
      <w:r w:rsidRPr="002D7A99">
        <w:rPr>
          <w:lang w:val="es-ES_tradnl"/>
        </w:rPr>
        <w:t xml:space="preserve"> (bit) tras el decodificador de canal para distintos modelos de canal. </w:t>
      </w:r>
      <w:r w:rsidRPr="002D7A99">
        <w:rPr>
          <w:lang w:val="es-ES_tradnl"/>
        </w:rPr>
        <w:lastRenderedPageBreak/>
        <w:t>Los efectos del sistema de banda estrecha, tales como el desvanecimiento rápido, se incluyen en los modelos de canal y, por tanto, en los valores calculados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p>
    <w:p w:rsidR="006C2DE3" w:rsidRDefault="006C2DE3" w:rsidP="006C2DE3">
      <w:pPr>
        <w:rPr>
          <w:lang w:val="es-ES_tradnl"/>
        </w:rPr>
      </w:pPr>
      <w:r w:rsidRPr="002D7A99">
        <w:rPr>
          <w:lang w:val="es-ES_tradnl"/>
        </w:rPr>
        <w:t>Se han asignado tres modelos de canal a los modos de recepción determinados que proporcionan los respectivos valores necesarios de (</w:t>
      </w:r>
      <w:r w:rsidRPr="002D7A99">
        <w:rPr>
          <w:i/>
          <w:iCs/>
          <w:lang w:val="es-ES_tradnl"/>
        </w:rPr>
        <w:t>C/N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Véase el Cuadro</w:t>
      </w:r>
      <w:r>
        <w:rPr>
          <w:lang w:val="es-ES_tradnl"/>
        </w:rPr>
        <w:t> </w:t>
      </w:r>
      <w:r w:rsidRPr="002D7A99">
        <w:rPr>
          <w:lang w:val="es-ES_tradnl"/>
        </w:rPr>
        <w:t>36.</w:t>
      </w:r>
    </w:p>
    <w:p w:rsidR="006C2DE3" w:rsidRPr="002D7A99" w:rsidRDefault="006C2DE3" w:rsidP="006C2DE3">
      <w:pPr>
        <w:pStyle w:val="TableNo"/>
        <w:rPr>
          <w:lang w:val="es-ES_tradnl"/>
        </w:rPr>
      </w:pPr>
      <w:bookmarkStart w:id="233" w:name="_Ref270599135"/>
      <w:r w:rsidRPr="002D7A99">
        <w:rPr>
          <w:lang w:val="es-ES_tradnl"/>
        </w:rPr>
        <w:t xml:space="preserve">CUADRO </w:t>
      </w:r>
      <w:bookmarkEnd w:id="233"/>
      <w:r w:rsidRPr="002D7A99">
        <w:rPr>
          <w:lang w:val="es-ES_tradnl"/>
        </w:rPr>
        <w:t>36</w:t>
      </w:r>
    </w:p>
    <w:p w:rsidR="006C2DE3" w:rsidRPr="002D7A99" w:rsidRDefault="006C2DE3" w:rsidP="006C2DE3">
      <w:pPr>
        <w:pStyle w:val="Tabletitle"/>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con distintos modos de canal</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2948"/>
        <w:gridCol w:w="1984"/>
        <w:gridCol w:w="1985"/>
      </w:tblGrid>
      <w:tr w:rsidR="006C2DE3" w:rsidRPr="006C2DE3" w:rsidTr="00DC0DF6">
        <w:trPr>
          <w:jc w:val="center"/>
        </w:trPr>
        <w:tc>
          <w:tcPr>
            <w:tcW w:w="5556" w:type="dxa"/>
            <w:gridSpan w:val="2"/>
            <w:tcBorders>
              <w:top w:val="nil"/>
              <w:left w:val="nil"/>
            </w:tcBorders>
          </w:tcPr>
          <w:p w:rsidR="006C2DE3" w:rsidRPr="002D7A99" w:rsidRDefault="006C2DE3" w:rsidP="00DC0DF6">
            <w:pPr>
              <w:pStyle w:val="Tablehead"/>
              <w:rPr>
                <w:lang w:val="es-ES_tradnl"/>
              </w:rPr>
            </w:pPr>
          </w:p>
        </w:tc>
        <w:tc>
          <w:tcPr>
            <w:tcW w:w="3969" w:type="dxa"/>
            <w:gridSpan w:val="2"/>
          </w:tcPr>
          <w:p w:rsidR="006C2DE3" w:rsidRPr="002D7A99" w:rsidRDefault="006C2DE3" w:rsidP="00DC0DF6">
            <w:pPr>
              <w:pStyle w:val="Tablehead"/>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(dB) para</w:t>
            </w:r>
          </w:p>
        </w:tc>
      </w:tr>
      <w:tr w:rsidR="006C2DE3" w:rsidRPr="002D7A99" w:rsidTr="00DC0DF6">
        <w:trPr>
          <w:jc w:val="center"/>
        </w:trPr>
        <w:tc>
          <w:tcPr>
            <w:tcW w:w="2608" w:type="dxa"/>
          </w:tcPr>
          <w:p w:rsidR="006C2DE3" w:rsidRPr="002D7A99" w:rsidRDefault="006C2DE3" w:rsidP="00DC0DF6">
            <w:pPr>
              <w:pStyle w:val="Tablehead"/>
              <w:rPr>
                <w:lang w:val="es-ES_tradnl"/>
              </w:rPr>
            </w:pPr>
            <w:r w:rsidRPr="002D7A99">
              <w:rPr>
                <w:lang w:val="es-ES_tradnl"/>
              </w:rPr>
              <w:t>Modo de recepción</w:t>
            </w:r>
          </w:p>
        </w:tc>
        <w:tc>
          <w:tcPr>
            <w:tcW w:w="2948" w:type="dxa"/>
          </w:tcPr>
          <w:p w:rsidR="006C2DE3" w:rsidRPr="002D7A99" w:rsidRDefault="006C2DE3" w:rsidP="00DC0DF6">
            <w:pPr>
              <w:pStyle w:val="Tablehead"/>
              <w:rPr>
                <w:lang w:val="es-ES_tradnl"/>
              </w:rPr>
            </w:pPr>
            <w:r w:rsidRPr="002D7A99">
              <w:rPr>
                <w:lang w:val="es-ES_tradnl"/>
              </w:rPr>
              <w:t>Modo de canal</w:t>
            </w:r>
          </w:p>
        </w:tc>
        <w:tc>
          <w:tcPr>
            <w:tcW w:w="1984" w:type="dxa"/>
          </w:tcPr>
          <w:p w:rsidR="006C2DE3" w:rsidRPr="002D7A99" w:rsidRDefault="00B43D40" w:rsidP="000B4A48">
            <w:pPr>
              <w:pStyle w:val="Tablehead"/>
              <w:rPr>
                <w:lang w:val="es-ES_tradnl"/>
              </w:rPr>
            </w:pPr>
            <w:r>
              <w:rPr>
                <w:lang w:val="es-ES_tradnl"/>
              </w:rPr>
              <w:t>MAQ-</w:t>
            </w:r>
            <w:r w:rsidR="006C2DE3" w:rsidRPr="002D7A99">
              <w:rPr>
                <w:lang w:val="es-ES_tradnl"/>
              </w:rPr>
              <w:t>4</w:t>
            </w:r>
            <w:r w:rsidR="000B4A48">
              <w:rPr>
                <w:lang w:val="es-ES_tradnl"/>
              </w:rPr>
              <w:t>,</w:t>
            </w:r>
            <w:r w:rsidR="006C2DE3" w:rsidRPr="002D7A99">
              <w:rPr>
                <w:lang w:val="es-ES_tradnl"/>
              </w:rPr>
              <w:t xml:space="preserve"> R = 1/3</w:t>
            </w:r>
          </w:p>
        </w:tc>
        <w:tc>
          <w:tcPr>
            <w:tcW w:w="1984" w:type="dxa"/>
          </w:tcPr>
          <w:p w:rsidR="006C2DE3" w:rsidRPr="002D7A99" w:rsidRDefault="006C2DE3" w:rsidP="000B4A48">
            <w:pPr>
              <w:pStyle w:val="Tablehead"/>
              <w:rPr>
                <w:lang w:val="es-ES_tradnl"/>
              </w:rPr>
            </w:pPr>
            <w:r w:rsidRPr="002D7A99">
              <w:rPr>
                <w:lang w:val="es-ES_tradnl"/>
              </w:rPr>
              <w:t>MAQ</w:t>
            </w:r>
            <w:r w:rsidR="000B4A48">
              <w:rPr>
                <w:lang w:val="es-ES_tradnl"/>
              </w:rPr>
              <w:t>-</w:t>
            </w:r>
            <w:r w:rsidRPr="002D7A99">
              <w:rPr>
                <w:lang w:val="es-ES_tradnl"/>
              </w:rPr>
              <w:t>16</w:t>
            </w:r>
            <w:r w:rsidR="000B4A48">
              <w:rPr>
                <w:lang w:val="es-ES_tradnl"/>
              </w:rPr>
              <w:t>,</w:t>
            </w:r>
            <w:r w:rsidRPr="002D7A99">
              <w:rPr>
                <w:lang w:val="es-ES_tradnl"/>
              </w:rPr>
              <w:t xml:space="preserve"> R = 1/2</w:t>
            </w:r>
          </w:p>
        </w:tc>
      </w:tr>
      <w:tr w:rsidR="006C2DE3" w:rsidRPr="002D7A99" w:rsidTr="00DC0DF6">
        <w:trPr>
          <w:jc w:val="center"/>
        </w:trPr>
        <w:tc>
          <w:tcPr>
            <w:tcW w:w="2608" w:type="dxa"/>
          </w:tcPr>
          <w:p w:rsidR="006C2DE3" w:rsidRPr="002D7A99" w:rsidRDefault="006C2DE3" w:rsidP="00DC0DF6">
            <w:pPr>
              <w:pStyle w:val="Tabletext"/>
              <w:jc w:val="left"/>
              <w:rPr>
                <w:lang w:val="es-ES_tradnl"/>
              </w:rPr>
            </w:pPr>
            <w:r w:rsidRPr="002D7A99">
              <w:rPr>
                <w:lang w:val="es-ES_tradnl"/>
              </w:rPr>
              <w:t>Recepción fija (FX)</w:t>
            </w:r>
          </w:p>
        </w:tc>
        <w:tc>
          <w:tcPr>
            <w:tcW w:w="2948" w:type="dxa"/>
          </w:tcPr>
          <w:p w:rsidR="006C2DE3" w:rsidRPr="002D7A99" w:rsidRDefault="006C2DE3" w:rsidP="00DC0DF6">
            <w:pPr>
              <w:pStyle w:val="Tabletext"/>
              <w:jc w:val="left"/>
              <w:rPr>
                <w:lang w:val="es-ES_tradnl"/>
              </w:rPr>
            </w:pPr>
            <w:r w:rsidRPr="002D7A99">
              <w:rPr>
                <w:lang w:val="es-ES_tradnl"/>
              </w:rPr>
              <w:t>Canal 7 (AWGN)</w:t>
            </w:r>
          </w:p>
        </w:tc>
        <w:tc>
          <w:tcPr>
            <w:tcW w:w="1984" w:type="dxa"/>
          </w:tcPr>
          <w:p w:rsidR="006C2DE3" w:rsidRPr="002D7A99" w:rsidRDefault="006C2DE3" w:rsidP="00DC0DF6">
            <w:pPr>
              <w:pStyle w:val="Tabletext"/>
              <w:jc w:val="center"/>
              <w:rPr>
                <w:lang w:val="es-ES_tradnl"/>
              </w:rPr>
            </w:pPr>
            <w:r w:rsidRPr="002D7A99">
              <w:rPr>
                <w:lang w:val="es-ES_tradnl"/>
              </w:rPr>
              <w:t>1,3</w:t>
            </w:r>
          </w:p>
        </w:tc>
        <w:tc>
          <w:tcPr>
            <w:tcW w:w="1984" w:type="dxa"/>
          </w:tcPr>
          <w:p w:rsidR="006C2DE3" w:rsidRPr="002D7A99" w:rsidRDefault="006C2DE3" w:rsidP="00DC0DF6">
            <w:pPr>
              <w:pStyle w:val="Tabletext"/>
              <w:jc w:val="center"/>
              <w:rPr>
                <w:lang w:val="es-ES_tradnl"/>
              </w:rPr>
            </w:pPr>
            <w:r w:rsidRPr="002D7A99">
              <w:rPr>
                <w:lang w:val="es-ES_tradnl"/>
              </w:rPr>
              <w:t>7,9</w:t>
            </w:r>
          </w:p>
        </w:tc>
      </w:tr>
      <w:tr w:rsidR="006C2DE3" w:rsidRPr="002D7A99" w:rsidTr="00DC0DF6">
        <w:trPr>
          <w:jc w:val="center"/>
        </w:trPr>
        <w:tc>
          <w:tcPr>
            <w:tcW w:w="2608" w:type="dxa"/>
          </w:tcPr>
          <w:p w:rsidR="006C2DE3" w:rsidRPr="002D7A99" w:rsidRDefault="006C2DE3" w:rsidP="00DC0DF6">
            <w:pPr>
              <w:pStyle w:val="Tabletext"/>
              <w:jc w:val="left"/>
              <w:rPr>
                <w:lang w:val="es-ES_tradnl"/>
              </w:rPr>
            </w:pPr>
            <w:r w:rsidRPr="002D7A99">
              <w:rPr>
                <w:lang w:val="es-ES_tradnl"/>
              </w:rPr>
              <w:t>Recepción portátil (PO, PI, PO-H, PI-H)</w:t>
            </w:r>
          </w:p>
        </w:tc>
        <w:tc>
          <w:tcPr>
            <w:tcW w:w="2948" w:type="dxa"/>
          </w:tcPr>
          <w:p w:rsidR="006C2DE3" w:rsidRPr="002D7A99" w:rsidRDefault="006C2DE3" w:rsidP="00DC0DF6">
            <w:pPr>
              <w:pStyle w:val="Tabletext"/>
              <w:jc w:val="left"/>
              <w:rPr>
                <w:lang w:val="es-ES_tradnl"/>
              </w:rPr>
            </w:pPr>
            <w:r w:rsidRPr="002D7A99">
              <w:rPr>
                <w:lang w:val="es-ES_tradnl"/>
              </w:rPr>
              <w:t xml:space="preserve">Canal 8 (urbana@60 km/h) </w:t>
            </w:r>
          </w:p>
        </w:tc>
        <w:tc>
          <w:tcPr>
            <w:tcW w:w="1984" w:type="dxa"/>
          </w:tcPr>
          <w:p w:rsidR="006C2DE3" w:rsidRPr="002D7A99" w:rsidRDefault="006C2DE3" w:rsidP="00DC0DF6">
            <w:pPr>
              <w:pStyle w:val="Tabletext"/>
              <w:jc w:val="center"/>
              <w:rPr>
                <w:lang w:val="es-ES_tradnl"/>
              </w:rPr>
            </w:pPr>
            <w:r w:rsidRPr="002D7A99">
              <w:rPr>
                <w:lang w:val="es-ES_tradnl"/>
              </w:rPr>
              <w:t>7,3</w:t>
            </w:r>
          </w:p>
        </w:tc>
        <w:tc>
          <w:tcPr>
            <w:tcW w:w="1984" w:type="dxa"/>
          </w:tcPr>
          <w:p w:rsidR="006C2DE3" w:rsidRPr="002D7A99" w:rsidRDefault="006C2DE3" w:rsidP="00DC0DF6">
            <w:pPr>
              <w:pStyle w:val="Tabletext"/>
              <w:jc w:val="center"/>
              <w:rPr>
                <w:lang w:val="es-ES_tradnl"/>
              </w:rPr>
            </w:pPr>
            <w:r w:rsidRPr="002D7A99">
              <w:rPr>
                <w:lang w:val="es-ES_tradnl"/>
              </w:rPr>
              <w:t>15,4</w:t>
            </w:r>
          </w:p>
        </w:tc>
      </w:tr>
      <w:tr w:rsidR="006C2DE3" w:rsidRPr="002D7A99" w:rsidTr="00DC0DF6">
        <w:trPr>
          <w:jc w:val="center"/>
        </w:trPr>
        <w:tc>
          <w:tcPr>
            <w:tcW w:w="2608" w:type="dxa"/>
          </w:tcPr>
          <w:p w:rsidR="006C2DE3" w:rsidRPr="002D7A99" w:rsidRDefault="006C2DE3" w:rsidP="00DC0DF6">
            <w:pPr>
              <w:pStyle w:val="Tabletext"/>
              <w:jc w:val="left"/>
              <w:rPr>
                <w:lang w:val="es-ES_tradnl"/>
              </w:rPr>
            </w:pPr>
            <w:r w:rsidRPr="002D7A99">
              <w:rPr>
                <w:lang w:val="es-ES_tradnl"/>
              </w:rPr>
              <w:t>Recepción móvil (MO)</w:t>
            </w:r>
          </w:p>
        </w:tc>
        <w:tc>
          <w:tcPr>
            <w:tcW w:w="2948" w:type="dxa"/>
          </w:tcPr>
          <w:p w:rsidR="006C2DE3" w:rsidRPr="002D7A99" w:rsidRDefault="006C2DE3" w:rsidP="00DC0DF6">
            <w:pPr>
              <w:pStyle w:val="Tabletext"/>
              <w:jc w:val="left"/>
              <w:rPr>
                <w:lang w:val="es-ES_tradnl"/>
              </w:rPr>
            </w:pPr>
            <w:r w:rsidRPr="002D7A99">
              <w:rPr>
                <w:lang w:val="es-ES_tradnl"/>
              </w:rPr>
              <w:t>Canal 11 (terreno montañoso)</w:t>
            </w:r>
          </w:p>
        </w:tc>
        <w:tc>
          <w:tcPr>
            <w:tcW w:w="1984" w:type="dxa"/>
          </w:tcPr>
          <w:p w:rsidR="006C2DE3" w:rsidRPr="002D7A99" w:rsidRDefault="006C2DE3" w:rsidP="00DC0DF6">
            <w:pPr>
              <w:pStyle w:val="Tabletext"/>
              <w:jc w:val="center"/>
              <w:rPr>
                <w:lang w:val="es-ES_tradnl"/>
              </w:rPr>
            </w:pPr>
            <w:r w:rsidRPr="002D7A99">
              <w:rPr>
                <w:lang w:val="es-ES_tradnl"/>
              </w:rPr>
              <w:t>5,5</w:t>
            </w:r>
          </w:p>
        </w:tc>
        <w:tc>
          <w:tcPr>
            <w:tcW w:w="1984" w:type="dxa"/>
          </w:tcPr>
          <w:p w:rsidR="006C2DE3" w:rsidRPr="002D7A99" w:rsidRDefault="006C2DE3" w:rsidP="00DC0DF6">
            <w:pPr>
              <w:pStyle w:val="Tabletext"/>
              <w:jc w:val="center"/>
              <w:rPr>
                <w:lang w:val="es-ES_tradnl"/>
              </w:rPr>
            </w:pPr>
            <w:r w:rsidRPr="002D7A99">
              <w:rPr>
                <w:lang w:val="es-ES_tradnl"/>
              </w:rPr>
              <w:t>12,8</w:t>
            </w:r>
          </w:p>
        </w:tc>
      </w:tr>
    </w:tbl>
    <w:p w:rsidR="006C2DE3" w:rsidRPr="002D7A99" w:rsidRDefault="006C2DE3" w:rsidP="006C2DE3">
      <w:pPr>
        <w:pStyle w:val="Tablefin"/>
        <w:rPr>
          <w:lang w:val="es-ES_tradnl"/>
        </w:rPr>
      </w:pPr>
    </w:p>
    <w:p w:rsidR="006C2DE3" w:rsidRPr="002D7A99" w:rsidRDefault="006C2DE3" w:rsidP="000B4A48">
      <w:pPr>
        <w:rPr>
          <w:lang w:val="es-ES_tradnl"/>
        </w:rPr>
      </w:pPr>
      <w:r w:rsidRPr="002D7A99">
        <w:rPr>
          <w:lang w:val="es-ES_tradnl"/>
        </w:rPr>
        <w:t xml:space="preserve">Basándose en los valores antes indicados e incluyendo el factor de pérdidas de implementación, se ha calculado el mínimo nivel de potencia a la entrada del receptor en el emplazamiento de recepción para </w:t>
      </w:r>
      <w:r w:rsidR="000B4A48" w:rsidRPr="002D7A99">
        <w:rPr>
          <w:lang w:val="es-ES_tradnl"/>
        </w:rPr>
        <w:t>MAQ</w:t>
      </w:r>
      <w:r w:rsidR="000B4A48">
        <w:rPr>
          <w:lang w:val="es-ES_tradnl"/>
        </w:rPr>
        <w:t>-</w:t>
      </w:r>
      <w:r w:rsidR="000B4A48" w:rsidRPr="002D7A99">
        <w:rPr>
          <w:lang w:val="es-ES_tradnl"/>
        </w:rPr>
        <w:t>4</w:t>
      </w:r>
      <w:r w:rsidRPr="002D7A99">
        <w:rPr>
          <w:lang w:val="es-ES_tradnl"/>
        </w:rPr>
        <w:t xml:space="preserve"> y</w:t>
      </w:r>
      <w:r w:rsidR="000B4A48">
        <w:rPr>
          <w:lang w:val="es-ES_tradnl"/>
        </w:rPr>
        <w:t xml:space="preserve"> </w:t>
      </w:r>
      <w:r w:rsidR="000B4A48" w:rsidRPr="002D7A99">
        <w:rPr>
          <w:lang w:val="es-ES_tradnl"/>
        </w:rPr>
        <w:t>MAQ</w:t>
      </w:r>
      <w:r w:rsidR="000B4A48">
        <w:rPr>
          <w:lang w:val="es-ES_tradnl"/>
        </w:rPr>
        <w:t>-</w:t>
      </w:r>
      <w:r w:rsidR="000B4A48" w:rsidRPr="002D7A99">
        <w:rPr>
          <w:lang w:val="es-ES_tradnl"/>
        </w:rPr>
        <w:t>16</w:t>
      </w:r>
      <w:r w:rsidRPr="002D7A99">
        <w:rPr>
          <w:lang w:val="es-ES_tradnl"/>
        </w:rPr>
        <w:t>. Véanse los Cuadros</w:t>
      </w:r>
      <w:r>
        <w:rPr>
          <w:lang w:val="es-ES_tradnl"/>
        </w:rPr>
        <w:t> </w:t>
      </w:r>
      <w:r w:rsidRPr="002D7A99">
        <w:rPr>
          <w:lang w:val="es-ES_tradnl"/>
        </w:rPr>
        <w:t>37 y 38.</w:t>
      </w:r>
    </w:p>
    <w:p w:rsidR="006C2DE3" w:rsidRPr="002D7A99" w:rsidRDefault="006C2DE3" w:rsidP="006C2DE3">
      <w:pPr>
        <w:pStyle w:val="TableNo"/>
        <w:rPr>
          <w:lang w:val="es-ES_tradnl"/>
        </w:rPr>
      </w:pPr>
      <w:bookmarkStart w:id="234" w:name="_Ref270599171"/>
      <w:r w:rsidRPr="002D7A99">
        <w:rPr>
          <w:lang w:val="es-ES_tradnl"/>
        </w:rPr>
        <w:t xml:space="preserve">CUADRO </w:t>
      </w:r>
      <w:bookmarkEnd w:id="234"/>
      <w:r w:rsidRPr="002D7A99">
        <w:rPr>
          <w:lang w:val="es-ES_tradnl"/>
        </w:rPr>
        <w:t>37</w:t>
      </w:r>
    </w:p>
    <w:p w:rsidR="006C2DE3" w:rsidRPr="002D7A99" w:rsidRDefault="006C2DE3" w:rsidP="007E6D99">
      <w:pPr>
        <w:pStyle w:val="Tabletitle"/>
        <w:rPr>
          <w:lang w:val="es-ES_tradnl"/>
        </w:rPr>
      </w:pPr>
      <w:r w:rsidRPr="002D7A99">
        <w:rPr>
          <w:lang w:val="es-ES_tradnl"/>
        </w:rPr>
        <w:t xml:space="preserve">Mínimo nivel de potencia a la entrada del receptor </w:t>
      </w:r>
      <w:r w:rsidRPr="002D7A99">
        <w:rPr>
          <w:rFonts w:ascii="TimesNewRoman,Italic" w:hAnsi="TimesNewRoman,Italic" w:cs="TimesNewRoman,Italic"/>
          <w:i/>
          <w:iCs/>
          <w:lang w:val="es-ES_tradnl"/>
        </w:rPr>
        <w:t>P</w:t>
      </w:r>
      <w:r w:rsidRPr="00736672">
        <w:rPr>
          <w:i/>
          <w:iCs/>
          <w:vertAlign w:val="subscript"/>
        </w:rPr>
        <w:t>s, mín</w:t>
      </w:r>
      <w:r w:rsidR="00736672">
        <w:rPr>
          <w:lang w:val="es-ES_tradnl"/>
        </w:rPr>
        <w:br/>
      </w:r>
      <w:r w:rsidRPr="002D7A99">
        <w:rPr>
          <w:lang w:val="es-ES_tradnl"/>
        </w:rPr>
        <w:t>para MAQ</w:t>
      </w:r>
      <w:r w:rsidR="007E6D99">
        <w:rPr>
          <w:lang w:val="es-ES_tradnl"/>
        </w:rPr>
        <w:t>-</w:t>
      </w:r>
      <w:r w:rsidRPr="002D7A99">
        <w:rPr>
          <w:lang w:val="es-ES_tradnl"/>
        </w:rPr>
        <w:t>4, R = 1/3</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417"/>
        <w:gridCol w:w="1134"/>
        <w:gridCol w:w="1134"/>
        <w:gridCol w:w="1134"/>
      </w:tblGrid>
      <w:tr w:rsidR="006C2DE3" w:rsidRPr="002D7A99" w:rsidTr="00DC0DF6">
        <w:trPr>
          <w:trHeight w:val="20"/>
          <w:jc w:val="center"/>
        </w:trPr>
        <w:tc>
          <w:tcPr>
            <w:tcW w:w="6236" w:type="dxa"/>
            <w:gridSpan w:val="2"/>
          </w:tcPr>
          <w:p w:rsidR="006C2DE3" w:rsidRPr="002D7A99" w:rsidRDefault="006C2DE3" w:rsidP="00DC0DF6">
            <w:pPr>
              <w:pStyle w:val="Tablehead"/>
              <w:rPr>
                <w:lang w:val="es-ES_tradnl"/>
              </w:rPr>
            </w:pPr>
            <w:r w:rsidRPr="002D7A99">
              <w:rPr>
                <w:lang w:val="es-ES_tradnl"/>
              </w:rPr>
              <w:t>Modo de recepción</w:t>
            </w:r>
          </w:p>
        </w:tc>
        <w:tc>
          <w:tcPr>
            <w:tcW w:w="1134" w:type="dxa"/>
          </w:tcPr>
          <w:p w:rsidR="006C2DE3" w:rsidRPr="002D7A99" w:rsidRDefault="006C2DE3" w:rsidP="00DC0DF6">
            <w:pPr>
              <w:pStyle w:val="Tablehead"/>
              <w:rPr>
                <w:lang w:val="es-ES_tradnl"/>
              </w:rPr>
            </w:pPr>
            <w:r w:rsidRPr="002D7A99">
              <w:rPr>
                <w:lang w:val="es-ES_tradnl"/>
              </w:rPr>
              <w:t>Fijo</w:t>
            </w:r>
          </w:p>
        </w:tc>
        <w:tc>
          <w:tcPr>
            <w:tcW w:w="1134" w:type="dxa"/>
          </w:tcPr>
          <w:p w:rsidR="006C2DE3" w:rsidRPr="002D7A99" w:rsidRDefault="006C2DE3" w:rsidP="00DC0DF6">
            <w:pPr>
              <w:pStyle w:val="Tablehead"/>
              <w:rPr>
                <w:lang w:val="es-ES_tradnl"/>
              </w:rPr>
            </w:pPr>
            <w:r w:rsidRPr="002D7A99">
              <w:rPr>
                <w:lang w:val="es-ES_tradnl"/>
              </w:rPr>
              <w:t>Portátil</w:t>
            </w:r>
          </w:p>
        </w:tc>
        <w:tc>
          <w:tcPr>
            <w:tcW w:w="1134" w:type="dxa"/>
          </w:tcPr>
          <w:p w:rsidR="006C2DE3" w:rsidRPr="002D7A99" w:rsidRDefault="006C2DE3" w:rsidP="00DC0DF6">
            <w:pPr>
              <w:pStyle w:val="Tablehead"/>
              <w:rPr>
                <w:lang w:val="es-ES_tradnl"/>
              </w:rPr>
            </w:pPr>
            <w:r w:rsidRPr="002D7A99">
              <w:rPr>
                <w:lang w:val="es-ES_tradnl"/>
              </w:rPr>
              <w:t>Móvil</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Factor de ruido del receptor</w:t>
            </w:r>
          </w:p>
        </w:tc>
        <w:tc>
          <w:tcPr>
            <w:tcW w:w="1417" w:type="dxa"/>
          </w:tcPr>
          <w:p w:rsidR="006C2DE3" w:rsidRPr="002D7A99" w:rsidRDefault="006C2DE3" w:rsidP="00DC0DF6">
            <w:pPr>
              <w:pStyle w:val="Tabletext"/>
              <w:jc w:val="center"/>
              <w:rPr>
                <w:lang w:val="es-ES_tradnl"/>
              </w:rPr>
            </w:pPr>
            <w:r w:rsidRPr="002D7A99">
              <w:rPr>
                <w:i/>
                <w:lang w:val="es-ES_tradnl"/>
              </w:rPr>
              <w:t>F</w:t>
            </w:r>
            <w:r w:rsidRPr="002D7A99">
              <w:rPr>
                <w:i/>
                <w:vertAlign w:val="subscript"/>
                <w:lang w:val="es-ES_tradnl"/>
              </w:rPr>
              <w:t>r</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7</w:t>
            </w:r>
          </w:p>
        </w:tc>
        <w:tc>
          <w:tcPr>
            <w:tcW w:w="1134" w:type="dxa"/>
          </w:tcPr>
          <w:p w:rsidR="006C2DE3" w:rsidRPr="002D7A99" w:rsidRDefault="006C2DE3" w:rsidP="00DC0DF6">
            <w:pPr>
              <w:pStyle w:val="Tabletext"/>
              <w:jc w:val="center"/>
              <w:rPr>
                <w:lang w:val="es-ES_tradnl"/>
              </w:rPr>
            </w:pPr>
            <w:r w:rsidRPr="002D7A99">
              <w:rPr>
                <w:lang w:val="es-ES_tradnl"/>
              </w:rPr>
              <w:t>7</w:t>
            </w:r>
          </w:p>
        </w:tc>
        <w:tc>
          <w:tcPr>
            <w:tcW w:w="1134" w:type="dxa"/>
          </w:tcPr>
          <w:p w:rsidR="006C2DE3" w:rsidRPr="002D7A99" w:rsidRDefault="006C2DE3" w:rsidP="00DC0DF6">
            <w:pPr>
              <w:pStyle w:val="Tabletext"/>
              <w:jc w:val="center"/>
              <w:rPr>
                <w:lang w:val="es-ES_tradnl"/>
              </w:rPr>
            </w:pPr>
            <w:r w:rsidRPr="002D7A99">
              <w:rPr>
                <w:lang w:val="es-ES_tradnl"/>
              </w:rPr>
              <w:t>7</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Nivel de potencia del ruido a la entrada del receptor</w:t>
            </w:r>
          </w:p>
        </w:tc>
        <w:tc>
          <w:tcPr>
            <w:tcW w:w="1417" w:type="dxa"/>
          </w:tcPr>
          <w:p w:rsidR="006C2DE3" w:rsidRPr="002D7A99" w:rsidRDefault="006C2DE3" w:rsidP="00DC0DF6">
            <w:pPr>
              <w:pStyle w:val="Tabletext"/>
              <w:jc w:val="center"/>
              <w:rPr>
                <w:lang w:val="es-ES_tradnl"/>
              </w:rPr>
            </w:pPr>
            <w:r w:rsidRPr="002D7A99">
              <w:rPr>
                <w:i/>
                <w:lang w:val="es-ES_tradnl"/>
              </w:rPr>
              <w:t>P</w:t>
            </w:r>
            <w:r w:rsidRPr="002D7A99">
              <w:rPr>
                <w:i/>
                <w:iCs/>
                <w:vertAlign w:val="subscript"/>
                <w:lang w:val="es-ES_tradnl"/>
              </w:rPr>
              <w:t>n</w:t>
            </w:r>
            <w:r w:rsidRPr="002D7A99">
              <w:rPr>
                <w:lang w:val="es-ES_tradnl"/>
              </w:rPr>
              <w:t xml:space="preserve"> (dBW)</w:t>
            </w:r>
          </w:p>
        </w:tc>
        <w:tc>
          <w:tcPr>
            <w:tcW w:w="1134" w:type="dxa"/>
          </w:tcPr>
          <w:p w:rsidR="006C2DE3" w:rsidRPr="002D7A99" w:rsidRDefault="006C2DE3" w:rsidP="00DC0DF6">
            <w:pPr>
              <w:pStyle w:val="Tabletext"/>
              <w:jc w:val="center"/>
              <w:rPr>
                <w:lang w:val="es-ES_tradnl"/>
              </w:rPr>
            </w:pPr>
            <w:r w:rsidRPr="002D7A99">
              <w:rPr>
                <w:lang w:val="es-ES_tradnl"/>
              </w:rPr>
              <w:t>−146,98</w:t>
            </w:r>
          </w:p>
        </w:tc>
        <w:tc>
          <w:tcPr>
            <w:tcW w:w="1134" w:type="dxa"/>
          </w:tcPr>
          <w:p w:rsidR="006C2DE3" w:rsidRPr="002D7A99" w:rsidRDefault="006C2DE3" w:rsidP="00DC0DF6">
            <w:pPr>
              <w:pStyle w:val="Tabletext"/>
              <w:jc w:val="center"/>
              <w:rPr>
                <w:lang w:val="es-ES_tradnl"/>
              </w:rPr>
            </w:pPr>
            <w:r w:rsidRPr="002D7A99">
              <w:rPr>
                <w:lang w:val="es-ES_tradnl"/>
              </w:rPr>
              <w:t>−146,98</w:t>
            </w:r>
          </w:p>
        </w:tc>
        <w:tc>
          <w:tcPr>
            <w:tcW w:w="1134" w:type="dxa"/>
          </w:tcPr>
          <w:p w:rsidR="006C2DE3" w:rsidRPr="002D7A99" w:rsidRDefault="006C2DE3" w:rsidP="00DC0DF6">
            <w:pPr>
              <w:pStyle w:val="Tabletext"/>
              <w:jc w:val="center"/>
              <w:rPr>
                <w:lang w:val="es-ES_tradnl"/>
              </w:rPr>
            </w:pPr>
            <w:r w:rsidRPr="002D7A99">
              <w:rPr>
                <w:lang w:val="es-ES_tradnl"/>
              </w:rPr>
              <w:t>−146,98</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 xml:space="preserve">Mínima relación </w:t>
            </w:r>
            <w:r w:rsidRPr="002D7A99">
              <w:rPr>
                <w:i/>
                <w:iCs/>
                <w:lang w:val="es-ES_tradnl" w:eastAsia="de-DE"/>
              </w:rPr>
              <w:t>C</w:t>
            </w:r>
            <w:r w:rsidRPr="002D7A99">
              <w:rPr>
                <w:lang w:val="es-ES_tradnl" w:eastAsia="de-DE"/>
              </w:rPr>
              <w:t>/</w:t>
            </w:r>
            <w:r w:rsidRPr="002D7A99">
              <w:rPr>
                <w:i/>
                <w:iCs/>
                <w:lang w:val="es-ES_tradnl" w:eastAsia="de-DE"/>
              </w:rPr>
              <w:t>N</w:t>
            </w:r>
            <w:r w:rsidRPr="002D7A99">
              <w:rPr>
                <w:lang w:val="es-ES_tradnl"/>
              </w:rPr>
              <w:t xml:space="preserve"> representativa</w:t>
            </w:r>
          </w:p>
        </w:tc>
        <w:tc>
          <w:tcPr>
            <w:tcW w:w="1417" w:type="dxa"/>
          </w:tcPr>
          <w:p w:rsidR="006C2DE3" w:rsidRPr="002D7A99" w:rsidRDefault="006C2DE3" w:rsidP="00DC0DF6">
            <w:pPr>
              <w:pStyle w:val="Tabletext"/>
              <w:jc w:val="center"/>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1,3</w:t>
            </w:r>
          </w:p>
        </w:tc>
        <w:tc>
          <w:tcPr>
            <w:tcW w:w="1134" w:type="dxa"/>
          </w:tcPr>
          <w:p w:rsidR="006C2DE3" w:rsidRPr="002D7A99" w:rsidRDefault="006C2DE3" w:rsidP="00DC0DF6">
            <w:pPr>
              <w:pStyle w:val="Tabletext"/>
              <w:jc w:val="center"/>
              <w:rPr>
                <w:lang w:val="es-ES_tradnl"/>
              </w:rPr>
            </w:pPr>
            <w:r w:rsidRPr="002D7A99">
              <w:rPr>
                <w:lang w:val="es-ES_tradnl"/>
              </w:rPr>
              <w:t>7,3</w:t>
            </w:r>
          </w:p>
        </w:tc>
        <w:tc>
          <w:tcPr>
            <w:tcW w:w="1134" w:type="dxa"/>
          </w:tcPr>
          <w:p w:rsidR="006C2DE3" w:rsidRPr="002D7A99" w:rsidRDefault="006C2DE3" w:rsidP="00DC0DF6">
            <w:pPr>
              <w:pStyle w:val="Tabletext"/>
              <w:jc w:val="center"/>
              <w:rPr>
                <w:lang w:val="es-ES_tradnl"/>
              </w:rPr>
            </w:pPr>
            <w:r w:rsidRPr="002D7A99">
              <w:rPr>
                <w:lang w:val="es-ES_tradnl"/>
              </w:rPr>
              <w:t>5,5</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Factor de pérdidas de implementación</w:t>
            </w:r>
          </w:p>
        </w:tc>
        <w:tc>
          <w:tcPr>
            <w:tcW w:w="1417" w:type="dxa"/>
          </w:tcPr>
          <w:p w:rsidR="006C2DE3" w:rsidRPr="002D7A99" w:rsidRDefault="006C2DE3" w:rsidP="00DC0DF6">
            <w:pPr>
              <w:pStyle w:val="Tabletext"/>
              <w:jc w:val="center"/>
              <w:rPr>
                <w:lang w:val="es-ES_tradnl"/>
              </w:rPr>
            </w:pPr>
            <w:r w:rsidRPr="002D7A99">
              <w:rPr>
                <w:i/>
                <w:lang w:val="es-ES_tradnl"/>
              </w:rPr>
              <w:t>L</w:t>
            </w:r>
            <w:r w:rsidRPr="002D7A99">
              <w:rPr>
                <w:i/>
                <w:vertAlign w:val="subscript"/>
                <w:lang w:val="es-ES_tradnl"/>
              </w:rPr>
              <w:t>i</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Mínimo nivel de potencia a la entrada del receptor</w:t>
            </w:r>
          </w:p>
        </w:tc>
        <w:tc>
          <w:tcPr>
            <w:tcW w:w="1417" w:type="dxa"/>
          </w:tcPr>
          <w:p w:rsidR="006C2DE3" w:rsidRPr="002D7A99" w:rsidRDefault="006C2DE3" w:rsidP="00DC0DF6">
            <w:pPr>
              <w:pStyle w:val="Tabletext"/>
              <w:jc w:val="center"/>
              <w:rPr>
                <w:lang w:val="es-ES_tradnl"/>
              </w:rPr>
            </w:pP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Pr="002D7A99">
              <w:rPr>
                <w:lang w:val="es-ES_tradnl"/>
              </w:rPr>
              <w:t xml:space="preserve"> (dBW)</w:t>
            </w:r>
          </w:p>
        </w:tc>
        <w:tc>
          <w:tcPr>
            <w:tcW w:w="1134" w:type="dxa"/>
          </w:tcPr>
          <w:p w:rsidR="006C2DE3" w:rsidRPr="002D7A99" w:rsidRDefault="006C2DE3" w:rsidP="00DC0DF6">
            <w:pPr>
              <w:pStyle w:val="Tabletext"/>
              <w:jc w:val="center"/>
              <w:rPr>
                <w:lang w:val="es-ES_tradnl"/>
              </w:rPr>
            </w:pPr>
            <w:r w:rsidRPr="002D7A99">
              <w:rPr>
                <w:lang w:val="es-ES_tradnl"/>
              </w:rPr>
              <w:t>−142,68</w:t>
            </w:r>
          </w:p>
        </w:tc>
        <w:tc>
          <w:tcPr>
            <w:tcW w:w="1134" w:type="dxa"/>
          </w:tcPr>
          <w:p w:rsidR="006C2DE3" w:rsidRPr="002D7A99" w:rsidRDefault="006C2DE3" w:rsidP="00DC0DF6">
            <w:pPr>
              <w:pStyle w:val="Tabletext"/>
              <w:jc w:val="center"/>
              <w:rPr>
                <w:lang w:val="es-ES_tradnl"/>
              </w:rPr>
            </w:pPr>
            <w:r w:rsidRPr="002D7A99">
              <w:rPr>
                <w:lang w:val="es-ES_tradnl"/>
              </w:rPr>
              <w:t>−136,68</w:t>
            </w:r>
          </w:p>
        </w:tc>
        <w:tc>
          <w:tcPr>
            <w:tcW w:w="1134" w:type="dxa"/>
          </w:tcPr>
          <w:p w:rsidR="006C2DE3" w:rsidRPr="002D7A99" w:rsidRDefault="006C2DE3" w:rsidP="00DC0DF6">
            <w:pPr>
              <w:pStyle w:val="Tabletext"/>
              <w:jc w:val="center"/>
              <w:rPr>
                <w:lang w:val="es-ES_tradnl"/>
              </w:rPr>
            </w:pPr>
            <w:r w:rsidRPr="002D7A99">
              <w:rPr>
                <w:lang w:val="es-ES_tradnl"/>
              </w:rPr>
              <w:t>−138,48</w:t>
            </w:r>
          </w:p>
        </w:tc>
      </w:tr>
    </w:tbl>
    <w:p w:rsidR="006C2DE3" w:rsidRPr="002D7A99" w:rsidRDefault="006C2DE3" w:rsidP="006C2DE3">
      <w:pPr>
        <w:pStyle w:val="Tablefin"/>
        <w:rPr>
          <w:lang w:val="es-ES_tradnl"/>
        </w:rPr>
      </w:pPr>
      <w:bookmarkStart w:id="235" w:name="_Ref270599184"/>
    </w:p>
    <w:p w:rsidR="006C2DE3" w:rsidRPr="002D7A99" w:rsidRDefault="006C2DE3" w:rsidP="006C2DE3">
      <w:pPr>
        <w:pStyle w:val="TableNo"/>
        <w:keepLines/>
        <w:rPr>
          <w:lang w:val="es-ES_tradnl"/>
        </w:rPr>
      </w:pPr>
      <w:r w:rsidRPr="002D7A99">
        <w:rPr>
          <w:lang w:val="es-ES_tradnl"/>
        </w:rPr>
        <w:t xml:space="preserve">CUADRO </w:t>
      </w:r>
      <w:bookmarkEnd w:id="235"/>
      <w:r w:rsidRPr="002D7A99">
        <w:rPr>
          <w:lang w:val="es-ES_tradnl"/>
        </w:rPr>
        <w:t>38</w:t>
      </w:r>
    </w:p>
    <w:p w:rsidR="006C2DE3" w:rsidRDefault="006C2DE3" w:rsidP="007E6D99">
      <w:pPr>
        <w:pStyle w:val="Tabletitle"/>
        <w:keepLines/>
        <w:rPr>
          <w:lang w:val="es-ES_tradnl"/>
        </w:rPr>
      </w:pPr>
      <w:r w:rsidRPr="002D7A99">
        <w:rPr>
          <w:lang w:val="es-ES_tradnl"/>
        </w:rPr>
        <w:t xml:space="preserve">Mínimo nivel de potencia a la entrada del receptor </w:t>
      </w: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00736672">
        <w:rPr>
          <w:lang w:val="es-ES_tradnl"/>
        </w:rPr>
        <w:br/>
      </w:r>
      <w:r w:rsidRPr="002D7A99">
        <w:rPr>
          <w:lang w:val="es-ES_tradnl"/>
        </w:rPr>
        <w:t>para MAQ</w:t>
      </w:r>
      <w:r w:rsidR="007E6D99">
        <w:rPr>
          <w:lang w:val="es-ES_tradnl"/>
        </w:rPr>
        <w:t>-</w:t>
      </w:r>
      <w:r w:rsidRPr="002D7A99">
        <w:rPr>
          <w:lang w:val="es-ES_tradnl"/>
        </w:rPr>
        <w:t>16</w:t>
      </w:r>
      <w:r w:rsidR="000B4A48">
        <w:rPr>
          <w:lang w:val="es-ES_tradnl"/>
        </w:rPr>
        <w:t>,</w:t>
      </w:r>
      <w:r w:rsidRPr="002D7A99">
        <w:rPr>
          <w:lang w:val="es-ES_tradnl"/>
        </w:rPr>
        <w:t xml:space="preserve"> R = 1/2</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1417"/>
        <w:gridCol w:w="1134"/>
        <w:gridCol w:w="1134"/>
        <w:gridCol w:w="1134"/>
      </w:tblGrid>
      <w:tr w:rsidR="006C2DE3" w:rsidRPr="002D7A99" w:rsidTr="00DC0DF6">
        <w:trPr>
          <w:trHeight w:val="20"/>
          <w:jc w:val="center"/>
        </w:trPr>
        <w:tc>
          <w:tcPr>
            <w:tcW w:w="6236" w:type="dxa"/>
            <w:gridSpan w:val="2"/>
          </w:tcPr>
          <w:p w:rsidR="006C2DE3" w:rsidRPr="002D7A99" w:rsidRDefault="006C2DE3" w:rsidP="00DC0DF6">
            <w:pPr>
              <w:pStyle w:val="Tablehead"/>
              <w:rPr>
                <w:lang w:val="es-ES_tradnl"/>
              </w:rPr>
            </w:pPr>
            <w:r w:rsidRPr="002D7A99">
              <w:rPr>
                <w:lang w:val="es-ES_tradnl"/>
              </w:rPr>
              <w:t>Modo de recepción</w:t>
            </w:r>
          </w:p>
        </w:tc>
        <w:tc>
          <w:tcPr>
            <w:tcW w:w="1134" w:type="dxa"/>
          </w:tcPr>
          <w:p w:rsidR="006C2DE3" w:rsidRPr="002D7A99" w:rsidRDefault="006C2DE3" w:rsidP="00DC0DF6">
            <w:pPr>
              <w:pStyle w:val="Tablehead"/>
              <w:rPr>
                <w:lang w:val="es-ES_tradnl"/>
              </w:rPr>
            </w:pPr>
            <w:r w:rsidRPr="002D7A99">
              <w:rPr>
                <w:lang w:val="es-ES_tradnl"/>
              </w:rPr>
              <w:t>Fijo</w:t>
            </w:r>
          </w:p>
        </w:tc>
        <w:tc>
          <w:tcPr>
            <w:tcW w:w="1134" w:type="dxa"/>
          </w:tcPr>
          <w:p w:rsidR="006C2DE3" w:rsidRPr="002D7A99" w:rsidRDefault="006C2DE3" w:rsidP="00DC0DF6">
            <w:pPr>
              <w:pStyle w:val="Tablehead"/>
              <w:rPr>
                <w:lang w:val="es-ES_tradnl"/>
              </w:rPr>
            </w:pPr>
            <w:r w:rsidRPr="002D7A99">
              <w:rPr>
                <w:lang w:val="es-ES_tradnl"/>
              </w:rPr>
              <w:t>Portátil</w:t>
            </w:r>
          </w:p>
        </w:tc>
        <w:tc>
          <w:tcPr>
            <w:tcW w:w="1134" w:type="dxa"/>
          </w:tcPr>
          <w:p w:rsidR="006C2DE3" w:rsidRPr="002D7A99" w:rsidRDefault="006C2DE3" w:rsidP="00DC0DF6">
            <w:pPr>
              <w:pStyle w:val="Tablehead"/>
              <w:rPr>
                <w:lang w:val="es-ES_tradnl"/>
              </w:rPr>
            </w:pPr>
            <w:r w:rsidRPr="002D7A99">
              <w:rPr>
                <w:lang w:val="es-ES_tradnl"/>
              </w:rPr>
              <w:t>Móvil</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Factor de ruido del receptor</w:t>
            </w:r>
          </w:p>
        </w:tc>
        <w:tc>
          <w:tcPr>
            <w:tcW w:w="1417" w:type="dxa"/>
          </w:tcPr>
          <w:p w:rsidR="006C2DE3" w:rsidRPr="002D7A99" w:rsidRDefault="006C2DE3" w:rsidP="00DC0DF6">
            <w:pPr>
              <w:pStyle w:val="Tabletext"/>
              <w:jc w:val="center"/>
              <w:rPr>
                <w:lang w:val="es-ES_tradnl"/>
              </w:rPr>
            </w:pPr>
            <w:r w:rsidRPr="002D7A99">
              <w:rPr>
                <w:i/>
                <w:lang w:val="es-ES_tradnl"/>
              </w:rPr>
              <w:t>F</w:t>
            </w:r>
            <w:r w:rsidRPr="002D7A99">
              <w:rPr>
                <w:i/>
                <w:vertAlign w:val="subscript"/>
                <w:lang w:val="es-ES_tradnl"/>
              </w:rPr>
              <w:t>r</w:t>
            </w:r>
            <w:r w:rsidRPr="002D7A99">
              <w:rPr>
                <w:lang w:val="es-ES_tradnl"/>
              </w:rPr>
              <w:t> (dB)</w:t>
            </w:r>
          </w:p>
        </w:tc>
        <w:tc>
          <w:tcPr>
            <w:tcW w:w="1134" w:type="dxa"/>
          </w:tcPr>
          <w:p w:rsidR="006C2DE3" w:rsidRPr="002D7A99" w:rsidRDefault="006C2DE3" w:rsidP="00DC0DF6">
            <w:pPr>
              <w:pStyle w:val="Tabletext"/>
              <w:keepNext/>
              <w:keepLines/>
              <w:jc w:val="center"/>
              <w:rPr>
                <w:lang w:val="es-ES_tradnl"/>
              </w:rPr>
            </w:pPr>
            <w:r w:rsidRPr="002D7A99">
              <w:rPr>
                <w:lang w:val="es-ES_tradnl"/>
              </w:rPr>
              <w:t>7</w:t>
            </w:r>
          </w:p>
        </w:tc>
        <w:tc>
          <w:tcPr>
            <w:tcW w:w="1134" w:type="dxa"/>
          </w:tcPr>
          <w:p w:rsidR="006C2DE3" w:rsidRPr="002D7A99" w:rsidRDefault="006C2DE3" w:rsidP="00DC0DF6">
            <w:pPr>
              <w:pStyle w:val="Tabletext"/>
              <w:keepNext/>
              <w:keepLines/>
              <w:jc w:val="center"/>
              <w:rPr>
                <w:lang w:val="es-ES_tradnl"/>
              </w:rPr>
            </w:pPr>
            <w:r w:rsidRPr="002D7A99">
              <w:rPr>
                <w:lang w:val="es-ES_tradnl"/>
              </w:rPr>
              <w:t>7</w:t>
            </w:r>
          </w:p>
        </w:tc>
        <w:tc>
          <w:tcPr>
            <w:tcW w:w="1134" w:type="dxa"/>
          </w:tcPr>
          <w:p w:rsidR="006C2DE3" w:rsidRPr="002D7A99" w:rsidRDefault="006C2DE3" w:rsidP="00DC0DF6">
            <w:pPr>
              <w:pStyle w:val="Tabletext"/>
              <w:keepNext/>
              <w:keepLines/>
              <w:jc w:val="center"/>
              <w:rPr>
                <w:lang w:val="es-ES_tradnl"/>
              </w:rPr>
            </w:pPr>
            <w:r w:rsidRPr="002D7A99">
              <w:rPr>
                <w:lang w:val="es-ES_tradnl"/>
              </w:rPr>
              <w:t>7</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Nivel de potencia del ruido a la entrada del receptor</w:t>
            </w:r>
          </w:p>
        </w:tc>
        <w:tc>
          <w:tcPr>
            <w:tcW w:w="1417" w:type="dxa"/>
          </w:tcPr>
          <w:p w:rsidR="006C2DE3" w:rsidRPr="002D7A99" w:rsidRDefault="006C2DE3" w:rsidP="00DC0DF6">
            <w:pPr>
              <w:pStyle w:val="Tabletext"/>
              <w:jc w:val="center"/>
              <w:rPr>
                <w:lang w:val="es-ES_tradnl"/>
              </w:rPr>
            </w:pPr>
            <w:r w:rsidRPr="002D7A99">
              <w:rPr>
                <w:i/>
                <w:lang w:val="es-ES_tradnl"/>
              </w:rPr>
              <w:t>P</w:t>
            </w:r>
            <w:r w:rsidRPr="002D7A99">
              <w:rPr>
                <w:i/>
                <w:iCs/>
                <w:vertAlign w:val="subscript"/>
                <w:lang w:val="es-ES_tradnl"/>
              </w:rPr>
              <w:t>n</w:t>
            </w:r>
            <w:r w:rsidRPr="002D7A99">
              <w:rPr>
                <w:lang w:val="es-ES_tradnl"/>
              </w:rPr>
              <w:t xml:space="preserve"> (dBW)</w:t>
            </w:r>
          </w:p>
        </w:tc>
        <w:tc>
          <w:tcPr>
            <w:tcW w:w="1134" w:type="dxa"/>
          </w:tcPr>
          <w:p w:rsidR="006C2DE3" w:rsidRPr="002D7A99" w:rsidRDefault="006C2DE3" w:rsidP="00DC0DF6">
            <w:pPr>
              <w:pStyle w:val="Tabletext"/>
              <w:keepNext/>
              <w:keepLines/>
              <w:jc w:val="center"/>
              <w:rPr>
                <w:lang w:val="es-ES_tradnl"/>
              </w:rPr>
            </w:pPr>
            <w:r w:rsidRPr="002D7A99">
              <w:rPr>
                <w:lang w:val="es-ES_tradnl"/>
              </w:rPr>
              <w:t>−146,98</w:t>
            </w:r>
          </w:p>
        </w:tc>
        <w:tc>
          <w:tcPr>
            <w:tcW w:w="1134" w:type="dxa"/>
          </w:tcPr>
          <w:p w:rsidR="006C2DE3" w:rsidRPr="002D7A99" w:rsidRDefault="006C2DE3" w:rsidP="00DC0DF6">
            <w:pPr>
              <w:pStyle w:val="Tabletext"/>
              <w:keepNext/>
              <w:keepLines/>
              <w:jc w:val="center"/>
              <w:rPr>
                <w:lang w:val="es-ES_tradnl"/>
              </w:rPr>
            </w:pPr>
            <w:r w:rsidRPr="002D7A99">
              <w:rPr>
                <w:lang w:val="es-ES_tradnl"/>
              </w:rPr>
              <w:t>−146,98</w:t>
            </w:r>
          </w:p>
        </w:tc>
        <w:tc>
          <w:tcPr>
            <w:tcW w:w="1134" w:type="dxa"/>
          </w:tcPr>
          <w:p w:rsidR="006C2DE3" w:rsidRPr="002D7A99" w:rsidRDefault="006C2DE3" w:rsidP="00DC0DF6">
            <w:pPr>
              <w:pStyle w:val="Tabletext"/>
              <w:keepNext/>
              <w:keepLines/>
              <w:jc w:val="center"/>
              <w:rPr>
                <w:lang w:val="es-ES_tradnl"/>
              </w:rPr>
            </w:pPr>
            <w:r w:rsidRPr="002D7A99">
              <w:rPr>
                <w:lang w:val="es-ES_tradnl"/>
              </w:rPr>
              <w:t>−146,98</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 xml:space="preserve">Mínima relación </w:t>
            </w:r>
            <w:r w:rsidRPr="002D7A99">
              <w:rPr>
                <w:i/>
                <w:iCs/>
                <w:lang w:val="es-ES_tradnl" w:eastAsia="de-DE"/>
              </w:rPr>
              <w:t>C</w:t>
            </w:r>
            <w:r w:rsidRPr="002D7A99">
              <w:rPr>
                <w:lang w:val="es-ES_tradnl" w:eastAsia="de-DE"/>
              </w:rPr>
              <w:t>/</w:t>
            </w:r>
            <w:r w:rsidRPr="002D7A99">
              <w:rPr>
                <w:i/>
                <w:iCs/>
                <w:lang w:val="es-ES_tradnl" w:eastAsia="de-DE"/>
              </w:rPr>
              <w:t>N</w:t>
            </w:r>
            <w:r w:rsidRPr="002D7A99">
              <w:rPr>
                <w:lang w:val="es-ES_tradnl"/>
              </w:rPr>
              <w:t xml:space="preserve"> representativa</w:t>
            </w:r>
          </w:p>
        </w:tc>
        <w:tc>
          <w:tcPr>
            <w:tcW w:w="1417" w:type="dxa"/>
          </w:tcPr>
          <w:p w:rsidR="006C2DE3" w:rsidRPr="002D7A99" w:rsidRDefault="006C2DE3" w:rsidP="00DC0DF6">
            <w:pPr>
              <w:pStyle w:val="Tabletext"/>
              <w:jc w:val="center"/>
              <w:rPr>
                <w:lang w:val="es-ES_tradnl"/>
              </w:rPr>
            </w:pPr>
            <w:r w:rsidRPr="002D7A99">
              <w:rPr>
                <w:lang w:val="es-ES_tradnl"/>
              </w:rPr>
              <w:t>(</w:t>
            </w:r>
            <w:r w:rsidRPr="002D7A99">
              <w:rPr>
                <w:i/>
                <w:lang w:val="es-ES_tradnl"/>
              </w:rPr>
              <w:t>C</w:t>
            </w:r>
            <w:r w:rsidRPr="002D7A99">
              <w:rPr>
                <w:lang w:val="es-ES_tradnl"/>
              </w:rPr>
              <w:t>/</w:t>
            </w:r>
            <w:r w:rsidRPr="002D7A99">
              <w:rPr>
                <w:i/>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7,9</w:t>
            </w:r>
          </w:p>
        </w:tc>
        <w:tc>
          <w:tcPr>
            <w:tcW w:w="1134" w:type="dxa"/>
          </w:tcPr>
          <w:p w:rsidR="006C2DE3" w:rsidRPr="002D7A99" w:rsidRDefault="006C2DE3" w:rsidP="00DC0DF6">
            <w:pPr>
              <w:pStyle w:val="Tabletext"/>
              <w:jc w:val="center"/>
              <w:rPr>
                <w:lang w:val="es-ES_tradnl"/>
              </w:rPr>
            </w:pPr>
            <w:r w:rsidRPr="002D7A99">
              <w:rPr>
                <w:lang w:val="es-ES_tradnl"/>
              </w:rPr>
              <w:t>15,4</w:t>
            </w:r>
          </w:p>
        </w:tc>
        <w:tc>
          <w:tcPr>
            <w:tcW w:w="1134" w:type="dxa"/>
          </w:tcPr>
          <w:p w:rsidR="006C2DE3" w:rsidRPr="002D7A99" w:rsidRDefault="006C2DE3" w:rsidP="00DC0DF6">
            <w:pPr>
              <w:pStyle w:val="Tabletext"/>
              <w:jc w:val="center"/>
              <w:rPr>
                <w:lang w:val="es-ES_tradnl"/>
              </w:rPr>
            </w:pPr>
            <w:r w:rsidRPr="002D7A99">
              <w:rPr>
                <w:lang w:val="es-ES_tradnl"/>
              </w:rPr>
              <w:t>12,8</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Factor de pérdidas de implementación</w:t>
            </w:r>
          </w:p>
        </w:tc>
        <w:tc>
          <w:tcPr>
            <w:tcW w:w="1417" w:type="dxa"/>
          </w:tcPr>
          <w:p w:rsidR="006C2DE3" w:rsidRPr="002D7A99" w:rsidRDefault="006C2DE3" w:rsidP="00DC0DF6">
            <w:pPr>
              <w:pStyle w:val="Tabletext"/>
              <w:jc w:val="center"/>
              <w:rPr>
                <w:lang w:val="es-ES_tradnl"/>
              </w:rPr>
            </w:pPr>
            <w:r w:rsidRPr="002D7A99">
              <w:rPr>
                <w:i/>
                <w:lang w:val="es-ES_tradnl"/>
              </w:rPr>
              <w:t>L</w:t>
            </w:r>
            <w:r w:rsidRPr="002D7A99">
              <w:rPr>
                <w:i/>
                <w:vertAlign w:val="subscript"/>
                <w:lang w:val="es-ES_tradnl"/>
              </w:rPr>
              <w:t>i</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c>
          <w:tcPr>
            <w:tcW w:w="1134" w:type="dxa"/>
          </w:tcPr>
          <w:p w:rsidR="006C2DE3" w:rsidRPr="002D7A99" w:rsidRDefault="006C2DE3" w:rsidP="00DC0DF6">
            <w:pPr>
              <w:pStyle w:val="Tabletext"/>
              <w:jc w:val="center"/>
              <w:rPr>
                <w:lang w:val="es-ES_tradnl"/>
              </w:rPr>
            </w:pPr>
            <w:r w:rsidRPr="002D7A99">
              <w:rPr>
                <w:lang w:val="es-ES_tradnl"/>
              </w:rPr>
              <w:t>3</w:t>
            </w:r>
          </w:p>
        </w:tc>
      </w:tr>
      <w:tr w:rsidR="006C2DE3" w:rsidRPr="002D7A99" w:rsidTr="00DC0DF6">
        <w:trPr>
          <w:trHeight w:val="20"/>
          <w:jc w:val="center"/>
        </w:trPr>
        <w:tc>
          <w:tcPr>
            <w:tcW w:w="4819" w:type="dxa"/>
          </w:tcPr>
          <w:p w:rsidR="006C2DE3" w:rsidRPr="002D7A99" w:rsidRDefault="006C2DE3" w:rsidP="00DC0DF6">
            <w:pPr>
              <w:pStyle w:val="Tabletext"/>
              <w:jc w:val="left"/>
              <w:rPr>
                <w:lang w:val="es-ES_tradnl"/>
              </w:rPr>
            </w:pPr>
            <w:r w:rsidRPr="002D7A99">
              <w:rPr>
                <w:lang w:val="es-ES_tradnl"/>
              </w:rPr>
              <w:t>Mínimo nivel de potencia a la entrada del receptor</w:t>
            </w:r>
          </w:p>
        </w:tc>
        <w:tc>
          <w:tcPr>
            <w:tcW w:w="1417" w:type="dxa"/>
          </w:tcPr>
          <w:p w:rsidR="006C2DE3" w:rsidRPr="002D7A99" w:rsidRDefault="006C2DE3" w:rsidP="00DC0DF6">
            <w:pPr>
              <w:pStyle w:val="Tabletext"/>
              <w:jc w:val="center"/>
              <w:rPr>
                <w:lang w:val="es-ES_tradnl"/>
              </w:rPr>
            </w:pPr>
            <w:r w:rsidRPr="002D7A99">
              <w:rPr>
                <w:rFonts w:ascii="TimesNewRoman,Italic" w:hAnsi="TimesNewRoman,Italic" w:cs="TimesNewRoman,Italic"/>
                <w:i/>
                <w:iCs/>
                <w:lang w:val="es-ES_tradnl"/>
              </w:rPr>
              <w:t>P</w:t>
            </w:r>
            <w:r w:rsidRPr="002D7A99">
              <w:rPr>
                <w:rFonts w:ascii="TimesNewRoman,Italic" w:hAnsi="TimesNewRoman,Italic" w:cs="TimesNewRoman,Italic"/>
                <w:i/>
                <w:vertAlign w:val="subscript"/>
                <w:lang w:val="es-ES_tradnl"/>
              </w:rPr>
              <w:t>s, m</w:t>
            </w:r>
            <w:r>
              <w:rPr>
                <w:rFonts w:ascii="TimesNewRoman,Italic" w:hAnsi="TimesNewRoman,Italic" w:cs="TimesNewRoman,Italic"/>
                <w:i/>
                <w:vertAlign w:val="subscript"/>
                <w:lang w:val="es-ES_tradnl"/>
              </w:rPr>
              <w:t>í</w:t>
            </w:r>
            <w:r w:rsidRPr="002D7A99">
              <w:rPr>
                <w:rFonts w:ascii="TimesNewRoman,Italic" w:hAnsi="TimesNewRoman,Italic" w:cs="TimesNewRoman,Italic"/>
                <w:i/>
                <w:vertAlign w:val="subscript"/>
                <w:lang w:val="es-ES_tradnl"/>
              </w:rPr>
              <w:t>n</w:t>
            </w:r>
            <w:r w:rsidRPr="002D7A99">
              <w:rPr>
                <w:lang w:val="es-ES_tradnl"/>
              </w:rPr>
              <w:t xml:space="preserve"> (dBW)</w:t>
            </w:r>
          </w:p>
        </w:tc>
        <w:tc>
          <w:tcPr>
            <w:tcW w:w="1134" w:type="dxa"/>
          </w:tcPr>
          <w:p w:rsidR="006C2DE3" w:rsidRPr="002D7A99" w:rsidRDefault="006C2DE3" w:rsidP="00DC0DF6">
            <w:pPr>
              <w:pStyle w:val="Tabletext"/>
              <w:jc w:val="center"/>
              <w:rPr>
                <w:lang w:val="es-ES_tradnl"/>
              </w:rPr>
            </w:pPr>
            <w:r w:rsidRPr="002D7A99">
              <w:rPr>
                <w:lang w:val="es-ES_tradnl"/>
              </w:rPr>
              <w:t>−136,08</w:t>
            </w:r>
          </w:p>
        </w:tc>
        <w:tc>
          <w:tcPr>
            <w:tcW w:w="1134" w:type="dxa"/>
          </w:tcPr>
          <w:p w:rsidR="006C2DE3" w:rsidRPr="002D7A99" w:rsidRDefault="006C2DE3" w:rsidP="00DC0DF6">
            <w:pPr>
              <w:pStyle w:val="Tabletext"/>
              <w:jc w:val="center"/>
              <w:rPr>
                <w:lang w:val="es-ES_tradnl"/>
              </w:rPr>
            </w:pPr>
            <w:r w:rsidRPr="002D7A99">
              <w:rPr>
                <w:lang w:val="es-ES_tradnl"/>
              </w:rPr>
              <w:t>−128,58</w:t>
            </w:r>
          </w:p>
        </w:tc>
        <w:tc>
          <w:tcPr>
            <w:tcW w:w="1134" w:type="dxa"/>
          </w:tcPr>
          <w:p w:rsidR="006C2DE3" w:rsidRPr="002D7A99" w:rsidRDefault="006C2DE3" w:rsidP="00DC0DF6">
            <w:pPr>
              <w:pStyle w:val="Tabletext"/>
              <w:jc w:val="center"/>
              <w:rPr>
                <w:lang w:val="es-ES_tradnl"/>
              </w:rPr>
            </w:pPr>
            <w:r w:rsidRPr="002D7A99">
              <w:rPr>
                <w:lang w:val="es-ES_tradnl"/>
              </w:rPr>
              <w:t>−131,18</w:t>
            </w:r>
          </w:p>
        </w:tc>
      </w:tr>
    </w:tbl>
    <w:p w:rsidR="006C2DE3" w:rsidRPr="002D7A99" w:rsidRDefault="006C2DE3" w:rsidP="006C2DE3">
      <w:pPr>
        <w:pStyle w:val="Tablefin"/>
        <w:rPr>
          <w:lang w:val="es-ES_tradnl"/>
        </w:rPr>
      </w:pPr>
    </w:p>
    <w:p w:rsidR="006C2DE3" w:rsidRPr="002D7A99" w:rsidRDefault="006C2DE3" w:rsidP="006C2DE3">
      <w:pPr>
        <w:pStyle w:val="Heading1"/>
        <w:rPr>
          <w:lang w:val="es-ES_tradnl"/>
        </w:rPr>
      </w:pPr>
      <w:r w:rsidRPr="002D7A99">
        <w:rPr>
          <w:lang w:val="es-ES_tradnl"/>
        </w:rPr>
        <w:lastRenderedPageBreak/>
        <w:t>6</w:t>
      </w:r>
      <w:r w:rsidRPr="002D7A99">
        <w:rPr>
          <w:lang w:val="es-ES_tradnl"/>
        </w:rPr>
        <w:tab/>
        <w:t>Mínima intensidad de campo deseada utilizada en la planificación</w:t>
      </w:r>
    </w:p>
    <w:p w:rsidR="006C2DE3" w:rsidRPr="002D7A99" w:rsidRDefault="006C2DE3" w:rsidP="006C2DE3">
      <w:pPr>
        <w:pStyle w:val="Heading2"/>
        <w:rPr>
          <w:lang w:val="es-ES_tradnl"/>
        </w:rPr>
      </w:pPr>
      <w:r w:rsidRPr="002D7A99">
        <w:rPr>
          <w:lang w:val="es-ES_tradnl"/>
        </w:rPr>
        <w:t>6.1</w:t>
      </w:r>
      <w:r w:rsidRPr="002D7A99">
        <w:rPr>
          <w:lang w:val="es-ES_tradnl"/>
        </w:rPr>
        <w:tab/>
        <w:t>Cálculo del mínimo valor mediano del nivel de intensidad de campo</w:t>
      </w:r>
    </w:p>
    <w:p w:rsidR="006C2DE3" w:rsidRPr="002D7A99" w:rsidRDefault="006C2DE3" w:rsidP="006C2DE3">
      <w:pPr>
        <w:rPr>
          <w:lang w:val="es-ES_tradnl"/>
        </w:rPr>
      </w:pPr>
      <w:r w:rsidRPr="002D7A99">
        <w:rPr>
          <w:lang w:val="es-ES_tradnl"/>
        </w:rPr>
        <w:t>El cálculo del mínimo valor mediano del nivel de int</w:t>
      </w:r>
      <w:r>
        <w:rPr>
          <w:lang w:val="es-ES_tradnl"/>
        </w:rPr>
        <w:t>ensidad de campo a 10 </w:t>
      </w:r>
      <w:r w:rsidRPr="002D7A99">
        <w:rPr>
          <w:lang w:val="es-ES_tradnl"/>
        </w:rPr>
        <w:t>m por encima del nivel del suelo para el 50% del tiempo y el 50% de emplazamientos se calcula mediante los cinco pasos siguientes:</w:t>
      </w:r>
    </w:p>
    <w:p w:rsidR="006C2DE3" w:rsidRPr="002D7A99" w:rsidRDefault="006C2DE3" w:rsidP="006C2DE3">
      <w:pPr>
        <w:pStyle w:val="Headingb"/>
        <w:rPr>
          <w:lang w:val="es-ES_tradnl"/>
        </w:rPr>
      </w:pPr>
      <w:r w:rsidRPr="002D7A99">
        <w:rPr>
          <w:lang w:val="es-ES_tradnl"/>
        </w:rPr>
        <w:t>1)</w:t>
      </w:r>
      <w:r w:rsidRPr="002D7A99">
        <w:rPr>
          <w:lang w:val="es-ES_tradnl"/>
        </w:rPr>
        <w:tab/>
        <w:t xml:space="preserve">Determinación del nivel de potencia de ruido a la entrada del receptor </w:t>
      </w:r>
      <w:r w:rsidRPr="002D7A99">
        <w:rPr>
          <w:i/>
          <w:iCs/>
          <w:lang w:val="es-ES_tradnl"/>
        </w:rPr>
        <w:t>P</w:t>
      </w:r>
      <w:r w:rsidRPr="002D7A99">
        <w:rPr>
          <w:i/>
          <w:iCs/>
          <w:vertAlign w:val="subscript"/>
          <w:lang w:val="es-ES_tradnl"/>
        </w:rPr>
        <w:t>n</w:t>
      </w:r>
    </w:p>
    <w:p w:rsidR="006C2DE3" w:rsidRPr="00563829" w:rsidRDefault="006C2DE3" w:rsidP="006C2DE3">
      <w:pPr>
        <w:pStyle w:val="Equation"/>
        <w:rPr>
          <w:lang w:val="fr-CH"/>
        </w:rPr>
      </w:pPr>
      <w:r w:rsidRPr="002D7A99">
        <w:rPr>
          <w:lang w:val="es-ES_tradnl"/>
        </w:rPr>
        <w:tab/>
      </w:r>
      <w:r w:rsidRPr="002D7A99">
        <w:rPr>
          <w:lang w:val="es-ES_tradnl"/>
        </w:rPr>
        <w:tab/>
      </w:r>
      <w:r w:rsidRPr="00563829">
        <w:rPr>
          <w:i/>
          <w:iCs/>
          <w:lang w:val="fr-CH"/>
        </w:rPr>
        <w:t>P</w:t>
      </w:r>
      <w:r w:rsidRPr="00563829">
        <w:rPr>
          <w:i/>
          <w:iCs/>
          <w:vertAlign w:val="subscript"/>
          <w:lang w:val="fr-CH"/>
        </w:rPr>
        <w:t>n</w:t>
      </w:r>
      <w:r w:rsidRPr="00563829">
        <w:rPr>
          <w:lang w:val="fr-CH"/>
        </w:rPr>
        <w:t xml:space="preserve"> (dBW) = </w:t>
      </w:r>
      <w:r w:rsidRPr="00563829">
        <w:rPr>
          <w:i/>
          <w:iCs/>
          <w:lang w:val="fr-CH"/>
        </w:rPr>
        <w:t>F</w:t>
      </w:r>
      <w:r w:rsidRPr="00563829">
        <w:rPr>
          <w:lang w:val="fr-CH"/>
        </w:rPr>
        <w:t xml:space="preserve"> (dB) + 10 log</w:t>
      </w:r>
      <w:r w:rsidRPr="00563829">
        <w:rPr>
          <w:vertAlign w:val="subscript"/>
          <w:lang w:val="fr-CH"/>
        </w:rPr>
        <w:t>10</w:t>
      </w:r>
      <w:r w:rsidRPr="00563829">
        <w:rPr>
          <w:lang w:val="fr-CH"/>
        </w:rPr>
        <w:t xml:space="preserve"> (</w:t>
      </w:r>
      <w:r w:rsidRPr="00563829">
        <w:rPr>
          <w:i/>
          <w:iCs/>
          <w:lang w:val="fr-CH"/>
        </w:rPr>
        <w:t>k</w:t>
      </w:r>
      <w:r w:rsidRPr="00563829">
        <w:rPr>
          <w:lang w:val="fr-CH"/>
        </w:rPr>
        <w:t> · </w:t>
      </w:r>
      <w:r w:rsidRPr="00563829">
        <w:rPr>
          <w:i/>
          <w:iCs/>
          <w:lang w:val="fr-CH"/>
        </w:rPr>
        <w:t>T</w:t>
      </w:r>
      <w:r w:rsidRPr="00563829">
        <w:rPr>
          <w:vertAlign w:val="subscript"/>
          <w:lang w:val="fr-CH"/>
        </w:rPr>
        <w:t>0</w:t>
      </w:r>
      <w:r w:rsidRPr="00563829">
        <w:rPr>
          <w:lang w:val="fr-CH"/>
        </w:rPr>
        <w:t> · </w:t>
      </w:r>
      <w:r w:rsidRPr="00563829">
        <w:rPr>
          <w:i/>
          <w:iCs/>
          <w:lang w:val="fr-CH"/>
        </w:rPr>
        <w:t>B</w:t>
      </w:r>
      <w:r w:rsidRPr="00563829">
        <w:rPr>
          <w:lang w:val="fr-CH"/>
        </w:rPr>
        <w:t>)</w:t>
      </w:r>
      <w:r w:rsidRPr="00563829">
        <w:rPr>
          <w:lang w:val="fr-CH"/>
        </w:rPr>
        <w:tab/>
        <w:t>(6)</w:t>
      </w:r>
    </w:p>
    <w:p w:rsidR="006C2DE3" w:rsidRPr="002D7A99" w:rsidRDefault="006C2DE3" w:rsidP="006C2DE3">
      <w:pPr>
        <w:rPr>
          <w:lang w:val="es-ES_tradnl"/>
        </w:rPr>
      </w:pPr>
      <w:r w:rsidRPr="002D7A99">
        <w:rPr>
          <w:lang w:val="es-ES_tradnl"/>
        </w:rPr>
        <w:t>con:</w:t>
      </w:r>
    </w:p>
    <w:p w:rsidR="006C2DE3" w:rsidRPr="002D7A99" w:rsidRDefault="006C2DE3" w:rsidP="006C2DE3">
      <w:pPr>
        <w:pStyle w:val="Equationlegend"/>
        <w:rPr>
          <w:lang w:val="es-ES_tradnl" w:eastAsia="de-DE"/>
        </w:rPr>
      </w:pPr>
      <w:r w:rsidRPr="002D7A99">
        <w:rPr>
          <w:lang w:val="es-ES_tradnl" w:eastAsia="de-DE"/>
        </w:rPr>
        <w:tab/>
      </w:r>
      <w:r w:rsidRPr="002D7A99">
        <w:rPr>
          <w:i/>
          <w:iCs/>
          <w:lang w:val="es-ES_tradnl" w:eastAsia="de-DE"/>
        </w:rPr>
        <w:t>F</w:t>
      </w:r>
      <w:r w:rsidRPr="002D7A99">
        <w:rPr>
          <w:lang w:val="es-ES_tradnl" w:eastAsia="de-DE"/>
        </w:rPr>
        <w:t>:</w:t>
      </w:r>
      <w:r w:rsidRPr="002D7A99">
        <w:rPr>
          <w:lang w:val="es-ES_tradnl" w:eastAsia="de-DE"/>
        </w:rPr>
        <w:tab/>
        <w:t>factor de ruido del receptor (dB)</w:t>
      </w:r>
    </w:p>
    <w:p w:rsidR="006C2DE3" w:rsidRPr="002D7A99" w:rsidRDefault="006C2DE3" w:rsidP="00163E80">
      <w:pPr>
        <w:pStyle w:val="Equationlegend"/>
        <w:rPr>
          <w:lang w:val="es-ES_tradnl" w:eastAsia="de-DE"/>
        </w:rPr>
      </w:pPr>
      <w:r w:rsidRPr="002D7A99">
        <w:rPr>
          <w:lang w:val="es-ES_tradnl" w:eastAsia="de-DE"/>
        </w:rPr>
        <w:tab/>
      </w:r>
      <w:r w:rsidRPr="002D7A99">
        <w:rPr>
          <w:i/>
          <w:iCs/>
          <w:lang w:val="es-ES_tradnl" w:eastAsia="de-DE"/>
        </w:rPr>
        <w:t>k</w:t>
      </w:r>
      <w:r w:rsidRPr="002D7A99">
        <w:rPr>
          <w:lang w:val="es-ES_tradnl" w:eastAsia="de-DE"/>
        </w:rPr>
        <w:t>:</w:t>
      </w:r>
      <w:r w:rsidRPr="002D7A99">
        <w:rPr>
          <w:lang w:val="es-ES_tradnl" w:eastAsia="de-DE"/>
        </w:rPr>
        <w:tab/>
        <w:t xml:space="preserve">constante de Boltzmann, </w:t>
      </w:r>
      <w:r w:rsidRPr="002D7A99">
        <w:rPr>
          <w:rFonts w:ascii="TimesNewRoman,Italic" w:hAnsi="TimesNewRoman,Italic" w:cs="TimesNewRoman,Italic"/>
          <w:i/>
          <w:iCs/>
          <w:lang w:val="es-ES_tradnl" w:eastAsia="de-DE"/>
        </w:rPr>
        <w:t>k</w:t>
      </w:r>
      <w:r w:rsidRPr="002D7A99">
        <w:rPr>
          <w:rFonts w:ascii="TimesNewRoman,Italic" w:hAnsi="TimesNewRoman,Italic" w:cs="TimesNewRoman,Italic"/>
          <w:iCs/>
          <w:lang w:val="es-ES_tradnl" w:eastAsia="de-DE"/>
        </w:rPr>
        <w:t> = </w:t>
      </w:r>
      <w:r w:rsidRPr="002D7A99">
        <w:rPr>
          <w:lang w:val="es-ES_tradnl" w:eastAsia="de-DE"/>
        </w:rPr>
        <w:t>1</w:t>
      </w:r>
      <w:r w:rsidR="00163E80">
        <w:rPr>
          <w:lang w:val="es-ES_tradnl" w:eastAsia="de-DE"/>
        </w:rPr>
        <w:t>,</w:t>
      </w:r>
      <w:r w:rsidRPr="002D7A99">
        <w:rPr>
          <w:lang w:val="es-ES_tradnl" w:eastAsia="de-DE"/>
        </w:rPr>
        <w:t>38 × 10</w:t>
      </w:r>
      <w:r w:rsidRPr="002D7A99">
        <w:rPr>
          <w:vertAlign w:val="superscript"/>
          <w:lang w:val="es-ES_tradnl" w:eastAsia="de-DE"/>
        </w:rPr>
        <w:t>−23</w:t>
      </w:r>
      <w:r w:rsidRPr="002D7A99">
        <w:rPr>
          <w:lang w:val="es-ES_tradnl" w:eastAsia="de-DE"/>
        </w:rPr>
        <w:t xml:space="preserve"> (J/K)</w:t>
      </w:r>
    </w:p>
    <w:p w:rsidR="006C2DE3" w:rsidRPr="002D7A99" w:rsidRDefault="006C2DE3" w:rsidP="006C2DE3">
      <w:pPr>
        <w:pStyle w:val="Equationlegend"/>
        <w:rPr>
          <w:lang w:val="es-ES_tradnl" w:eastAsia="de-DE"/>
        </w:rPr>
      </w:pPr>
      <w:r w:rsidRPr="002D7A99">
        <w:rPr>
          <w:lang w:val="es-ES_tradnl" w:eastAsia="de-DE"/>
        </w:rPr>
        <w:tab/>
      </w:r>
      <w:r w:rsidRPr="002D7A99">
        <w:rPr>
          <w:i/>
          <w:iCs/>
          <w:lang w:val="es-ES_tradnl" w:eastAsia="de-DE"/>
        </w:rPr>
        <w:t>T</w:t>
      </w:r>
      <w:r w:rsidRPr="00163E80">
        <w:rPr>
          <w:vertAlign w:val="subscript"/>
        </w:rPr>
        <w:t>0</w:t>
      </w:r>
      <w:r w:rsidRPr="002D7A99">
        <w:rPr>
          <w:lang w:val="es-ES_tradnl" w:eastAsia="de-DE"/>
        </w:rPr>
        <w:t>:</w:t>
      </w:r>
      <w:r w:rsidRPr="002D7A99">
        <w:rPr>
          <w:lang w:val="es-ES_tradnl" w:eastAsia="de-DE"/>
        </w:rPr>
        <w:tab/>
        <w:t>temperatura absoluta (K)</w:t>
      </w:r>
    </w:p>
    <w:p w:rsidR="006C2DE3" w:rsidRPr="002D7A99" w:rsidRDefault="006C2DE3" w:rsidP="006C2DE3">
      <w:pPr>
        <w:pStyle w:val="Equationlegend"/>
        <w:rPr>
          <w:lang w:val="es-ES_tradnl" w:eastAsia="de-DE"/>
        </w:rPr>
      </w:pPr>
      <w:r w:rsidRPr="002D7A99">
        <w:rPr>
          <w:lang w:val="es-ES_tradnl" w:eastAsia="de-DE"/>
        </w:rPr>
        <w:tab/>
      </w:r>
      <w:r w:rsidRPr="002D7A99">
        <w:rPr>
          <w:i/>
          <w:iCs/>
          <w:lang w:val="es-ES_tradnl" w:eastAsia="de-DE"/>
        </w:rPr>
        <w:t>B</w:t>
      </w:r>
      <w:r w:rsidRPr="002D7A99">
        <w:rPr>
          <w:lang w:val="es-ES_tradnl" w:eastAsia="de-DE"/>
        </w:rPr>
        <w:t>:</w:t>
      </w:r>
      <w:r w:rsidRPr="002D7A99">
        <w:rPr>
          <w:lang w:val="es-ES_tradnl" w:eastAsia="de-DE"/>
        </w:rPr>
        <w:tab/>
        <w:t>anchura de banda del ruido del receptor (Hz)</w:t>
      </w:r>
    </w:p>
    <w:p w:rsidR="006C2DE3" w:rsidRPr="002D7A99" w:rsidRDefault="006C2DE3" w:rsidP="006C2DE3">
      <w:pPr>
        <w:pStyle w:val="Headingb"/>
        <w:rPr>
          <w:lang w:val="es-ES_tradnl"/>
        </w:rPr>
      </w:pPr>
      <w:r w:rsidRPr="002D7A99">
        <w:rPr>
          <w:lang w:val="es-ES_tradnl"/>
        </w:rPr>
        <w:t>2)</w:t>
      </w:r>
      <w:r w:rsidRPr="002D7A99">
        <w:rPr>
          <w:lang w:val="es-ES_tradnl"/>
        </w:rPr>
        <w:tab/>
        <w:t xml:space="preserve">Determinación del mínimo nivel de potencia a la entrada del receptor </w:t>
      </w:r>
      <w:r w:rsidRPr="002D7A99">
        <w:rPr>
          <w:rFonts w:ascii="TimesNewRoman,Italic" w:hAnsi="TimesNewRoman,Italic" w:cs="TimesNewRoman,Italic"/>
          <w:i/>
          <w:lang w:val="es-ES_tradnl" w:eastAsia="de-DE"/>
        </w:rPr>
        <w:t>P</w:t>
      </w:r>
      <w:r w:rsidRPr="002D7A99">
        <w:rPr>
          <w:rFonts w:ascii="TimesNewRoman,Italic" w:hAnsi="TimesNewRoman,Italic" w:cs="TimesNewRoman,Italic"/>
          <w:i/>
          <w:vertAlign w:val="subscript"/>
          <w:lang w:val="es-ES_tradnl" w:eastAsia="de-DE"/>
        </w:rPr>
        <w:t>s, m</w:t>
      </w:r>
      <w:r>
        <w:rPr>
          <w:rFonts w:ascii="TimesNewRoman,Italic" w:hAnsi="TimesNewRoman,Italic" w:cs="TimesNewRoman,Italic"/>
          <w:i/>
          <w:vertAlign w:val="subscript"/>
          <w:lang w:val="es-ES_tradnl" w:eastAsia="de-DE"/>
        </w:rPr>
        <w:t>í</w:t>
      </w:r>
      <w:r w:rsidRPr="002D7A99">
        <w:rPr>
          <w:rFonts w:ascii="TimesNewRoman,Italic" w:hAnsi="TimesNewRoman,Italic" w:cs="TimesNewRoman,Italic"/>
          <w:i/>
          <w:vertAlign w:val="subscript"/>
          <w:lang w:val="es-ES_tradnl" w:eastAsia="de-DE"/>
        </w:rPr>
        <w:t>n</w:t>
      </w:r>
    </w:p>
    <w:p w:rsidR="006C2DE3" w:rsidRPr="0079618F" w:rsidRDefault="006C2DE3" w:rsidP="006C2DE3">
      <w:pPr>
        <w:pStyle w:val="Equation"/>
        <w:rPr>
          <w:lang w:val="es-ES_tradnl"/>
        </w:rPr>
      </w:pPr>
      <w:r w:rsidRPr="002D7A99">
        <w:rPr>
          <w:lang w:val="es-ES_tradnl"/>
        </w:rPr>
        <w:tab/>
      </w:r>
      <w:r w:rsidRPr="002D7A99">
        <w:rPr>
          <w:lang w:val="es-ES_tradnl"/>
        </w:rPr>
        <w:tab/>
      </w:r>
      <w:r w:rsidRPr="0079618F">
        <w:rPr>
          <w:i/>
          <w:iCs/>
          <w:lang w:val="es-ES_tradnl"/>
        </w:rPr>
        <w:t>P</w:t>
      </w:r>
      <w:r w:rsidRPr="0079618F">
        <w:rPr>
          <w:i/>
          <w:iCs/>
          <w:vertAlign w:val="subscript"/>
          <w:lang w:val="es-ES_tradnl"/>
        </w:rPr>
        <w:t>s, m</w:t>
      </w:r>
      <w:r>
        <w:rPr>
          <w:i/>
          <w:iCs/>
          <w:vertAlign w:val="subscript"/>
          <w:lang w:val="es-ES_tradnl"/>
        </w:rPr>
        <w:t>í</w:t>
      </w:r>
      <w:r w:rsidRPr="0079618F">
        <w:rPr>
          <w:i/>
          <w:iCs/>
          <w:vertAlign w:val="subscript"/>
          <w:lang w:val="es-ES_tradnl"/>
        </w:rPr>
        <w:t>n</w:t>
      </w:r>
      <w:r w:rsidRPr="0079618F">
        <w:rPr>
          <w:lang w:val="es-ES_tradnl"/>
        </w:rPr>
        <w:t xml:space="preserve"> (dBW) = (</w:t>
      </w:r>
      <w:r w:rsidRPr="0079618F">
        <w:rPr>
          <w:i/>
          <w:iCs/>
          <w:lang w:val="es-ES_tradnl"/>
        </w:rPr>
        <w:t>C</w:t>
      </w:r>
      <w:r w:rsidRPr="0079618F">
        <w:rPr>
          <w:lang w:val="es-ES_tradnl"/>
        </w:rPr>
        <w:t>/</w:t>
      </w:r>
      <w:r w:rsidRPr="0079618F">
        <w:rPr>
          <w:i/>
          <w:iCs/>
          <w:lang w:val="es-ES_tradnl"/>
        </w:rPr>
        <w:t>N</w:t>
      </w:r>
      <w:r w:rsidRPr="0079618F">
        <w:rPr>
          <w:lang w:val="es-ES_tradnl"/>
        </w:rPr>
        <w:t>)</w:t>
      </w:r>
      <w:r w:rsidRPr="0079618F">
        <w:rPr>
          <w:i/>
          <w:iCs/>
          <w:vertAlign w:val="subscript"/>
          <w:lang w:val="es-ES_tradnl"/>
        </w:rPr>
        <w:t>mín</w:t>
      </w:r>
      <w:r w:rsidRPr="0079618F">
        <w:rPr>
          <w:lang w:val="es-ES_tradnl"/>
        </w:rPr>
        <w:t xml:space="preserve"> (dB) + P</w:t>
      </w:r>
      <w:r w:rsidRPr="0079618F">
        <w:rPr>
          <w:i/>
          <w:iCs/>
          <w:vertAlign w:val="subscript"/>
          <w:lang w:val="es-ES_tradnl"/>
        </w:rPr>
        <w:t>n</w:t>
      </w:r>
      <w:r w:rsidRPr="0079618F">
        <w:rPr>
          <w:lang w:val="es-ES_tradnl"/>
        </w:rPr>
        <w:t xml:space="preserve"> (dBW)</w:t>
      </w:r>
      <w:r w:rsidRPr="0079618F">
        <w:rPr>
          <w:lang w:val="es-ES_tradnl"/>
        </w:rPr>
        <w:tab/>
        <w:t>(7)</w:t>
      </w:r>
    </w:p>
    <w:p w:rsidR="006C2DE3" w:rsidRPr="002D7A99" w:rsidRDefault="006C2DE3" w:rsidP="006C2DE3">
      <w:pPr>
        <w:rPr>
          <w:lang w:val="es-ES_tradnl"/>
        </w:rPr>
      </w:pPr>
      <w:r w:rsidRPr="002D7A99">
        <w:rPr>
          <w:lang w:val="es-ES_tradnl"/>
        </w:rPr>
        <w:t>siendo:</w:t>
      </w:r>
    </w:p>
    <w:p w:rsidR="006C2DE3" w:rsidRPr="002D7A99" w:rsidRDefault="006C2DE3" w:rsidP="006C2DE3">
      <w:pPr>
        <w:pStyle w:val="Equationlegend"/>
        <w:rPr>
          <w:lang w:val="es-ES_tradnl" w:eastAsia="de-DE"/>
        </w:rPr>
      </w:pPr>
      <w:r w:rsidRPr="002D7A99">
        <w:rPr>
          <w:lang w:val="es-ES_tradnl" w:eastAsia="de-DE"/>
        </w:rPr>
        <w:tab/>
      </w:r>
      <w:r w:rsidRPr="002D7A99">
        <w:rPr>
          <w:lang w:val="es-ES_tradnl"/>
        </w:rPr>
        <w:t>(</w:t>
      </w:r>
      <w:r w:rsidRPr="002D7A99">
        <w:rPr>
          <w:i/>
          <w:iCs/>
          <w:lang w:val="es-ES_tradnl"/>
        </w:rPr>
        <w:t>C</w:t>
      </w:r>
      <w:r w:rsidRPr="002D7A99">
        <w:rPr>
          <w:lang w:val="es-ES_tradnl"/>
        </w:rPr>
        <w:t>/</w:t>
      </w:r>
      <w:r w:rsidRPr="002D7A99">
        <w:rPr>
          <w:i/>
          <w:iCs/>
          <w:lang w:val="es-ES_tradnl"/>
        </w:rPr>
        <w:t>N</w:t>
      </w:r>
      <w:r w:rsidRPr="002D7A99">
        <w:rPr>
          <w:lang w:val="es-ES_tradnl"/>
        </w:rPr>
        <w:t>)</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w:t>
      </w:r>
      <w:r w:rsidRPr="002D7A99">
        <w:rPr>
          <w:lang w:val="es-ES_tradnl"/>
        </w:rPr>
        <w:tab/>
        <w:t>mínima relación portadora/ruido a la entrada del decodificador DRM (en dB).</w:t>
      </w:r>
    </w:p>
    <w:p w:rsidR="006C2DE3" w:rsidRPr="002D7A99" w:rsidRDefault="006C2DE3" w:rsidP="006C2DE3">
      <w:pPr>
        <w:pStyle w:val="Headingb"/>
        <w:ind w:left="794" w:hanging="794"/>
        <w:rPr>
          <w:lang w:val="es-ES_tradnl"/>
        </w:rPr>
      </w:pPr>
      <w:r w:rsidRPr="002D7A99">
        <w:rPr>
          <w:lang w:val="es-ES_tradnl"/>
        </w:rPr>
        <w:t>3)</w:t>
      </w:r>
      <w:r w:rsidRPr="002D7A99">
        <w:rPr>
          <w:lang w:val="es-ES_tradnl"/>
        </w:rPr>
        <w:tab/>
        <w:t xml:space="preserve">Determinación de la mínima densidad de flujo de potencia (es decir, magnitud del vector de Poynting) en el emplazamiento de recepción </w:t>
      </w:r>
      <w:r w:rsidRPr="002D7A99">
        <w:rPr>
          <w:lang w:val="es-ES_tradnl" w:eastAsia="de-DE"/>
        </w:rPr>
        <w:t>φ</w:t>
      </w:r>
      <w:r w:rsidRPr="002D7A99">
        <w:rPr>
          <w:rFonts w:ascii="TimesNewRoman,Italic" w:hAnsi="TimesNewRoman,Italic" w:cs="TimesNewRoman,Italic"/>
          <w:i/>
          <w:iCs/>
          <w:vertAlign w:val="subscript"/>
          <w:lang w:val="es-ES_tradnl" w:eastAsia="de-DE"/>
        </w:rPr>
        <w:t>m</w:t>
      </w:r>
      <w:r>
        <w:rPr>
          <w:rFonts w:ascii="TimesNewRoman,Italic" w:hAnsi="TimesNewRoman,Italic" w:cs="TimesNewRoman,Italic"/>
          <w:i/>
          <w:iCs/>
          <w:vertAlign w:val="subscript"/>
          <w:lang w:val="es-ES_tradnl" w:eastAsia="de-DE"/>
        </w:rPr>
        <w:t>í</w:t>
      </w:r>
      <w:r w:rsidRPr="002D7A99">
        <w:rPr>
          <w:rFonts w:ascii="TimesNewRoman,Italic" w:hAnsi="TimesNewRoman,Italic" w:cs="TimesNewRoman,Italic"/>
          <w:i/>
          <w:iCs/>
          <w:vertAlign w:val="subscript"/>
          <w:lang w:val="es-ES_tradnl" w:eastAsia="de-DE"/>
        </w:rPr>
        <w:t>n</w:t>
      </w:r>
    </w:p>
    <w:p w:rsidR="006C2DE3" w:rsidRPr="002D7A99" w:rsidRDefault="006C2DE3" w:rsidP="006C2DE3">
      <w:pPr>
        <w:pStyle w:val="Equation"/>
        <w:rPr>
          <w:lang w:val="es-ES_tradnl"/>
        </w:rPr>
      </w:pPr>
      <w:r w:rsidRPr="002D7A99">
        <w:rPr>
          <w:lang w:val="es-ES_tradnl"/>
        </w:rPr>
        <w:tab/>
      </w:r>
      <w:r w:rsidRPr="002D7A99">
        <w:rPr>
          <w:lang w:val="es-ES_tradnl"/>
        </w:rPr>
        <w:tab/>
      </w:r>
      <w:r w:rsidRPr="002D7A99">
        <w:rPr>
          <w:lang w:val="es-ES_tradnl" w:eastAsia="de-DE"/>
        </w:rPr>
        <w:t>φ</w:t>
      </w:r>
      <w:r w:rsidRPr="002D7A99">
        <w:rPr>
          <w:rFonts w:ascii="TimesNewRoman,Italic" w:hAnsi="TimesNewRoman,Italic" w:cs="TimesNewRoman,Italic"/>
          <w:i/>
          <w:iCs/>
          <w:vertAlign w:val="subscript"/>
          <w:lang w:val="es-ES_tradnl" w:eastAsia="de-DE"/>
        </w:rPr>
        <w:t>m</w:t>
      </w:r>
      <w:r>
        <w:rPr>
          <w:rFonts w:ascii="TimesNewRoman,Italic" w:hAnsi="TimesNewRoman,Italic" w:cs="TimesNewRoman,Italic"/>
          <w:i/>
          <w:iCs/>
          <w:vertAlign w:val="subscript"/>
          <w:lang w:val="es-ES_tradnl" w:eastAsia="de-DE"/>
        </w:rPr>
        <w:t>í</w:t>
      </w:r>
      <w:r w:rsidRPr="002D7A99">
        <w:rPr>
          <w:rFonts w:ascii="TimesNewRoman,Italic" w:hAnsi="TimesNewRoman,Italic" w:cs="TimesNewRoman,Italic"/>
          <w:i/>
          <w:iCs/>
          <w:vertAlign w:val="subscript"/>
          <w:lang w:val="es-ES_tradnl" w:eastAsia="de-DE"/>
        </w:rPr>
        <w:t>n</w:t>
      </w:r>
      <w:r w:rsidRPr="002D7A99">
        <w:rPr>
          <w:lang w:val="es-ES_tradnl"/>
        </w:rPr>
        <w:t xml:space="preserve"> (dBW/m</w:t>
      </w:r>
      <w:r w:rsidRPr="002D7A99">
        <w:rPr>
          <w:vertAlign w:val="superscript"/>
          <w:lang w:val="es-ES_tradnl"/>
        </w:rPr>
        <w:t>2</w:t>
      </w:r>
      <w:r w:rsidRPr="002D7A99">
        <w:rPr>
          <w:lang w:val="es-ES_tradnl"/>
        </w:rPr>
        <w:t xml:space="preserve">)= </w:t>
      </w:r>
      <w:r w:rsidRPr="002D7A99">
        <w:rPr>
          <w:i/>
          <w:iCs/>
          <w:lang w:val="es-ES_tradnl"/>
        </w:rPr>
        <w:t>P</w:t>
      </w:r>
      <w:r w:rsidRPr="002D7A99">
        <w:rPr>
          <w:i/>
          <w:iCs/>
          <w:vertAlign w:val="subscript"/>
          <w:lang w:val="es-ES_tradnl"/>
        </w:rPr>
        <w:t>s, m</w:t>
      </w:r>
      <w:r>
        <w:rPr>
          <w:i/>
          <w:iCs/>
          <w:vertAlign w:val="subscript"/>
          <w:lang w:val="es-ES_tradnl"/>
        </w:rPr>
        <w:t>í</w:t>
      </w:r>
      <w:r w:rsidRPr="002D7A99">
        <w:rPr>
          <w:i/>
          <w:iCs/>
          <w:vertAlign w:val="subscript"/>
          <w:lang w:val="es-ES_tradnl"/>
        </w:rPr>
        <w:t>n</w:t>
      </w:r>
      <w:r w:rsidRPr="002D7A99">
        <w:rPr>
          <w:lang w:val="es-ES_tradnl"/>
        </w:rPr>
        <w:t xml:space="preserve"> (dBW) − </w:t>
      </w:r>
      <w:r w:rsidRPr="002D7A99">
        <w:rPr>
          <w:i/>
          <w:iCs/>
          <w:lang w:val="es-ES_tradnl"/>
        </w:rPr>
        <w:t>A</w:t>
      </w:r>
      <w:r w:rsidRPr="002D7A99">
        <w:rPr>
          <w:i/>
          <w:iCs/>
          <w:vertAlign w:val="subscript"/>
          <w:lang w:val="es-ES_tradnl"/>
        </w:rPr>
        <w:t>a</w:t>
      </w:r>
      <w:r w:rsidRPr="002D7A99">
        <w:rPr>
          <w:lang w:val="es-ES_tradnl"/>
        </w:rPr>
        <w:t xml:space="preserve"> (dBm</w:t>
      </w:r>
      <w:r w:rsidRPr="002D7A99">
        <w:rPr>
          <w:vertAlign w:val="superscript"/>
          <w:lang w:val="es-ES_tradnl"/>
        </w:rPr>
        <w:t>2</w:t>
      </w:r>
      <w:r w:rsidRPr="002D7A99">
        <w:rPr>
          <w:lang w:val="es-ES_tradnl"/>
        </w:rPr>
        <w:t xml:space="preserve">) + </w:t>
      </w:r>
      <w:r w:rsidRPr="002D7A99">
        <w:rPr>
          <w:i/>
          <w:iCs/>
          <w:lang w:val="es-ES_tradnl"/>
        </w:rPr>
        <w:t>L</w:t>
      </w:r>
      <w:r w:rsidRPr="002D7A99">
        <w:rPr>
          <w:i/>
          <w:iCs/>
          <w:vertAlign w:val="subscript"/>
          <w:lang w:val="es-ES_tradnl"/>
        </w:rPr>
        <w:t>f</w:t>
      </w:r>
      <w:r w:rsidRPr="002D7A99">
        <w:rPr>
          <w:lang w:val="es-ES_tradnl"/>
        </w:rPr>
        <w:t xml:space="preserve"> (dB)</w:t>
      </w:r>
      <w:r w:rsidRPr="002D7A99">
        <w:rPr>
          <w:lang w:val="es-ES_tradnl"/>
        </w:rPr>
        <w:tab/>
        <w:t>(8)</w:t>
      </w:r>
    </w:p>
    <w:p w:rsidR="006C2DE3" w:rsidRPr="002D7A99" w:rsidRDefault="006C2DE3" w:rsidP="006C2DE3">
      <w:pPr>
        <w:jc w:val="left"/>
        <w:rPr>
          <w:lang w:val="es-ES_tradnl"/>
        </w:rPr>
      </w:pPr>
      <w:r w:rsidRPr="002D7A99">
        <w:rPr>
          <w:lang w:val="es-ES_tradnl"/>
        </w:rPr>
        <w:t>siendo:</w:t>
      </w:r>
    </w:p>
    <w:p w:rsidR="006C2DE3" w:rsidRPr="002D7A99" w:rsidRDefault="006C2DE3" w:rsidP="006C2DE3">
      <w:pPr>
        <w:rPr>
          <w:lang w:val="es-ES_tradnl"/>
        </w:rPr>
      </w:pPr>
      <w:r w:rsidRPr="002D7A99">
        <w:rPr>
          <w:i/>
          <w:iCs/>
          <w:lang w:val="es-ES_tradnl"/>
        </w:rPr>
        <w:tab/>
        <w:t>L</w:t>
      </w:r>
      <w:r w:rsidRPr="002D7A99">
        <w:rPr>
          <w:i/>
          <w:iCs/>
          <w:vertAlign w:val="subscript"/>
          <w:lang w:val="es-ES_tradnl"/>
        </w:rPr>
        <w:t>f</w:t>
      </w:r>
      <w:r w:rsidRPr="002D7A99">
        <w:rPr>
          <w:lang w:val="es-ES_tradnl"/>
        </w:rPr>
        <w:t>: pérdidas en el alimentador (dB)</w:t>
      </w:r>
    </w:p>
    <w:p w:rsidR="006C2DE3" w:rsidRPr="002D7A99" w:rsidRDefault="006C2DE3" w:rsidP="006C2DE3">
      <w:pPr>
        <w:rPr>
          <w:lang w:val="es-ES_tradnl"/>
        </w:rPr>
      </w:pPr>
      <w:r w:rsidRPr="002D7A99">
        <w:rPr>
          <w:i/>
          <w:iCs/>
          <w:lang w:val="es-ES_tradnl"/>
        </w:rPr>
        <w:tab/>
        <w:t>A</w:t>
      </w:r>
      <w:r w:rsidRPr="002D7A99">
        <w:rPr>
          <w:i/>
          <w:iCs/>
          <w:vertAlign w:val="subscript"/>
          <w:lang w:val="es-ES_tradnl"/>
        </w:rPr>
        <w:t>a</w:t>
      </w:r>
      <w:r w:rsidRPr="002D7A99">
        <w:rPr>
          <w:lang w:val="es-ES_tradnl"/>
        </w:rPr>
        <w:t>: apertura efectiva de la antena (dBm</w:t>
      </w:r>
      <w:r w:rsidRPr="002D7A99">
        <w:rPr>
          <w:vertAlign w:val="superscript"/>
          <w:lang w:val="es-ES_tradnl"/>
        </w:rPr>
        <w:t>2</w:t>
      </w:r>
      <w:r w:rsidRPr="002D7A99">
        <w:rPr>
          <w:lang w:val="es-ES_tradnl"/>
        </w:rPr>
        <w:t>)</w:t>
      </w:r>
      <w:r>
        <w:rPr>
          <w:lang w:val="es-ES_tradnl"/>
        </w:rPr>
        <w:t>.</w:t>
      </w:r>
    </w:p>
    <w:p w:rsidR="006C2DE3" w:rsidRPr="002D7A99" w:rsidRDefault="006C2DE3" w:rsidP="006C2DE3">
      <w:pPr>
        <w:pStyle w:val="Equation"/>
        <w:rPr>
          <w:lang w:val="es-ES_tradnl" w:eastAsia="de-DE"/>
        </w:rPr>
      </w:pPr>
      <w:r w:rsidRPr="002D7A99">
        <w:rPr>
          <w:lang w:val="es-ES_tradnl" w:eastAsia="de-DE"/>
        </w:rPr>
        <w:tab/>
      </w:r>
      <w:r w:rsidRPr="002D7A99">
        <w:rPr>
          <w:lang w:val="es-ES_tradnl" w:eastAsia="de-DE"/>
        </w:rPr>
        <w:tab/>
      </w:r>
      <w:r w:rsidRPr="002D7A99">
        <w:rPr>
          <w:position w:val="-40"/>
          <w:lang w:val="es-ES_tradnl" w:eastAsia="de-DE"/>
        </w:rPr>
        <w:object w:dxaOrig="5400" w:dyaOrig="920">
          <v:shape id="_x0000_i1053" type="#_x0000_t75" style="width:271.2pt;height:45pt" o:ole="">
            <v:imagedata r:id="rId71" o:title=""/>
          </v:shape>
          <o:OLEObject Type="Embed" ProgID="Equation.3" ShapeID="_x0000_i1053" DrawAspect="Content" ObjectID="_1422273567" r:id="rId72"/>
        </w:object>
      </w:r>
      <w:r w:rsidRPr="002D7A99">
        <w:rPr>
          <w:lang w:val="es-ES_tradnl" w:eastAsia="de-DE"/>
        </w:rPr>
        <w:tab/>
        <w:t>(9)</w:t>
      </w:r>
    </w:p>
    <w:p w:rsidR="006C2DE3" w:rsidRPr="002D7A99" w:rsidRDefault="006C2DE3" w:rsidP="006C2DE3">
      <w:pPr>
        <w:pStyle w:val="Headingb"/>
        <w:ind w:left="794" w:hanging="794"/>
        <w:rPr>
          <w:i/>
          <w:iCs/>
          <w:vertAlign w:val="subscript"/>
          <w:lang w:val="es-ES_tradnl" w:eastAsia="de-DE"/>
        </w:rPr>
      </w:pPr>
      <w:r w:rsidRPr="002D7A99">
        <w:rPr>
          <w:lang w:val="es-ES_tradnl"/>
        </w:rPr>
        <w:t>4)</w:t>
      </w:r>
      <w:r w:rsidRPr="002D7A99">
        <w:rPr>
          <w:lang w:val="es-ES_tradnl"/>
        </w:rPr>
        <w:tab/>
        <w:t xml:space="preserve">Determinación del mínimo valor eficaz del nivel de intensidad de campo en el emplazamiento de la antena de recepción </w:t>
      </w:r>
      <w:r w:rsidRPr="002D7A99">
        <w:rPr>
          <w:i/>
          <w:lang w:val="es-ES_tradnl" w:eastAsia="de-DE"/>
        </w:rPr>
        <w:t>E</w:t>
      </w:r>
      <w:r w:rsidRPr="002D7A99">
        <w:rPr>
          <w:i/>
          <w:iCs/>
          <w:vertAlign w:val="subscript"/>
          <w:lang w:val="es-ES_tradnl" w:eastAsia="de-DE"/>
        </w:rPr>
        <w:t>m</w:t>
      </w:r>
      <w:r>
        <w:rPr>
          <w:i/>
          <w:iCs/>
          <w:vertAlign w:val="subscript"/>
          <w:lang w:val="es-ES_tradnl" w:eastAsia="de-DE"/>
        </w:rPr>
        <w:t>í</w:t>
      </w:r>
      <w:r w:rsidRPr="002D7A99">
        <w:rPr>
          <w:i/>
          <w:iCs/>
          <w:vertAlign w:val="subscript"/>
          <w:lang w:val="es-ES_tradnl" w:eastAsia="de-DE"/>
        </w:rPr>
        <w:t>n</w:t>
      </w:r>
    </w:p>
    <w:p w:rsidR="006C2DE3" w:rsidRPr="002D7A99" w:rsidRDefault="006C2DE3" w:rsidP="006C2DE3">
      <w:pPr>
        <w:pStyle w:val="Equation"/>
        <w:rPr>
          <w:lang w:val="es-ES_tradnl" w:eastAsia="de-DE"/>
        </w:rPr>
      </w:pPr>
      <w:r w:rsidRPr="002D7A99">
        <w:rPr>
          <w:lang w:val="es-ES_tradnl" w:eastAsia="de-DE"/>
        </w:rPr>
        <w:tab/>
      </w:r>
      <w:r w:rsidRPr="002D7A99">
        <w:rPr>
          <w:lang w:val="es-ES_tradnl" w:eastAsia="de-DE"/>
        </w:rPr>
        <w:tab/>
      </w:r>
      <w:r w:rsidRPr="008A361D">
        <w:rPr>
          <w:position w:val="-30"/>
          <w:lang w:val="es-ES_tradnl" w:eastAsia="de-DE"/>
        </w:rPr>
        <w:object w:dxaOrig="7339" w:dyaOrig="720">
          <v:shape id="_x0000_i1054" type="#_x0000_t75" style="width:365.4pt;height:36pt" o:ole="">
            <v:imagedata r:id="rId73" o:title=""/>
          </v:shape>
          <o:OLEObject Type="Embed" ProgID="Equation.3" ShapeID="_x0000_i1054" DrawAspect="Content" ObjectID="_1422273568" r:id="rId74"/>
        </w:object>
      </w:r>
      <w:r w:rsidRPr="002D7A99">
        <w:rPr>
          <w:lang w:val="es-ES_tradnl" w:eastAsia="de-DE"/>
        </w:rPr>
        <w:tab/>
        <w:t>(10)</w:t>
      </w:r>
    </w:p>
    <w:p w:rsidR="006C2DE3" w:rsidRPr="002D7A99" w:rsidRDefault="006C2DE3" w:rsidP="006C2DE3">
      <w:pPr>
        <w:rPr>
          <w:lang w:val="es-ES_tradnl"/>
        </w:rPr>
      </w:pPr>
      <w:r w:rsidRPr="002D7A99">
        <w:rPr>
          <w:lang w:val="es-ES_tradnl"/>
        </w:rPr>
        <w:t>siendo:</w:t>
      </w:r>
    </w:p>
    <w:p w:rsidR="006C2DE3" w:rsidRPr="002D7A99" w:rsidRDefault="006C2DE3" w:rsidP="006C2DE3">
      <w:pPr>
        <w:pStyle w:val="Equation"/>
        <w:rPr>
          <w:lang w:val="es-ES_tradnl" w:eastAsia="de-DE"/>
        </w:rPr>
      </w:pPr>
      <w:r w:rsidRPr="002D7A99">
        <w:rPr>
          <w:lang w:val="es-ES_tradnl" w:eastAsia="de-DE"/>
        </w:rPr>
        <w:tab/>
      </w:r>
      <w:r w:rsidRPr="002D7A99">
        <w:rPr>
          <w:lang w:val="es-ES_tradnl" w:eastAsia="de-DE"/>
        </w:rPr>
        <w:tab/>
      </w:r>
      <w:r w:rsidR="00E22667" w:rsidRPr="00E22667">
        <w:rPr>
          <w:position w:val="-30"/>
          <w:lang w:val="es-ES_tradnl" w:eastAsia="de-DE"/>
        </w:rPr>
        <w:object w:dxaOrig="2400" w:dyaOrig="740">
          <v:shape id="_x0000_i1055" type="#_x0000_t75" style="width:120pt;height:37.8pt" o:ole="">
            <v:imagedata r:id="rId75" o:title=""/>
          </v:shape>
          <o:OLEObject Type="Embed" ProgID="Equation.3" ShapeID="_x0000_i1055" DrawAspect="Content" ObjectID="_1422273569" r:id="rId76"/>
        </w:object>
      </w:r>
      <w:r w:rsidRPr="002D7A99">
        <w:rPr>
          <w:lang w:val="es-ES_tradnl" w:eastAsia="de-DE"/>
        </w:rPr>
        <w:t>        </w:t>
      </w:r>
      <w:r w:rsidRPr="002D7A99">
        <w:rPr>
          <w:lang w:val="es-ES_tradnl"/>
        </w:rPr>
        <w:t>la impedancia característica en el espacio libre</w:t>
      </w:r>
      <w:r w:rsidRPr="002D7A99">
        <w:rPr>
          <w:lang w:val="es-ES_tradnl"/>
        </w:rPr>
        <w:tab/>
        <w:t>(11)</w:t>
      </w:r>
    </w:p>
    <w:p w:rsidR="006C2DE3" w:rsidRPr="002D7A99" w:rsidRDefault="006C2DE3" w:rsidP="006C2DE3">
      <w:pPr>
        <w:rPr>
          <w:lang w:val="es-ES_tradnl"/>
        </w:rPr>
      </w:pPr>
      <w:r w:rsidRPr="002D7A99">
        <w:rPr>
          <w:lang w:val="es-ES_tradnl"/>
        </w:rPr>
        <w:t>lo que se traduce en:</w:t>
      </w:r>
    </w:p>
    <w:p w:rsidR="006C2DE3" w:rsidRPr="002D7A99" w:rsidRDefault="006C2DE3" w:rsidP="006C2DE3">
      <w:pPr>
        <w:pStyle w:val="Equation"/>
        <w:rPr>
          <w:lang w:val="es-ES_tradnl"/>
        </w:rPr>
      </w:pPr>
      <w:r w:rsidRPr="002D7A99">
        <w:rPr>
          <w:lang w:val="es-ES_tradnl"/>
        </w:rPr>
        <w:tab/>
      </w:r>
      <w:r w:rsidRPr="002D7A99">
        <w:rPr>
          <w:lang w:val="es-ES_tradnl"/>
        </w:rPr>
        <w:tab/>
      </w:r>
      <w:r w:rsidR="00E22667" w:rsidRPr="008A361D">
        <w:rPr>
          <w:position w:val="-12"/>
          <w:lang w:val="es-ES_tradnl" w:eastAsia="de-DE"/>
        </w:rPr>
        <w:object w:dxaOrig="5120" w:dyaOrig="420">
          <v:shape id="_x0000_i1056" type="#_x0000_t75" style="width:253.8pt;height:20.4pt" o:ole="">
            <v:imagedata r:id="rId77" o:title=""/>
          </v:shape>
          <o:OLEObject Type="Embed" ProgID="Equation.3" ShapeID="_x0000_i1056" DrawAspect="Content" ObjectID="_1422273570" r:id="rId78"/>
        </w:object>
      </w:r>
      <w:r w:rsidRPr="002D7A99">
        <w:rPr>
          <w:lang w:val="es-ES_tradnl"/>
        </w:rPr>
        <w:tab/>
        <w:t>(12)</w:t>
      </w:r>
    </w:p>
    <w:p w:rsidR="006C2DE3" w:rsidRPr="002D7A99" w:rsidRDefault="006C2DE3" w:rsidP="006C2DE3">
      <w:pPr>
        <w:pStyle w:val="Headingb"/>
        <w:rPr>
          <w:lang w:val="es-ES_tradnl"/>
        </w:rPr>
      </w:pPr>
      <w:r w:rsidRPr="002D7A99">
        <w:rPr>
          <w:lang w:val="es-ES_tradnl"/>
        </w:rPr>
        <w:lastRenderedPageBreak/>
        <w:t>5)</w:t>
      </w:r>
      <w:r w:rsidRPr="002D7A99">
        <w:rPr>
          <w:lang w:val="es-ES_tradnl"/>
        </w:rPr>
        <w:tab/>
        <w:t xml:space="preserve">Determinación del mínimo valor mediano eficaz del nivel de intensidad de campo </w:t>
      </w:r>
      <w:r w:rsidRPr="002D7A99">
        <w:rPr>
          <w:rFonts w:ascii="TimesNewRoman,Italic" w:hAnsi="TimesNewRoman,Italic" w:cs="TimesNewRoman,Italic"/>
          <w:i/>
          <w:iCs/>
          <w:lang w:val="es-ES_tradnl" w:eastAsia="de-DE"/>
        </w:rPr>
        <w:t>E</w:t>
      </w:r>
      <w:r w:rsidRPr="002D7A99">
        <w:rPr>
          <w:rFonts w:ascii="TimesNewRoman,Italic" w:hAnsi="TimesNewRoman,Italic" w:cs="TimesNewRoman,Italic"/>
          <w:i/>
          <w:vertAlign w:val="subscript"/>
          <w:lang w:val="es-ES_tradnl" w:eastAsia="de-DE"/>
        </w:rPr>
        <w:t>med</w:t>
      </w:r>
    </w:p>
    <w:p w:rsidR="006C2DE3" w:rsidRPr="002D7A99" w:rsidRDefault="006C2DE3" w:rsidP="006C2DE3">
      <w:pPr>
        <w:keepNext/>
        <w:keepLines/>
        <w:rPr>
          <w:lang w:val="es-ES_tradnl"/>
        </w:rPr>
      </w:pPr>
      <w:r w:rsidRPr="002D7A99">
        <w:rPr>
          <w:lang w:val="es-ES_tradnl"/>
        </w:rPr>
        <w:t>Para los distintos casos de recepción el mínimo valor mediano eficaz de la intensidad de campo se calcula como sigue:</w:t>
      </w:r>
    </w:p>
    <w:p w:rsidR="006C2DE3" w:rsidRPr="002D7A99" w:rsidRDefault="006C2DE3" w:rsidP="006C2DE3">
      <w:pPr>
        <w:pStyle w:val="Equation"/>
        <w:tabs>
          <w:tab w:val="clear" w:pos="4820"/>
          <w:tab w:val="left" w:pos="5387"/>
        </w:tabs>
        <w:rPr>
          <w:lang w:val="es-ES_tradnl"/>
        </w:rPr>
      </w:pPr>
      <w:r w:rsidRPr="002D7A99">
        <w:rPr>
          <w:lang w:val="es-ES_tradnl"/>
        </w:rPr>
        <w:tab/>
        <w:t>para recepción fija:</w:t>
      </w:r>
      <w:r w:rsidRPr="002D7A99">
        <w:rPr>
          <w:lang w:val="es-ES_tradnl"/>
        </w:rPr>
        <w:tab/>
      </w:r>
      <w:r w:rsidRPr="002D7A99">
        <w:rPr>
          <w:i/>
          <w:iCs/>
          <w:lang w:val="es-ES_tradnl"/>
        </w:rPr>
        <w:t>E</w:t>
      </w:r>
      <w:r w:rsidRPr="002D7A99">
        <w:rPr>
          <w:i/>
          <w:iCs/>
          <w:vertAlign w:val="subscript"/>
          <w:lang w:val="es-ES_tradnl"/>
        </w:rPr>
        <w:t>med</w:t>
      </w:r>
      <w:r w:rsidRPr="002D7A99">
        <w:rPr>
          <w:lang w:val="es-ES_tradnl"/>
        </w:rPr>
        <w:t> = </w:t>
      </w:r>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 </w:t>
      </w:r>
      <w:r w:rsidRPr="002D7A99">
        <w:rPr>
          <w:i/>
          <w:iCs/>
          <w:lang w:val="es-ES_tradnl"/>
        </w:rPr>
        <w:t>P</w:t>
      </w:r>
      <w:r w:rsidRPr="002D7A99">
        <w:rPr>
          <w:i/>
          <w:iCs/>
          <w:vertAlign w:val="subscript"/>
          <w:lang w:val="es-ES_tradnl"/>
        </w:rPr>
        <w:t>mmn</w:t>
      </w:r>
      <w:r w:rsidRPr="002D7A99">
        <w:rPr>
          <w:lang w:val="es-ES_tradnl"/>
        </w:rPr>
        <w:t xml:space="preserve"> + </w:t>
      </w:r>
      <w:r w:rsidRPr="002D7A99">
        <w:rPr>
          <w:i/>
          <w:iCs/>
          <w:lang w:val="es-ES_tradnl"/>
        </w:rPr>
        <w:t>Cl</w:t>
      </w:r>
      <w:r w:rsidRPr="002D7A99">
        <w:rPr>
          <w:lang w:val="es-ES_tradnl"/>
        </w:rPr>
        <w:tab/>
      </w:r>
      <w:r w:rsidRPr="002D7A99">
        <w:rPr>
          <w:iCs/>
          <w:lang w:val="es-ES_tradnl"/>
        </w:rPr>
        <w:t>(13)</w:t>
      </w:r>
    </w:p>
    <w:p w:rsidR="006C2DE3" w:rsidRPr="002D7A99" w:rsidRDefault="006C2DE3" w:rsidP="006C2DE3">
      <w:pPr>
        <w:pStyle w:val="Equation"/>
        <w:tabs>
          <w:tab w:val="clear" w:pos="4820"/>
          <w:tab w:val="left" w:pos="5387"/>
        </w:tabs>
        <w:rPr>
          <w:lang w:val="es-ES_tradnl"/>
        </w:rPr>
      </w:pPr>
      <w:r w:rsidRPr="002D7A99">
        <w:rPr>
          <w:lang w:val="es-ES_tradnl"/>
        </w:rPr>
        <w:tab/>
        <w:t>para recepción portátil en exteriores y móvil:</w:t>
      </w:r>
      <w:r w:rsidRPr="002D7A99">
        <w:rPr>
          <w:lang w:val="es-ES_tradnl"/>
        </w:rPr>
        <w:tab/>
      </w:r>
      <w:r w:rsidRPr="002D7A99">
        <w:rPr>
          <w:i/>
          <w:iCs/>
          <w:lang w:val="es-ES_tradnl"/>
        </w:rPr>
        <w:t>E</w:t>
      </w:r>
      <w:r w:rsidRPr="002D7A99">
        <w:rPr>
          <w:i/>
          <w:iCs/>
          <w:vertAlign w:val="subscript"/>
          <w:lang w:val="es-ES_tradnl"/>
        </w:rPr>
        <w:t>med</w:t>
      </w:r>
      <w:r w:rsidRPr="002D7A99">
        <w:rPr>
          <w:lang w:val="es-ES_tradnl"/>
        </w:rPr>
        <w:t> = </w:t>
      </w:r>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 </w:t>
      </w:r>
      <w:r w:rsidRPr="002D7A99">
        <w:rPr>
          <w:i/>
          <w:iCs/>
          <w:lang w:val="es-ES_tradnl"/>
        </w:rPr>
        <w:t>P</w:t>
      </w:r>
      <w:r w:rsidRPr="002D7A99">
        <w:rPr>
          <w:i/>
          <w:iCs/>
          <w:vertAlign w:val="subscript"/>
          <w:lang w:val="es-ES_tradnl"/>
        </w:rPr>
        <w:t>mmn</w:t>
      </w:r>
      <w:r w:rsidRPr="002D7A99">
        <w:rPr>
          <w:lang w:val="es-ES_tradnl"/>
        </w:rPr>
        <w:t xml:space="preserve"> + </w:t>
      </w:r>
      <w:r w:rsidRPr="002D7A99">
        <w:rPr>
          <w:i/>
          <w:iCs/>
          <w:lang w:val="es-ES_tradnl"/>
        </w:rPr>
        <w:t>C</w:t>
      </w:r>
      <w:r w:rsidRPr="002D7A99">
        <w:rPr>
          <w:i/>
          <w:iCs/>
          <w:vertAlign w:val="subscript"/>
          <w:lang w:val="es-ES_tradnl"/>
        </w:rPr>
        <w:t>l</w:t>
      </w:r>
      <w:r w:rsidRPr="002D7A99">
        <w:rPr>
          <w:i/>
          <w:iCs/>
          <w:lang w:val="es-ES_tradnl"/>
        </w:rPr>
        <w:t xml:space="preserve"> </w:t>
      </w:r>
      <w:r w:rsidRPr="002D7A99">
        <w:rPr>
          <w:lang w:val="es-ES_tradnl"/>
        </w:rPr>
        <w:t xml:space="preserve">+ </w:t>
      </w:r>
      <w:r w:rsidRPr="002D7A99">
        <w:rPr>
          <w:i/>
          <w:iCs/>
          <w:lang w:val="es-ES_tradnl"/>
        </w:rPr>
        <w:t>L</w:t>
      </w:r>
      <w:r w:rsidRPr="002D7A99">
        <w:rPr>
          <w:i/>
          <w:iCs/>
          <w:vertAlign w:val="subscript"/>
          <w:lang w:val="es-ES_tradnl"/>
        </w:rPr>
        <w:t>h</w:t>
      </w:r>
      <w:r w:rsidRPr="002D7A99">
        <w:rPr>
          <w:vertAlign w:val="subscript"/>
          <w:lang w:val="es-ES_tradnl"/>
        </w:rPr>
        <w:tab/>
      </w:r>
      <w:r w:rsidRPr="002D7A99">
        <w:rPr>
          <w:lang w:val="es-ES_tradnl"/>
        </w:rPr>
        <w:t>(14)</w:t>
      </w:r>
    </w:p>
    <w:p w:rsidR="006C2DE3" w:rsidRPr="002D7A99" w:rsidRDefault="006C2DE3" w:rsidP="006C2DE3">
      <w:pPr>
        <w:pStyle w:val="Equation"/>
        <w:tabs>
          <w:tab w:val="clear" w:pos="4820"/>
          <w:tab w:val="left" w:pos="5387"/>
        </w:tabs>
        <w:rPr>
          <w:lang w:val="es-ES_tradnl"/>
        </w:rPr>
      </w:pPr>
      <w:r w:rsidRPr="002D7A99">
        <w:rPr>
          <w:lang w:val="es-ES_tradnl"/>
        </w:rPr>
        <w:tab/>
        <w:t>para recepción portátil en interiores:</w:t>
      </w:r>
      <w:r w:rsidRPr="002D7A99">
        <w:rPr>
          <w:lang w:val="es-ES_tradnl"/>
        </w:rPr>
        <w:tab/>
      </w:r>
      <w:r w:rsidRPr="002D7A99">
        <w:rPr>
          <w:i/>
          <w:iCs/>
          <w:lang w:val="es-ES_tradnl"/>
        </w:rPr>
        <w:t>E</w:t>
      </w:r>
      <w:r w:rsidRPr="002D7A99">
        <w:rPr>
          <w:i/>
          <w:iCs/>
          <w:vertAlign w:val="subscript"/>
          <w:lang w:val="es-ES_tradnl"/>
        </w:rPr>
        <w:t>med</w:t>
      </w:r>
      <w:r w:rsidRPr="002D7A99">
        <w:rPr>
          <w:lang w:val="es-ES_tradnl"/>
        </w:rPr>
        <w:t> = </w:t>
      </w:r>
      <w:r w:rsidRPr="002D7A99">
        <w:rPr>
          <w:i/>
          <w:iCs/>
          <w:lang w:val="es-ES_tradnl"/>
        </w:rPr>
        <w:t>E</w:t>
      </w:r>
      <w:r w:rsidRPr="002D7A99">
        <w:rPr>
          <w:i/>
          <w:iCs/>
          <w:vertAlign w:val="subscript"/>
          <w:lang w:val="es-ES_tradnl"/>
        </w:rPr>
        <w:t>m</w:t>
      </w:r>
      <w:r>
        <w:rPr>
          <w:i/>
          <w:iCs/>
          <w:vertAlign w:val="subscript"/>
          <w:lang w:val="es-ES_tradnl"/>
        </w:rPr>
        <w:t>í</w:t>
      </w:r>
      <w:r w:rsidRPr="002D7A99">
        <w:rPr>
          <w:i/>
          <w:iCs/>
          <w:vertAlign w:val="subscript"/>
          <w:lang w:val="es-ES_tradnl"/>
        </w:rPr>
        <w:t>n</w:t>
      </w:r>
      <w:r w:rsidRPr="002D7A99">
        <w:rPr>
          <w:lang w:val="es-ES_tradnl"/>
        </w:rPr>
        <w:t xml:space="preserve"> + </w:t>
      </w:r>
      <w:r w:rsidRPr="002D7A99">
        <w:rPr>
          <w:i/>
          <w:iCs/>
          <w:lang w:val="es-ES_tradnl"/>
        </w:rPr>
        <w:t>P</w:t>
      </w:r>
      <w:r w:rsidRPr="002D7A99">
        <w:rPr>
          <w:i/>
          <w:iCs/>
          <w:vertAlign w:val="subscript"/>
          <w:lang w:val="es-ES_tradnl"/>
        </w:rPr>
        <w:t>mmn</w:t>
      </w:r>
      <w:r w:rsidRPr="002D7A99">
        <w:rPr>
          <w:lang w:val="es-ES_tradnl"/>
        </w:rPr>
        <w:t xml:space="preserve"> + </w:t>
      </w:r>
      <w:r w:rsidRPr="002D7A99">
        <w:rPr>
          <w:i/>
          <w:iCs/>
          <w:lang w:val="es-ES_tradnl"/>
        </w:rPr>
        <w:t>C</w:t>
      </w:r>
      <w:r w:rsidRPr="002D7A99">
        <w:rPr>
          <w:i/>
          <w:iCs/>
          <w:vertAlign w:val="subscript"/>
          <w:lang w:val="es-ES_tradnl"/>
        </w:rPr>
        <w:t>l</w:t>
      </w:r>
      <w:r w:rsidRPr="002D7A99">
        <w:rPr>
          <w:lang w:val="es-ES_tradnl"/>
        </w:rPr>
        <w:t xml:space="preserve"> + </w:t>
      </w:r>
      <w:r w:rsidRPr="002D7A99">
        <w:rPr>
          <w:i/>
          <w:iCs/>
          <w:lang w:val="es-ES_tradnl"/>
        </w:rPr>
        <w:t>L</w:t>
      </w:r>
      <w:r w:rsidRPr="002D7A99">
        <w:rPr>
          <w:i/>
          <w:iCs/>
          <w:vertAlign w:val="subscript"/>
          <w:lang w:val="es-ES_tradnl"/>
        </w:rPr>
        <w:t>h</w:t>
      </w:r>
      <w:r w:rsidRPr="002D7A99">
        <w:rPr>
          <w:lang w:val="es-ES_tradnl"/>
        </w:rPr>
        <w:t xml:space="preserve"> + </w:t>
      </w:r>
      <w:r w:rsidRPr="002D7A99">
        <w:rPr>
          <w:i/>
          <w:iCs/>
          <w:lang w:val="es-ES_tradnl"/>
        </w:rPr>
        <w:t>L</w:t>
      </w:r>
      <w:r w:rsidRPr="002D7A99">
        <w:rPr>
          <w:i/>
          <w:iCs/>
          <w:vertAlign w:val="subscript"/>
          <w:lang w:val="es-ES_tradnl"/>
        </w:rPr>
        <w:t>b</w:t>
      </w:r>
      <w:r w:rsidRPr="002D7A99">
        <w:rPr>
          <w:vertAlign w:val="subscript"/>
          <w:lang w:val="es-ES_tradnl"/>
        </w:rPr>
        <w:tab/>
      </w:r>
      <w:r w:rsidRPr="002D7A99">
        <w:rPr>
          <w:lang w:val="es-ES_tradnl"/>
        </w:rPr>
        <w:t>(15)</w:t>
      </w:r>
    </w:p>
    <w:p w:rsidR="006C2DE3" w:rsidRPr="002D7A99" w:rsidRDefault="006C2DE3" w:rsidP="007E6D99">
      <w:pPr>
        <w:rPr>
          <w:lang w:val="es-ES_tradnl"/>
        </w:rPr>
      </w:pPr>
      <w:r w:rsidRPr="002D7A99">
        <w:rPr>
          <w:lang w:val="es-ES_tradnl"/>
        </w:rPr>
        <w:t xml:space="preserve">Basándose en estas ecuaciones, se ha calculado el mínimo valor mediano del nivel de intensidad de campo en los respectivos modos de recepción para </w:t>
      </w:r>
      <w:r w:rsidR="007E6D99" w:rsidRPr="002D7A99">
        <w:rPr>
          <w:lang w:val="es-ES_tradnl"/>
        </w:rPr>
        <w:t>MAQ</w:t>
      </w:r>
      <w:r w:rsidR="007E6D99">
        <w:rPr>
          <w:lang w:val="es-ES_tradnl"/>
        </w:rPr>
        <w:t>-</w:t>
      </w:r>
      <w:r w:rsidR="007E6D99" w:rsidRPr="002D7A99">
        <w:rPr>
          <w:lang w:val="es-ES_tradnl"/>
        </w:rPr>
        <w:t>4</w:t>
      </w:r>
      <w:r w:rsidRPr="002D7A99">
        <w:rPr>
          <w:lang w:val="es-ES_tradnl"/>
        </w:rPr>
        <w:t xml:space="preserve"> y </w:t>
      </w:r>
      <w:r w:rsidR="007E6D99" w:rsidRPr="002D7A99">
        <w:rPr>
          <w:lang w:val="es-ES_tradnl"/>
        </w:rPr>
        <w:t>MAQ</w:t>
      </w:r>
      <w:r w:rsidR="007E6D99">
        <w:rPr>
          <w:lang w:val="es-ES_tradnl"/>
        </w:rPr>
        <w:t>-</w:t>
      </w:r>
      <w:r w:rsidR="007E6D99" w:rsidRPr="002D7A99">
        <w:rPr>
          <w:lang w:val="es-ES_tradnl"/>
        </w:rPr>
        <w:t>16</w:t>
      </w:r>
      <w:r w:rsidR="007E6D99">
        <w:rPr>
          <w:lang w:val="es-ES_tradnl"/>
        </w:rPr>
        <w:t xml:space="preserve"> </w:t>
      </w:r>
      <w:r w:rsidRPr="002D7A99">
        <w:rPr>
          <w:lang w:val="es-ES_tradnl"/>
        </w:rPr>
        <w:t xml:space="preserve">en las </w:t>
      </w:r>
      <w:r w:rsidRPr="0000276A">
        <w:rPr>
          <w:lang w:val="es-ES_tradnl"/>
        </w:rPr>
        <w:t>Bandas</w:t>
      </w:r>
      <w:r>
        <w:rPr>
          <w:lang w:val="es-ES_tradnl"/>
        </w:rPr>
        <w:t> </w:t>
      </w:r>
      <w:r w:rsidRPr="002D7A99">
        <w:rPr>
          <w:lang w:val="es-ES_tradnl"/>
        </w:rPr>
        <w:t>I, II y II</w:t>
      </w:r>
      <w:r>
        <w:rPr>
          <w:lang w:val="es-ES_tradnl"/>
        </w:rPr>
        <w:t>I</w:t>
      </w:r>
      <w:r w:rsidRPr="002D7A99">
        <w:rPr>
          <w:lang w:val="es-ES_tradnl"/>
        </w:rPr>
        <w:t xml:space="preserve"> de ondas métricas. Véanse los Cuadros</w:t>
      </w:r>
      <w:r>
        <w:rPr>
          <w:lang w:val="es-ES_tradnl"/>
        </w:rPr>
        <w:t> </w:t>
      </w:r>
      <w:r w:rsidRPr="002D7A99">
        <w:rPr>
          <w:lang w:val="es-ES_tradnl"/>
        </w:rPr>
        <w:t>39 a 44.</w:t>
      </w:r>
    </w:p>
    <w:p w:rsidR="006C2DE3" w:rsidRPr="002D7A99" w:rsidRDefault="006C2DE3" w:rsidP="006C2DE3">
      <w:pPr>
        <w:pStyle w:val="Heading2"/>
        <w:rPr>
          <w:lang w:val="es-ES_tradnl"/>
        </w:rPr>
      </w:pPr>
      <w:r w:rsidRPr="002D7A99">
        <w:rPr>
          <w:lang w:val="es-ES_tradnl"/>
        </w:rPr>
        <w:t>6.2</w:t>
      </w:r>
      <w:r w:rsidRPr="002D7A99">
        <w:rPr>
          <w:lang w:val="es-ES_tradnl"/>
        </w:rPr>
        <w:tab/>
        <w:t>Mínimo valor mediano del nivel de intensidad de campo para la Banda I de ondas métricas</w:t>
      </w:r>
    </w:p>
    <w:p w:rsidR="006C2DE3" w:rsidRPr="002D7A99" w:rsidRDefault="006C2DE3" w:rsidP="006C2DE3">
      <w:pPr>
        <w:pStyle w:val="TableNo"/>
        <w:keepLines/>
        <w:rPr>
          <w:lang w:val="es-ES_tradnl"/>
        </w:rPr>
      </w:pPr>
      <w:bookmarkStart w:id="236" w:name="_Ref270669150"/>
      <w:r w:rsidRPr="002D7A99">
        <w:rPr>
          <w:lang w:val="es-ES_tradnl"/>
        </w:rPr>
        <w:t xml:space="preserve">CUADRO </w:t>
      </w:r>
      <w:bookmarkEnd w:id="236"/>
      <w:r w:rsidRPr="002D7A99">
        <w:rPr>
          <w:lang w:val="es-ES_tradnl"/>
        </w:rPr>
        <w:t>39</w:t>
      </w:r>
    </w:p>
    <w:p w:rsidR="006C2DE3" w:rsidRDefault="006C2DE3" w:rsidP="000B4A48">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00B43D40">
        <w:rPr>
          <w:lang w:val="es-ES_tradnl"/>
        </w:rPr>
        <w:t xml:space="preserve"> para MAQ-</w:t>
      </w:r>
      <w:r w:rsidRPr="002D7A99">
        <w:rPr>
          <w:lang w:val="es-ES_tradnl"/>
        </w:rPr>
        <w:t>4</w:t>
      </w:r>
      <w:r w:rsidR="000B4A48">
        <w:rPr>
          <w:lang w:val="es-ES_tradnl"/>
        </w:rPr>
        <w:t>,</w:t>
      </w:r>
      <w:r>
        <w:rPr>
          <w:lang w:val="es-ES_tradnl"/>
        </w:rPr>
        <w:br/>
      </w:r>
      <w:r w:rsidRPr="002D7A99">
        <w:rPr>
          <w:i/>
          <w:lang w:val="es-ES_tradnl"/>
        </w:rPr>
        <w:t>R = </w:t>
      </w:r>
      <w:r w:rsidRPr="002D7A99">
        <w:rPr>
          <w:lang w:val="es-ES_tradnl"/>
        </w:rPr>
        <w:t>1/3 en la Banda I</w:t>
      </w:r>
      <w:r>
        <w:rPr>
          <w:lang w:val="es-ES_tradnl"/>
        </w:rPr>
        <w:t> </w:t>
      </w:r>
      <w:r w:rsidRPr="002D7A99">
        <w:rPr>
          <w:lang w:val="es-ES_tradnl"/>
        </w:rPr>
        <w:t>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0"/>
        <w:gridCol w:w="1616"/>
        <w:gridCol w:w="879"/>
        <w:gridCol w:w="879"/>
        <w:gridCol w:w="879"/>
        <w:gridCol w:w="879"/>
        <w:gridCol w:w="879"/>
        <w:gridCol w:w="879"/>
      </w:tblGrid>
      <w:tr w:rsidR="006C2DE3" w:rsidRPr="002D7A99" w:rsidTr="00DC0DF6">
        <w:trPr>
          <w:trHeight w:val="20"/>
          <w:jc w:val="center"/>
        </w:trPr>
        <w:tc>
          <w:tcPr>
            <w:tcW w:w="4366" w:type="dxa"/>
            <w:gridSpan w:val="2"/>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Modulación DRM</w:t>
            </w:r>
          </w:p>
        </w:tc>
        <w:tc>
          <w:tcPr>
            <w:tcW w:w="5274" w:type="dxa"/>
            <w:gridSpan w:val="6"/>
          </w:tcPr>
          <w:p w:rsidR="006C2DE3" w:rsidRPr="002D7A99" w:rsidRDefault="006C2DE3" w:rsidP="000B4A48">
            <w:pPr>
              <w:pStyle w:val="Tabletext"/>
              <w:keepNext/>
              <w:keepLines/>
              <w:spacing w:before="80" w:after="80"/>
              <w:jc w:val="center"/>
              <w:rPr>
                <w:sz w:val="20"/>
                <w:lang w:val="es-ES_tradnl"/>
              </w:rPr>
            </w:pPr>
            <w:r w:rsidRPr="002D7A99">
              <w:rPr>
                <w:sz w:val="20"/>
                <w:lang w:val="es-ES_tradnl"/>
              </w:rPr>
              <w:t>MAQ</w:t>
            </w:r>
            <w:r w:rsidR="00B43D40">
              <w:rPr>
                <w:sz w:val="20"/>
                <w:lang w:val="es-ES_tradnl"/>
              </w:rPr>
              <w:t>-</w:t>
            </w:r>
            <w:r w:rsidRPr="002D7A99">
              <w:rPr>
                <w:sz w:val="20"/>
                <w:lang w:val="es-ES_tradnl"/>
              </w:rPr>
              <w:t>4</w:t>
            </w:r>
            <w:r w:rsidR="000B4A48">
              <w:rPr>
                <w:sz w:val="20"/>
                <w:lang w:val="es-ES_tradnl"/>
              </w:rPr>
              <w:t>,</w:t>
            </w:r>
            <w:r w:rsidRPr="002D7A99">
              <w:rPr>
                <w:sz w:val="20"/>
                <w:lang w:val="es-ES_tradnl"/>
              </w:rPr>
              <w:t xml:space="preserve"> </w:t>
            </w:r>
            <w:r w:rsidRPr="002D7A99">
              <w:rPr>
                <w:i/>
                <w:sz w:val="20"/>
                <w:lang w:val="es-ES_tradnl"/>
              </w:rPr>
              <w:t>R </w:t>
            </w:r>
            <w:r w:rsidRPr="002D7A99">
              <w:rPr>
                <w:sz w:val="20"/>
                <w:lang w:val="es-ES_tradnl"/>
              </w:rPr>
              <w:t>= 1/3</w:t>
            </w:r>
          </w:p>
        </w:tc>
      </w:tr>
      <w:tr w:rsidR="006C2DE3" w:rsidRPr="002D7A99" w:rsidTr="00DC0DF6">
        <w:trPr>
          <w:trHeight w:val="20"/>
          <w:jc w:val="center"/>
        </w:trPr>
        <w:tc>
          <w:tcPr>
            <w:tcW w:w="4366" w:type="dxa"/>
            <w:gridSpan w:val="2"/>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Situación de recepción</w:t>
            </w:r>
          </w:p>
        </w:tc>
        <w:tc>
          <w:tcPr>
            <w:tcW w:w="879" w:type="dxa"/>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FX</w:t>
            </w:r>
          </w:p>
        </w:tc>
        <w:tc>
          <w:tcPr>
            <w:tcW w:w="879" w:type="dxa"/>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PI</w:t>
            </w:r>
          </w:p>
        </w:tc>
        <w:tc>
          <w:tcPr>
            <w:tcW w:w="879" w:type="dxa"/>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PI-H</w:t>
            </w:r>
          </w:p>
        </w:tc>
        <w:tc>
          <w:tcPr>
            <w:tcW w:w="879" w:type="dxa"/>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PO</w:t>
            </w:r>
          </w:p>
        </w:tc>
        <w:tc>
          <w:tcPr>
            <w:tcW w:w="879" w:type="dxa"/>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PO-H</w:t>
            </w:r>
          </w:p>
        </w:tc>
        <w:tc>
          <w:tcPr>
            <w:tcW w:w="879" w:type="dxa"/>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MO</w:t>
            </w:r>
          </w:p>
        </w:tc>
      </w:tr>
      <w:tr w:rsidR="006C2DE3" w:rsidRPr="002D7A99" w:rsidTr="00DC0DF6">
        <w:trPr>
          <w:trHeight w:val="20"/>
          <w:jc w:val="center"/>
        </w:trPr>
        <w:tc>
          <w:tcPr>
            <w:tcW w:w="2750" w:type="dxa"/>
          </w:tcPr>
          <w:p w:rsidR="006C2DE3" w:rsidRPr="002D7A99" w:rsidRDefault="006C2DE3" w:rsidP="00DC0DF6">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 entrada en el receptor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−142,68</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−138,48</w:t>
            </w:r>
          </w:p>
        </w:tc>
      </w:tr>
      <w:tr w:rsidR="006C2DE3" w:rsidRPr="002D7A99" w:rsidTr="00DC0DF6">
        <w:trPr>
          <w:trHeight w:val="20"/>
          <w:jc w:val="center"/>
        </w:trPr>
        <w:tc>
          <w:tcPr>
            <w:tcW w:w="2750" w:type="dxa"/>
          </w:tcPr>
          <w:p w:rsidR="006C2DE3" w:rsidRPr="002D7A99" w:rsidRDefault="006C2DE3" w:rsidP="00DC0DF6">
            <w:pPr>
              <w:pStyle w:val="Tabletext"/>
              <w:keepNext/>
              <w:keepLines/>
              <w:jc w:val="left"/>
              <w:rPr>
                <w:sz w:val="20"/>
                <w:lang w:val="es-ES_tradnl"/>
              </w:rPr>
            </w:pPr>
            <w:r w:rsidRPr="002D7A99">
              <w:rPr>
                <w:sz w:val="20"/>
                <w:lang w:val="es-ES_tradnl"/>
              </w:rPr>
              <w:t>Ganancia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−22,76</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−22,76</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r>
      <w:tr w:rsidR="006C2DE3" w:rsidRPr="002D7A99" w:rsidTr="00DC0DF6">
        <w:trPr>
          <w:trHeight w:val="20"/>
          <w:jc w:val="center"/>
        </w:trPr>
        <w:tc>
          <w:tcPr>
            <w:tcW w:w="2750" w:type="dxa"/>
          </w:tcPr>
          <w:p w:rsidR="006C2DE3" w:rsidRPr="002D7A99" w:rsidRDefault="006C2DE3" w:rsidP="00DC0DF6">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4,44</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2,24</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2,24</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2,24</w:t>
            </w:r>
          </w:p>
        </w:tc>
      </w:tr>
      <w:tr w:rsidR="006C2DE3" w:rsidRPr="002D7A99" w:rsidTr="00DC0DF6">
        <w:trPr>
          <w:trHeight w:val="20"/>
          <w:jc w:val="center"/>
        </w:trPr>
        <w:tc>
          <w:tcPr>
            <w:tcW w:w="2750" w:type="dxa"/>
          </w:tcPr>
          <w:p w:rsidR="006C2DE3" w:rsidRPr="002D7A99" w:rsidRDefault="006C2DE3" w:rsidP="00DC0DF6">
            <w:pPr>
              <w:pStyle w:val="Tabletext"/>
              <w:keepNext/>
              <w:keepLines/>
              <w:jc w:val="left"/>
              <w:rPr>
                <w:sz w:val="20"/>
                <w:lang w:val="es-ES_tradnl"/>
              </w:rPr>
            </w:pPr>
            <w:r w:rsidRPr="002D7A99">
              <w:rPr>
                <w:sz w:val="20"/>
                <w:lang w:val="es-ES_tradnl"/>
              </w:rPr>
              <w:t>Pérdidas en el alimentador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sz w:val="20"/>
                <w:lang w:val="es-ES_tradnl"/>
              </w:rPr>
              <w:t> (dB)</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1,10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0,22</w:t>
            </w:r>
          </w:p>
        </w:tc>
      </w:tr>
      <w:tr w:rsidR="006C2DE3" w:rsidRPr="002D7A99" w:rsidTr="00DC0DF6">
        <w:trPr>
          <w:trHeight w:val="20"/>
          <w:jc w:val="center"/>
        </w:trPr>
        <w:tc>
          <w:tcPr>
            <w:tcW w:w="2750" w:type="dxa"/>
          </w:tcPr>
          <w:p w:rsidR="006C2DE3" w:rsidRPr="002D7A99" w:rsidRDefault="006C2DE3" w:rsidP="00DC0DF6">
            <w:pPr>
              <w:pStyle w:val="Tabletext"/>
              <w:keepNext/>
              <w:keepLines/>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16" w:type="dxa"/>
          </w:tcPr>
          <w:p w:rsidR="006C2DE3" w:rsidRPr="002D7A99" w:rsidRDefault="006C2DE3" w:rsidP="00DC0DF6">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sz w:val="20"/>
                <w:lang w:val="es-ES_tradnl"/>
              </w:rPr>
              <w:t xml:space="preserve"> (dBW/m</w:t>
            </w:r>
            <w:r w:rsidRPr="002D7A99">
              <w:rPr>
                <w:sz w:val="20"/>
                <w:vertAlign w:val="superscript"/>
                <w:lang w:val="es-ES_tradnl"/>
              </w:rPr>
              <w:t>2</w:t>
            </w:r>
            <w:r w:rsidRPr="002D7A99">
              <w:rPr>
                <w:sz w:val="20"/>
                <w:lang w:val="es-ES_tradnl"/>
              </w:rPr>
              <w:t>)</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−146,02</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−138,92</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−118,36</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−138,92</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−118,36</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−140,50</w:t>
            </w:r>
          </w:p>
        </w:tc>
      </w:tr>
      <w:tr w:rsidR="006C2DE3" w:rsidRPr="002D7A99" w:rsidTr="00DC0DF6">
        <w:trPr>
          <w:trHeight w:val="20"/>
          <w:jc w:val="center"/>
        </w:trPr>
        <w:tc>
          <w:tcPr>
            <w:tcW w:w="2750" w:type="dxa"/>
          </w:tcPr>
          <w:p w:rsidR="006C2DE3" w:rsidRPr="002D7A99" w:rsidRDefault="006C2DE3" w:rsidP="00736672">
            <w:pPr>
              <w:pStyle w:val="Tabletext"/>
              <w:keepNext/>
              <w:keepLines/>
              <w:jc w:val="left"/>
              <w:rPr>
                <w:sz w:val="20"/>
                <w:lang w:val="es-ES_tradnl"/>
              </w:rPr>
            </w:pPr>
            <w:r w:rsidRPr="002D7A99">
              <w:rPr>
                <w:sz w:val="20"/>
                <w:lang w:val="es-ES_tradnl"/>
              </w:rPr>
              <w:t>Mínimo nivel de int</w:t>
            </w:r>
            <w:r>
              <w:rPr>
                <w:sz w:val="20"/>
                <w:lang w:val="es-ES_tradnl"/>
              </w:rPr>
              <w:t>ensidad de</w:t>
            </w:r>
            <w:r w:rsidR="00736672">
              <w:rPr>
                <w:sz w:val="20"/>
                <w:lang w:val="es-ES_tradnl"/>
              </w:rPr>
              <w:t> </w:t>
            </w:r>
            <w:r>
              <w:rPr>
                <w:sz w:val="20"/>
                <w:lang w:val="es-ES_tradnl"/>
              </w:rPr>
              <w:t xml:space="preserve">campo en la antena </w:t>
            </w:r>
            <w:r w:rsidRPr="002D7A99">
              <w:rPr>
                <w:sz w:val="20"/>
                <w:lang w:val="es-ES_tradnl"/>
              </w:rPr>
              <w:t>de recepción</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−0,25</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6,85</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27,41</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6,85</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27,41</w:t>
            </w:r>
          </w:p>
        </w:tc>
        <w:tc>
          <w:tcPr>
            <w:tcW w:w="879" w:type="dxa"/>
          </w:tcPr>
          <w:p w:rsidR="006C2DE3" w:rsidRPr="002D7A99" w:rsidRDefault="006C2DE3" w:rsidP="00DC0DF6">
            <w:pPr>
              <w:pStyle w:val="Tabletext"/>
              <w:keepNext/>
              <w:keepLines/>
              <w:jc w:val="center"/>
              <w:rPr>
                <w:sz w:val="20"/>
                <w:lang w:val="es-ES_tradnl"/>
              </w:rPr>
            </w:pPr>
            <w:r w:rsidRPr="002D7A99">
              <w:rPr>
                <w:sz w:val="20"/>
                <w:lang w:val="es-ES_tradnl"/>
              </w:rPr>
              <w:t>5,27</w:t>
            </w:r>
          </w:p>
        </w:tc>
      </w:tr>
      <w:tr w:rsidR="006C2DE3" w:rsidRPr="002D7A99" w:rsidTr="00DC0DF6">
        <w:trPr>
          <w:trHeight w:val="20"/>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Margen de ruido artificial</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879" w:type="dxa"/>
          </w:tcPr>
          <w:p w:rsidR="006C2DE3" w:rsidRPr="002D7A99" w:rsidRDefault="006C2DE3" w:rsidP="00DC0DF6">
            <w:pPr>
              <w:pStyle w:val="Tabletext"/>
              <w:jc w:val="center"/>
              <w:rPr>
                <w:sz w:val="20"/>
                <w:lang w:val="es-ES_tradnl"/>
              </w:rPr>
            </w:pPr>
            <w:r w:rsidRPr="002D7A99">
              <w:rPr>
                <w:sz w:val="20"/>
                <w:lang w:val="es-ES_tradnl"/>
              </w:rPr>
              <w:t>15,38</w:t>
            </w:r>
          </w:p>
        </w:tc>
        <w:tc>
          <w:tcPr>
            <w:tcW w:w="879" w:type="dxa"/>
          </w:tcPr>
          <w:p w:rsidR="006C2DE3" w:rsidRPr="002D7A99" w:rsidRDefault="006C2DE3" w:rsidP="00DC0DF6">
            <w:pPr>
              <w:pStyle w:val="Tabletext"/>
              <w:jc w:val="center"/>
              <w:rPr>
                <w:sz w:val="20"/>
                <w:lang w:val="es-ES_tradnl"/>
              </w:rPr>
            </w:pPr>
            <w:r w:rsidRPr="002D7A99">
              <w:rPr>
                <w:sz w:val="20"/>
                <w:lang w:val="es-ES_tradnl"/>
              </w:rPr>
              <w:t>15,38</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jc w:val="center"/>
              <w:rPr>
                <w:sz w:val="20"/>
                <w:lang w:val="es-ES_tradnl"/>
              </w:rPr>
            </w:pPr>
            <w:r w:rsidRPr="002D7A99">
              <w:rPr>
                <w:sz w:val="20"/>
                <w:lang w:val="es-ES_tradnl"/>
              </w:rPr>
              <w:t>15,38</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jc w:val="center"/>
              <w:rPr>
                <w:sz w:val="20"/>
                <w:lang w:val="es-ES_tradnl"/>
              </w:rPr>
            </w:pPr>
            <w:r w:rsidRPr="002D7A99">
              <w:rPr>
                <w:sz w:val="20"/>
                <w:lang w:val="es-ES_tradnl"/>
              </w:rPr>
              <w:t>15,38</w:t>
            </w:r>
          </w:p>
        </w:tc>
      </w:tr>
      <w:tr w:rsidR="006C2DE3" w:rsidRPr="002D7A99" w:rsidTr="00DC0DF6">
        <w:trPr>
          <w:trHeight w:val="20"/>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Pérdidas por altura de antena</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jc w:val="center"/>
              <w:rPr>
                <w:sz w:val="20"/>
                <w:lang w:val="es-ES_tradnl"/>
              </w:rPr>
            </w:pPr>
            <w:r w:rsidRPr="002D7A99">
              <w:rPr>
                <w:sz w:val="20"/>
                <w:lang w:val="es-ES_tradnl"/>
              </w:rPr>
              <w:t>15,00</w:t>
            </w:r>
          </w:p>
        </w:tc>
        <w:tc>
          <w:tcPr>
            <w:tcW w:w="879" w:type="dxa"/>
          </w:tcPr>
          <w:p w:rsidR="006C2DE3" w:rsidRPr="002D7A99" w:rsidRDefault="006C2DE3" w:rsidP="00DC0DF6">
            <w:pPr>
              <w:pStyle w:val="Tablet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jc w:val="center"/>
              <w:rPr>
                <w:sz w:val="20"/>
                <w:lang w:val="es-ES_tradnl"/>
              </w:rPr>
            </w:pPr>
            <w:r w:rsidRPr="002D7A99">
              <w:rPr>
                <w:sz w:val="20"/>
                <w:lang w:val="es-ES_tradnl"/>
              </w:rPr>
              <w:t>15,00</w:t>
            </w:r>
          </w:p>
        </w:tc>
        <w:tc>
          <w:tcPr>
            <w:tcW w:w="879" w:type="dxa"/>
          </w:tcPr>
          <w:p w:rsidR="006C2DE3" w:rsidRPr="002D7A99" w:rsidRDefault="006C2DE3" w:rsidP="00DC0DF6">
            <w:pPr>
              <w:pStyle w:val="Tabletext"/>
              <w:jc w:val="center"/>
              <w:rPr>
                <w:sz w:val="20"/>
                <w:lang w:val="es-ES_tradnl"/>
              </w:rPr>
            </w:pPr>
            <w:r w:rsidRPr="002D7A99">
              <w:rPr>
                <w:sz w:val="20"/>
                <w:lang w:val="es-ES_tradnl"/>
              </w:rPr>
              <w:t>8,00</w:t>
            </w:r>
          </w:p>
        </w:tc>
      </w:tr>
      <w:tr w:rsidR="006C2DE3" w:rsidRPr="002D7A99" w:rsidTr="00DC0DF6">
        <w:trPr>
          <w:trHeight w:val="20"/>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jc w:val="center"/>
              <w:rPr>
                <w:sz w:val="20"/>
                <w:lang w:val="es-ES_tradnl"/>
              </w:rPr>
            </w:pPr>
            <w:r w:rsidRPr="002D7A99">
              <w:rPr>
                <w:sz w:val="20"/>
                <w:lang w:val="es-ES_tradnl"/>
              </w:rPr>
              <w:t>0,00</w:t>
            </w:r>
          </w:p>
        </w:tc>
      </w:tr>
      <w:tr w:rsidR="006C2DE3" w:rsidRPr="002D7A99" w:rsidTr="00DC0DF6">
        <w:trPr>
          <w:trHeight w:val="20"/>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Probabilidad de emplazamiento</w:t>
            </w:r>
          </w:p>
        </w:tc>
        <w:tc>
          <w:tcPr>
            <w:tcW w:w="1616" w:type="dxa"/>
          </w:tcPr>
          <w:p w:rsidR="006C2DE3" w:rsidRPr="002D7A99" w:rsidRDefault="006C2DE3" w:rsidP="00DC0DF6">
            <w:pPr>
              <w:pStyle w:val="Tabletext"/>
              <w:jc w:val="center"/>
              <w:rPr>
                <w:sz w:val="20"/>
                <w:lang w:val="es-ES_tradnl"/>
              </w:rPr>
            </w:pPr>
            <w:r w:rsidRPr="002D7A99">
              <w:rPr>
                <w:sz w:val="20"/>
                <w:lang w:val="es-ES_tradnl"/>
              </w:rPr>
              <w:t>%</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70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99</w:t>
            </w:r>
          </w:p>
        </w:tc>
      </w:tr>
      <w:tr w:rsidR="006C2DE3" w:rsidRPr="002D7A99" w:rsidTr="00DC0DF6">
        <w:trPr>
          <w:trHeight w:val="115"/>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Factor de distribución</w:t>
            </w:r>
          </w:p>
        </w:tc>
        <w:tc>
          <w:tcPr>
            <w:tcW w:w="1616" w:type="dxa"/>
          </w:tcPr>
          <w:p w:rsidR="006C2DE3" w:rsidRPr="002D7A99" w:rsidRDefault="006C2DE3" w:rsidP="00DC0DF6">
            <w:pPr>
              <w:pStyle w:val="Tabletext"/>
              <w:jc w:val="center"/>
              <w:rPr>
                <w:sz w:val="20"/>
                <w:lang w:val="es-ES_tradnl"/>
              </w:rPr>
            </w:pPr>
            <w:r w:rsidRPr="002D7A99">
              <w:rPr>
                <w:sz w:val="20"/>
                <w:lang w:val="es-ES_tradnl"/>
              </w:rPr>
              <w:t>μ</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0,52</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2,33</w:t>
            </w:r>
          </w:p>
        </w:tc>
      </w:tr>
      <w:tr w:rsidR="006C2DE3" w:rsidRPr="002D7A99" w:rsidTr="00DC0DF6">
        <w:trPr>
          <w:trHeight w:val="20"/>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Desviación típica de la intensidad de campo DRM</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2,86</w:t>
            </w:r>
          </w:p>
        </w:tc>
      </w:tr>
      <w:tr w:rsidR="006C2DE3" w:rsidRPr="002D7A99" w:rsidTr="00DC0DF6">
        <w:trPr>
          <w:trHeight w:val="20"/>
          <w:jc w:val="center"/>
        </w:trPr>
        <w:tc>
          <w:tcPr>
            <w:tcW w:w="2750" w:type="dxa"/>
          </w:tcPr>
          <w:p w:rsidR="006C2DE3" w:rsidRPr="002D7A99" w:rsidRDefault="006C2DE3" w:rsidP="00DC0DF6">
            <w:pPr>
              <w:pStyle w:val="Tabletext"/>
              <w:jc w:val="left"/>
              <w:rPr>
                <w:sz w:val="20"/>
                <w:lang w:val="es-ES_tradnl"/>
              </w:rPr>
            </w:pPr>
            <w:r w:rsidRPr="002D7A99">
              <w:rPr>
                <w:sz w:val="20"/>
                <w:lang w:val="es-ES_tradnl"/>
              </w:rPr>
              <w:t>Desviación típica del MMN</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4,53</w:t>
            </w:r>
          </w:p>
        </w:tc>
      </w:tr>
      <w:tr w:rsidR="006C2DE3" w:rsidRPr="002D7A99" w:rsidTr="00DC0DF6">
        <w:trPr>
          <w:trHeight w:val="20"/>
          <w:jc w:val="center"/>
        </w:trPr>
        <w:tc>
          <w:tcPr>
            <w:tcW w:w="2750" w:type="dxa"/>
          </w:tcPr>
          <w:p w:rsidR="006C2DE3" w:rsidRPr="002D7A99" w:rsidRDefault="006C2DE3" w:rsidP="00163E80">
            <w:pPr>
              <w:pStyle w:val="Tabletext"/>
              <w:jc w:val="left"/>
              <w:rPr>
                <w:sz w:val="20"/>
                <w:lang w:val="es-ES_tradnl"/>
              </w:rPr>
            </w:pPr>
            <w:r w:rsidRPr="002D7A99">
              <w:rPr>
                <w:sz w:val="20"/>
                <w:lang w:val="es-ES_tradnl"/>
              </w:rPr>
              <w:t xml:space="preserve">Desviación típica de las </w:t>
            </w:r>
            <w:r>
              <w:rPr>
                <w:sz w:val="20"/>
                <w:lang w:val="es-ES_tradnl"/>
              </w:rPr>
              <w:t xml:space="preserve">pérdidas por penetración </w:t>
            </w:r>
            <w:r w:rsidRPr="002D7A99">
              <w:rPr>
                <w:sz w:val="20"/>
                <w:lang w:val="es-ES_tradnl"/>
              </w:rPr>
              <w:t>en</w:t>
            </w:r>
            <w:r w:rsidR="00163E80">
              <w:rPr>
                <w:sz w:val="20"/>
                <w:lang w:val="es-ES_tradnl"/>
              </w:rPr>
              <w:t> </w:t>
            </w:r>
            <w:r w:rsidRPr="002D7A99">
              <w:rPr>
                <w:sz w:val="20"/>
                <w:lang w:val="es-ES_tradnl"/>
              </w:rPr>
              <w:t>el</w:t>
            </w:r>
            <w:r w:rsidR="00736672">
              <w:rPr>
                <w:sz w:val="20"/>
                <w:lang w:val="es-ES_tradnl"/>
              </w:rPr>
              <w:t> </w:t>
            </w:r>
            <w:r w:rsidRPr="002D7A99">
              <w:rPr>
                <w:sz w:val="20"/>
                <w:lang w:val="es-ES_tradnl"/>
              </w:rPr>
              <w:t>edificio</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jc w:val="center"/>
              <w:rPr>
                <w:i/>
                <w:sz w:val="20"/>
                <w:lang w:val="es-ES_tradnl"/>
              </w:rPr>
            </w:pPr>
            <w:r w:rsidRPr="002D7A99">
              <w:rPr>
                <w:i/>
                <w:sz w:val="20"/>
                <w:lang w:val="es-ES_tradnl"/>
              </w:rPr>
              <w:t>0,00</w:t>
            </w:r>
          </w:p>
        </w:tc>
      </w:tr>
      <w:tr w:rsidR="006C2DE3" w:rsidRPr="002D7A99" w:rsidTr="00DC0DF6">
        <w:trPr>
          <w:trHeight w:val="20"/>
          <w:jc w:val="center"/>
        </w:trPr>
        <w:tc>
          <w:tcPr>
            <w:tcW w:w="2750" w:type="dxa"/>
          </w:tcPr>
          <w:p w:rsidR="006C2DE3" w:rsidRPr="002D7A99" w:rsidRDefault="006C2DE3" w:rsidP="00163E80">
            <w:pPr>
              <w:pStyle w:val="Tabletext"/>
              <w:jc w:val="left"/>
              <w:rPr>
                <w:sz w:val="20"/>
                <w:lang w:val="es-ES_tradnl"/>
              </w:rPr>
            </w:pPr>
            <w:r w:rsidRPr="002D7A99">
              <w:rPr>
                <w:sz w:val="20"/>
                <w:lang w:val="es-ES_tradnl"/>
              </w:rPr>
              <w:t>Factor de corrección del emplazamiento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879" w:type="dxa"/>
          </w:tcPr>
          <w:p w:rsidR="006C2DE3" w:rsidRPr="002D7A99" w:rsidRDefault="006C2DE3" w:rsidP="00DC0DF6">
            <w:pPr>
              <w:pStyle w:val="Tabletext"/>
              <w:jc w:val="center"/>
              <w:rPr>
                <w:sz w:val="20"/>
                <w:lang w:val="es-ES_tradnl"/>
              </w:rPr>
            </w:pPr>
            <w:r w:rsidRPr="002D7A99">
              <w:rPr>
                <w:sz w:val="20"/>
                <w:lang w:val="es-ES_tradnl"/>
              </w:rPr>
              <w:t>3,02</w:t>
            </w:r>
          </w:p>
        </w:tc>
        <w:tc>
          <w:tcPr>
            <w:tcW w:w="879" w:type="dxa"/>
          </w:tcPr>
          <w:p w:rsidR="006C2DE3" w:rsidRPr="002D7A99" w:rsidRDefault="006C2DE3" w:rsidP="00DC0DF6">
            <w:pPr>
              <w:pStyle w:val="Tabletext"/>
              <w:jc w:val="center"/>
              <w:rPr>
                <w:sz w:val="20"/>
                <w:lang w:val="es-ES_tradnl"/>
              </w:rPr>
            </w:pPr>
            <w:r w:rsidRPr="002D7A99">
              <w:rPr>
                <w:sz w:val="20"/>
                <w:lang w:val="es-ES_tradnl"/>
              </w:rPr>
              <w:t>10,68</w:t>
            </w:r>
          </w:p>
        </w:tc>
        <w:tc>
          <w:tcPr>
            <w:tcW w:w="879" w:type="dxa"/>
          </w:tcPr>
          <w:p w:rsidR="006C2DE3" w:rsidRPr="002D7A99" w:rsidRDefault="006C2DE3" w:rsidP="00DC0DF6">
            <w:pPr>
              <w:pStyle w:val="Tabletext"/>
              <w:jc w:val="center"/>
              <w:rPr>
                <w:sz w:val="20"/>
                <w:lang w:val="es-ES_tradnl"/>
              </w:rPr>
            </w:pPr>
            <w:r w:rsidRPr="002D7A99">
              <w:rPr>
                <w:sz w:val="20"/>
                <w:lang w:val="es-ES_tradnl"/>
              </w:rPr>
              <w:t>7,65</w:t>
            </w:r>
          </w:p>
        </w:tc>
        <w:tc>
          <w:tcPr>
            <w:tcW w:w="879" w:type="dxa"/>
          </w:tcPr>
          <w:p w:rsidR="006C2DE3" w:rsidRPr="002D7A99" w:rsidRDefault="006C2DE3" w:rsidP="00DC0DF6">
            <w:pPr>
              <w:pStyle w:val="Tabletext"/>
              <w:jc w:val="center"/>
              <w:rPr>
                <w:sz w:val="20"/>
                <w:lang w:val="es-ES_tradnl"/>
              </w:rPr>
            </w:pPr>
            <w:r w:rsidRPr="002D7A99">
              <w:rPr>
                <w:sz w:val="20"/>
                <w:lang w:val="es-ES_tradnl"/>
              </w:rPr>
              <w:t>9,47</w:t>
            </w:r>
          </w:p>
        </w:tc>
        <w:tc>
          <w:tcPr>
            <w:tcW w:w="879" w:type="dxa"/>
          </w:tcPr>
          <w:p w:rsidR="006C2DE3" w:rsidRPr="002D7A99" w:rsidRDefault="006C2DE3" w:rsidP="00DC0DF6">
            <w:pPr>
              <w:pStyle w:val="Tabletext"/>
              <w:jc w:val="center"/>
              <w:rPr>
                <w:sz w:val="20"/>
                <w:lang w:val="es-ES_tradnl"/>
              </w:rPr>
            </w:pPr>
            <w:r w:rsidRPr="002D7A99">
              <w:rPr>
                <w:sz w:val="20"/>
                <w:lang w:val="es-ES_tradnl"/>
              </w:rPr>
              <w:t>5,85</w:t>
            </w:r>
          </w:p>
        </w:tc>
        <w:tc>
          <w:tcPr>
            <w:tcW w:w="879" w:type="dxa"/>
          </w:tcPr>
          <w:p w:rsidR="006C2DE3" w:rsidRPr="002D7A99" w:rsidRDefault="006C2DE3" w:rsidP="00DC0DF6">
            <w:pPr>
              <w:pStyle w:val="Tabletext"/>
              <w:jc w:val="center"/>
              <w:rPr>
                <w:sz w:val="20"/>
                <w:lang w:val="es-ES_tradnl"/>
              </w:rPr>
            </w:pPr>
            <w:r w:rsidRPr="002D7A99">
              <w:rPr>
                <w:sz w:val="20"/>
                <w:lang w:val="es-ES_tradnl"/>
              </w:rPr>
              <w:t>12,46</w:t>
            </w:r>
          </w:p>
        </w:tc>
      </w:tr>
      <w:tr w:rsidR="006C2DE3" w:rsidRPr="002D7A99" w:rsidTr="00DC0DF6">
        <w:trPr>
          <w:trHeight w:val="20"/>
          <w:jc w:val="center"/>
        </w:trPr>
        <w:tc>
          <w:tcPr>
            <w:tcW w:w="2750" w:type="dxa"/>
          </w:tcPr>
          <w:p w:rsidR="006C2DE3" w:rsidRPr="002D7A99" w:rsidRDefault="006C2DE3" w:rsidP="00DC0DF6">
            <w:pPr>
              <w:pStyle w:val="Tabletext"/>
              <w:jc w:val="left"/>
              <w:rPr>
                <w:b/>
                <w:sz w:val="20"/>
                <w:lang w:val="es-ES_tradnl"/>
              </w:rPr>
            </w:pPr>
            <w:r w:rsidRPr="002D7A99">
              <w:rPr>
                <w:b/>
                <w:sz w:val="20"/>
                <w:lang w:val="es-ES_tradnl"/>
              </w:rPr>
              <w:t>Mínimo valor mediano del</w:t>
            </w:r>
            <w:r>
              <w:rPr>
                <w:b/>
                <w:sz w:val="20"/>
                <w:lang w:val="es-ES_tradnl"/>
              </w:rPr>
              <w:t xml:space="preserve"> </w:t>
            </w:r>
            <w:r w:rsidRPr="002D7A99">
              <w:rPr>
                <w:b/>
                <w:sz w:val="20"/>
                <w:lang w:val="es-ES_tradnl"/>
              </w:rPr>
              <w:t>nivel de intensidad de campo</w:t>
            </w:r>
          </w:p>
        </w:tc>
        <w:tc>
          <w:tcPr>
            <w:tcW w:w="1616" w:type="dxa"/>
          </w:tcPr>
          <w:p w:rsidR="006C2DE3" w:rsidRPr="002D7A99" w:rsidRDefault="006C2DE3" w:rsidP="00DC0DF6">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t xml:space="preserve"> </w:t>
            </w:r>
            <w:r w:rsidRPr="002D7A99">
              <w:rPr>
                <w:b/>
                <w:sz w:val="20"/>
                <w:lang w:val="es-ES_tradnl"/>
              </w:rPr>
              <w:t>(dB(</w:t>
            </w:r>
            <w:r w:rsidRPr="002D7A99">
              <w:rPr>
                <w:sz w:val="20"/>
                <w:lang w:val="es-ES_tradnl"/>
              </w:rPr>
              <w:t>μ</w:t>
            </w:r>
            <w:r w:rsidRPr="002D7A99">
              <w:rPr>
                <w:b/>
                <w:sz w:val="20"/>
                <w:lang w:val="es-ES_tradnl"/>
              </w:rPr>
              <w:t>V/m))</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18,15</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48,91</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58,06</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39,71</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48,26</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41,11</w:t>
            </w:r>
          </w:p>
        </w:tc>
      </w:tr>
    </w:tbl>
    <w:p w:rsidR="006C2DE3" w:rsidRPr="002D7A99" w:rsidRDefault="006C2DE3" w:rsidP="006C2DE3">
      <w:pPr>
        <w:pStyle w:val="Tablefin"/>
        <w:rPr>
          <w:lang w:val="es-ES_tradnl"/>
        </w:rPr>
      </w:pPr>
    </w:p>
    <w:p w:rsidR="006C2DE3" w:rsidRPr="002D7A99" w:rsidRDefault="006C2DE3" w:rsidP="006C2DE3">
      <w:pPr>
        <w:pStyle w:val="TableNo"/>
        <w:rPr>
          <w:lang w:val="es-ES_tradnl"/>
        </w:rPr>
      </w:pPr>
      <w:r w:rsidRPr="002D7A99">
        <w:rPr>
          <w:lang w:val="es-ES_tradnl"/>
        </w:rPr>
        <w:lastRenderedPageBreak/>
        <w:t>CUADRO 40</w:t>
      </w:r>
    </w:p>
    <w:p w:rsidR="006C2DE3" w:rsidRPr="002D7A99" w:rsidRDefault="006C2DE3" w:rsidP="007E6D99">
      <w:pPr>
        <w:pStyle w:val="Tabletitle"/>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00163E80">
        <w:rPr>
          <w:lang w:val="es-ES_tradnl"/>
        </w:rPr>
        <w:t xml:space="preserve"> </w:t>
      </w:r>
      <w:r w:rsidRPr="002D7A99">
        <w:rPr>
          <w:lang w:val="es-ES_tradnl"/>
        </w:rPr>
        <w:t>para MAQ</w:t>
      </w:r>
      <w:r w:rsidR="007E6D99">
        <w:rPr>
          <w:lang w:val="es-ES_tradnl"/>
        </w:rPr>
        <w:t>-</w:t>
      </w:r>
      <w:r w:rsidRPr="002D7A99">
        <w:rPr>
          <w:lang w:val="es-ES_tradnl"/>
        </w:rPr>
        <w:t>16,</w:t>
      </w:r>
      <w:r w:rsidR="00163E80">
        <w:rPr>
          <w:lang w:val="es-ES_tradnl"/>
        </w:rPr>
        <w:br/>
      </w:r>
      <w:r w:rsidRPr="002D7A99">
        <w:rPr>
          <w:i/>
          <w:lang w:val="es-ES_tradnl"/>
        </w:rPr>
        <w:t>R</w:t>
      </w:r>
      <w:r w:rsidRPr="002D7A99">
        <w:rPr>
          <w:lang w:val="es-ES_tradnl"/>
        </w:rPr>
        <w:t> = 1/2 en la Banda</w:t>
      </w:r>
      <w:r>
        <w:rPr>
          <w:lang w:val="es-ES_tradnl"/>
        </w:rPr>
        <w:t> </w:t>
      </w:r>
      <w:r w:rsidRPr="002D7A99">
        <w:rPr>
          <w:lang w:val="es-ES_tradnl"/>
        </w:rPr>
        <w:t>I de ondas 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6C2DE3" w:rsidRPr="002D7A99" w:rsidTr="00163E80">
        <w:trPr>
          <w:trHeight w:val="20"/>
          <w:jc w:val="center"/>
        </w:trPr>
        <w:tc>
          <w:tcPr>
            <w:tcW w:w="4341" w:type="dxa"/>
            <w:gridSpan w:val="2"/>
          </w:tcPr>
          <w:p w:rsidR="006C2DE3" w:rsidRPr="002D7A99" w:rsidRDefault="006C2DE3" w:rsidP="00163E80">
            <w:pPr>
              <w:pStyle w:val="Tabletext"/>
              <w:keepNext/>
              <w:spacing w:before="80" w:after="80"/>
              <w:jc w:val="center"/>
              <w:rPr>
                <w:sz w:val="20"/>
                <w:lang w:val="es-ES_tradnl"/>
              </w:rPr>
            </w:pPr>
            <w:r w:rsidRPr="002D7A99">
              <w:rPr>
                <w:sz w:val="20"/>
                <w:lang w:val="es-ES_tradnl"/>
              </w:rPr>
              <w:t>Modulación DRM</w:t>
            </w:r>
          </w:p>
        </w:tc>
        <w:tc>
          <w:tcPr>
            <w:tcW w:w="5274" w:type="dxa"/>
            <w:gridSpan w:val="6"/>
            <w:vAlign w:val="bottom"/>
          </w:tcPr>
          <w:p w:rsidR="006C2DE3" w:rsidRPr="002D7A99" w:rsidRDefault="006C2DE3" w:rsidP="007E6D99">
            <w:pPr>
              <w:pStyle w:val="Tabletext"/>
              <w:keepNext/>
              <w:spacing w:before="80" w:after="80"/>
              <w:jc w:val="center"/>
              <w:rPr>
                <w:sz w:val="20"/>
                <w:lang w:val="es-ES_tradnl"/>
              </w:rPr>
            </w:pPr>
            <w:r w:rsidRPr="002D7A99">
              <w:rPr>
                <w:sz w:val="20"/>
                <w:lang w:val="es-ES_tradnl"/>
              </w:rPr>
              <w:t>MAQ</w:t>
            </w:r>
            <w:r w:rsidR="007E6D99">
              <w:rPr>
                <w:sz w:val="20"/>
                <w:lang w:val="es-ES_tradnl"/>
              </w:rPr>
              <w:t>-</w:t>
            </w:r>
            <w:r w:rsidRPr="002D7A99">
              <w:rPr>
                <w:sz w:val="20"/>
                <w:lang w:val="es-ES_tradnl"/>
              </w:rPr>
              <w:t>16</w:t>
            </w:r>
            <w:r w:rsidR="000B4A48">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1/2</w:t>
            </w:r>
          </w:p>
        </w:tc>
      </w:tr>
      <w:tr w:rsidR="006C2DE3" w:rsidRPr="002D7A99" w:rsidTr="00163E80">
        <w:trPr>
          <w:trHeight w:val="20"/>
          <w:jc w:val="center"/>
        </w:trPr>
        <w:tc>
          <w:tcPr>
            <w:tcW w:w="4341" w:type="dxa"/>
            <w:gridSpan w:val="2"/>
          </w:tcPr>
          <w:p w:rsidR="006C2DE3" w:rsidRPr="002D7A99" w:rsidRDefault="006C2DE3" w:rsidP="00163E80">
            <w:pPr>
              <w:pStyle w:val="Tabletext"/>
              <w:keepNext/>
              <w:spacing w:before="80" w:after="80"/>
              <w:jc w:val="center"/>
              <w:rPr>
                <w:sz w:val="20"/>
                <w:lang w:val="es-ES_tradnl"/>
              </w:rPr>
            </w:pPr>
            <w:r w:rsidRPr="002D7A99">
              <w:rPr>
                <w:sz w:val="20"/>
                <w:lang w:val="es-ES_tradnl"/>
              </w:rPr>
              <w:t>Situación de recepción</w:t>
            </w:r>
          </w:p>
        </w:tc>
        <w:tc>
          <w:tcPr>
            <w:tcW w:w="879" w:type="dxa"/>
            <w:vAlign w:val="bottom"/>
          </w:tcPr>
          <w:p w:rsidR="006C2DE3" w:rsidRPr="002D7A99" w:rsidRDefault="006C2DE3" w:rsidP="00163E80">
            <w:pPr>
              <w:pStyle w:val="Tabletext"/>
              <w:keepNext/>
              <w:spacing w:before="80" w:after="80"/>
              <w:jc w:val="center"/>
              <w:rPr>
                <w:sz w:val="20"/>
                <w:lang w:val="es-ES_tradnl"/>
              </w:rPr>
            </w:pPr>
            <w:r w:rsidRPr="002D7A99">
              <w:rPr>
                <w:sz w:val="20"/>
                <w:lang w:val="es-ES_tradnl"/>
              </w:rPr>
              <w:t>FX</w:t>
            </w:r>
          </w:p>
        </w:tc>
        <w:tc>
          <w:tcPr>
            <w:tcW w:w="879" w:type="dxa"/>
            <w:vAlign w:val="bottom"/>
          </w:tcPr>
          <w:p w:rsidR="006C2DE3" w:rsidRPr="002D7A99" w:rsidRDefault="006C2DE3" w:rsidP="00163E80">
            <w:pPr>
              <w:pStyle w:val="Tabletext"/>
              <w:keepNext/>
              <w:spacing w:before="80" w:after="80"/>
              <w:jc w:val="center"/>
              <w:rPr>
                <w:sz w:val="20"/>
                <w:lang w:val="es-ES_tradnl"/>
              </w:rPr>
            </w:pPr>
            <w:r w:rsidRPr="002D7A99">
              <w:rPr>
                <w:sz w:val="20"/>
                <w:lang w:val="es-ES_tradnl"/>
              </w:rPr>
              <w:t>PI</w:t>
            </w:r>
          </w:p>
        </w:tc>
        <w:tc>
          <w:tcPr>
            <w:tcW w:w="879" w:type="dxa"/>
            <w:vAlign w:val="bottom"/>
          </w:tcPr>
          <w:p w:rsidR="006C2DE3" w:rsidRPr="002D7A99" w:rsidRDefault="006C2DE3" w:rsidP="00163E80">
            <w:pPr>
              <w:pStyle w:val="Tabletext"/>
              <w:keepNext/>
              <w:spacing w:before="80" w:after="80"/>
              <w:jc w:val="center"/>
              <w:rPr>
                <w:sz w:val="20"/>
                <w:lang w:val="es-ES_tradnl"/>
              </w:rPr>
            </w:pPr>
            <w:r w:rsidRPr="002D7A99">
              <w:rPr>
                <w:sz w:val="20"/>
                <w:lang w:val="es-ES_tradnl"/>
              </w:rPr>
              <w:t>PI-H</w:t>
            </w:r>
          </w:p>
        </w:tc>
        <w:tc>
          <w:tcPr>
            <w:tcW w:w="879" w:type="dxa"/>
            <w:vAlign w:val="bottom"/>
          </w:tcPr>
          <w:p w:rsidR="006C2DE3" w:rsidRPr="002D7A99" w:rsidRDefault="006C2DE3" w:rsidP="00163E80">
            <w:pPr>
              <w:pStyle w:val="Tabletext"/>
              <w:keepNext/>
              <w:spacing w:before="80" w:after="80"/>
              <w:jc w:val="center"/>
              <w:rPr>
                <w:sz w:val="20"/>
                <w:lang w:val="es-ES_tradnl"/>
              </w:rPr>
            </w:pPr>
            <w:r w:rsidRPr="002D7A99">
              <w:rPr>
                <w:sz w:val="20"/>
                <w:lang w:val="es-ES_tradnl"/>
              </w:rPr>
              <w:t>PO</w:t>
            </w:r>
          </w:p>
        </w:tc>
        <w:tc>
          <w:tcPr>
            <w:tcW w:w="879" w:type="dxa"/>
            <w:vAlign w:val="bottom"/>
          </w:tcPr>
          <w:p w:rsidR="006C2DE3" w:rsidRPr="002D7A99" w:rsidRDefault="006C2DE3" w:rsidP="00163E80">
            <w:pPr>
              <w:pStyle w:val="Tabletext"/>
              <w:keepNext/>
              <w:spacing w:before="80" w:after="80"/>
              <w:jc w:val="center"/>
              <w:rPr>
                <w:sz w:val="20"/>
                <w:lang w:val="es-ES_tradnl"/>
              </w:rPr>
            </w:pPr>
            <w:r w:rsidRPr="002D7A99">
              <w:rPr>
                <w:sz w:val="20"/>
                <w:lang w:val="es-ES_tradnl"/>
              </w:rPr>
              <w:t>PO-H</w:t>
            </w:r>
          </w:p>
        </w:tc>
        <w:tc>
          <w:tcPr>
            <w:tcW w:w="879" w:type="dxa"/>
            <w:vAlign w:val="bottom"/>
          </w:tcPr>
          <w:p w:rsidR="006C2DE3" w:rsidRPr="002D7A99" w:rsidRDefault="006C2DE3" w:rsidP="00163E80">
            <w:pPr>
              <w:pStyle w:val="Tabletext"/>
              <w:keepNext/>
              <w:spacing w:before="80" w:after="80"/>
              <w:jc w:val="center"/>
              <w:rPr>
                <w:sz w:val="20"/>
                <w:lang w:val="es-ES_tradnl"/>
              </w:rPr>
            </w:pPr>
            <w:r w:rsidRPr="002D7A99">
              <w:rPr>
                <w:sz w:val="20"/>
                <w:lang w:val="es-ES_tradnl"/>
              </w:rPr>
              <w:t>MO</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 entrada en el receptor</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−136,08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−128,58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−128,58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−128,58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−128,58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−131,18</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Ganancia de antena</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−22,76</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−22,76</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−2,20</w:t>
            </w:r>
          </w:p>
        </w:tc>
      </w:tr>
      <w:tr w:rsidR="006C2DE3" w:rsidRPr="002D7A99" w:rsidTr="00DC0DF6">
        <w:trPr>
          <w:trHeight w:val="20"/>
          <w:jc w:val="center"/>
        </w:trPr>
        <w:tc>
          <w:tcPr>
            <w:tcW w:w="2732" w:type="dxa"/>
          </w:tcPr>
          <w:p w:rsidR="006C2DE3" w:rsidRPr="002D7A99" w:rsidRDefault="006C2DE3" w:rsidP="00163E80">
            <w:pPr>
              <w:pStyle w:val="Tabletext"/>
              <w:keepNext/>
              <w:jc w:val="left"/>
              <w:rPr>
                <w:sz w:val="20"/>
                <w:lang w:val="es-ES_tradnl"/>
              </w:rPr>
            </w:pPr>
            <w:r w:rsidRPr="002D7A99">
              <w:rPr>
                <w:sz w:val="20"/>
                <w:lang w:val="es-ES_tradnl"/>
              </w:rPr>
              <w:t>Apertura efectiva</w:t>
            </w:r>
            <w:r w:rsidR="00163E80">
              <w:rPr>
                <w:sz w:val="20"/>
                <w:lang w:val="es-ES_tradnl"/>
              </w:rPr>
              <w:t xml:space="preserve"> </w:t>
            </w:r>
            <w:r w:rsidRPr="002D7A99">
              <w:rPr>
                <w:sz w:val="20"/>
                <w:lang w:val="es-ES_tradnl"/>
              </w:rPr>
              <w:t>de la antena</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A</w:t>
            </w:r>
            <w:r w:rsidRPr="002D7A99">
              <w:rPr>
                <w:i/>
                <w:iCs/>
                <w:sz w:val="20"/>
                <w:vertAlign w:val="subscript"/>
                <w:lang w:val="es-ES_tradnl"/>
              </w:rPr>
              <w:t>a</w:t>
            </w:r>
            <w:r w:rsidRPr="002D7A99">
              <w:rPr>
                <w:i/>
                <w:iCs/>
                <w:sz w:val="20"/>
                <w:lang w:val="es-ES_tradnl"/>
              </w:rPr>
              <w:t xml:space="preserve"> </w:t>
            </w:r>
            <w:r w:rsidRPr="002D7A99">
              <w:rPr>
                <w:sz w:val="20"/>
                <w:lang w:val="es-ES_tradnl"/>
              </w:rPr>
              <w:t>(dBm</w:t>
            </w:r>
            <w:r w:rsidRPr="002D7A99">
              <w:rPr>
                <w:sz w:val="20"/>
                <w:vertAlign w:val="superscript"/>
                <w:lang w:val="es-ES_tradnl"/>
              </w:rPr>
              <w:t>2</w:t>
            </w:r>
            <w:r w:rsidRPr="002D7A99">
              <w:rPr>
                <w:sz w:val="20"/>
                <w:lang w:val="es-ES_tradnl"/>
              </w:rPr>
              <w:t>)</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4,44</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2,24</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−18,32</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2,24</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−18,32</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2,24</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Pérdidas en el alimentador</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L</w:t>
            </w:r>
            <w:r w:rsidRPr="002D7A99">
              <w:rPr>
                <w:i/>
                <w:iCs/>
                <w:sz w:val="20"/>
                <w:vertAlign w:val="subscript"/>
                <w:lang w:val="es-ES_tradnl"/>
              </w:rPr>
              <w:t>c</w:t>
            </w:r>
            <w:r w:rsidRPr="002D7A99">
              <w:rPr>
                <w:i/>
                <w:iCs/>
                <w:sz w:val="20"/>
                <w:lang w:val="es-ES_tradnl"/>
              </w:rPr>
              <w:t> </w:t>
            </w:r>
            <w:r w:rsidRPr="002D7A99">
              <w:rPr>
                <w:sz w:val="20"/>
                <w:lang w:val="es-ES_tradnl"/>
              </w:rPr>
              <w:t>(dB)</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1,10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0,22</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09" w:type="dxa"/>
          </w:tcPr>
          <w:p w:rsidR="006C2DE3" w:rsidRPr="002D7A99" w:rsidRDefault="006C2DE3" w:rsidP="00DC0DF6">
            <w:pPr>
              <w:pStyle w:val="Tabletext"/>
              <w:keepNext/>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iCs/>
                <w:sz w:val="20"/>
                <w:lang w:val="es-ES_tradnl"/>
              </w:rPr>
              <w:t xml:space="preserve"> </w:t>
            </w:r>
            <w:r w:rsidRPr="002D7A99">
              <w:rPr>
                <w:sz w:val="20"/>
                <w:lang w:val="es-ES_tradnl"/>
              </w:rPr>
              <w:t>(dBW/m</w:t>
            </w:r>
            <w:r w:rsidRPr="002D7A99">
              <w:rPr>
                <w:sz w:val="20"/>
                <w:vertAlign w:val="superscript"/>
                <w:lang w:val="es-ES_tradnl"/>
              </w:rPr>
              <w:t>2</w:t>
            </w:r>
            <w:r w:rsidRPr="002D7A99">
              <w:rPr>
                <w:sz w:val="20"/>
                <w:lang w:val="es-ES_tradnl"/>
              </w:rPr>
              <w:t>)</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−139,42</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−130,82</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−110,26</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−130,82</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−110,26</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−133,20</w:t>
            </w:r>
          </w:p>
        </w:tc>
      </w:tr>
      <w:tr w:rsidR="006C2DE3" w:rsidRPr="002D7A99" w:rsidTr="00DC0DF6">
        <w:trPr>
          <w:trHeight w:val="20"/>
          <w:jc w:val="center"/>
        </w:trPr>
        <w:tc>
          <w:tcPr>
            <w:tcW w:w="2732" w:type="dxa"/>
          </w:tcPr>
          <w:p w:rsidR="006C2DE3" w:rsidRPr="002D7A99" w:rsidRDefault="006C2DE3" w:rsidP="00163E80">
            <w:pPr>
              <w:pStyle w:val="Tabletext"/>
              <w:keepNext/>
              <w:jc w:val="left"/>
              <w:rPr>
                <w:sz w:val="20"/>
                <w:lang w:val="es-ES_tradnl"/>
              </w:rPr>
            </w:pPr>
            <w:r>
              <w:rPr>
                <w:sz w:val="20"/>
                <w:lang w:val="es-ES_tradnl"/>
              </w:rPr>
              <w:t xml:space="preserve">Mínimo nivel de intensidad </w:t>
            </w:r>
            <w:r w:rsidRPr="002D7A99">
              <w:rPr>
                <w:sz w:val="20"/>
                <w:lang w:val="es-ES_tradnl"/>
              </w:rPr>
              <w:t>de</w:t>
            </w:r>
            <w:r>
              <w:rPr>
                <w:sz w:val="20"/>
                <w:lang w:val="es-ES_tradnl"/>
              </w:rPr>
              <w:t> </w:t>
            </w:r>
            <w:r w:rsidRPr="002D7A99">
              <w:rPr>
                <w:sz w:val="20"/>
                <w:lang w:val="es-ES_tradnl"/>
              </w:rPr>
              <w:t>campo en la antena de recepción</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6,35</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14,95</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35,51</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14,95</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35,51</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12,57</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Margen de ruido artificial</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15,38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15,38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15,38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15,38</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Pérdidas por altura de antena</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15,00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15,00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8,00</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8,00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0,00</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Probabilidad de emplazamiento</w:t>
            </w:r>
          </w:p>
        </w:tc>
        <w:tc>
          <w:tcPr>
            <w:tcW w:w="1609" w:type="dxa"/>
          </w:tcPr>
          <w:p w:rsidR="006C2DE3" w:rsidRPr="002D7A99" w:rsidRDefault="006C2DE3" w:rsidP="00DC0DF6">
            <w:pPr>
              <w:pStyle w:val="Tabletext"/>
              <w:keepNext/>
              <w:jc w:val="center"/>
              <w:rPr>
                <w:sz w:val="20"/>
                <w:lang w:val="es-ES_tradnl"/>
              </w:rPr>
            </w:pPr>
            <w:r w:rsidRPr="002D7A99">
              <w:rPr>
                <w:sz w:val="20"/>
                <w:lang w:val="es-ES_tradnl"/>
              </w:rPr>
              <w:t>%</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70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95</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99</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Factor de distribución</w:t>
            </w:r>
          </w:p>
        </w:tc>
        <w:tc>
          <w:tcPr>
            <w:tcW w:w="1609" w:type="dxa"/>
          </w:tcPr>
          <w:p w:rsidR="006C2DE3" w:rsidRPr="002D7A99" w:rsidRDefault="006C2DE3" w:rsidP="00DC0DF6">
            <w:pPr>
              <w:pStyle w:val="Tabletext"/>
              <w:jc w:val="center"/>
              <w:rPr>
                <w:sz w:val="20"/>
                <w:lang w:val="es-ES_tradnl"/>
              </w:rPr>
            </w:pPr>
            <w:r w:rsidRPr="002D7A99">
              <w:rPr>
                <w:sz w:val="20"/>
                <w:lang w:val="es-ES_tradnl"/>
              </w:rPr>
              <w:t>μ</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0,52</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1,64</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2,33</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 xml:space="preserve">Desviación típica de la </w:t>
            </w:r>
            <w:r w:rsidRPr="002D7A99">
              <w:rPr>
                <w:sz w:val="20"/>
                <w:lang w:val="es-ES_tradnl"/>
              </w:rPr>
              <w:br/>
              <w:t>intensidad de campo DRM</w:t>
            </w:r>
          </w:p>
        </w:tc>
        <w:tc>
          <w:tcPr>
            <w:tcW w:w="1609" w:type="dxa"/>
          </w:tcPr>
          <w:p w:rsidR="006C2DE3" w:rsidRPr="002D7A99" w:rsidRDefault="006C2DE3" w:rsidP="00DC0DF6">
            <w:pPr>
              <w:pStyle w:val="Tabletext"/>
              <w:keepN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3,56</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2,86</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Desviación típica del MMN</w:t>
            </w:r>
          </w:p>
        </w:tc>
        <w:tc>
          <w:tcPr>
            <w:tcW w:w="1609" w:type="dxa"/>
          </w:tcPr>
          <w:p w:rsidR="006C2DE3" w:rsidRPr="002D7A99" w:rsidRDefault="006C2DE3" w:rsidP="00DC0DF6">
            <w:pPr>
              <w:pStyle w:val="Tabletext"/>
              <w:keepN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4,53</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4,53</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4,53</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4,53</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 xml:space="preserve">Desviación típica de las </w:t>
            </w:r>
            <w:r w:rsidRPr="002D7A99">
              <w:rPr>
                <w:sz w:val="20"/>
                <w:lang w:val="es-ES_tradnl"/>
              </w:rPr>
              <w:br/>
              <w:t>pérdidas por penetración</w:t>
            </w:r>
            <w:r w:rsidRPr="002D7A99">
              <w:rPr>
                <w:sz w:val="20"/>
                <w:lang w:val="es-ES_tradnl"/>
              </w:rPr>
              <w:br/>
              <w:t>en el edificio</w:t>
            </w:r>
          </w:p>
        </w:tc>
        <w:tc>
          <w:tcPr>
            <w:tcW w:w="1609" w:type="dxa"/>
          </w:tcPr>
          <w:p w:rsidR="006C2DE3" w:rsidRPr="002D7A99" w:rsidRDefault="006C2DE3" w:rsidP="00DC0DF6">
            <w:pPr>
              <w:pStyle w:val="Tabletext"/>
              <w:keepN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3,00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0,00</w:t>
            </w:r>
          </w:p>
        </w:tc>
        <w:tc>
          <w:tcPr>
            <w:tcW w:w="879" w:type="dxa"/>
          </w:tcPr>
          <w:p w:rsidR="006C2DE3" w:rsidRPr="002D7A99" w:rsidRDefault="006C2DE3" w:rsidP="00DC0DF6">
            <w:pPr>
              <w:pStyle w:val="Tabletext"/>
              <w:keepNext/>
              <w:jc w:val="center"/>
              <w:rPr>
                <w:i/>
                <w:sz w:val="20"/>
                <w:lang w:val="es-ES_tradnl"/>
              </w:rPr>
            </w:pPr>
            <w:r w:rsidRPr="002D7A99">
              <w:rPr>
                <w:i/>
                <w:sz w:val="20"/>
                <w:lang w:val="es-ES_tradnl"/>
              </w:rPr>
              <w:t>0,00</w:t>
            </w:r>
          </w:p>
        </w:tc>
      </w:tr>
      <w:tr w:rsidR="006C2DE3" w:rsidRPr="002D7A99" w:rsidTr="00DC0DF6">
        <w:trPr>
          <w:trHeight w:val="20"/>
          <w:jc w:val="center"/>
        </w:trPr>
        <w:tc>
          <w:tcPr>
            <w:tcW w:w="2732" w:type="dxa"/>
          </w:tcPr>
          <w:p w:rsidR="006C2DE3" w:rsidRPr="002D7A99" w:rsidRDefault="006C2DE3" w:rsidP="00DC0DF6">
            <w:pPr>
              <w:pStyle w:val="Tabletext"/>
              <w:keepNext/>
              <w:jc w:val="left"/>
              <w:rPr>
                <w:sz w:val="20"/>
                <w:lang w:val="es-ES_tradnl"/>
              </w:rPr>
            </w:pPr>
            <w:r w:rsidRPr="002D7A99">
              <w:rPr>
                <w:sz w:val="20"/>
                <w:lang w:val="es-ES_tradnl"/>
              </w:rPr>
              <w:t>Factor de corrección del emplazamiento</w:t>
            </w:r>
          </w:p>
        </w:tc>
        <w:tc>
          <w:tcPr>
            <w:tcW w:w="1609" w:type="dxa"/>
          </w:tcPr>
          <w:p w:rsidR="006C2DE3" w:rsidRPr="002D7A99" w:rsidRDefault="006C2DE3" w:rsidP="00DC0DF6">
            <w:pPr>
              <w:pStyle w:val="Tabletext"/>
              <w:keepN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3,02</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10,68</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7,65</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9,47</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5,85</w:t>
            </w:r>
          </w:p>
        </w:tc>
        <w:tc>
          <w:tcPr>
            <w:tcW w:w="879" w:type="dxa"/>
          </w:tcPr>
          <w:p w:rsidR="006C2DE3" w:rsidRPr="002D7A99" w:rsidRDefault="006C2DE3" w:rsidP="00DC0DF6">
            <w:pPr>
              <w:pStyle w:val="Tabletext"/>
              <w:keepNext/>
              <w:jc w:val="center"/>
              <w:rPr>
                <w:sz w:val="20"/>
                <w:lang w:val="es-ES_tradnl"/>
              </w:rPr>
            </w:pPr>
            <w:r w:rsidRPr="002D7A99">
              <w:rPr>
                <w:sz w:val="20"/>
                <w:lang w:val="es-ES_tradnl"/>
              </w:rPr>
              <w:t>12,46</w:t>
            </w:r>
          </w:p>
        </w:tc>
      </w:tr>
      <w:tr w:rsidR="006C2DE3" w:rsidRPr="002D7A99" w:rsidTr="00DC0DF6">
        <w:trPr>
          <w:trHeight w:val="20"/>
          <w:jc w:val="center"/>
        </w:trPr>
        <w:tc>
          <w:tcPr>
            <w:tcW w:w="2732" w:type="dxa"/>
          </w:tcPr>
          <w:p w:rsidR="006C2DE3" w:rsidRPr="002D7A99" w:rsidRDefault="006C2DE3" w:rsidP="00DC0DF6">
            <w:pPr>
              <w:pStyle w:val="Tabletext"/>
              <w:jc w:val="left"/>
              <w:rPr>
                <w:b/>
                <w:sz w:val="20"/>
                <w:lang w:val="es-ES_tradnl"/>
              </w:rPr>
            </w:pPr>
            <w:r w:rsidRPr="002D7A99">
              <w:rPr>
                <w:b/>
                <w:sz w:val="20"/>
                <w:lang w:val="es-ES_tradnl"/>
              </w:rPr>
              <w:t>Mínimo valor mediano del</w:t>
            </w:r>
            <w:r>
              <w:rPr>
                <w:b/>
                <w:sz w:val="20"/>
                <w:lang w:val="es-ES_tradnl"/>
              </w:rPr>
              <w:t xml:space="preserve"> </w:t>
            </w:r>
            <w:r w:rsidRPr="002D7A99">
              <w:rPr>
                <w:b/>
                <w:sz w:val="20"/>
                <w:lang w:val="es-ES_tradnl"/>
              </w:rPr>
              <w:t>nivel de intensidad de campo</w:t>
            </w:r>
          </w:p>
        </w:tc>
        <w:tc>
          <w:tcPr>
            <w:tcW w:w="1609" w:type="dxa"/>
          </w:tcPr>
          <w:p w:rsidR="006C2DE3" w:rsidRPr="002D7A99" w:rsidRDefault="006C2DE3" w:rsidP="00DC0DF6">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sz w:val="20"/>
                <w:lang w:val="es-ES_tradnl"/>
              </w:rPr>
              <w:t xml:space="preserve"> (dB(</w:t>
            </w:r>
            <w:r w:rsidRPr="002D7A99">
              <w:rPr>
                <w:sz w:val="20"/>
                <w:lang w:val="es-ES_tradnl"/>
              </w:rPr>
              <w:t>μ</w:t>
            </w:r>
            <w:r w:rsidRPr="002D7A99">
              <w:rPr>
                <w:b/>
                <w:sz w:val="20"/>
                <w:lang w:val="es-ES_tradnl"/>
              </w:rPr>
              <w:t>V/m))</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24,75</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57,01</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66,16</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47,81</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56,36</w:t>
            </w:r>
          </w:p>
        </w:tc>
        <w:tc>
          <w:tcPr>
            <w:tcW w:w="879" w:type="dxa"/>
          </w:tcPr>
          <w:p w:rsidR="006C2DE3" w:rsidRPr="002D7A99" w:rsidRDefault="006C2DE3" w:rsidP="00DC0DF6">
            <w:pPr>
              <w:pStyle w:val="Tabletext"/>
              <w:jc w:val="center"/>
              <w:rPr>
                <w:b/>
                <w:sz w:val="20"/>
                <w:lang w:val="es-ES_tradnl"/>
              </w:rPr>
            </w:pPr>
            <w:r w:rsidRPr="002D7A99">
              <w:rPr>
                <w:b/>
                <w:sz w:val="20"/>
                <w:lang w:val="es-ES_tradnl"/>
              </w:rPr>
              <w:t>48,41</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lastRenderedPageBreak/>
        <w:t>6.3</w:t>
      </w:r>
      <w:r w:rsidRPr="002D7A99">
        <w:rPr>
          <w:lang w:val="es-ES_tradnl"/>
        </w:rPr>
        <w:tab/>
        <w:t>Mínimo valor mediano del nivel de intensidad de campo para la Banda II de ondas métricas</w:t>
      </w:r>
    </w:p>
    <w:p w:rsidR="006C2DE3" w:rsidRPr="002D7A99" w:rsidRDefault="006C2DE3" w:rsidP="006C2DE3">
      <w:pPr>
        <w:pStyle w:val="TableNo"/>
        <w:keepLines/>
        <w:rPr>
          <w:lang w:val="es-ES_tradnl"/>
        </w:rPr>
      </w:pPr>
      <w:r w:rsidRPr="002D7A99">
        <w:rPr>
          <w:lang w:val="es-ES_tradnl"/>
        </w:rPr>
        <w:t>CUADRO 41</w:t>
      </w:r>
    </w:p>
    <w:p w:rsidR="006C2DE3" w:rsidRPr="002D7A99" w:rsidRDefault="006C2DE3" w:rsidP="006C2DE3">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Pr="002D7A99">
        <w:rPr>
          <w:lang w:val="es-ES_tradnl"/>
        </w:rPr>
        <w:noBreakHyphen/>
        <w:t>4,</w:t>
      </w:r>
      <w:r>
        <w:rPr>
          <w:lang w:val="es-ES_tradnl"/>
        </w:rPr>
        <w:br/>
      </w:r>
      <w:r w:rsidRPr="002D7A99">
        <w:rPr>
          <w:i/>
          <w:lang w:val="es-ES_tradnl"/>
        </w:rPr>
        <w:t>R</w:t>
      </w:r>
      <w:r w:rsidRPr="002D7A99">
        <w:rPr>
          <w:lang w:val="es-ES_tradnl"/>
        </w:rPr>
        <w:t> = 1/3 en la Banda</w:t>
      </w:r>
      <w:r>
        <w:rPr>
          <w:lang w:val="es-ES_tradnl"/>
        </w:rPr>
        <w:t> </w:t>
      </w:r>
      <w:r w:rsidRPr="002D7A99">
        <w:rPr>
          <w:lang w:val="es-ES_tradnl"/>
        </w:rPr>
        <w:t>II 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08"/>
      </w:tblGrid>
      <w:tr w:rsidR="006C2DE3" w:rsidRPr="002D7A99" w:rsidTr="00163E80">
        <w:trPr>
          <w:trHeight w:val="20"/>
          <w:jc w:val="center"/>
        </w:trPr>
        <w:tc>
          <w:tcPr>
            <w:tcW w:w="4224" w:type="dxa"/>
            <w:gridSpan w:val="2"/>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Modulación DRM</w:t>
            </w:r>
          </w:p>
        </w:tc>
        <w:tc>
          <w:tcPr>
            <w:tcW w:w="5443" w:type="dxa"/>
            <w:gridSpan w:val="6"/>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MAQ</w:t>
            </w:r>
            <w:r w:rsidRPr="002D7A99">
              <w:rPr>
                <w:sz w:val="20"/>
                <w:lang w:val="es-ES_tradnl"/>
              </w:rPr>
              <w:noBreakHyphen/>
              <w:t>4</w:t>
            </w:r>
            <w:r w:rsidR="00163E80">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1/3</w:t>
            </w:r>
          </w:p>
        </w:tc>
      </w:tr>
      <w:tr w:rsidR="006C2DE3" w:rsidRPr="002D7A99" w:rsidTr="00163E80">
        <w:trPr>
          <w:trHeight w:val="20"/>
          <w:jc w:val="center"/>
        </w:trPr>
        <w:tc>
          <w:tcPr>
            <w:tcW w:w="4224" w:type="dxa"/>
            <w:gridSpan w:val="2"/>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PO-H</w:t>
            </w:r>
          </w:p>
        </w:tc>
        <w:tc>
          <w:tcPr>
            <w:tcW w:w="907" w:type="dxa"/>
            <w:vAlign w:val="bottom"/>
          </w:tcPr>
          <w:p w:rsidR="006C2DE3" w:rsidRPr="002D7A99" w:rsidRDefault="006C2DE3" w:rsidP="00163E80">
            <w:pPr>
              <w:pStyle w:val="Tabletext"/>
              <w:keepNext/>
              <w:keepLines/>
              <w:spacing w:before="80" w:after="80"/>
              <w:jc w:val="center"/>
              <w:rPr>
                <w:sz w:val="20"/>
                <w:lang w:val="es-ES_tradnl"/>
              </w:rPr>
            </w:pPr>
            <w:r w:rsidRPr="002D7A99">
              <w:rPr>
                <w:sz w:val="20"/>
                <w:lang w:val="es-ES_tradnl"/>
              </w:rPr>
              <w:t>MO</w:t>
            </w:r>
          </w:p>
        </w:tc>
      </w:tr>
      <w:tr w:rsidR="006C2DE3" w:rsidRPr="002D7A99" w:rsidTr="00163E80">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Mínimo nivel de potencia</w:t>
            </w:r>
            <w:r w:rsidRPr="002D7A99">
              <w:rPr>
                <w:sz w:val="20"/>
                <w:lang w:val="es-ES_tradnl"/>
              </w:rPr>
              <w:br/>
              <w:t>de entrada en el receptor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−142,68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−138,48</w:t>
            </w:r>
          </w:p>
        </w:tc>
      </w:tr>
      <w:tr w:rsidR="006C2DE3" w:rsidRPr="002D7A99" w:rsidTr="00163E80">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Ganancia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−19,02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−19,02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r>
      <w:tr w:rsidR="006C2DE3" w:rsidRPr="002D7A99" w:rsidTr="00163E80">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0,70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−1,50</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en el alimentador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i/>
                <w:iCs/>
                <w:sz w:val="20"/>
                <w:lang w:val="es-ES_tradnl"/>
              </w:rPr>
              <w:t> </w:t>
            </w:r>
            <w:r w:rsidRPr="002D7A99">
              <w:rPr>
                <w:sz w:val="20"/>
                <w:lang w:val="es-ES_tradnl"/>
              </w:rPr>
              <w:t>(dB)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1,40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0,28</w:t>
            </w:r>
          </w:p>
        </w:tc>
      </w:tr>
      <w:tr w:rsidR="006C2DE3" w:rsidRPr="002D7A99" w:rsidTr="00163E80">
        <w:trPr>
          <w:trHeight w:val="20"/>
          <w:jc w:val="center"/>
        </w:trPr>
        <w:tc>
          <w:tcPr>
            <w:tcW w:w="2608" w:type="dxa"/>
          </w:tcPr>
          <w:p w:rsidR="006C2DE3" w:rsidRPr="002D7A99" w:rsidRDefault="006C2DE3" w:rsidP="00163E80">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sidR="00163E80">
              <w:rPr>
                <w:sz w:val="20"/>
                <w:lang w:val="es-ES_tradnl"/>
              </w:rPr>
              <w:t xml:space="preserve"> </w:t>
            </w:r>
            <w:r w:rsidRPr="002D7A99">
              <w:rPr>
                <w:sz w:val="20"/>
                <w:lang w:val="es-ES_tradnl"/>
              </w:rPr>
              <w:t>emplazamiento de recepción</w:t>
            </w:r>
          </w:p>
        </w:tc>
        <w:tc>
          <w:tcPr>
            <w:tcW w:w="1616" w:type="dxa"/>
          </w:tcPr>
          <w:p w:rsidR="006C2DE3" w:rsidRPr="002D7A99" w:rsidRDefault="006C2DE3" w:rsidP="00DC0DF6">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iCs/>
                <w:sz w:val="20"/>
                <w:lang w:val="es-ES_tradnl"/>
              </w:rPr>
              <w:t xml:space="preserve"> </w:t>
            </w:r>
            <w:r w:rsidRPr="002D7A99">
              <w:rPr>
                <w:sz w:val="20"/>
                <w:lang w:val="es-ES_tradnl"/>
              </w:rPr>
              <w:t>(dBW/m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−141,97</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−135,17</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−118,35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−135,17</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−118,35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−136,69</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Mínimo nivel de intensidad </w:t>
            </w:r>
            <w:r w:rsidRPr="002D7A99">
              <w:rPr>
                <w:sz w:val="20"/>
                <w:lang w:val="es-ES_tradnl"/>
              </w:rPr>
              <w:br/>
              <w:t xml:space="preserve">de campo en la antena </w:t>
            </w:r>
            <w:r w:rsidRPr="002D7A99">
              <w:rPr>
                <w:sz w:val="20"/>
                <w:lang w:val="es-ES_tradnl"/>
              </w:rPr>
              <w:br/>
              <w:t>de recepción</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3,79</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10,59</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27,41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10,59</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27,41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9,07</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Margen de ruido artificial</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por altura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17,00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17,00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10,00</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Pérdidas por penetración </w:t>
            </w:r>
            <w:r w:rsidRPr="002D7A99">
              <w:rPr>
                <w:sz w:val="20"/>
                <w:lang w:val="es-ES_tradnl"/>
              </w:rPr>
              <w:br/>
            </w:r>
            <w:r>
              <w:rPr>
                <w:sz w:val="20"/>
                <w:lang w:val="es-ES_tradnl"/>
              </w:rPr>
              <w:t>en el edificio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r>
      <w:tr w:rsidR="006C2DE3" w:rsidRPr="002D7A99" w:rsidTr="00163E80">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Probabilidad de emplazamiento</w:t>
            </w:r>
          </w:p>
        </w:tc>
        <w:tc>
          <w:tcPr>
            <w:tcW w:w="1616" w:type="dxa"/>
          </w:tcPr>
          <w:p w:rsidR="006C2DE3" w:rsidRPr="002D7A99" w:rsidRDefault="006C2DE3" w:rsidP="00DC0DF6">
            <w:pPr>
              <w:pStyle w:val="Tabletext"/>
              <w:jc w:val="center"/>
              <w:rPr>
                <w:sz w:val="20"/>
                <w:lang w:val="es-ES_tradnl"/>
              </w:rPr>
            </w:pPr>
            <w:r w:rsidRPr="002D7A99">
              <w:rPr>
                <w:sz w:val="20"/>
                <w:lang w:val="es-ES_tradnl"/>
              </w:rPr>
              <w:t>%</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70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99</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Factor de distribución</w:t>
            </w:r>
          </w:p>
        </w:tc>
        <w:tc>
          <w:tcPr>
            <w:tcW w:w="1616" w:type="dxa"/>
          </w:tcPr>
          <w:p w:rsidR="006C2DE3" w:rsidRPr="002D7A99" w:rsidRDefault="006C2DE3" w:rsidP="00DC0DF6">
            <w:pPr>
              <w:pStyle w:val="Tabletext"/>
              <w:jc w:val="center"/>
              <w:rPr>
                <w:sz w:val="20"/>
                <w:lang w:val="es-ES_tradnl"/>
              </w:rPr>
            </w:pPr>
            <w:r w:rsidRPr="002D7A99">
              <w:rPr>
                <w:sz w:val="20"/>
                <w:lang w:val="es-ES_tradnl"/>
              </w:rPr>
              <w:t>μ</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0,52</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2,33</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 intensidad de campo DRM</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3,10</w:t>
            </w:r>
          </w:p>
        </w:tc>
      </w:tr>
      <w:tr w:rsidR="006C2DE3" w:rsidRPr="002D7A99" w:rsidTr="00163E80">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Desviación típica del MMN</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Desviación típica de las </w:t>
            </w:r>
            <w:r>
              <w:rPr>
                <w:sz w:val="20"/>
                <w:lang w:val="es-ES_tradnl"/>
              </w:rPr>
              <w:t xml:space="preserve">pérdidas por penetración </w:t>
            </w:r>
            <w:r w:rsidRPr="002D7A99">
              <w:rPr>
                <w:sz w:val="20"/>
                <w:lang w:val="es-ES_tradnl"/>
              </w:rPr>
              <w:t>en</w:t>
            </w:r>
            <w:r>
              <w:rPr>
                <w:sz w:val="20"/>
                <w:lang w:val="es-ES_tradnl"/>
              </w:rPr>
              <w:t> </w:t>
            </w:r>
            <w:r w:rsidRPr="002D7A99">
              <w:rPr>
                <w:sz w:val="20"/>
                <w:lang w:val="es-ES_tradnl"/>
              </w:rPr>
              <w:t>el edificio</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r>
      <w:tr w:rsidR="006C2DE3" w:rsidRPr="002D7A99" w:rsidTr="00163E80">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Factor de corrección del emplazamiento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C</w:t>
            </w:r>
            <w:r w:rsidRPr="002D7A99">
              <w:rPr>
                <w:i/>
                <w:iCs/>
                <w:sz w:val="20"/>
                <w:vertAlign w:val="subscript"/>
                <w:lang w:val="es-ES_tradnl"/>
              </w:rPr>
              <w:t>l </w:t>
            </w:r>
            <w:r w:rsidRPr="002D7A99">
              <w:rPr>
                <w:sz w:val="20"/>
                <w:lang w:val="es-ES_tradnl"/>
              </w:rPr>
              <w:t>(dB)</w:t>
            </w:r>
          </w:p>
        </w:tc>
        <w:tc>
          <w:tcPr>
            <w:tcW w:w="907" w:type="dxa"/>
          </w:tcPr>
          <w:p w:rsidR="006C2DE3" w:rsidRPr="002D7A99" w:rsidRDefault="006C2DE3" w:rsidP="00DC0DF6">
            <w:pPr>
              <w:pStyle w:val="Tabletext"/>
              <w:jc w:val="center"/>
              <w:rPr>
                <w:sz w:val="20"/>
                <w:lang w:val="es-ES_tradnl"/>
              </w:rPr>
            </w:pPr>
            <w:r w:rsidRPr="002D7A99">
              <w:rPr>
                <w:sz w:val="20"/>
                <w:lang w:val="es-ES_tradnl"/>
              </w:rPr>
              <w:t>3,10</w:t>
            </w:r>
          </w:p>
        </w:tc>
        <w:tc>
          <w:tcPr>
            <w:tcW w:w="907" w:type="dxa"/>
          </w:tcPr>
          <w:p w:rsidR="006C2DE3" w:rsidRPr="002D7A99" w:rsidRDefault="006C2DE3" w:rsidP="00DC0DF6">
            <w:pPr>
              <w:pStyle w:val="Tabletext"/>
              <w:jc w:val="center"/>
              <w:rPr>
                <w:sz w:val="20"/>
                <w:lang w:val="es-ES_tradnl"/>
              </w:rPr>
            </w:pPr>
            <w:r w:rsidRPr="002D7A99">
              <w:rPr>
                <w:sz w:val="20"/>
                <w:lang w:val="es-ES_tradnl"/>
              </w:rPr>
              <w:t>10,91</w:t>
            </w:r>
          </w:p>
        </w:tc>
        <w:tc>
          <w:tcPr>
            <w:tcW w:w="907" w:type="dxa"/>
          </w:tcPr>
          <w:p w:rsidR="006C2DE3" w:rsidRPr="002D7A99" w:rsidRDefault="006C2DE3" w:rsidP="00DC0DF6">
            <w:pPr>
              <w:pStyle w:val="Tabletext"/>
              <w:jc w:val="center"/>
              <w:rPr>
                <w:sz w:val="20"/>
                <w:lang w:val="es-ES_tradnl"/>
              </w:rPr>
            </w:pPr>
            <w:r w:rsidRPr="002D7A99">
              <w:rPr>
                <w:sz w:val="20"/>
                <w:lang w:val="es-ES_tradnl"/>
              </w:rPr>
              <w:t>7,96</w:t>
            </w:r>
          </w:p>
        </w:tc>
        <w:tc>
          <w:tcPr>
            <w:tcW w:w="907" w:type="dxa"/>
          </w:tcPr>
          <w:p w:rsidR="006C2DE3" w:rsidRPr="002D7A99" w:rsidRDefault="006C2DE3" w:rsidP="00DC0DF6">
            <w:pPr>
              <w:pStyle w:val="Tabletext"/>
              <w:jc w:val="center"/>
              <w:rPr>
                <w:sz w:val="20"/>
                <w:lang w:val="es-ES_tradnl"/>
              </w:rPr>
            </w:pPr>
            <w:r w:rsidRPr="002D7A99">
              <w:rPr>
                <w:sz w:val="20"/>
                <w:lang w:val="es-ES_tradnl"/>
              </w:rPr>
              <w:t>9,73</w:t>
            </w:r>
          </w:p>
        </w:tc>
        <w:tc>
          <w:tcPr>
            <w:tcW w:w="907" w:type="dxa"/>
          </w:tcPr>
          <w:p w:rsidR="006C2DE3" w:rsidRPr="002D7A99" w:rsidRDefault="006C2DE3" w:rsidP="00DC0DF6">
            <w:pPr>
              <w:pStyle w:val="Tabletext"/>
              <w:jc w:val="center"/>
              <w:rPr>
                <w:sz w:val="20"/>
                <w:lang w:val="es-ES_tradnl"/>
              </w:rPr>
            </w:pPr>
            <w:r w:rsidRPr="002D7A99">
              <w:rPr>
                <w:sz w:val="20"/>
                <w:lang w:val="es-ES_tradnl"/>
              </w:rPr>
              <w:t>6,25</w:t>
            </w:r>
          </w:p>
        </w:tc>
        <w:tc>
          <w:tcPr>
            <w:tcW w:w="907" w:type="dxa"/>
          </w:tcPr>
          <w:p w:rsidR="006C2DE3" w:rsidRPr="002D7A99" w:rsidRDefault="006C2DE3" w:rsidP="00DC0DF6">
            <w:pPr>
              <w:pStyle w:val="Tabletext"/>
              <w:jc w:val="center"/>
              <w:rPr>
                <w:sz w:val="20"/>
                <w:lang w:val="es-ES_tradnl"/>
              </w:rPr>
            </w:pPr>
            <w:r w:rsidRPr="002D7A99">
              <w:rPr>
                <w:sz w:val="20"/>
                <w:lang w:val="es-ES_tradnl"/>
              </w:rPr>
              <w:t>12,77</w:t>
            </w:r>
          </w:p>
        </w:tc>
      </w:tr>
      <w:tr w:rsidR="006C2DE3" w:rsidRPr="002D7A99" w:rsidTr="00163E80">
        <w:trPr>
          <w:trHeight w:val="20"/>
          <w:jc w:val="center"/>
        </w:trPr>
        <w:tc>
          <w:tcPr>
            <w:tcW w:w="2608" w:type="dxa"/>
          </w:tcPr>
          <w:p w:rsidR="006C2DE3" w:rsidRPr="002D7A99" w:rsidRDefault="006C2DE3" w:rsidP="00163E80">
            <w:pPr>
              <w:pStyle w:val="Tabletext"/>
              <w:jc w:val="left"/>
              <w:rPr>
                <w:b/>
                <w:sz w:val="20"/>
                <w:lang w:val="es-ES_tradnl"/>
              </w:rPr>
            </w:pPr>
            <w:r w:rsidRPr="002D7A99">
              <w:rPr>
                <w:b/>
                <w:sz w:val="20"/>
                <w:lang w:val="es-ES_tradnl"/>
              </w:rPr>
              <w:t>Mínimo valor mediano del</w:t>
            </w:r>
            <w:r w:rsidR="00163E80">
              <w:rPr>
                <w:b/>
                <w:sz w:val="20"/>
                <w:lang w:val="es-ES_tradnl"/>
              </w:rPr>
              <w:t> </w:t>
            </w:r>
            <w:r w:rsidRPr="002D7A99">
              <w:rPr>
                <w:b/>
                <w:sz w:val="20"/>
                <w:lang w:val="es-ES_tradnl"/>
              </w:rPr>
              <w:t>nivel de intensidad de</w:t>
            </w:r>
            <w:r w:rsidR="00163E80">
              <w:rPr>
                <w:b/>
                <w:sz w:val="20"/>
                <w:lang w:val="es-ES_tradnl"/>
              </w:rPr>
              <w:t> </w:t>
            </w:r>
            <w:r w:rsidRPr="002D7A99">
              <w:rPr>
                <w:b/>
                <w:sz w:val="20"/>
                <w:lang w:val="es-ES_tradnl"/>
              </w:rPr>
              <w:t>campo</w:t>
            </w:r>
          </w:p>
        </w:tc>
        <w:tc>
          <w:tcPr>
            <w:tcW w:w="1616" w:type="dxa"/>
          </w:tcPr>
          <w:p w:rsidR="006C2DE3" w:rsidRPr="002D7A99" w:rsidRDefault="006C2DE3" w:rsidP="00DC0DF6">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sz w:val="20"/>
                <w:lang w:val="es-ES_tradnl"/>
              </w:rPr>
              <w:t xml:space="preserve"> (dB(</w:t>
            </w:r>
            <w:r w:rsidRPr="002D7A99">
              <w:rPr>
                <w:sz w:val="20"/>
                <w:lang w:val="es-ES_tradnl"/>
              </w:rPr>
              <w:t>μ</w:t>
            </w:r>
            <w:r w:rsidRPr="002D7A99">
              <w:rPr>
                <w:b/>
                <w:sz w:val="20"/>
                <w:lang w:val="es-ES_tradnl"/>
              </w:rPr>
              <w:t>V/m))</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17,32</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50,92</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61,37</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40,74</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50,66</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42,27</w:t>
            </w:r>
          </w:p>
        </w:tc>
      </w:tr>
    </w:tbl>
    <w:p w:rsidR="006C2DE3" w:rsidRPr="002D7A99" w:rsidRDefault="006C2DE3" w:rsidP="006C2DE3">
      <w:pPr>
        <w:pStyle w:val="Tablefin"/>
        <w:rPr>
          <w:lang w:val="es-ES_tradnl"/>
        </w:rPr>
      </w:pPr>
    </w:p>
    <w:p w:rsidR="006C2DE3" w:rsidRPr="002D7A99" w:rsidRDefault="006C2DE3" w:rsidP="006C2DE3">
      <w:pPr>
        <w:pStyle w:val="TableNo"/>
        <w:keepLines/>
        <w:rPr>
          <w:lang w:val="es-ES_tradnl"/>
        </w:rPr>
      </w:pPr>
      <w:r w:rsidRPr="002D7A99">
        <w:rPr>
          <w:lang w:val="es-ES_tradnl"/>
        </w:rPr>
        <w:lastRenderedPageBreak/>
        <w:t>CUADRO 42</w:t>
      </w:r>
    </w:p>
    <w:p w:rsidR="006C2DE3" w:rsidRPr="002D7A99" w:rsidRDefault="006C2DE3" w:rsidP="000B4A48">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000B4A48">
        <w:rPr>
          <w:lang w:val="es-ES_tradnl"/>
        </w:rPr>
        <w:t>-</w:t>
      </w:r>
      <w:r w:rsidRPr="002D7A99">
        <w:rPr>
          <w:lang w:val="es-ES_tradnl"/>
        </w:rPr>
        <w:t>16,</w:t>
      </w:r>
      <w:r>
        <w:rPr>
          <w:lang w:val="es-ES_tradnl"/>
        </w:rPr>
        <w:br/>
      </w:r>
      <w:r w:rsidRPr="002D7A99">
        <w:rPr>
          <w:i/>
          <w:lang w:val="es-ES_tradnl"/>
        </w:rPr>
        <w:t>R</w:t>
      </w:r>
      <w:r w:rsidRPr="002D7A99">
        <w:rPr>
          <w:lang w:val="es-ES_tradnl"/>
        </w:rPr>
        <w:t> = 1/2 en la Banda</w:t>
      </w:r>
      <w:r>
        <w:rPr>
          <w:lang w:val="es-ES_tradnl"/>
        </w:rPr>
        <w:t> </w:t>
      </w:r>
      <w:r w:rsidRPr="002D7A99">
        <w:rPr>
          <w:lang w:val="es-ES_tradnl"/>
        </w:rPr>
        <w:t>II de ondas métricas</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08"/>
      </w:tblGrid>
      <w:tr w:rsidR="006C2DE3" w:rsidRPr="002D7A99" w:rsidTr="00B04C78">
        <w:trPr>
          <w:trHeight w:val="20"/>
          <w:jc w:val="center"/>
        </w:trPr>
        <w:tc>
          <w:tcPr>
            <w:tcW w:w="4224" w:type="dxa"/>
            <w:gridSpan w:val="2"/>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Modulación DRM</w:t>
            </w:r>
          </w:p>
        </w:tc>
        <w:tc>
          <w:tcPr>
            <w:tcW w:w="5443" w:type="dxa"/>
            <w:gridSpan w:val="6"/>
            <w:vAlign w:val="bottom"/>
          </w:tcPr>
          <w:p w:rsidR="006C2DE3" w:rsidRPr="002D7A99" w:rsidRDefault="006C2DE3" w:rsidP="000B4A48">
            <w:pPr>
              <w:pStyle w:val="Tabletext"/>
              <w:keepNext/>
              <w:keepLines/>
              <w:spacing w:before="80" w:after="80"/>
              <w:jc w:val="center"/>
              <w:rPr>
                <w:sz w:val="20"/>
                <w:lang w:val="es-ES_tradnl"/>
              </w:rPr>
            </w:pPr>
            <w:r w:rsidRPr="002D7A99">
              <w:rPr>
                <w:sz w:val="20"/>
                <w:lang w:val="es-ES_tradnl"/>
              </w:rPr>
              <w:t>MAQ</w:t>
            </w:r>
            <w:r w:rsidR="000B4A48">
              <w:rPr>
                <w:sz w:val="20"/>
                <w:lang w:val="es-ES_tradnl"/>
              </w:rPr>
              <w:t>-</w:t>
            </w:r>
            <w:r w:rsidRPr="002D7A99">
              <w:rPr>
                <w:sz w:val="20"/>
                <w:lang w:val="es-ES_tradnl"/>
              </w:rPr>
              <w:t xml:space="preserve">16 </w:t>
            </w:r>
            <w:r w:rsidRPr="002D7A99">
              <w:rPr>
                <w:i/>
                <w:sz w:val="20"/>
                <w:lang w:val="es-ES_tradnl"/>
              </w:rPr>
              <w:t>R</w:t>
            </w:r>
            <w:r w:rsidRPr="002D7A99">
              <w:rPr>
                <w:sz w:val="20"/>
                <w:lang w:val="es-ES_tradnl"/>
              </w:rPr>
              <w:t> = 1/2</w:t>
            </w:r>
          </w:p>
        </w:tc>
      </w:tr>
      <w:tr w:rsidR="006C2DE3" w:rsidRPr="002D7A99" w:rsidTr="00B04C78">
        <w:trPr>
          <w:trHeight w:val="20"/>
          <w:jc w:val="center"/>
        </w:trPr>
        <w:tc>
          <w:tcPr>
            <w:tcW w:w="4224" w:type="dxa"/>
            <w:gridSpan w:val="2"/>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PO-H</w:t>
            </w:r>
          </w:p>
        </w:tc>
        <w:tc>
          <w:tcPr>
            <w:tcW w:w="908"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MO</w:t>
            </w:r>
          </w:p>
        </w:tc>
      </w:tr>
      <w:tr w:rsidR="006C2DE3" w:rsidRPr="002D7A99" w:rsidTr="00B04C78">
        <w:trPr>
          <w:trHeight w:val="20"/>
          <w:jc w:val="center"/>
        </w:trPr>
        <w:tc>
          <w:tcPr>
            <w:tcW w:w="2608" w:type="dxa"/>
          </w:tcPr>
          <w:p w:rsidR="006C2DE3" w:rsidRPr="002D7A99" w:rsidRDefault="006C2DE3" w:rsidP="00B04C78">
            <w:pPr>
              <w:pStyle w:val="Tabletext"/>
              <w:keepNext/>
              <w:keepLines/>
              <w:jc w:val="left"/>
              <w:rPr>
                <w:sz w:val="20"/>
                <w:lang w:val="es-ES_tradnl"/>
              </w:rPr>
            </w:pPr>
            <w:r w:rsidRPr="002D7A99">
              <w:rPr>
                <w:sz w:val="20"/>
                <w:lang w:val="es-ES_tradnl"/>
              </w:rPr>
              <w:t>Mínimo nivel de potencia</w:t>
            </w:r>
            <w:r w:rsidR="00B04C78">
              <w:rPr>
                <w:sz w:val="20"/>
                <w:lang w:val="es-ES_tradnl"/>
              </w:rPr>
              <w:t xml:space="preserve"> </w:t>
            </w:r>
            <w:r w:rsidRPr="002D7A99">
              <w:rPr>
                <w:sz w:val="20"/>
                <w:lang w:val="es-ES_tradnl"/>
              </w:rPr>
              <w:t>de entrada en el receptor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i/>
                <w:iCs/>
                <w:sz w:val="20"/>
                <w:lang w:val="es-ES_tradnl"/>
              </w:rPr>
              <w:t xml:space="preserve"> </w:t>
            </w:r>
            <w:r w:rsidRPr="002D7A99">
              <w:rPr>
                <w:sz w:val="20"/>
                <w:lang w:val="es-ES_tradnl"/>
              </w:rPr>
              <w:t>(dBW)</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−136,08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−131,18</w:t>
            </w:r>
          </w:p>
        </w:tc>
      </w:tr>
      <w:tr w:rsidR="006C2DE3" w:rsidRPr="002D7A99" w:rsidTr="00B04C78">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Ganancia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−19,02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−19,02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r>
      <w:tr w:rsidR="006C2DE3" w:rsidRPr="002D7A99" w:rsidTr="00B04C78">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0,70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−1,50</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en el alimentador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1,40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0,28</w:t>
            </w:r>
          </w:p>
        </w:tc>
      </w:tr>
      <w:tr w:rsidR="006C2DE3" w:rsidRPr="002D7A99" w:rsidTr="00B04C78">
        <w:trPr>
          <w:trHeight w:val="20"/>
          <w:jc w:val="center"/>
        </w:trPr>
        <w:tc>
          <w:tcPr>
            <w:tcW w:w="2608" w:type="dxa"/>
          </w:tcPr>
          <w:p w:rsidR="006C2DE3" w:rsidRPr="002D7A99" w:rsidRDefault="006C2DE3" w:rsidP="00DC0DF6">
            <w:pPr>
              <w:pStyle w:val="Tabletext"/>
              <w:keepNext/>
              <w:ind w:left="-57" w:right="-57"/>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 potencia en el</w:t>
            </w:r>
            <w:r>
              <w:rPr>
                <w:sz w:val="20"/>
                <w:lang w:val="es-ES_tradnl"/>
              </w:rPr>
              <w:t xml:space="preserve"> </w:t>
            </w:r>
            <w:r w:rsidRPr="002D7A99">
              <w:rPr>
                <w:sz w:val="20"/>
                <w:lang w:val="es-ES_tradnl"/>
              </w:rPr>
              <w:t>emplazamiento de recepción</w:t>
            </w:r>
          </w:p>
        </w:tc>
        <w:tc>
          <w:tcPr>
            <w:tcW w:w="1616" w:type="dxa"/>
          </w:tcPr>
          <w:p w:rsidR="006C2DE3" w:rsidRPr="002D7A99" w:rsidRDefault="006C2DE3" w:rsidP="00DC0DF6">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iCs/>
                <w:sz w:val="20"/>
                <w:lang w:val="es-ES_tradnl"/>
              </w:rPr>
              <w:t xml:space="preserve"> </w:t>
            </w:r>
            <w:r w:rsidRPr="002D7A99">
              <w:rPr>
                <w:sz w:val="20"/>
                <w:lang w:val="es-ES_tradnl"/>
              </w:rPr>
              <w:t>(dBW/m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−135,37</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−127,07</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−110,25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−127,07</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−110,25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−129,39</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Mínimo nivel de intensidad </w:t>
            </w:r>
            <w:r>
              <w:rPr>
                <w:sz w:val="20"/>
                <w:lang w:val="es-ES_tradnl"/>
              </w:rPr>
              <w:t xml:space="preserve"> </w:t>
            </w:r>
            <w:r w:rsidRPr="002D7A99">
              <w:rPr>
                <w:sz w:val="20"/>
                <w:lang w:val="es-ES_tradnl"/>
              </w:rPr>
              <w:t>de campo en la antena de recepción</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10,39</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18,69</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35,51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18,69</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35,51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16,37</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Margen de ruido artificial</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10,43</w:t>
            </w:r>
          </w:p>
        </w:tc>
      </w:tr>
      <w:tr w:rsidR="006C2DE3" w:rsidRPr="002D7A99" w:rsidTr="00B04C78">
        <w:trPr>
          <w:trHeight w:val="20"/>
          <w:jc w:val="center"/>
        </w:trPr>
        <w:tc>
          <w:tcPr>
            <w:tcW w:w="2608" w:type="dxa"/>
          </w:tcPr>
          <w:p w:rsidR="006C2DE3" w:rsidRPr="002D7A99" w:rsidRDefault="006C2DE3" w:rsidP="00DC0DF6">
            <w:pPr>
              <w:pStyle w:val="Tabletext"/>
              <w:keepNext/>
              <w:ind w:left="-57" w:right="-57"/>
              <w:jc w:val="left"/>
              <w:rPr>
                <w:sz w:val="20"/>
                <w:lang w:val="es-ES_tradnl"/>
              </w:rPr>
            </w:pPr>
            <w:r w:rsidRPr="002D7A99">
              <w:rPr>
                <w:sz w:val="20"/>
                <w:lang w:val="es-ES_tradnl"/>
              </w:rPr>
              <w:t>Pérdidas por altura de antena</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10,00</w:t>
            </w:r>
          </w:p>
        </w:tc>
        <w:tc>
          <w:tcPr>
            <w:tcW w:w="907" w:type="dxa"/>
          </w:tcPr>
          <w:p w:rsidR="006C2DE3" w:rsidRPr="002D7A99" w:rsidRDefault="006C2DE3" w:rsidP="00DC0DF6">
            <w:pPr>
              <w:pStyle w:val="Tabletext"/>
              <w:jc w:val="center"/>
              <w:rPr>
                <w:sz w:val="20"/>
                <w:lang w:val="es-ES_tradnl"/>
              </w:rPr>
            </w:pPr>
            <w:r w:rsidRPr="002D7A99">
              <w:rPr>
                <w:sz w:val="20"/>
                <w:lang w:val="es-ES_tradnl"/>
              </w:rPr>
              <w:t>17,00</w:t>
            </w:r>
          </w:p>
        </w:tc>
        <w:tc>
          <w:tcPr>
            <w:tcW w:w="907" w:type="dxa"/>
          </w:tcPr>
          <w:p w:rsidR="006C2DE3" w:rsidRPr="002D7A99" w:rsidRDefault="006C2DE3" w:rsidP="00DC0DF6">
            <w:pPr>
              <w:pStyle w:val="Tabletext"/>
              <w:jc w:val="center"/>
              <w:rPr>
                <w:sz w:val="20"/>
                <w:lang w:val="es-ES_tradnl"/>
              </w:rPr>
            </w:pPr>
            <w:r w:rsidRPr="002D7A99">
              <w:rPr>
                <w:sz w:val="20"/>
                <w:lang w:val="es-ES_tradnl"/>
              </w:rPr>
              <w:t>10,00</w:t>
            </w:r>
          </w:p>
        </w:tc>
        <w:tc>
          <w:tcPr>
            <w:tcW w:w="907" w:type="dxa"/>
          </w:tcPr>
          <w:p w:rsidR="006C2DE3" w:rsidRPr="002D7A99" w:rsidRDefault="006C2DE3" w:rsidP="00DC0DF6">
            <w:pPr>
              <w:pStyle w:val="Tabletext"/>
              <w:jc w:val="center"/>
              <w:rPr>
                <w:sz w:val="20"/>
                <w:lang w:val="es-ES_tradnl"/>
              </w:rPr>
            </w:pPr>
            <w:r w:rsidRPr="002D7A99">
              <w:rPr>
                <w:sz w:val="20"/>
                <w:lang w:val="es-ES_tradnl"/>
              </w:rPr>
              <w:t>17,00</w:t>
            </w:r>
          </w:p>
        </w:tc>
        <w:tc>
          <w:tcPr>
            <w:tcW w:w="907" w:type="dxa"/>
          </w:tcPr>
          <w:p w:rsidR="006C2DE3" w:rsidRPr="002D7A99" w:rsidRDefault="006C2DE3" w:rsidP="00DC0DF6">
            <w:pPr>
              <w:pStyle w:val="Tabletext"/>
              <w:jc w:val="center"/>
              <w:rPr>
                <w:sz w:val="20"/>
                <w:lang w:val="es-ES_tradnl"/>
              </w:rPr>
            </w:pPr>
            <w:r w:rsidRPr="002D7A99">
              <w:rPr>
                <w:sz w:val="20"/>
                <w:lang w:val="es-ES_tradnl"/>
              </w:rPr>
              <w:t>10,00</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r>
      <w:tr w:rsidR="006C2DE3" w:rsidRPr="002D7A99" w:rsidTr="00B04C78">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Probabilidad de emplazamiento</w:t>
            </w:r>
          </w:p>
        </w:tc>
        <w:tc>
          <w:tcPr>
            <w:tcW w:w="1616" w:type="dxa"/>
          </w:tcPr>
          <w:p w:rsidR="006C2DE3" w:rsidRPr="002D7A99" w:rsidRDefault="006C2DE3" w:rsidP="00DC0DF6">
            <w:pPr>
              <w:pStyle w:val="Tabletext"/>
              <w:jc w:val="center"/>
              <w:rPr>
                <w:sz w:val="20"/>
                <w:lang w:val="es-ES_tradnl"/>
              </w:rPr>
            </w:pPr>
            <w:r w:rsidRPr="002D7A99">
              <w:rPr>
                <w:sz w:val="20"/>
                <w:lang w:val="es-ES_tradnl"/>
              </w:rPr>
              <w:t>%</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70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99</w:t>
            </w:r>
          </w:p>
        </w:tc>
      </w:tr>
      <w:tr w:rsidR="006C2DE3" w:rsidRPr="002D7A99" w:rsidTr="00B04C78">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Factor de distribución</w:t>
            </w:r>
          </w:p>
        </w:tc>
        <w:tc>
          <w:tcPr>
            <w:tcW w:w="1616" w:type="dxa"/>
          </w:tcPr>
          <w:p w:rsidR="006C2DE3" w:rsidRPr="002D7A99" w:rsidRDefault="006C2DE3" w:rsidP="00DC0DF6">
            <w:pPr>
              <w:pStyle w:val="Tabletext"/>
              <w:jc w:val="center"/>
              <w:rPr>
                <w:sz w:val="20"/>
                <w:lang w:val="es-ES_tradnl"/>
              </w:rPr>
            </w:pPr>
            <w:r w:rsidRPr="002D7A99">
              <w:rPr>
                <w:sz w:val="20"/>
                <w:lang w:val="es-ES_tradnl"/>
              </w:rPr>
              <w:t>μ</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0,52</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2,33</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 intensidad de campo DRM</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3,80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3,10</w:t>
            </w:r>
          </w:p>
        </w:tc>
      </w:tr>
      <w:tr w:rsidR="006C2DE3" w:rsidRPr="002D7A99" w:rsidTr="00B04C78">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Desviación típica del MMN</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las pérdidas por penetración</w:t>
            </w:r>
            <w:r>
              <w:rPr>
                <w:sz w:val="20"/>
                <w:lang w:val="es-ES_tradnl"/>
              </w:rPr>
              <w:t xml:space="preserve"> </w:t>
            </w:r>
            <w:r w:rsidRPr="002D7A99">
              <w:rPr>
                <w:sz w:val="20"/>
                <w:lang w:val="es-ES_tradnl"/>
              </w:rPr>
              <w:t>en</w:t>
            </w:r>
            <w:r>
              <w:rPr>
                <w:sz w:val="20"/>
                <w:lang w:val="es-ES_tradnl"/>
              </w:rPr>
              <w:t> </w:t>
            </w:r>
            <w:r w:rsidRPr="002D7A99">
              <w:rPr>
                <w:sz w:val="20"/>
                <w:lang w:val="es-ES_tradnl"/>
              </w:rPr>
              <w:t>el edificio</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Factor de corrección del emplazamiento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07" w:type="dxa"/>
          </w:tcPr>
          <w:p w:rsidR="006C2DE3" w:rsidRPr="002D7A99" w:rsidRDefault="006C2DE3" w:rsidP="00DC0DF6">
            <w:pPr>
              <w:pStyle w:val="Tabletext"/>
              <w:jc w:val="center"/>
              <w:rPr>
                <w:sz w:val="20"/>
                <w:lang w:val="es-ES_tradnl"/>
              </w:rPr>
            </w:pPr>
            <w:r w:rsidRPr="002D7A99">
              <w:rPr>
                <w:sz w:val="20"/>
                <w:lang w:val="es-ES_tradnl"/>
              </w:rPr>
              <w:t>3,10</w:t>
            </w:r>
          </w:p>
        </w:tc>
        <w:tc>
          <w:tcPr>
            <w:tcW w:w="907" w:type="dxa"/>
          </w:tcPr>
          <w:p w:rsidR="006C2DE3" w:rsidRPr="002D7A99" w:rsidRDefault="006C2DE3" w:rsidP="00DC0DF6">
            <w:pPr>
              <w:pStyle w:val="Tabletext"/>
              <w:jc w:val="center"/>
              <w:rPr>
                <w:sz w:val="20"/>
                <w:lang w:val="es-ES_tradnl"/>
              </w:rPr>
            </w:pPr>
            <w:r w:rsidRPr="002D7A99">
              <w:rPr>
                <w:sz w:val="20"/>
                <w:lang w:val="es-ES_tradnl"/>
              </w:rPr>
              <w:t>10,91</w:t>
            </w:r>
          </w:p>
        </w:tc>
        <w:tc>
          <w:tcPr>
            <w:tcW w:w="907" w:type="dxa"/>
          </w:tcPr>
          <w:p w:rsidR="006C2DE3" w:rsidRPr="002D7A99" w:rsidRDefault="006C2DE3" w:rsidP="00DC0DF6">
            <w:pPr>
              <w:pStyle w:val="Tabletext"/>
              <w:jc w:val="center"/>
              <w:rPr>
                <w:sz w:val="20"/>
                <w:lang w:val="es-ES_tradnl"/>
              </w:rPr>
            </w:pPr>
            <w:r w:rsidRPr="002D7A99">
              <w:rPr>
                <w:sz w:val="20"/>
                <w:lang w:val="es-ES_tradnl"/>
              </w:rPr>
              <w:t>7,96</w:t>
            </w:r>
          </w:p>
        </w:tc>
        <w:tc>
          <w:tcPr>
            <w:tcW w:w="907" w:type="dxa"/>
          </w:tcPr>
          <w:p w:rsidR="006C2DE3" w:rsidRPr="002D7A99" w:rsidRDefault="006C2DE3" w:rsidP="00DC0DF6">
            <w:pPr>
              <w:pStyle w:val="Tabletext"/>
              <w:jc w:val="center"/>
              <w:rPr>
                <w:sz w:val="20"/>
                <w:lang w:val="es-ES_tradnl"/>
              </w:rPr>
            </w:pPr>
            <w:r w:rsidRPr="002D7A99">
              <w:rPr>
                <w:sz w:val="20"/>
                <w:lang w:val="es-ES_tradnl"/>
              </w:rPr>
              <w:t>9,73</w:t>
            </w:r>
          </w:p>
        </w:tc>
        <w:tc>
          <w:tcPr>
            <w:tcW w:w="907" w:type="dxa"/>
          </w:tcPr>
          <w:p w:rsidR="006C2DE3" w:rsidRPr="002D7A99" w:rsidRDefault="006C2DE3" w:rsidP="00DC0DF6">
            <w:pPr>
              <w:pStyle w:val="Tabletext"/>
              <w:jc w:val="center"/>
              <w:rPr>
                <w:sz w:val="20"/>
                <w:lang w:val="es-ES_tradnl"/>
              </w:rPr>
            </w:pPr>
            <w:r w:rsidRPr="002D7A99">
              <w:rPr>
                <w:sz w:val="20"/>
                <w:lang w:val="es-ES_tradnl"/>
              </w:rPr>
              <w:t>6,25</w:t>
            </w:r>
          </w:p>
        </w:tc>
        <w:tc>
          <w:tcPr>
            <w:tcW w:w="907" w:type="dxa"/>
          </w:tcPr>
          <w:p w:rsidR="006C2DE3" w:rsidRPr="002D7A99" w:rsidRDefault="006C2DE3" w:rsidP="00DC0DF6">
            <w:pPr>
              <w:pStyle w:val="Tabletext"/>
              <w:jc w:val="center"/>
              <w:rPr>
                <w:sz w:val="20"/>
                <w:lang w:val="es-ES_tradnl"/>
              </w:rPr>
            </w:pPr>
            <w:r w:rsidRPr="002D7A99">
              <w:rPr>
                <w:sz w:val="20"/>
                <w:lang w:val="es-ES_tradnl"/>
              </w:rPr>
              <w:t>12,77</w:t>
            </w:r>
          </w:p>
        </w:tc>
      </w:tr>
      <w:tr w:rsidR="006C2DE3" w:rsidRPr="002D7A99" w:rsidTr="00B04C78">
        <w:trPr>
          <w:trHeight w:val="20"/>
          <w:jc w:val="center"/>
        </w:trPr>
        <w:tc>
          <w:tcPr>
            <w:tcW w:w="2608" w:type="dxa"/>
          </w:tcPr>
          <w:p w:rsidR="006C2DE3" w:rsidRPr="002D7A99" w:rsidRDefault="006C2DE3" w:rsidP="00DC0DF6">
            <w:pPr>
              <w:pStyle w:val="Tabletext"/>
              <w:jc w:val="left"/>
              <w:rPr>
                <w:b/>
                <w:sz w:val="20"/>
                <w:lang w:val="es-ES_tradnl"/>
              </w:rPr>
            </w:pPr>
            <w:r w:rsidRPr="002D7A99">
              <w:rPr>
                <w:b/>
                <w:sz w:val="20"/>
                <w:lang w:val="es-ES_tradnl"/>
              </w:rPr>
              <w:t>Mínimo valor mediano del</w:t>
            </w:r>
            <w:r>
              <w:rPr>
                <w:b/>
                <w:sz w:val="20"/>
                <w:lang w:val="es-ES_tradnl"/>
              </w:rPr>
              <w:t> </w:t>
            </w:r>
            <w:r w:rsidRPr="002D7A99">
              <w:rPr>
                <w:b/>
                <w:sz w:val="20"/>
                <w:lang w:val="es-ES_tradnl"/>
              </w:rPr>
              <w:t>nivel de intensidad de</w:t>
            </w:r>
            <w:r>
              <w:rPr>
                <w:b/>
                <w:sz w:val="20"/>
                <w:lang w:val="es-ES_tradnl"/>
              </w:rPr>
              <w:t> </w:t>
            </w:r>
            <w:r w:rsidRPr="002D7A99">
              <w:rPr>
                <w:b/>
                <w:sz w:val="20"/>
                <w:lang w:val="es-ES_tradnl"/>
              </w:rPr>
              <w:t>campo</w:t>
            </w:r>
          </w:p>
        </w:tc>
        <w:tc>
          <w:tcPr>
            <w:tcW w:w="1616" w:type="dxa"/>
          </w:tcPr>
          <w:p w:rsidR="006C2DE3" w:rsidRPr="002D7A99" w:rsidRDefault="006C2DE3" w:rsidP="00DC0DF6">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t xml:space="preserve"> </w:t>
            </w:r>
            <w:r w:rsidRPr="002D7A99">
              <w:rPr>
                <w:b/>
                <w:sz w:val="20"/>
                <w:lang w:val="es-ES_tradnl"/>
              </w:rPr>
              <w:t>(dB(</w:t>
            </w:r>
            <w:r w:rsidRPr="002D7A99">
              <w:rPr>
                <w:sz w:val="20"/>
                <w:lang w:val="es-ES_tradnl"/>
              </w:rPr>
              <w:t>μ</w:t>
            </w:r>
            <w:r w:rsidRPr="002D7A99">
              <w:rPr>
                <w:b/>
                <w:sz w:val="20"/>
                <w:lang w:val="es-ES_tradnl"/>
              </w:rPr>
              <w:t>V/m))</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23,92</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59,02</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69,47</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48,84</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58,76</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49,57</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lastRenderedPageBreak/>
        <w:t>6.4</w:t>
      </w:r>
      <w:r w:rsidRPr="002D7A99">
        <w:rPr>
          <w:lang w:val="es-ES_tradnl"/>
        </w:rPr>
        <w:tab/>
        <w:t>Mínimo valor mediano del nivel de intensidad de campo para la Banda</w:t>
      </w:r>
      <w:r>
        <w:rPr>
          <w:lang w:val="es-ES_tradnl"/>
        </w:rPr>
        <w:t> </w:t>
      </w:r>
      <w:r w:rsidRPr="002D7A99">
        <w:rPr>
          <w:lang w:val="es-ES_tradnl"/>
        </w:rPr>
        <w:t>III de ondas métricas</w:t>
      </w:r>
    </w:p>
    <w:p w:rsidR="006C2DE3" w:rsidRPr="002D7A99" w:rsidRDefault="006C2DE3" w:rsidP="006C2DE3">
      <w:pPr>
        <w:pStyle w:val="TableNo"/>
        <w:keepLines/>
        <w:rPr>
          <w:lang w:val="es-ES_tradnl"/>
        </w:rPr>
      </w:pPr>
      <w:r w:rsidRPr="002D7A99">
        <w:rPr>
          <w:lang w:val="es-ES_tradnl"/>
        </w:rPr>
        <w:t>CUADRO 43</w:t>
      </w:r>
    </w:p>
    <w:p w:rsidR="006C2DE3" w:rsidRPr="002D7A99" w:rsidRDefault="006C2DE3" w:rsidP="000B4A48">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 xml:space="preserve">med </w:t>
      </w:r>
      <w:r w:rsidRPr="002D7A99">
        <w:rPr>
          <w:lang w:val="es-ES_tradnl"/>
        </w:rPr>
        <w:t>para MAQ</w:t>
      </w:r>
      <w:r w:rsidRPr="002D7A99">
        <w:rPr>
          <w:lang w:val="es-ES_tradnl"/>
        </w:rPr>
        <w:noBreakHyphen/>
        <w:t>4</w:t>
      </w:r>
      <w:r w:rsidR="000B4A48">
        <w:rPr>
          <w:lang w:val="es-ES_tradnl"/>
        </w:rPr>
        <w:t>,</w:t>
      </w:r>
      <w:r>
        <w:rPr>
          <w:lang w:val="es-ES_tradnl"/>
        </w:rPr>
        <w:br/>
      </w:r>
      <w:r w:rsidRPr="002D7A99">
        <w:rPr>
          <w:i/>
          <w:lang w:val="es-ES_tradnl"/>
        </w:rPr>
        <w:t>R</w:t>
      </w:r>
      <w:r w:rsidRPr="002D7A99">
        <w:rPr>
          <w:lang w:val="es-ES_tradnl"/>
        </w:rPr>
        <w:t> = 1/3 en la Banda III 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08"/>
      </w:tblGrid>
      <w:tr w:rsidR="006C2DE3" w:rsidRPr="002D7A99" w:rsidTr="00B04C78">
        <w:trPr>
          <w:trHeight w:val="20"/>
          <w:jc w:val="center"/>
        </w:trPr>
        <w:tc>
          <w:tcPr>
            <w:tcW w:w="4224" w:type="dxa"/>
            <w:gridSpan w:val="2"/>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Modulación DRM</w:t>
            </w:r>
          </w:p>
        </w:tc>
        <w:tc>
          <w:tcPr>
            <w:tcW w:w="5443" w:type="dxa"/>
            <w:gridSpan w:val="6"/>
            <w:vAlign w:val="bottom"/>
          </w:tcPr>
          <w:p w:rsidR="006C2DE3" w:rsidRPr="002D7A99" w:rsidRDefault="00B43D40" w:rsidP="000B4A48">
            <w:pPr>
              <w:pStyle w:val="Tabletext"/>
              <w:keepNext/>
              <w:keepLines/>
              <w:spacing w:before="80" w:after="80"/>
              <w:jc w:val="center"/>
              <w:rPr>
                <w:sz w:val="20"/>
                <w:lang w:val="es-ES_tradnl"/>
              </w:rPr>
            </w:pPr>
            <w:r>
              <w:rPr>
                <w:sz w:val="20"/>
                <w:lang w:val="es-ES_tradnl"/>
              </w:rPr>
              <w:t>MAQ-</w:t>
            </w:r>
            <w:r w:rsidR="006C2DE3" w:rsidRPr="002D7A99">
              <w:rPr>
                <w:sz w:val="20"/>
                <w:lang w:val="es-ES_tradnl"/>
              </w:rPr>
              <w:t>4</w:t>
            </w:r>
            <w:r w:rsidR="000B4A48">
              <w:rPr>
                <w:sz w:val="20"/>
                <w:lang w:val="es-ES_tradnl"/>
              </w:rPr>
              <w:t>,</w:t>
            </w:r>
            <w:r w:rsidR="006C2DE3" w:rsidRPr="002D7A99">
              <w:rPr>
                <w:sz w:val="20"/>
                <w:lang w:val="es-ES_tradnl"/>
              </w:rPr>
              <w:t xml:space="preserve"> </w:t>
            </w:r>
            <w:r w:rsidR="006C2DE3" w:rsidRPr="002D7A99">
              <w:rPr>
                <w:i/>
                <w:sz w:val="20"/>
                <w:lang w:val="es-ES_tradnl"/>
              </w:rPr>
              <w:t>R</w:t>
            </w:r>
            <w:r w:rsidR="006C2DE3" w:rsidRPr="002D7A99">
              <w:rPr>
                <w:sz w:val="20"/>
                <w:lang w:val="es-ES_tradnl"/>
              </w:rPr>
              <w:t> = 1/3</w:t>
            </w:r>
          </w:p>
        </w:tc>
      </w:tr>
      <w:tr w:rsidR="006C2DE3" w:rsidRPr="002D7A99" w:rsidTr="00B04C78">
        <w:trPr>
          <w:trHeight w:val="20"/>
          <w:jc w:val="center"/>
        </w:trPr>
        <w:tc>
          <w:tcPr>
            <w:tcW w:w="4224" w:type="dxa"/>
            <w:gridSpan w:val="2"/>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PO-H</w:t>
            </w:r>
          </w:p>
        </w:tc>
        <w:tc>
          <w:tcPr>
            <w:tcW w:w="908" w:type="dxa"/>
            <w:vAlign w:val="bottom"/>
          </w:tcPr>
          <w:p w:rsidR="006C2DE3" w:rsidRPr="002D7A99" w:rsidRDefault="006C2DE3" w:rsidP="00B04C78">
            <w:pPr>
              <w:pStyle w:val="Tabletext"/>
              <w:keepNext/>
              <w:keepLines/>
              <w:spacing w:before="80" w:after="80"/>
              <w:jc w:val="center"/>
              <w:rPr>
                <w:sz w:val="20"/>
                <w:lang w:val="es-ES_tradnl"/>
              </w:rPr>
            </w:pPr>
            <w:r w:rsidRPr="002D7A99">
              <w:rPr>
                <w:sz w:val="20"/>
                <w:lang w:val="es-ES_tradnl"/>
              </w:rPr>
              <w:t>MO</w:t>
            </w:r>
          </w:p>
        </w:tc>
      </w:tr>
      <w:tr w:rsidR="006C2DE3" w:rsidRPr="002D7A99" w:rsidTr="00B04C78">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w:t>
            </w:r>
            <w:r>
              <w:rPr>
                <w:sz w:val="20"/>
                <w:lang w:val="es-ES_tradnl"/>
              </w:rPr>
              <w:t> </w:t>
            </w:r>
            <w:r w:rsidRPr="002D7A99">
              <w:rPr>
                <w:sz w:val="20"/>
                <w:lang w:val="es-ES_tradnl"/>
              </w:rPr>
              <w:t>entrada en el receptor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(dBW)</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−142,68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−136,68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−138,48</w:t>
            </w:r>
          </w:p>
        </w:tc>
      </w:tr>
      <w:tr w:rsidR="006C2DE3" w:rsidRPr="002D7A99" w:rsidTr="00B04C78">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Ganancia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r>
      <w:tr w:rsidR="006C2DE3" w:rsidRPr="002D7A99" w:rsidTr="00B04C78">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−5,32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−7,52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−7,52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−7,52</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en el alimentador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i/>
                <w:iCs/>
                <w:sz w:val="20"/>
                <w:lang w:val="es-ES_tradnl"/>
              </w:rPr>
              <w:t> </w:t>
            </w:r>
            <w:r w:rsidRPr="002D7A99">
              <w:rPr>
                <w:sz w:val="20"/>
                <w:lang w:val="es-ES_tradnl"/>
              </w:rPr>
              <w:t>(dB)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0,40</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w:t>
            </w:r>
            <w:r>
              <w:rPr>
                <w:sz w:val="20"/>
                <w:lang w:val="es-ES_tradnl"/>
              </w:rPr>
              <w:t> </w:t>
            </w:r>
            <w:r w:rsidRPr="002D7A99">
              <w:rPr>
                <w:sz w:val="20"/>
                <w:lang w:val="es-ES_tradnl"/>
              </w:rPr>
              <w:t>potencia en el</w:t>
            </w:r>
            <w:r>
              <w:rPr>
                <w:sz w:val="20"/>
                <w:lang w:val="es-ES_tradnl"/>
              </w:rPr>
              <w:t xml:space="preserve"> </w:t>
            </w:r>
            <w:r w:rsidRPr="002D7A99">
              <w:rPr>
                <w:sz w:val="20"/>
                <w:lang w:val="es-ES_tradnl"/>
              </w:rPr>
              <w:t>emplazamiento de recepción</w:t>
            </w:r>
          </w:p>
        </w:tc>
        <w:tc>
          <w:tcPr>
            <w:tcW w:w="1616" w:type="dxa"/>
          </w:tcPr>
          <w:p w:rsidR="006C2DE3" w:rsidRPr="002D7A99" w:rsidRDefault="006C2DE3" w:rsidP="00DC0DF6">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sz w:val="20"/>
                <w:lang w:val="es-ES_tradnl"/>
              </w:rPr>
              <w:t xml:space="preserve"> (dBW/m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−135,35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−129,15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−118,35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−129,15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−118,35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−130,55</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Mínimo nivel de intensidad de campo en la antena de recepción</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t xml:space="preserve"> (dB(μV/m))</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10,41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16,61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27,41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16,61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27,41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15,21</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Margen de ruido artificial</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por altura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19,00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19,00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12,00</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r>
      <w:tr w:rsidR="006C2DE3" w:rsidRPr="002D7A99" w:rsidTr="00B04C78">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Probabilidad de emplazamiento</w:t>
            </w:r>
          </w:p>
        </w:tc>
        <w:tc>
          <w:tcPr>
            <w:tcW w:w="1616" w:type="dxa"/>
          </w:tcPr>
          <w:p w:rsidR="006C2DE3" w:rsidRPr="002D7A99" w:rsidRDefault="006C2DE3" w:rsidP="00DC0DF6">
            <w:pPr>
              <w:pStyle w:val="Tabletext"/>
              <w:jc w:val="center"/>
              <w:rPr>
                <w:sz w:val="20"/>
                <w:lang w:val="es-ES_tradnl"/>
              </w:rPr>
            </w:pPr>
            <w:r w:rsidRPr="002D7A99">
              <w:rPr>
                <w:sz w:val="20"/>
                <w:lang w:val="es-ES_tradnl"/>
              </w:rPr>
              <w:t>%</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70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99</w:t>
            </w:r>
          </w:p>
        </w:tc>
      </w:tr>
      <w:tr w:rsidR="006C2DE3" w:rsidRPr="002D7A99" w:rsidTr="00B04C78">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Factor de distribución</w:t>
            </w:r>
          </w:p>
        </w:tc>
        <w:tc>
          <w:tcPr>
            <w:tcW w:w="1616" w:type="dxa"/>
          </w:tcPr>
          <w:p w:rsidR="006C2DE3" w:rsidRPr="002D7A99" w:rsidRDefault="006C2DE3" w:rsidP="00DC0DF6">
            <w:pPr>
              <w:pStyle w:val="Tabletext"/>
              <w:jc w:val="center"/>
              <w:rPr>
                <w:sz w:val="20"/>
                <w:lang w:val="es-ES_tradnl"/>
              </w:rPr>
            </w:pPr>
            <w:r w:rsidRPr="002D7A99">
              <w:rPr>
                <w:sz w:val="20"/>
                <w:lang w:val="es-ES_tradnl"/>
              </w:rPr>
              <w:t>μ</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0,52</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2,33</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 intensidad de campo DRM</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3,49</w:t>
            </w:r>
          </w:p>
        </w:tc>
      </w:tr>
      <w:tr w:rsidR="006C2DE3" w:rsidRPr="002D7A99" w:rsidTr="00B04C78">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Desviación típica del MMN</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las pérdidas por penetración</w:t>
            </w:r>
            <w:r>
              <w:rPr>
                <w:sz w:val="20"/>
                <w:lang w:val="es-ES_tradnl"/>
              </w:rPr>
              <w:t xml:space="preserve"> </w:t>
            </w:r>
            <w:r w:rsidRPr="002D7A99">
              <w:rPr>
                <w:sz w:val="20"/>
                <w:lang w:val="es-ES_tradnl"/>
              </w:rPr>
              <w:t>en</w:t>
            </w:r>
            <w:r>
              <w:rPr>
                <w:sz w:val="20"/>
                <w:lang w:val="es-ES_tradnl"/>
              </w:rPr>
              <w:t> </w:t>
            </w:r>
            <w:r w:rsidRPr="002D7A99">
              <w:rPr>
                <w:sz w:val="20"/>
                <w:lang w:val="es-ES_tradnl"/>
              </w:rPr>
              <w:t>el edificio</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r>
      <w:tr w:rsidR="006C2DE3" w:rsidRPr="002D7A99" w:rsidTr="00B04C78">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Factor de corrección del emplazamiento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07" w:type="dxa"/>
          </w:tcPr>
          <w:p w:rsidR="006C2DE3" w:rsidRPr="002D7A99" w:rsidRDefault="006C2DE3" w:rsidP="00DC0DF6">
            <w:pPr>
              <w:pStyle w:val="Tabletext"/>
              <w:jc w:val="center"/>
              <w:rPr>
                <w:sz w:val="20"/>
                <w:lang w:val="es-ES_tradnl"/>
              </w:rPr>
            </w:pPr>
            <w:r w:rsidRPr="002D7A99">
              <w:rPr>
                <w:sz w:val="20"/>
                <w:lang w:val="es-ES_tradnl"/>
              </w:rPr>
              <w:t>3,24</w:t>
            </w:r>
          </w:p>
        </w:tc>
        <w:tc>
          <w:tcPr>
            <w:tcW w:w="907" w:type="dxa"/>
          </w:tcPr>
          <w:p w:rsidR="006C2DE3" w:rsidRPr="002D7A99" w:rsidRDefault="006C2DE3" w:rsidP="00DC0DF6">
            <w:pPr>
              <w:pStyle w:val="Tabletext"/>
              <w:jc w:val="center"/>
              <w:rPr>
                <w:sz w:val="20"/>
                <w:lang w:val="es-ES_tradnl"/>
              </w:rPr>
            </w:pPr>
            <w:r w:rsidRPr="002D7A99">
              <w:rPr>
                <w:sz w:val="20"/>
                <w:lang w:val="es-ES_tradnl"/>
              </w:rPr>
              <w:t>11,29</w:t>
            </w:r>
          </w:p>
        </w:tc>
        <w:tc>
          <w:tcPr>
            <w:tcW w:w="907" w:type="dxa"/>
          </w:tcPr>
          <w:p w:rsidR="006C2DE3" w:rsidRPr="002D7A99" w:rsidRDefault="006C2DE3" w:rsidP="00DC0DF6">
            <w:pPr>
              <w:pStyle w:val="Tabletext"/>
              <w:jc w:val="center"/>
              <w:rPr>
                <w:sz w:val="20"/>
                <w:lang w:val="es-ES_tradnl"/>
              </w:rPr>
            </w:pPr>
            <w:r w:rsidRPr="002D7A99">
              <w:rPr>
                <w:sz w:val="20"/>
                <w:lang w:val="es-ES_tradnl"/>
              </w:rPr>
              <w:t>8,48</w:t>
            </w:r>
          </w:p>
        </w:tc>
        <w:tc>
          <w:tcPr>
            <w:tcW w:w="907" w:type="dxa"/>
          </w:tcPr>
          <w:p w:rsidR="006C2DE3" w:rsidRPr="002D7A99" w:rsidRDefault="006C2DE3" w:rsidP="00DC0DF6">
            <w:pPr>
              <w:pStyle w:val="Tabletext"/>
              <w:jc w:val="center"/>
              <w:rPr>
                <w:sz w:val="20"/>
                <w:lang w:val="es-ES_tradnl"/>
              </w:rPr>
            </w:pPr>
            <w:r w:rsidRPr="002D7A99">
              <w:rPr>
                <w:sz w:val="20"/>
                <w:lang w:val="es-ES_tradnl"/>
              </w:rPr>
              <w:t>10,15</w:t>
            </w:r>
          </w:p>
        </w:tc>
        <w:tc>
          <w:tcPr>
            <w:tcW w:w="907" w:type="dxa"/>
          </w:tcPr>
          <w:p w:rsidR="006C2DE3" w:rsidRPr="002D7A99" w:rsidRDefault="006C2DE3" w:rsidP="00DC0DF6">
            <w:pPr>
              <w:pStyle w:val="Tabletext"/>
              <w:jc w:val="center"/>
              <w:rPr>
                <w:sz w:val="20"/>
                <w:lang w:val="es-ES_tradnl"/>
              </w:rPr>
            </w:pPr>
            <w:r w:rsidRPr="002D7A99">
              <w:rPr>
                <w:sz w:val="20"/>
                <w:lang w:val="es-ES_tradnl"/>
              </w:rPr>
              <w:t>6,89</w:t>
            </w:r>
          </w:p>
        </w:tc>
        <w:tc>
          <w:tcPr>
            <w:tcW w:w="907" w:type="dxa"/>
          </w:tcPr>
          <w:p w:rsidR="006C2DE3" w:rsidRPr="002D7A99" w:rsidRDefault="006C2DE3" w:rsidP="00DC0DF6">
            <w:pPr>
              <w:pStyle w:val="Tabletext"/>
              <w:jc w:val="center"/>
              <w:rPr>
                <w:sz w:val="20"/>
                <w:lang w:val="es-ES_tradnl"/>
              </w:rPr>
            </w:pPr>
            <w:r w:rsidRPr="002D7A99">
              <w:rPr>
                <w:sz w:val="20"/>
                <w:lang w:val="es-ES_tradnl"/>
              </w:rPr>
              <w:t>13,31</w:t>
            </w:r>
          </w:p>
        </w:tc>
      </w:tr>
      <w:tr w:rsidR="006C2DE3" w:rsidRPr="002D7A99" w:rsidTr="00B04C78">
        <w:trPr>
          <w:trHeight w:val="20"/>
          <w:jc w:val="center"/>
        </w:trPr>
        <w:tc>
          <w:tcPr>
            <w:tcW w:w="2608" w:type="dxa"/>
          </w:tcPr>
          <w:p w:rsidR="006C2DE3" w:rsidRPr="002D7A99" w:rsidRDefault="006C2DE3" w:rsidP="00EC599E">
            <w:pPr>
              <w:pStyle w:val="Tabletext"/>
              <w:jc w:val="left"/>
              <w:rPr>
                <w:b/>
                <w:sz w:val="20"/>
                <w:lang w:val="es-ES_tradnl"/>
              </w:rPr>
            </w:pPr>
            <w:r w:rsidRPr="002D7A99">
              <w:rPr>
                <w:b/>
                <w:sz w:val="20"/>
                <w:lang w:val="es-ES_tradnl"/>
              </w:rPr>
              <w:t>Mínimo valor mediano del</w:t>
            </w:r>
            <w:r w:rsidR="00EC599E">
              <w:rPr>
                <w:b/>
                <w:sz w:val="20"/>
                <w:lang w:val="es-ES_tradnl"/>
              </w:rPr>
              <w:t> </w:t>
            </w:r>
            <w:r w:rsidRPr="002D7A99">
              <w:rPr>
                <w:b/>
                <w:sz w:val="20"/>
                <w:lang w:val="es-ES_tradnl"/>
              </w:rPr>
              <w:t>nivel de intensidad de</w:t>
            </w:r>
            <w:r w:rsidR="00EC599E">
              <w:rPr>
                <w:b/>
                <w:sz w:val="20"/>
                <w:lang w:val="es-ES_tradnl"/>
              </w:rPr>
              <w:t> </w:t>
            </w:r>
            <w:r w:rsidRPr="002D7A99">
              <w:rPr>
                <w:b/>
                <w:sz w:val="20"/>
                <w:lang w:val="es-ES_tradnl"/>
              </w:rPr>
              <w:t>campo</w:t>
            </w:r>
          </w:p>
        </w:tc>
        <w:tc>
          <w:tcPr>
            <w:tcW w:w="1616" w:type="dxa"/>
          </w:tcPr>
          <w:p w:rsidR="006C2DE3" w:rsidRPr="002D7A99" w:rsidRDefault="006C2DE3" w:rsidP="00DC0DF6">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Pr="002D7A99">
              <w:rPr>
                <w:b/>
                <w:i/>
                <w:iCs/>
                <w:sz w:val="20"/>
                <w:lang w:val="es-ES_tradnl"/>
              </w:rPr>
              <w:t xml:space="preserve"> </w:t>
            </w:r>
            <w:r w:rsidRPr="002D7A99">
              <w:rPr>
                <w:b/>
                <w:sz w:val="20"/>
                <w:lang w:val="es-ES_tradnl"/>
              </w:rPr>
              <w:t>(dB(</w:t>
            </w:r>
            <w:r w:rsidRPr="002D7A99">
              <w:rPr>
                <w:sz w:val="20"/>
                <w:lang w:val="es-ES_tradnl"/>
              </w:rPr>
              <w:t>μ</w:t>
            </w:r>
            <w:r w:rsidRPr="002D7A99">
              <w:rPr>
                <w:b/>
                <w:sz w:val="20"/>
                <w:lang w:val="es-ES_tradnl"/>
              </w:rPr>
              <w:t>V/m))</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17,26</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52,52</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63,89</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42,38</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53,30</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44,13</w:t>
            </w:r>
          </w:p>
        </w:tc>
      </w:tr>
    </w:tbl>
    <w:p w:rsidR="006C2DE3" w:rsidRPr="002D7A99" w:rsidRDefault="006C2DE3" w:rsidP="006C2DE3">
      <w:pPr>
        <w:pStyle w:val="Tablefin"/>
        <w:rPr>
          <w:lang w:val="es-ES_tradnl"/>
        </w:rPr>
      </w:pPr>
      <w:bookmarkStart w:id="237" w:name="_Ref270669140"/>
    </w:p>
    <w:p w:rsidR="006C2DE3" w:rsidRPr="002D7A99" w:rsidRDefault="006C2DE3" w:rsidP="006C2DE3">
      <w:pPr>
        <w:pStyle w:val="TableNo"/>
        <w:keepLines/>
        <w:rPr>
          <w:lang w:val="es-ES_tradnl"/>
        </w:rPr>
      </w:pPr>
      <w:r w:rsidRPr="002D7A99">
        <w:rPr>
          <w:lang w:val="es-ES_tradnl"/>
        </w:rPr>
        <w:lastRenderedPageBreak/>
        <w:t xml:space="preserve">CUADRO </w:t>
      </w:r>
      <w:bookmarkEnd w:id="237"/>
      <w:r w:rsidRPr="002D7A99">
        <w:rPr>
          <w:lang w:val="es-ES_tradnl"/>
        </w:rPr>
        <w:t>44</w:t>
      </w:r>
    </w:p>
    <w:p w:rsidR="006C2DE3" w:rsidRPr="002D7A99" w:rsidRDefault="006C2DE3" w:rsidP="007E6D99">
      <w:pPr>
        <w:pStyle w:val="Tabletitle"/>
        <w:keepLines/>
        <w:rPr>
          <w:lang w:val="es-ES_tradnl"/>
        </w:rPr>
      </w:pPr>
      <w:r w:rsidRPr="002D7A99">
        <w:rPr>
          <w:lang w:val="es-ES_tradnl"/>
        </w:rPr>
        <w:t xml:space="preserve">Mínimo valor mediano del nivel de intensidad de campo </w:t>
      </w:r>
      <w:r w:rsidRPr="002D7A99">
        <w:rPr>
          <w:i/>
          <w:lang w:val="es-ES_tradnl"/>
        </w:rPr>
        <w:t>E</w:t>
      </w:r>
      <w:r w:rsidRPr="002D7A99">
        <w:rPr>
          <w:i/>
          <w:iCs/>
          <w:vertAlign w:val="subscript"/>
          <w:lang w:val="es-ES_tradnl"/>
        </w:rPr>
        <w:t>med</w:t>
      </w:r>
      <w:r w:rsidRPr="002D7A99">
        <w:rPr>
          <w:lang w:val="es-ES_tradnl"/>
        </w:rPr>
        <w:t xml:space="preserve"> para MAQ</w:t>
      </w:r>
      <w:r w:rsidR="007E6D99">
        <w:rPr>
          <w:lang w:val="es-ES_tradnl"/>
        </w:rPr>
        <w:t>-</w:t>
      </w:r>
      <w:r w:rsidRPr="002D7A99">
        <w:rPr>
          <w:lang w:val="es-ES_tradnl"/>
        </w:rPr>
        <w:t>16,</w:t>
      </w:r>
      <w:r>
        <w:rPr>
          <w:lang w:val="es-ES_tradnl"/>
        </w:rPr>
        <w:br/>
      </w:r>
      <w:r w:rsidRPr="002D7A99">
        <w:rPr>
          <w:i/>
          <w:lang w:val="es-ES_tradnl"/>
        </w:rPr>
        <w:t>R</w:t>
      </w:r>
      <w:r w:rsidRPr="002D7A99">
        <w:rPr>
          <w:lang w:val="es-ES_tradnl"/>
        </w:rPr>
        <w:t> = 1/2 en la Banda III de ondas 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616"/>
        <w:gridCol w:w="907"/>
        <w:gridCol w:w="907"/>
        <w:gridCol w:w="907"/>
        <w:gridCol w:w="907"/>
        <w:gridCol w:w="907"/>
        <w:gridCol w:w="910"/>
      </w:tblGrid>
      <w:tr w:rsidR="006C2DE3" w:rsidRPr="002D7A99" w:rsidTr="009536E2">
        <w:trPr>
          <w:trHeight w:val="20"/>
          <w:jc w:val="center"/>
        </w:trPr>
        <w:tc>
          <w:tcPr>
            <w:tcW w:w="4224" w:type="dxa"/>
            <w:gridSpan w:val="2"/>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Modulación DRM</w:t>
            </w:r>
          </w:p>
        </w:tc>
        <w:tc>
          <w:tcPr>
            <w:tcW w:w="5445" w:type="dxa"/>
            <w:gridSpan w:val="6"/>
            <w:vAlign w:val="bottom"/>
          </w:tcPr>
          <w:p w:rsidR="006C2DE3" w:rsidRPr="002D7A99" w:rsidRDefault="006C2DE3" w:rsidP="007E6D99">
            <w:pPr>
              <w:pStyle w:val="Tabletext"/>
              <w:keepNext/>
              <w:keepLines/>
              <w:spacing w:before="80" w:after="80"/>
              <w:jc w:val="center"/>
              <w:rPr>
                <w:sz w:val="20"/>
                <w:lang w:val="es-ES_tradnl"/>
              </w:rPr>
            </w:pPr>
            <w:r w:rsidRPr="002D7A99">
              <w:rPr>
                <w:sz w:val="20"/>
                <w:lang w:val="es-ES_tradnl"/>
              </w:rPr>
              <w:t>MAQ</w:t>
            </w:r>
            <w:r w:rsidR="007E6D99">
              <w:rPr>
                <w:sz w:val="20"/>
                <w:lang w:val="es-ES_tradnl"/>
              </w:rPr>
              <w:t>-</w:t>
            </w:r>
            <w:r w:rsidRPr="002D7A99">
              <w:rPr>
                <w:sz w:val="20"/>
                <w:lang w:val="es-ES_tradnl"/>
              </w:rPr>
              <w:t>16</w:t>
            </w:r>
            <w:r w:rsidR="000B4A48">
              <w:rPr>
                <w:sz w:val="20"/>
                <w:lang w:val="es-ES_tradnl"/>
              </w:rPr>
              <w:t>,</w:t>
            </w:r>
            <w:r w:rsidRPr="002D7A99">
              <w:rPr>
                <w:sz w:val="20"/>
                <w:lang w:val="es-ES_tradnl"/>
              </w:rPr>
              <w:t xml:space="preserve"> </w:t>
            </w:r>
            <w:r w:rsidRPr="002D7A99">
              <w:rPr>
                <w:i/>
                <w:sz w:val="20"/>
                <w:lang w:val="es-ES_tradnl"/>
              </w:rPr>
              <w:t>R</w:t>
            </w:r>
            <w:r w:rsidRPr="002D7A99">
              <w:rPr>
                <w:sz w:val="20"/>
                <w:lang w:val="es-ES_tradnl"/>
              </w:rPr>
              <w:t> = 1/2</w:t>
            </w:r>
          </w:p>
        </w:tc>
      </w:tr>
      <w:tr w:rsidR="006C2DE3" w:rsidRPr="002D7A99" w:rsidTr="009536E2">
        <w:trPr>
          <w:trHeight w:val="20"/>
          <w:jc w:val="center"/>
        </w:trPr>
        <w:tc>
          <w:tcPr>
            <w:tcW w:w="4224" w:type="dxa"/>
            <w:gridSpan w:val="2"/>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Situación de recepción</w:t>
            </w:r>
          </w:p>
        </w:tc>
        <w:tc>
          <w:tcPr>
            <w:tcW w:w="907" w:type="dxa"/>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FX</w:t>
            </w:r>
          </w:p>
        </w:tc>
        <w:tc>
          <w:tcPr>
            <w:tcW w:w="907" w:type="dxa"/>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PI</w:t>
            </w:r>
          </w:p>
        </w:tc>
        <w:tc>
          <w:tcPr>
            <w:tcW w:w="907" w:type="dxa"/>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PI-H</w:t>
            </w:r>
          </w:p>
        </w:tc>
        <w:tc>
          <w:tcPr>
            <w:tcW w:w="907" w:type="dxa"/>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PO</w:t>
            </w:r>
          </w:p>
        </w:tc>
        <w:tc>
          <w:tcPr>
            <w:tcW w:w="907" w:type="dxa"/>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PO-H</w:t>
            </w:r>
          </w:p>
        </w:tc>
        <w:tc>
          <w:tcPr>
            <w:tcW w:w="910" w:type="dxa"/>
            <w:vAlign w:val="bottom"/>
          </w:tcPr>
          <w:p w:rsidR="006C2DE3" w:rsidRPr="002D7A99" w:rsidRDefault="006C2DE3" w:rsidP="009536E2">
            <w:pPr>
              <w:pStyle w:val="Tabletext"/>
              <w:keepNext/>
              <w:keepLines/>
              <w:spacing w:before="80" w:after="80"/>
              <w:jc w:val="center"/>
              <w:rPr>
                <w:sz w:val="20"/>
                <w:lang w:val="es-ES_tradnl"/>
              </w:rPr>
            </w:pPr>
            <w:r w:rsidRPr="002D7A99">
              <w:rPr>
                <w:sz w:val="20"/>
                <w:lang w:val="es-ES_tradnl"/>
              </w:rPr>
              <w:t>MO</w:t>
            </w:r>
          </w:p>
        </w:tc>
      </w:tr>
      <w:tr w:rsidR="006C2DE3" w:rsidRPr="002D7A99" w:rsidTr="009536E2">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Mínimo nivel de potencia</w:t>
            </w:r>
            <w:r>
              <w:rPr>
                <w:sz w:val="20"/>
                <w:lang w:val="es-ES_tradnl"/>
              </w:rPr>
              <w:t xml:space="preserve"> </w:t>
            </w:r>
            <w:r w:rsidRPr="002D7A99">
              <w:rPr>
                <w:sz w:val="20"/>
                <w:lang w:val="es-ES_tradnl"/>
              </w:rPr>
              <w:t>de</w:t>
            </w:r>
            <w:r>
              <w:rPr>
                <w:sz w:val="20"/>
                <w:lang w:val="es-ES_tradnl"/>
              </w:rPr>
              <w:t> </w:t>
            </w:r>
            <w:r w:rsidRPr="002D7A99">
              <w:rPr>
                <w:sz w:val="20"/>
                <w:lang w:val="es-ES_tradnl"/>
              </w:rPr>
              <w:t>entrada en el receptor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s, m</w:t>
            </w:r>
            <w:r>
              <w:rPr>
                <w:i/>
                <w:iCs/>
                <w:sz w:val="20"/>
                <w:vertAlign w:val="subscript"/>
                <w:lang w:val="es-ES_tradnl"/>
              </w:rPr>
              <w:t>í</w:t>
            </w:r>
            <w:r w:rsidRPr="002D7A99">
              <w:rPr>
                <w:i/>
                <w:iCs/>
                <w:sz w:val="20"/>
                <w:vertAlign w:val="subscript"/>
                <w:lang w:val="es-ES_tradnl"/>
              </w:rPr>
              <w:t>n</w:t>
            </w:r>
            <w:r w:rsidRPr="002D7A99">
              <w:rPr>
                <w:i/>
                <w:iCs/>
                <w:sz w:val="20"/>
                <w:lang w:val="es-ES_tradnl"/>
              </w:rPr>
              <w:t xml:space="preserve"> </w:t>
            </w:r>
            <w:r w:rsidRPr="002D7A99">
              <w:rPr>
                <w:sz w:val="20"/>
                <w:lang w:val="es-ES_tradnl"/>
              </w:rPr>
              <w:t>(dBW)</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−136,08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−128,58</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−131,18</w:t>
            </w:r>
          </w:p>
        </w:tc>
      </w:tr>
      <w:tr w:rsidR="006C2DE3" w:rsidRPr="002D7A99" w:rsidTr="009536E2">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Ganancia de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G</w:t>
            </w:r>
            <w:r w:rsidRPr="002D7A99">
              <w:rPr>
                <w:i/>
                <w:iCs/>
                <w:sz w:val="20"/>
                <w:vertAlign w:val="subscript"/>
                <w:lang w:val="es-ES_tradnl"/>
              </w:rPr>
              <w:t>D</w:t>
            </w:r>
            <w:r w:rsidRPr="002D7A99">
              <w:rPr>
                <w:sz w:val="20"/>
                <w:lang w:val="es-ES_tradnl"/>
              </w:rPr>
              <w:t xml:space="preserve"> (dBd)</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−13,00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−2,20</w:t>
            </w:r>
          </w:p>
        </w:tc>
      </w:tr>
      <w:tr w:rsidR="006C2DE3" w:rsidRPr="002D7A99" w:rsidTr="009536E2">
        <w:trPr>
          <w:trHeight w:val="20"/>
          <w:jc w:val="center"/>
        </w:trPr>
        <w:tc>
          <w:tcPr>
            <w:tcW w:w="2608" w:type="dxa"/>
          </w:tcPr>
          <w:p w:rsidR="006C2DE3" w:rsidRPr="002D7A99" w:rsidRDefault="006C2DE3" w:rsidP="00DC0DF6">
            <w:pPr>
              <w:pStyle w:val="Tabletext"/>
              <w:keepNext/>
              <w:keepLines/>
              <w:jc w:val="left"/>
              <w:rPr>
                <w:sz w:val="20"/>
                <w:lang w:val="es-ES_tradnl"/>
              </w:rPr>
            </w:pPr>
            <w:r w:rsidRPr="002D7A99">
              <w:rPr>
                <w:sz w:val="20"/>
                <w:lang w:val="es-ES_tradnl"/>
              </w:rPr>
              <w:t>Apertura efectiva</w:t>
            </w:r>
            <w:r>
              <w:rPr>
                <w:sz w:val="20"/>
                <w:lang w:val="es-ES_tradnl"/>
              </w:rPr>
              <w:t xml:space="preserve"> </w:t>
            </w:r>
            <w:r w:rsidRPr="002D7A99">
              <w:rPr>
                <w:sz w:val="20"/>
                <w:lang w:val="es-ES_tradnl"/>
              </w:rPr>
              <w:t>de la antena</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A</w:t>
            </w:r>
            <w:r w:rsidRPr="002D7A99">
              <w:rPr>
                <w:i/>
                <w:iCs/>
                <w:sz w:val="20"/>
                <w:vertAlign w:val="subscript"/>
                <w:lang w:val="es-ES_tradnl"/>
              </w:rPr>
              <w:t>a</w:t>
            </w:r>
            <w:r w:rsidRPr="002D7A99">
              <w:rPr>
                <w:sz w:val="20"/>
                <w:lang w:val="es-ES_tradnl"/>
              </w:rPr>
              <w:t xml:space="preserve"> (dBm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−5,32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−7,52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−7,52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−18,32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−7,52</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en el alimentador</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L</w:t>
            </w:r>
            <w:r w:rsidRPr="002D7A99">
              <w:rPr>
                <w:i/>
                <w:iCs/>
                <w:sz w:val="20"/>
                <w:vertAlign w:val="subscript"/>
                <w:lang w:val="es-ES_tradnl"/>
              </w:rPr>
              <w:t>c</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0,40</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Mínima densidad de flujo</w:t>
            </w:r>
            <w:r>
              <w:rPr>
                <w:sz w:val="20"/>
                <w:lang w:val="es-ES_tradnl"/>
              </w:rPr>
              <w:t xml:space="preserve"> </w:t>
            </w:r>
            <w:r w:rsidRPr="002D7A99">
              <w:rPr>
                <w:sz w:val="20"/>
                <w:lang w:val="es-ES_tradnl"/>
              </w:rPr>
              <w:t>de</w:t>
            </w:r>
            <w:r>
              <w:rPr>
                <w:sz w:val="20"/>
                <w:lang w:val="es-ES_tradnl"/>
              </w:rPr>
              <w:t> </w:t>
            </w:r>
            <w:r w:rsidRPr="002D7A99">
              <w:rPr>
                <w:sz w:val="20"/>
                <w:lang w:val="es-ES_tradnl"/>
              </w:rPr>
              <w:t>potencia en el</w:t>
            </w:r>
            <w:r>
              <w:rPr>
                <w:sz w:val="20"/>
                <w:lang w:val="es-ES_tradnl"/>
              </w:rPr>
              <w:t xml:space="preserve"> </w:t>
            </w:r>
            <w:r w:rsidRPr="002D7A99">
              <w:rPr>
                <w:sz w:val="20"/>
                <w:lang w:val="es-ES_tradnl"/>
              </w:rPr>
              <w:t>emplazamiento de recepción</w:t>
            </w:r>
          </w:p>
        </w:tc>
        <w:tc>
          <w:tcPr>
            <w:tcW w:w="1616" w:type="dxa"/>
          </w:tcPr>
          <w:p w:rsidR="006C2DE3" w:rsidRPr="002D7A99" w:rsidRDefault="006C2DE3" w:rsidP="00DC0DF6">
            <w:pPr>
              <w:pStyle w:val="Tabletext"/>
              <w:keepNext/>
              <w:keepLines/>
              <w:jc w:val="center"/>
              <w:rPr>
                <w:sz w:val="20"/>
                <w:lang w:val="es-ES_tradnl"/>
              </w:rPr>
            </w:pPr>
            <w:r w:rsidRPr="002D7A99">
              <w:rPr>
                <w:iCs/>
                <w:sz w:val="20"/>
                <w:lang w:val="es-ES_tradnl"/>
              </w:rPr>
              <w:t>φ</w:t>
            </w:r>
            <w:r w:rsidRPr="002D7A99">
              <w:rPr>
                <w:i/>
                <w:sz w:val="20"/>
                <w:vertAlign w:val="subscript"/>
                <w:lang w:val="es-ES_tradnl"/>
              </w:rPr>
              <w:t>m</w:t>
            </w:r>
            <w:r>
              <w:rPr>
                <w:i/>
                <w:sz w:val="20"/>
                <w:vertAlign w:val="subscript"/>
                <w:lang w:val="es-ES_tradnl"/>
              </w:rPr>
              <w:t>í</w:t>
            </w:r>
            <w:r w:rsidRPr="002D7A99">
              <w:rPr>
                <w:i/>
                <w:sz w:val="20"/>
                <w:vertAlign w:val="subscript"/>
                <w:lang w:val="es-ES_tradnl"/>
              </w:rPr>
              <w:t>n</w:t>
            </w:r>
            <w:r w:rsidRPr="002D7A99">
              <w:rPr>
                <w:sz w:val="20"/>
                <w:lang w:val="es-ES_tradnl"/>
              </w:rPr>
              <w:t xml:space="preserve"> (dBW/m</w:t>
            </w:r>
            <w:r w:rsidRPr="002D7A99">
              <w:rPr>
                <w:sz w:val="20"/>
                <w:vertAlign w:val="superscript"/>
                <w:lang w:val="es-ES_tradnl"/>
              </w:rPr>
              <w:t>2</w:t>
            </w:r>
            <w:r w:rsidRPr="002D7A99">
              <w:rPr>
                <w:sz w:val="20"/>
                <w:lang w:val="es-ES_tradnl"/>
              </w:rPr>
              <w:t>)</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−128,75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−121,05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−110,25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−121,05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−110,25</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−123,25</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Mínimo nivel de intensidad de campo en la antena de recepción</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E</w:t>
            </w:r>
            <w:r w:rsidRPr="002D7A99">
              <w:rPr>
                <w:i/>
                <w:iCs/>
                <w:sz w:val="20"/>
                <w:vertAlign w:val="subscript"/>
                <w:lang w:val="es-ES_tradnl"/>
              </w:rPr>
              <w:t>m</w:t>
            </w:r>
            <w:r>
              <w:rPr>
                <w:i/>
                <w:iCs/>
                <w:sz w:val="20"/>
                <w:vertAlign w:val="subscript"/>
                <w:lang w:val="es-ES_tradnl"/>
              </w:rPr>
              <w:t>í</w:t>
            </w:r>
            <w:r w:rsidRPr="002D7A99">
              <w:rPr>
                <w:i/>
                <w:iCs/>
                <w:sz w:val="20"/>
                <w:vertAlign w:val="subscript"/>
                <w:lang w:val="es-ES_tradnl"/>
              </w:rPr>
              <w:t>n</w:t>
            </w:r>
            <w:r w:rsidRPr="002D7A99">
              <w:rPr>
                <w:sz w:val="20"/>
                <w:lang w:val="es-ES_tradnl"/>
              </w:rPr>
              <w:br/>
              <w:t>(dB(μV/m))</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17,01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24,71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35,51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24,71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35,51</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22,51</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Margen de ruido artificial</w:t>
            </w:r>
          </w:p>
        </w:tc>
        <w:tc>
          <w:tcPr>
            <w:tcW w:w="1616" w:type="dxa"/>
          </w:tcPr>
          <w:p w:rsidR="006C2DE3" w:rsidRPr="002D7A99" w:rsidRDefault="006C2DE3" w:rsidP="00DC0DF6">
            <w:pPr>
              <w:pStyle w:val="Tabletext"/>
              <w:keepNext/>
              <w:keepLines/>
              <w:jc w:val="center"/>
              <w:rPr>
                <w:sz w:val="20"/>
                <w:lang w:val="es-ES_tradnl"/>
              </w:rPr>
            </w:pPr>
            <w:r w:rsidRPr="002D7A99">
              <w:rPr>
                <w:i/>
                <w:sz w:val="20"/>
                <w:lang w:val="es-ES_tradnl"/>
              </w:rPr>
              <w:t>P</w:t>
            </w:r>
            <w:r w:rsidRPr="002D7A99">
              <w:rPr>
                <w:i/>
                <w:iCs/>
                <w:sz w:val="20"/>
                <w:vertAlign w:val="subscript"/>
                <w:lang w:val="es-ES_tradnl"/>
              </w:rPr>
              <w:t>mmn</w:t>
            </w:r>
            <w:r w:rsidRPr="002D7A99">
              <w:rPr>
                <w:sz w:val="20"/>
                <w:lang w:val="es-ES_tradnl"/>
              </w:rPr>
              <w:t> (dB)</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keepNext/>
              <w:keepLines/>
              <w:jc w:val="center"/>
              <w:rPr>
                <w:sz w:val="20"/>
                <w:lang w:val="es-ES_tradnl"/>
              </w:rPr>
            </w:pPr>
            <w:r w:rsidRPr="002D7A99">
              <w:rPr>
                <w:sz w:val="20"/>
                <w:lang w:val="es-ES_tradnl"/>
              </w:rPr>
              <w:t>3,62</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Pérdidas por altura de antena</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h</w:t>
            </w:r>
            <w:r w:rsidRPr="002D7A99">
              <w:rPr>
                <w:sz w:val="20"/>
                <w:lang w:val="es-ES_tradnl"/>
              </w:rPr>
              <w:t> (dB)</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12,00</w:t>
            </w:r>
          </w:p>
        </w:tc>
        <w:tc>
          <w:tcPr>
            <w:tcW w:w="907" w:type="dxa"/>
          </w:tcPr>
          <w:p w:rsidR="006C2DE3" w:rsidRPr="002D7A99" w:rsidRDefault="006C2DE3" w:rsidP="00DC0DF6">
            <w:pPr>
              <w:pStyle w:val="Tabletext"/>
              <w:jc w:val="center"/>
              <w:rPr>
                <w:sz w:val="20"/>
                <w:lang w:val="es-ES_tradnl"/>
              </w:rPr>
            </w:pPr>
            <w:r w:rsidRPr="002D7A99">
              <w:rPr>
                <w:sz w:val="20"/>
                <w:lang w:val="es-ES_tradnl"/>
              </w:rPr>
              <w:t>19,00</w:t>
            </w:r>
          </w:p>
        </w:tc>
        <w:tc>
          <w:tcPr>
            <w:tcW w:w="907" w:type="dxa"/>
          </w:tcPr>
          <w:p w:rsidR="006C2DE3" w:rsidRPr="002D7A99" w:rsidRDefault="006C2DE3" w:rsidP="00DC0DF6">
            <w:pPr>
              <w:pStyle w:val="Tabletext"/>
              <w:jc w:val="center"/>
              <w:rPr>
                <w:sz w:val="20"/>
                <w:lang w:val="es-ES_tradnl"/>
              </w:rPr>
            </w:pPr>
            <w:r w:rsidRPr="002D7A99">
              <w:rPr>
                <w:sz w:val="20"/>
                <w:lang w:val="es-ES_tradnl"/>
              </w:rPr>
              <w:t>12,00</w:t>
            </w:r>
          </w:p>
        </w:tc>
        <w:tc>
          <w:tcPr>
            <w:tcW w:w="907" w:type="dxa"/>
          </w:tcPr>
          <w:p w:rsidR="006C2DE3" w:rsidRPr="002D7A99" w:rsidRDefault="006C2DE3" w:rsidP="00DC0DF6">
            <w:pPr>
              <w:pStyle w:val="Tabletext"/>
              <w:jc w:val="center"/>
              <w:rPr>
                <w:sz w:val="20"/>
                <w:lang w:val="es-ES_tradnl"/>
              </w:rPr>
            </w:pPr>
            <w:r w:rsidRPr="002D7A99">
              <w:rPr>
                <w:sz w:val="20"/>
                <w:lang w:val="es-ES_tradnl"/>
              </w:rPr>
              <w:t>19,00</w:t>
            </w:r>
          </w:p>
        </w:tc>
        <w:tc>
          <w:tcPr>
            <w:tcW w:w="907" w:type="dxa"/>
          </w:tcPr>
          <w:p w:rsidR="006C2DE3" w:rsidRPr="002D7A99" w:rsidRDefault="006C2DE3" w:rsidP="00DC0DF6">
            <w:pPr>
              <w:pStyle w:val="Tabletext"/>
              <w:jc w:val="center"/>
              <w:rPr>
                <w:sz w:val="20"/>
                <w:lang w:val="es-ES_tradnl"/>
              </w:rPr>
            </w:pPr>
            <w:r w:rsidRPr="002D7A99">
              <w:rPr>
                <w:sz w:val="20"/>
                <w:lang w:val="es-ES_tradnl"/>
              </w:rPr>
              <w:t>12,00</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 xml:space="preserve">Pérdidas por penetración </w:t>
            </w:r>
            <w:r>
              <w:rPr>
                <w:sz w:val="20"/>
                <w:lang w:val="es-ES_tradnl"/>
              </w:rPr>
              <w:t>en el edificio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L</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9,00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c>
          <w:tcPr>
            <w:tcW w:w="907" w:type="dxa"/>
          </w:tcPr>
          <w:p w:rsidR="006C2DE3" w:rsidRPr="002D7A99" w:rsidRDefault="006C2DE3" w:rsidP="00DC0DF6">
            <w:pPr>
              <w:pStyle w:val="Tabletext"/>
              <w:jc w:val="center"/>
              <w:rPr>
                <w:sz w:val="20"/>
                <w:lang w:val="es-ES_tradnl"/>
              </w:rPr>
            </w:pPr>
            <w:r w:rsidRPr="002D7A99">
              <w:rPr>
                <w:sz w:val="20"/>
                <w:lang w:val="es-ES_tradnl"/>
              </w:rPr>
              <w:t>0,00</w:t>
            </w:r>
          </w:p>
        </w:tc>
      </w:tr>
      <w:tr w:rsidR="006C2DE3" w:rsidRPr="002D7A99" w:rsidTr="009536E2">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Probabilidad de emplazamiento</w:t>
            </w:r>
          </w:p>
        </w:tc>
        <w:tc>
          <w:tcPr>
            <w:tcW w:w="1616" w:type="dxa"/>
          </w:tcPr>
          <w:p w:rsidR="006C2DE3" w:rsidRPr="002D7A99" w:rsidRDefault="006C2DE3" w:rsidP="00DC0DF6">
            <w:pPr>
              <w:pStyle w:val="Tabletext"/>
              <w:jc w:val="center"/>
              <w:rPr>
                <w:sz w:val="20"/>
                <w:lang w:val="es-ES_tradnl"/>
              </w:rPr>
            </w:pPr>
            <w:r w:rsidRPr="002D7A99">
              <w:rPr>
                <w:sz w:val="20"/>
                <w:lang w:val="es-ES_tradnl"/>
              </w:rPr>
              <w:t>%</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70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95</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99</w:t>
            </w:r>
          </w:p>
        </w:tc>
      </w:tr>
      <w:tr w:rsidR="006C2DE3" w:rsidRPr="002D7A99" w:rsidTr="009536E2">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Factor de distribución</w:t>
            </w:r>
          </w:p>
        </w:tc>
        <w:tc>
          <w:tcPr>
            <w:tcW w:w="1616" w:type="dxa"/>
          </w:tcPr>
          <w:p w:rsidR="006C2DE3" w:rsidRPr="002D7A99" w:rsidRDefault="006C2DE3" w:rsidP="00DC0DF6">
            <w:pPr>
              <w:pStyle w:val="Tabletext"/>
              <w:jc w:val="center"/>
              <w:rPr>
                <w:sz w:val="20"/>
                <w:lang w:val="es-ES_tradnl"/>
              </w:rPr>
            </w:pPr>
            <w:r w:rsidRPr="002D7A99">
              <w:rPr>
                <w:sz w:val="20"/>
                <w:lang w:val="es-ES_tradnl"/>
              </w:rPr>
              <w:t>μ</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0,52</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1,64</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2,33</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 intensidad de campo DRM</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4,19</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3,49</w:t>
            </w:r>
          </w:p>
        </w:tc>
      </w:tr>
      <w:tr w:rsidR="006C2DE3" w:rsidRPr="002D7A99" w:rsidTr="009536E2">
        <w:trPr>
          <w:trHeight w:val="20"/>
          <w:jc w:val="center"/>
        </w:trPr>
        <w:tc>
          <w:tcPr>
            <w:tcW w:w="2608" w:type="dxa"/>
          </w:tcPr>
          <w:p w:rsidR="006C2DE3" w:rsidRPr="002D7A99" w:rsidRDefault="006C2DE3" w:rsidP="00DC0DF6">
            <w:pPr>
              <w:pStyle w:val="Tabletext"/>
              <w:jc w:val="left"/>
              <w:rPr>
                <w:sz w:val="20"/>
                <w:lang w:val="es-ES_tradnl"/>
              </w:rPr>
            </w:pPr>
            <w:r w:rsidRPr="002D7A99">
              <w:rPr>
                <w:sz w:val="20"/>
                <w:lang w:val="es-ES_tradnl"/>
              </w:rPr>
              <w:t>Desviación típica del MMN</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MMN</w:t>
            </w:r>
            <w:r w:rsidRPr="002D7A99">
              <w:rPr>
                <w:sz w:val="20"/>
                <w:lang w:val="es-ES_tradnl"/>
              </w:rPr>
              <w:t>(dB)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4,53</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Desviación típica de las pérdidas por penetración</w:t>
            </w:r>
            <w:r>
              <w:rPr>
                <w:sz w:val="20"/>
                <w:lang w:val="es-ES_tradnl"/>
              </w:rPr>
              <w:t xml:space="preserve"> </w:t>
            </w:r>
            <w:r w:rsidRPr="002D7A99">
              <w:rPr>
                <w:sz w:val="20"/>
                <w:lang w:val="es-ES_tradnl"/>
              </w:rPr>
              <w:t>en</w:t>
            </w:r>
            <w:r>
              <w:rPr>
                <w:sz w:val="20"/>
                <w:lang w:val="es-ES_tradnl"/>
              </w:rPr>
              <w:t> </w:t>
            </w:r>
            <w:r w:rsidRPr="002D7A99">
              <w:rPr>
                <w:sz w:val="20"/>
                <w:lang w:val="es-ES_tradnl"/>
              </w:rPr>
              <w:t>el edificio</w:t>
            </w:r>
          </w:p>
        </w:tc>
        <w:tc>
          <w:tcPr>
            <w:tcW w:w="1616" w:type="dxa"/>
          </w:tcPr>
          <w:p w:rsidR="006C2DE3" w:rsidRPr="002D7A99" w:rsidRDefault="006C2DE3" w:rsidP="00DC0DF6">
            <w:pPr>
              <w:pStyle w:val="Tabletext"/>
              <w:jc w:val="center"/>
              <w:rPr>
                <w:sz w:val="20"/>
                <w:lang w:val="es-ES_tradnl"/>
              </w:rPr>
            </w:pPr>
            <w:r w:rsidRPr="002D7A99">
              <w:rPr>
                <w:sz w:val="20"/>
                <w:lang w:val="es-ES_tradnl"/>
              </w:rPr>
              <w:t>σ</w:t>
            </w:r>
            <w:r w:rsidRPr="002D7A99">
              <w:rPr>
                <w:i/>
                <w:iCs/>
                <w:sz w:val="20"/>
                <w:vertAlign w:val="subscript"/>
                <w:lang w:val="es-ES_tradnl"/>
              </w:rPr>
              <w:t>b</w:t>
            </w:r>
            <w:r w:rsidRPr="002D7A99">
              <w:rPr>
                <w:sz w:val="20"/>
                <w:lang w:val="es-ES_tradnl"/>
              </w:rPr>
              <w:t> (dB)</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3,00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c>
          <w:tcPr>
            <w:tcW w:w="907" w:type="dxa"/>
          </w:tcPr>
          <w:p w:rsidR="006C2DE3" w:rsidRPr="002D7A99" w:rsidRDefault="006C2DE3" w:rsidP="00DC0DF6">
            <w:pPr>
              <w:pStyle w:val="Tabletext"/>
              <w:jc w:val="center"/>
              <w:rPr>
                <w:i/>
                <w:sz w:val="20"/>
                <w:lang w:val="es-ES_tradnl"/>
              </w:rPr>
            </w:pPr>
            <w:r w:rsidRPr="002D7A99">
              <w:rPr>
                <w:i/>
                <w:sz w:val="20"/>
                <w:lang w:val="es-ES_tradnl"/>
              </w:rPr>
              <w:t>0,00</w:t>
            </w:r>
          </w:p>
        </w:tc>
      </w:tr>
      <w:tr w:rsidR="006C2DE3" w:rsidRPr="002D7A99" w:rsidTr="009536E2">
        <w:trPr>
          <w:trHeight w:val="20"/>
          <w:jc w:val="center"/>
        </w:trPr>
        <w:tc>
          <w:tcPr>
            <w:tcW w:w="2608" w:type="dxa"/>
          </w:tcPr>
          <w:p w:rsidR="006C2DE3" w:rsidRPr="002D7A99" w:rsidRDefault="006C2DE3" w:rsidP="00DC0DF6">
            <w:pPr>
              <w:pStyle w:val="Tabletext"/>
              <w:keepNext/>
              <w:jc w:val="left"/>
              <w:rPr>
                <w:sz w:val="20"/>
                <w:lang w:val="es-ES_tradnl"/>
              </w:rPr>
            </w:pPr>
            <w:r w:rsidRPr="002D7A99">
              <w:rPr>
                <w:sz w:val="20"/>
                <w:lang w:val="es-ES_tradnl"/>
              </w:rPr>
              <w:t>Factor de corrección del emplazamiento</w:t>
            </w:r>
          </w:p>
        </w:tc>
        <w:tc>
          <w:tcPr>
            <w:tcW w:w="1616" w:type="dxa"/>
          </w:tcPr>
          <w:p w:rsidR="006C2DE3" w:rsidRPr="002D7A99" w:rsidRDefault="006C2DE3" w:rsidP="00DC0DF6">
            <w:pPr>
              <w:pStyle w:val="Tabletext"/>
              <w:jc w:val="center"/>
              <w:rPr>
                <w:sz w:val="20"/>
                <w:lang w:val="es-ES_tradnl"/>
              </w:rPr>
            </w:pPr>
            <w:r w:rsidRPr="002D7A99">
              <w:rPr>
                <w:i/>
                <w:sz w:val="20"/>
                <w:lang w:val="es-ES_tradnl"/>
              </w:rPr>
              <w:t>C</w:t>
            </w:r>
            <w:r w:rsidRPr="002D7A99">
              <w:rPr>
                <w:i/>
                <w:iCs/>
                <w:sz w:val="20"/>
                <w:vertAlign w:val="subscript"/>
                <w:lang w:val="es-ES_tradnl"/>
              </w:rPr>
              <w:t>l</w:t>
            </w:r>
            <w:r w:rsidRPr="002D7A99">
              <w:rPr>
                <w:i/>
                <w:iCs/>
                <w:sz w:val="20"/>
                <w:lang w:val="es-ES_tradnl"/>
              </w:rPr>
              <w:t> </w:t>
            </w:r>
            <w:r w:rsidRPr="002D7A99">
              <w:rPr>
                <w:sz w:val="20"/>
                <w:lang w:val="es-ES_tradnl"/>
              </w:rPr>
              <w:t>(dB)</w:t>
            </w:r>
          </w:p>
        </w:tc>
        <w:tc>
          <w:tcPr>
            <w:tcW w:w="907" w:type="dxa"/>
          </w:tcPr>
          <w:p w:rsidR="006C2DE3" w:rsidRPr="002D7A99" w:rsidRDefault="006C2DE3" w:rsidP="00DC0DF6">
            <w:pPr>
              <w:pStyle w:val="Tabletext"/>
              <w:jc w:val="center"/>
              <w:rPr>
                <w:sz w:val="20"/>
                <w:lang w:val="es-ES_tradnl"/>
              </w:rPr>
            </w:pPr>
            <w:r w:rsidRPr="002D7A99">
              <w:rPr>
                <w:sz w:val="20"/>
                <w:lang w:val="es-ES_tradnl"/>
              </w:rPr>
              <w:t>3,24</w:t>
            </w:r>
          </w:p>
        </w:tc>
        <w:tc>
          <w:tcPr>
            <w:tcW w:w="907" w:type="dxa"/>
          </w:tcPr>
          <w:p w:rsidR="006C2DE3" w:rsidRPr="002D7A99" w:rsidRDefault="006C2DE3" w:rsidP="00DC0DF6">
            <w:pPr>
              <w:pStyle w:val="Tabletext"/>
              <w:jc w:val="center"/>
              <w:rPr>
                <w:sz w:val="20"/>
                <w:lang w:val="es-ES_tradnl"/>
              </w:rPr>
            </w:pPr>
            <w:r w:rsidRPr="002D7A99">
              <w:rPr>
                <w:sz w:val="20"/>
                <w:lang w:val="es-ES_tradnl"/>
              </w:rPr>
              <w:t>11,29</w:t>
            </w:r>
          </w:p>
        </w:tc>
        <w:tc>
          <w:tcPr>
            <w:tcW w:w="907" w:type="dxa"/>
          </w:tcPr>
          <w:p w:rsidR="006C2DE3" w:rsidRPr="002D7A99" w:rsidRDefault="006C2DE3" w:rsidP="00DC0DF6">
            <w:pPr>
              <w:pStyle w:val="Tabletext"/>
              <w:jc w:val="center"/>
              <w:rPr>
                <w:sz w:val="20"/>
                <w:lang w:val="es-ES_tradnl"/>
              </w:rPr>
            </w:pPr>
            <w:r w:rsidRPr="002D7A99">
              <w:rPr>
                <w:sz w:val="20"/>
                <w:lang w:val="es-ES_tradnl"/>
              </w:rPr>
              <w:t>8,48</w:t>
            </w:r>
          </w:p>
        </w:tc>
        <w:tc>
          <w:tcPr>
            <w:tcW w:w="907" w:type="dxa"/>
          </w:tcPr>
          <w:p w:rsidR="006C2DE3" w:rsidRPr="002D7A99" w:rsidRDefault="006C2DE3" w:rsidP="00DC0DF6">
            <w:pPr>
              <w:pStyle w:val="Tabletext"/>
              <w:jc w:val="center"/>
              <w:rPr>
                <w:sz w:val="20"/>
                <w:lang w:val="es-ES_tradnl"/>
              </w:rPr>
            </w:pPr>
            <w:r w:rsidRPr="002D7A99">
              <w:rPr>
                <w:sz w:val="20"/>
                <w:lang w:val="es-ES_tradnl"/>
              </w:rPr>
              <w:t>10,15</w:t>
            </w:r>
          </w:p>
        </w:tc>
        <w:tc>
          <w:tcPr>
            <w:tcW w:w="907" w:type="dxa"/>
          </w:tcPr>
          <w:p w:rsidR="006C2DE3" w:rsidRPr="002D7A99" w:rsidRDefault="006C2DE3" w:rsidP="00DC0DF6">
            <w:pPr>
              <w:pStyle w:val="Tabletext"/>
              <w:jc w:val="center"/>
              <w:rPr>
                <w:sz w:val="20"/>
                <w:lang w:val="es-ES_tradnl"/>
              </w:rPr>
            </w:pPr>
            <w:r w:rsidRPr="002D7A99">
              <w:rPr>
                <w:sz w:val="20"/>
                <w:lang w:val="es-ES_tradnl"/>
              </w:rPr>
              <w:t>6,89</w:t>
            </w:r>
          </w:p>
        </w:tc>
        <w:tc>
          <w:tcPr>
            <w:tcW w:w="907" w:type="dxa"/>
          </w:tcPr>
          <w:p w:rsidR="006C2DE3" w:rsidRPr="002D7A99" w:rsidRDefault="006C2DE3" w:rsidP="00DC0DF6">
            <w:pPr>
              <w:pStyle w:val="Tabletext"/>
              <w:jc w:val="center"/>
              <w:rPr>
                <w:sz w:val="20"/>
                <w:lang w:val="es-ES_tradnl"/>
              </w:rPr>
            </w:pPr>
            <w:r w:rsidRPr="002D7A99">
              <w:rPr>
                <w:sz w:val="20"/>
                <w:lang w:val="es-ES_tradnl"/>
              </w:rPr>
              <w:t>13,31</w:t>
            </w:r>
          </w:p>
        </w:tc>
      </w:tr>
      <w:tr w:rsidR="006C2DE3" w:rsidRPr="002D7A99" w:rsidTr="009536E2">
        <w:trPr>
          <w:trHeight w:val="20"/>
          <w:jc w:val="center"/>
        </w:trPr>
        <w:tc>
          <w:tcPr>
            <w:tcW w:w="2608" w:type="dxa"/>
          </w:tcPr>
          <w:p w:rsidR="006C2DE3" w:rsidRPr="002D7A99" w:rsidRDefault="006C2DE3" w:rsidP="00DC0DF6">
            <w:pPr>
              <w:pStyle w:val="Tabletext"/>
              <w:jc w:val="left"/>
              <w:rPr>
                <w:b/>
                <w:sz w:val="20"/>
                <w:lang w:val="es-ES_tradnl"/>
              </w:rPr>
            </w:pPr>
            <w:r w:rsidRPr="002D7A99">
              <w:rPr>
                <w:b/>
                <w:sz w:val="20"/>
                <w:lang w:val="es-ES_tradnl"/>
              </w:rPr>
              <w:t>Mínimo valor mediano del</w:t>
            </w:r>
            <w:r>
              <w:rPr>
                <w:b/>
                <w:sz w:val="20"/>
                <w:lang w:val="es-ES_tradnl"/>
              </w:rPr>
              <w:t> </w:t>
            </w:r>
            <w:r w:rsidRPr="002D7A99">
              <w:rPr>
                <w:b/>
                <w:sz w:val="20"/>
                <w:lang w:val="es-ES_tradnl"/>
              </w:rPr>
              <w:t>nivel de intensidad de</w:t>
            </w:r>
            <w:r>
              <w:rPr>
                <w:b/>
                <w:sz w:val="20"/>
                <w:lang w:val="es-ES_tradnl"/>
              </w:rPr>
              <w:t> </w:t>
            </w:r>
            <w:r w:rsidRPr="002D7A99">
              <w:rPr>
                <w:b/>
                <w:sz w:val="20"/>
                <w:lang w:val="es-ES_tradnl"/>
              </w:rPr>
              <w:t>campo</w:t>
            </w:r>
          </w:p>
        </w:tc>
        <w:tc>
          <w:tcPr>
            <w:tcW w:w="1616" w:type="dxa"/>
          </w:tcPr>
          <w:p w:rsidR="006C2DE3" w:rsidRPr="002D7A99" w:rsidRDefault="006C2DE3" w:rsidP="009536E2">
            <w:pPr>
              <w:pStyle w:val="Tabletext"/>
              <w:jc w:val="center"/>
              <w:rPr>
                <w:b/>
                <w:sz w:val="20"/>
                <w:lang w:val="es-ES_tradnl"/>
              </w:rPr>
            </w:pPr>
            <w:r w:rsidRPr="002D7A99">
              <w:rPr>
                <w:b/>
                <w:i/>
                <w:sz w:val="20"/>
                <w:lang w:val="es-ES_tradnl"/>
              </w:rPr>
              <w:t>E</w:t>
            </w:r>
            <w:r w:rsidRPr="002D7A99">
              <w:rPr>
                <w:b/>
                <w:i/>
                <w:iCs/>
                <w:sz w:val="20"/>
                <w:vertAlign w:val="subscript"/>
                <w:lang w:val="es-ES_tradnl"/>
              </w:rPr>
              <w:t>med</w:t>
            </w:r>
            <w:r w:rsidR="009536E2" w:rsidRPr="009536E2">
              <w:t xml:space="preserve"> </w:t>
            </w:r>
            <w:r w:rsidRPr="002D7A99">
              <w:rPr>
                <w:b/>
                <w:sz w:val="20"/>
                <w:lang w:val="es-ES_tradnl"/>
              </w:rPr>
              <w:t>(dB(</w:t>
            </w:r>
            <w:r w:rsidRPr="002D7A99">
              <w:rPr>
                <w:sz w:val="20"/>
                <w:lang w:val="es-ES_tradnl"/>
              </w:rPr>
              <w:t>μ</w:t>
            </w:r>
            <w:r w:rsidRPr="002D7A99">
              <w:rPr>
                <w:b/>
                <w:sz w:val="20"/>
                <w:lang w:val="es-ES_tradnl"/>
              </w:rPr>
              <w:t>V/m))</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23,86</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60,62</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71,99</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50,48</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61,40</w:t>
            </w:r>
          </w:p>
        </w:tc>
        <w:tc>
          <w:tcPr>
            <w:tcW w:w="907" w:type="dxa"/>
          </w:tcPr>
          <w:p w:rsidR="006C2DE3" w:rsidRPr="002D7A99" w:rsidRDefault="006C2DE3" w:rsidP="00DC0DF6">
            <w:pPr>
              <w:pStyle w:val="Tabletext"/>
              <w:jc w:val="center"/>
              <w:rPr>
                <w:b/>
                <w:sz w:val="20"/>
                <w:lang w:val="es-ES_tradnl"/>
              </w:rPr>
            </w:pPr>
            <w:r w:rsidRPr="002D7A99">
              <w:rPr>
                <w:b/>
                <w:sz w:val="20"/>
                <w:lang w:val="es-ES_tradnl"/>
              </w:rPr>
              <w:t>51,43</w:t>
            </w:r>
          </w:p>
        </w:tc>
      </w:tr>
    </w:tbl>
    <w:p w:rsidR="006C2DE3" w:rsidRPr="002D7A99" w:rsidRDefault="006C2DE3" w:rsidP="006C2DE3">
      <w:pPr>
        <w:pStyle w:val="Tablefin"/>
        <w:rPr>
          <w:lang w:val="es-ES_tradnl"/>
        </w:rPr>
      </w:pPr>
    </w:p>
    <w:p w:rsidR="006C2DE3" w:rsidRPr="002D7A99" w:rsidRDefault="006C2DE3" w:rsidP="006C2DE3">
      <w:pPr>
        <w:pStyle w:val="Heading1"/>
        <w:rPr>
          <w:lang w:val="es-ES_tradnl"/>
        </w:rPr>
      </w:pPr>
      <w:r w:rsidRPr="002D7A99">
        <w:rPr>
          <w:lang w:val="es-ES_tradnl"/>
        </w:rPr>
        <w:t>7</w:t>
      </w:r>
      <w:r w:rsidRPr="002D7A99">
        <w:rPr>
          <w:lang w:val="es-ES_tradnl"/>
        </w:rPr>
        <w:tab/>
        <w:t>Posición de las frecuencias DRM</w:t>
      </w:r>
    </w:p>
    <w:p w:rsidR="006C2DE3" w:rsidRPr="002D7A99" w:rsidRDefault="006C2DE3" w:rsidP="006C2DE3">
      <w:pPr>
        <w:rPr>
          <w:lang w:val="es-ES_tradnl"/>
        </w:rPr>
      </w:pPr>
      <w:r w:rsidRPr="002D7A99">
        <w:rPr>
          <w:lang w:val="es-ES_tradnl"/>
        </w:rPr>
        <w:t>El sistema DRM está diseñado para ser utilizado en cualquier frecuencia con restricciones de canalización y condiciones de preparación variables en estas bandas.</w:t>
      </w:r>
    </w:p>
    <w:p w:rsidR="006C2DE3" w:rsidRPr="002D7A99" w:rsidRDefault="006C2DE3" w:rsidP="00C30A79">
      <w:pPr>
        <w:rPr>
          <w:lang w:val="es-ES_tradnl"/>
        </w:rPr>
      </w:pPr>
      <w:r>
        <w:rPr>
          <w:lang w:val="es-ES_tradnl"/>
        </w:rPr>
        <w:t>Para la Banda I y la B</w:t>
      </w:r>
      <w:r w:rsidRPr="002D7A99">
        <w:rPr>
          <w:lang w:val="es-ES_tradnl"/>
        </w:rPr>
        <w:t>anda</w:t>
      </w:r>
      <w:r>
        <w:rPr>
          <w:lang w:val="es-ES_tradnl"/>
        </w:rPr>
        <w:t> </w:t>
      </w:r>
      <w:r w:rsidRPr="002D7A99">
        <w:rPr>
          <w:lang w:val="es-ES_tradnl"/>
        </w:rPr>
        <w:t>II de ondas métricas, las frecuencias centrales del sistema DRM tienen una separación de 100</w:t>
      </w:r>
      <w:r w:rsidR="00C30A79">
        <w:rPr>
          <w:lang w:val="es-ES_tradnl"/>
        </w:rPr>
        <w:t> </w:t>
      </w:r>
      <w:r w:rsidRPr="002D7A99">
        <w:rPr>
          <w:lang w:val="es-ES_tradnl"/>
        </w:rPr>
        <w:t>kHz de acuerdo con la retí</w:t>
      </w:r>
      <w:r>
        <w:rPr>
          <w:lang w:val="es-ES_tradnl"/>
        </w:rPr>
        <w:t>cula de frecuencias FM en la B</w:t>
      </w:r>
      <w:r w:rsidRPr="002D7A99">
        <w:rPr>
          <w:lang w:val="es-ES_tradnl"/>
        </w:rPr>
        <w:t>anda</w:t>
      </w:r>
      <w:r>
        <w:rPr>
          <w:lang w:val="es-ES_tradnl"/>
        </w:rPr>
        <w:t> </w:t>
      </w:r>
      <w:r w:rsidRPr="002D7A99">
        <w:rPr>
          <w:lang w:val="es-ES_tradnl"/>
        </w:rPr>
        <w:t xml:space="preserve">II de ondas métricas. Las frecuencias portadoras </w:t>
      </w:r>
      <w:r>
        <w:rPr>
          <w:lang w:val="es-ES_tradnl"/>
        </w:rPr>
        <w:t>no</w:t>
      </w:r>
      <w:r w:rsidRPr="002D7A99">
        <w:rPr>
          <w:lang w:val="es-ES_tradnl"/>
        </w:rPr>
        <w:t>minales son, en principio, múltiplos enteros de 100</w:t>
      </w:r>
      <w:r>
        <w:rPr>
          <w:lang w:val="es-ES_tradnl"/>
        </w:rPr>
        <w:t> </w:t>
      </w:r>
      <w:r w:rsidRPr="002D7A99">
        <w:rPr>
          <w:lang w:val="es-ES_tradnl"/>
        </w:rPr>
        <w:t>kHz. El sistema DRM está diseñado para ser utilizado con esta disposición de frecuencias.</w:t>
      </w:r>
    </w:p>
    <w:p w:rsidR="006C2DE3" w:rsidRPr="002D7A99" w:rsidRDefault="006C2DE3" w:rsidP="006C2DE3">
      <w:pPr>
        <w:rPr>
          <w:lang w:val="es-ES_tradnl"/>
        </w:rPr>
      </w:pPr>
      <w:r w:rsidRPr="002D7A99">
        <w:rPr>
          <w:lang w:val="es-ES_tradnl"/>
        </w:rPr>
        <w:t>En la Banda III de ondas métricas, las frecuencias centrales del sistema DRM están separadas 100 kHz comenzando por 174,05</w:t>
      </w:r>
      <w:r>
        <w:rPr>
          <w:lang w:val="es-ES_tradnl"/>
        </w:rPr>
        <w:t> </w:t>
      </w:r>
      <w:r w:rsidRPr="002D7A99">
        <w:rPr>
          <w:lang w:val="es-ES_tradnl"/>
        </w:rPr>
        <w:t>MHz y son múltiplos enteros de 100</w:t>
      </w:r>
      <w:r>
        <w:rPr>
          <w:lang w:val="es-ES_tradnl"/>
        </w:rPr>
        <w:t> </w:t>
      </w:r>
      <w:r w:rsidRPr="002D7A99">
        <w:rPr>
          <w:lang w:val="es-ES_tradnl"/>
        </w:rPr>
        <w:t>kHz hasta el final de la Banda</w:t>
      </w:r>
      <w:r>
        <w:rPr>
          <w:lang w:val="es-ES_tradnl"/>
        </w:rPr>
        <w:t> </w:t>
      </w:r>
      <w:r w:rsidRPr="002D7A99">
        <w:rPr>
          <w:lang w:val="es-ES_tradnl"/>
        </w:rPr>
        <w:t>III de ondas métricas.</w:t>
      </w:r>
    </w:p>
    <w:p w:rsidR="006C2DE3" w:rsidRPr="002D7A99" w:rsidRDefault="006C2DE3" w:rsidP="006C2DE3">
      <w:pPr>
        <w:pStyle w:val="Heading1"/>
        <w:rPr>
          <w:lang w:val="es-ES_tradnl"/>
        </w:rPr>
      </w:pPr>
      <w:r w:rsidRPr="002D7A99">
        <w:rPr>
          <w:lang w:val="es-ES_tradnl"/>
        </w:rPr>
        <w:lastRenderedPageBreak/>
        <w:t>8</w:t>
      </w:r>
      <w:r w:rsidRPr="002D7A99">
        <w:rPr>
          <w:lang w:val="es-ES_tradnl"/>
        </w:rPr>
        <w:tab/>
        <w:t>Emisiones no deseadas</w:t>
      </w:r>
    </w:p>
    <w:p w:rsidR="006C2DE3" w:rsidRPr="002D7A99" w:rsidRDefault="006C2DE3" w:rsidP="006C2DE3">
      <w:pPr>
        <w:pStyle w:val="Heading2"/>
        <w:rPr>
          <w:lang w:val="es-ES_tradnl"/>
        </w:rPr>
      </w:pPr>
      <w:r w:rsidRPr="002D7A99">
        <w:rPr>
          <w:lang w:val="es-ES_tradnl"/>
        </w:rPr>
        <w:t>8.1</w:t>
      </w:r>
      <w:r w:rsidRPr="002D7A99">
        <w:rPr>
          <w:lang w:val="es-ES_tradnl"/>
        </w:rPr>
        <w:tab/>
        <w:t>Máscara de espectro fuera de banda</w:t>
      </w:r>
    </w:p>
    <w:p w:rsidR="006C2DE3" w:rsidRPr="002D7A99" w:rsidRDefault="006C2DE3" w:rsidP="006C2DE3">
      <w:pPr>
        <w:rPr>
          <w:lang w:val="es-ES_tradnl"/>
        </w:rPr>
      </w:pPr>
      <w:r w:rsidRPr="002D7A99">
        <w:rPr>
          <w:lang w:val="es-ES_tradnl"/>
        </w:rPr>
        <w:t>El espectro de la densidad de potencia en el transmisor es importante para determinar la interferencia de canal adyacente.</w:t>
      </w:r>
    </w:p>
    <w:p w:rsidR="006C2DE3" w:rsidRPr="002D7A99" w:rsidRDefault="006C2DE3" w:rsidP="006C2DE3">
      <w:pPr>
        <w:pStyle w:val="Heading3"/>
        <w:rPr>
          <w:lang w:val="es-ES_tradnl"/>
        </w:rPr>
      </w:pPr>
      <w:r w:rsidRPr="002D7A99">
        <w:rPr>
          <w:lang w:val="es-ES_tradnl"/>
        </w:rPr>
        <w:t>8.1.1</w:t>
      </w:r>
      <w:r w:rsidRPr="002D7A99">
        <w:rPr>
          <w:lang w:val="es-ES_tradnl"/>
        </w:rPr>
        <w:tab/>
        <w:t>Banda I y Banda II de ondas métricas</w:t>
      </w:r>
    </w:p>
    <w:p w:rsidR="006C2DE3" w:rsidRPr="002D7A99" w:rsidRDefault="006C2DE3" w:rsidP="006C2DE3">
      <w:pPr>
        <w:rPr>
          <w:lang w:val="es-ES_tradnl"/>
        </w:rPr>
      </w:pPr>
      <w:r w:rsidRPr="002D7A99">
        <w:rPr>
          <w:lang w:val="es-ES_tradnl"/>
        </w:rPr>
        <w:t xml:space="preserve">En la </w:t>
      </w:r>
      <w:r>
        <w:rPr>
          <w:lang w:val="es-ES_tradnl"/>
        </w:rPr>
        <w:t>Fig. </w:t>
      </w:r>
      <w:r w:rsidRPr="002D7A99">
        <w:rPr>
          <w:lang w:val="es-ES_tradnl"/>
        </w:rPr>
        <w:t>11 y el Cuadro</w:t>
      </w:r>
      <w:r>
        <w:rPr>
          <w:lang w:val="es-ES_tradnl"/>
        </w:rPr>
        <w:t> </w:t>
      </w:r>
      <w:r w:rsidRPr="002D7A99">
        <w:rPr>
          <w:lang w:val="es-ES_tradnl"/>
        </w:rPr>
        <w:t>45 aparecen, respectivamente, una máscara de espectro fuera de banda para el sistema DRM en la Banda</w:t>
      </w:r>
      <w:r>
        <w:rPr>
          <w:lang w:val="es-ES_tradnl"/>
        </w:rPr>
        <w:t> </w:t>
      </w:r>
      <w:r w:rsidRPr="002D7A99">
        <w:rPr>
          <w:lang w:val="es-ES_tradnl"/>
        </w:rPr>
        <w:t>I y la Banda</w:t>
      </w:r>
      <w:r>
        <w:rPr>
          <w:lang w:val="es-ES_tradnl"/>
        </w:rPr>
        <w:t> </w:t>
      </w:r>
      <w:r w:rsidRPr="002D7A99">
        <w:rPr>
          <w:lang w:val="es-ES_tradnl"/>
        </w:rPr>
        <w:t>II de ondas métricas, junto con los vértices de la máscara de espectro fuera de banda simétrica para los transmisores</w:t>
      </w:r>
      <w:r>
        <w:rPr>
          <w:rStyle w:val="FootnoteReference"/>
          <w:lang w:val="es-ES_tradnl"/>
        </w:rPr>
        <w:footnoteReference w:id="5"/>
      </w:r>
      <w:r w:rsidRPr="002D7A99">
        <w:rPr>
          <w:lang w:val="es-ES_tradnl"/>
        </w:rPr>
        <w:t xml:space="preserve"> de FM como un requisito mínimo del transmisor, definido para una anchura de banda de resolución (RBW) de 1</w:t>
      </w:r>
      <w:r>
        <w:rPr>
          <w:lang w:val="es-ES_tradnl"/>
        </w:rPr>
        <w:t> </w:t>
      </w:r>
      <w:r w:rsidRPr="002D7A99">
        <w:rPr>
          <w:lang w:val="es-ES_tradnl"/>
        </w:rPr>
        <w:t>kHz.</w:t>
      </w:r>
    </w:p>
    <w:p w:rsidR="006C2DE3" w:rsidRPr="002D7A99" w:rsidRDefault="006C2DE3" w:rsidP="006C2DE3">
      <w:pPr>
        <w:pStyle w:val="FigureNo"/>
        <w:rPr>
          <w:lang w:val="es-ES_tradnl"/>
        </w:rPr>
      </w:pPr>
      <w:bookmarkStart w:id="238" w:name="_Ref270599807"/>
      <w:r w:rsidRPr="002D7A99">
        <w:rPr>
          <w:lang w:val="es-ES_tradnl"/>
        </w:rPr>
        <w:t xml:space="preserve">Figura </w:t>
      </w:r>
      <w:bookmarkEnd w:id="238"/>
      <w:r w:rsidRPr="002D7A99">
        <w:rPr>
          <w:lang w:val="es-ES_tradnl"/>
        </w:rPr>
        <w:t>11</w:t>
      </w:r>
    </w:p>
    <w:p w:rsidR="006C2DE3" w:rsidRPr="002D7A99" w:rsidRDefault="006C2DE3" w:rsidP="006C2DE3">
      <w:pPr>
        <w:pStyle w:val="Figuretitle"/>
        <w:rPr>
          <w:lang w:val="es-ES_tradnl"/>
        </w:rPr>
      </w:pPr>
      <w:r w:rsidRPr="002D7A99">
        <w:rPr>
          <w:lang w:val="es-ES_tradnl"/>
        </w:rPr>
        <w:t xml:space="preserve">Máscaras de espectro fuera de banda para FM en la Banda II de ondas métricas </w:t>
      </w:r>
      <w:r w:rsidRPr="002D7A99">
        <w:rPr>
          <w:lang w:val="es-ES_tradnl"/>
        </w:rPr>
        <w:br/>
        <w:t>y DRM en las Bandas I y II de ondas métricas</w:t>
      </w:r>
    </w:p>
    <w:p w:rsidR="006C2DE3" w:rsidRPr="00010702" w:rsidRDefault="006C2DE3" w:rsidP="006C2DE3">
      <w:pPr>
        <w:pStyle w:val="Figure"/>
        <w:rPr>
          <w:lang w:val="es-ES_tradnl"/>
        </w:rPr>
      </w:pPr>
      <w:r>
        <w:rPr>
          <w:lang w:val="es-ES_tradnl"/>
        </w:rPr>
        <w:object w:dxaOrig="12716" w:dyaOrig="9304">
          <v:shape id="_x0000_i1057" type="#_x0000_t75" style="width:399pt;height:291pt" o:ole="">
            <v:imagedata r:id="rId79" o:title=""/>
          </v:shape>
          <o:OLEObject Type="Embed" ProgID="CorelDRAW.Graphic.14" ShapeID="_x0000_i1057" DrawAspect="Content" ObjectID="_1422273571" r:id="rId80"/>
        </w:object>
      </w:r>
    </w:p>
    <w:p w:rsidR="006C2DE3" w:rsidRPr="002D7A99" w:rsidRDefault="006C2DE3" w:rsidP="006C2DE3">
      <w:pPr>
        <w:pStyle w:val="TableNo"/>
        <w:keepLines/>
        <w:rPr>
          <w:lang w:val="es-ES_tradnl"/>
        </w:rPr>
      </w:pPr>
      <w:bookmarkStart w:id="239" w:name="_Ref270599058"/>
      <w:r w:rsidRPr="002D7A99">
        <w:rPr>
          <w:lang w:val="es-ES_tradnl"/>
        </w:rPr>
        <w:lastRenderedPageBreak/>
        <w:t xml:space="preserve">CUADRO </w:t>
      </w:r>
      <w:bookmarkEnd w:id="239"/>
      <w:r w:rsidRPr="002D7A99">
        <w:rPr>
          <w:lang w:val="es-ES_tradnl"/>
        </w:rPr>
        <w:t>45</w:t>
      </w:r>
    </w:p>
    <w:p w:rsidR="006C2DE3" w:rsidRPr="002D7A99" w:rsidRDefault="006C2DE3" w:rsidP="006C2DE3">
      <w:pPr>
        <w:pStyle w:val="Tabletitle"/>
        <w:keepLines/>
        <w:rPr>
          <w:lang w:val="es-ES_tradnl"/>
        </w:rPr>
      </w:pPr>
      <w:r w:rsidRPr="002D7A99">
        <w:rPr>
          <w:lang w:val="es-ES_tradnl"/>
        </w:rPr>
        <w:t>Máscaras de espectro fuera de banda para FM en</w:t>
      </w:r>
      <w:r>
        <w:rPr>
          <w:lang w:val="es-ES_tradnl"/>
        </w:rPr>
        <w:t xml:space="preserve"> la Banda II de ondas métricas </w:t>
      </w:r>
      <w:r>
        <w:rPr>
          <w:lang w:val="es-ES_tradnl"/>
        </w:rPr>
        <w:br/>
      </w:r>
      <w:r w:rsidRPr="002D7A99">
        <w:rPr>
          <w:lang w:val="es-ES_tradnl"/>
        </w:rPr>
        <w:t>y DRM en las bandas I y II de ondas métricas</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6C2DE3" w:rsidRPr="006C2DE3" w:rsidTr="00DC0DF6">
        <w:trPr>
          <w:jc w:val="center"/>
        </w:trPr>
        <w:tc>
          <w:tcPr>
            <w:tcW w:w="3119" w:type="dxa"/>
            <w:gridSpan w:val="2"/>
            <w:tcBorders>
              <w:top w:val="single" w:sz="4" w:space="0" w:color="000000"/>
              <w:left w:val="single" w:sz="4" w:space="0" w:color="000000"/>
              <w:bottom w:val="single" w:sz="4" w:space="0" w:color="000000"/>
              <w:right w:val="single" w:sz="4" w:space="0" w:color="auto"/>
            </w:tcBorders>
            <w:vAlign w:val="center"/>
          </w:tcPr>
          <w:p w:rsidR="006C2DE3" w:rsidRPr="002D7A99" w:rsidRDefault="006C2DE3" w:rsidP="00DC0DF6">
            <w:pPr>
              <w:pStyle w:val="Tablehead"/>
              <w:keepLines/>
              <w:rPr>
                <w:lang w:val="es-ES_tradnl"/>
              </w:rPr>
            </w:pPr>
            <w:r w:rsidRPr="002D7A99">
              <w:rPr>
                <w:lang w:val="es-ES_tradnl"/>
              </w:rPr>
              <w:t>Máscara de espectro (canal de 100 kHz)/</w:t>
            </w:r>
            <w:r w:rsidRPr="002D7A99">
              <w:rPr>
                <w:lang w:val="es-ES_tradnl"/>
              </w:rPr>
              <w:br/>
              <w:t>nivel relativo para FM</w:t>
            </w:r>
          </w:p>
        </w:tc>
        <w:tc>
          <w:tcPr>
            <w:tcW w:w="283" w:type="dxa"/>
            <w:tcBorders>
              <w:top w:val="nil"/>
              <w:left w:val="single" w:sz="4" w:space="0" w:color="auto"/>
              <w:bottom w:val="nil"/>
              <w:right w:val="single" w:sz="4" w:space="0" w:color="auto"/>
            </w:tcBorders>
            <w:vAlign w:val="center"/>
          </w:tcPr>
          <w:p w:rsidR="006C2DE3" w:rsidRPr="002D7A99" w:rsidRDefault="006C2DE3" w:rsidP="00DC0DF6">
            <w:pPr>
              <w:pStyle w:val="Tablehead"/>
              <w:keepLines/>
              <w:rPr>
                <w:lang w:val="es-ES_tradnl"/>
              </w:rPr>
            </w:pPr>
          </w:p>
        </w:tc>
        <w:tc>
          <w:tcPr>
            <w:tcW w:w="3119" w:type="dxa"/>
            <w:gridSpan w:val="2"/>
            <w:tcBorders>
              <w:top w:val="single" w:sz="4" w:space="0" w:color="000000"/>
              <w:left w:val="single" w:sz="4" w:space="0" w:color="auto"/>
              <w:bottom w:val="single" w:sz="4" w:space="0" w:color="000000"/>
              <w:right w:val="single" w:sz="4" w:space="0" w:color="000000"/>
            </w:tcBorders>
            <w:vAlign w:val="center"/>
          </w:tcPr>
          <w:p w:rsidR="006C2DE3" w:rsidRPr="002D7A99" w:rsidRDefault="006C2DE3" w:rsidP="00DC0DF6">
            <w:pPr>
              <w:pStyle w:val="Tablehead"/>
              <w:keepLines/>
              <w:rPr>
                <w:lang w:val="es-ES_tradnl"/>
              </w:rPr>
            </w:pPr>
            <w:r w:rsidRPr="002D7A99">
              <w:rPr>
                <w:lang w:val="es-ES_tradnl"/>
              </w:rPr>
              <w:t>Máscara de espectro (canal de 100 kHz)/</w:t>
            </w:r>
            <w:r w:rsidRPr="002D7A99">
              <w:rPr>
                <w:lang w:val="es-ES_tradnl"/>
              </w:rPr>
              <w:br/>
              <w:t>nivel relativo para DRM</w:t>
            </w:r>
          </w:p>
        </w:tc>
      </w:tr>
      <w:tr w:rsidR="006C2DE3" w:rsidRPr="002D7A99" w:rsidTr="00DC0DF6">
        <w:trPr>
          <w:jc w:val="center"/>
        </w:trPr>
        <w:tc>
          <w:tcPr>
            <w:tcW w:w="1560" w:type="dxa"/>
            <w:tcBorders>
              <w:top w:val="single" w:sz="4" w:space="0" w:color="000000"/>
              <w:left w:val="single" w:sz="4" w:space="0" w:color="000000"/>
              <w:bottom w:val="single" w:sz="4" w:space="0" w:color="000000"/>
              <w:right w:val="nil"/>
            </w:tcBorders>
            <w:vAlign w:val="center"/>
          </w:tcPr>
          <w:p w:rsidR="006C2DE3" w:rsidRPr="002D7A99" w:rsidRDefault="006C2DE3" w:rsidP="00DC0DF6">
            <w:pPr>
              <w:pStyle w:val="Tablehead"/>
              <w:keepLines/>
              <w:rPr>
                <w:lang w:val="es-ES_tradnl"/>
              </w:rPr>
            </w:pPr>
            <w:r w:rsidRPr="002D7A99">
              <w:rPr>
                <w:lang w:val="es-ES_tradnl"/>
              </w:rPr>
              <w:t>Desplazamiento de</w:t>
            </w:r>
            <w:r w:rsidRPr="002D7A99">
              <w:rPr>
                <w:lang w:val="es-ES_tradnl"/>
              </w:rPr>
              <w:br/>
              <w:t>frecuencia (kHz)</w:t>
            </w:r>
          </w:p>
        </w:tc>
        <w:tc>
          <w:tcPr>
            <w:tcW w:w="1559" w:type="dxa"/>
            <w:tcBorders>
              <w:top w:val="single" w:sz="4" w:space="0" w:color="000000"/>
              <w:left w:val="single" w:sz="4" w:space="0" w:color="000000"/>
              <w:bottom w:val="single" w:sz="4" w:space="0" w:color="000000"/>
              <w:right w:val="single" w:sz="4" w:space="0" w:color="auto"/>
            </w:tcBorders>
            <w:vAlign w:val="center"/>
          </w:tcPr>
          <w:p w:rsidR="006C2DE3" w:rsidRPr="002D7A99" w:rsidRDefault="006C2DE3" w:rsidP="00DC0DF6">
            <w:pPr>
              <w:pStyle w:val="Tablehead"/>
              <w:keepLines/>
              <w:rPr>
                <w:lang w:val="es-ES_tradnl"/>
              </w:rPr>
            </w:pPr>
            <w:r w:rsidRPr="002D7A99">
              <w:rPr>
                <w:lang w:val="es-ES_tradnl"/>
              </w:rPr>
              <w:t xml:space="preserve">Nivel </w:t>
            </w:r>
            <w:r w:rsidRPr="002D7A99">
              <w:rPr>
                <w:lang w:val="es-ES_tradnl"/>
              </w:rPr>
              <w:br/>
              <w:t>(dBrc)/(1 kHz)</w:t>
            </w:r>
          </w:p>
        </w:tc>
        <w:tc>
          <w:tcPr>
            <w:tcW w:w="283" w:type="dxa"/>
            <w:tcBorders>
              <w:top w:val="nil"/>
              <w:left w:val="single" w:sz="4" w:space="0" w:color="auto"/>
              <w:bottom w:val="nil"/>
              <w:right w:val="single" w:sz="4" w:space="0" w:color="auto"/>
            </w:tcBorders>
            <w:vAlign w:val="center"/>
          </w:tcPr>
          <w:p w:rsidR="006C2DE3" w:rsidRPr="002D7A99" w:rsidRDefault="006C2DE3" w:rsidP="00DC0DF6">
            <w:pPr>
              <w:pStyle w:val="Tablehead"/>
              <w:keepLines/>
              <w:rPr>
                <w:lang w:val="es-ES_tradnl"/>
              </w:rPr>
            </w:pPr>
          </w:p>
        </w:tc>
        <w:tc>
          <w:tcPr>
            <w:tcW w:w="1560" w:type="dxa"/>
            <w:tcBorders>
              <w:top w:val="single" w:sz="4" w:space="0" w:color="000000"/>
              <w:left w:val="single" w:sz="4" w:space="0" w:color="auto"/>
              <w:bottom w:val="single" w:sz="4" w:space="0" w:color="000000"/>
              <w:right w:val="nil"/>
            </w:tcBorders>
            <w:vAlign w:val="center"/>
          </w:tcPr>
          <w:p w:rsidR="006C2DE3" w:rsidRPr="002D7A99" w:rsidRDefault="006C2DE3" w:rsidP="00DC0DF6">
            <w:pPr>
              <w:pStyle w:val="Tablehead"/>
              <w:keepLines/>
              <w:rPr>
                <w:lang w:val="es-ES_tradnl"/>
              </w:rPr>
            </w:pPr>
            <w:r w:rsidRPr="002D7A99">
              <w:rPr>
                <w:lang w:val="es-ES_tradnl"/>
              </w:rPr>
              <w:t>Desplazamiento de</w:t>
            </w:r>
            <w:r w:rsidRPr="002D7A99">
              <w:rPr>
                <w:lang w:val="es-ES_tradnl"/>
              </w:rPr>
              <w:br/>
              <w:t>frecuencia (kHz)</w:t>
            </w:r>
          </w:p>
        </w:tc>
        <w:tc>
          <w:tcPr>
            <w:tcW w:w="1559" w:type="dxa"/>
            <w:tcBorders>
              <w:top w:val="single" w:sz="4" w:space="0" w:color="000000"/>
              <w:left w:val="single" w:sz="4" w:space="0" w:color="000000"/>
              <w:bottom w:val="single" w:sz="4" w:space="0" w:color="000000"/>
              <w:right w:val="single" w:sz="4" w:space="0" w:color="000000"/>
            </w:tcBorders>
            <w:vAlign w:val="center"/>
          </w:tcPr>
          <w:p w:rsidR="006C2DE3" w:rsidRPr="002D7A99" w:rsidRDefault="006C2DE3" w:rsidP="00DC0DF6">
            <w:pPr>
              <w:pStyle w:val="Tablehead"/>
              <w:keepLines/>
              <w:rPr>
                <w:lang w:val="es-ES_tradnl"/>
              </w:rPr>
            </w:pPr>
            <w:r w:rsidRPr="002D7A99">
              <w:rPr>
                <w:lang w:val="es-ES_tradnl"/>
              </w:rPr>
              <w:t xml:space="preserve">Nivel </w:t>
            </w:r>
            <w:r w:rsidRPr="002D7A99">
              <w:rPr>
                <w:lang w:val="es-ES_tradnl"/>
              </w:rPr>
              <w:br/>
              <w:t>(dBc)/(1 kHz)</w:t>
            </w:r>
          </w:p>
        </w:tc>
      </w:tr>
      <w:tr w:rsidR="006C2DE3" w:rsidRPr="002D7A99" w:rsidTr="00DC0DF6">
        <w:trPr>
          <w:jc w:val="center"/>
        </w:trPr>
        <w:tc>
          <w:tcPr>
            <w:tcW w:w="1560"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t>0</w:t>
            </w:r>
          </w:p>
        </w:tc>
        <w:tc>
          <w:tcPr>
            <w:tcW w:w="1559"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t>0</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keepNext/>
              <w:keepLines/>
              <w:jc w:val="center"/>
              <w:rPr>
                <w:lang w:val="es-ES_tradnl"/>
              </w:rPr>
            </w:pPr>
            <w:r w:rsidRPr="002D7A99">
              <w:rPr>
                <w:lang w:val="es-ES_tradnl"/>
              </w:rPr>
              <w:t>−20</w:t>
            </w:r>
          </w:p>
        </w:tc>
      </w:tr>
      <w:tr w:rsidR="006C2DE3" w:rsidRPr="002D7A99" w:rsidTr="00DC0DF6">
        <w:trPr>
          <w:jc w:val="center"/>
        </w:trPr>
        <w:tc>
          <w:tcPr>
            <w:tcW w:w="1560"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50</w:t>
            </w:r>
          </w:p>
        </w:tc>
        <w:tc>
          <w:tcPr>
            <w:tcW w:w="1559"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50</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keepNext/>
              <w:keepLines/>
              <w:jc w:val="center"/>
              <w:rPr>
                <w:lang w:val="es-ES_tradnl"/>
              </w:rPr>
            </w:pPr>
            <w:r w:rsidRPr="002D7A99">
              <w:rPr>
                <w:lang w:val="es-ES_tradnl"/>
              </w:rPr>
              <w:t>−20</w:t>
            </w:r>
          </w:p>
        </w:tc>
      </w:tr>
      <w:tr w:rsidR="006C2DE3" w:rsidRPr="002D7A99" w:rsidTr="00DC0DF6">
        <w:trPr>
          <w:jc w:val="center"/>
        </w:trPr>
        <w:tc>
          <w:tcPr>
            <w:tcW w:w="1560"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100</w:t>
            </w:r>
          </w:p>
        </w:tc>
        <w:tc>
          <w:tcPr>
            <w:tcW w:w="1559"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keepNext/>
              <w:keepLines/>
              <w:jc w:val="center"/>
              <w:rPr>
                <w:lang w:val="es-ES_tradnl"/>
              </w:rPr>
            </w:pPr>
            <w:r w:rsidRPr="002D7A99">
              <w:rPr>
                <w:lang w:val="es-ES_tradnl"/>
              </w:rPr>
              <w:t>0</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60</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keepNext/>
              <w:keepLines/>
              <w:jc w:val="center"/>
              <w:rPr>
                <w:lang w:val="es-ES_tradnl"/>
              </w:rPr>
            </w:pPr>
            <w:r w:rsidRPr="002D7A99">
              <w:rPr>
                <w:lang w:val="es-ES_tradnl"/>
              </w:rPr>
              <w:t>−50</w:t>
            </w:r>
          </w:p>
        </w:tc>
      </w:tr>
      <w:tr w:rsidR="006C2DE3" w:rsidRPr="002D7A99" w:rsidTr="00DC0DF6">
        <w:trPr>
          <w:jc w:val="center"/>
        </w:trPr>
        <w:tc>
          <w:tcPr>
            <w:tcW w:w="1560"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181,25</w:t>
            </w:r>
          </w:p>
        </w:tc>
        <w:tc>
          <w:tcPr>
            <w:tcW w:w="1559"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keepNext/>
              <w:keepLines/>
              <w:jc w:val="center"/>
              <w:rPr>
                <w:lang w:val="es-ES_tradnl"/>
              </w:rPr>
            </w:pPr>
            <w:r w:rsidRPr="002D7A99">
              <w:rPr>
                <w:lang w:val="es-ES_tradnl"/>
              </w:rPr>
              <w:t>−65</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181,25</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keepNext/>
              <w:keepLines/>
              <w:jc w:val="center"/>
              <w:rPr>
                <w:lang w:val="es-ES_tradnl"/>
              </w:rPr>
            </w:pPr>
            <w:r w:rsidRPr="002D7A99">
              <w:rPr>
                <w:lang w:val="es-ES_tradnl"/>
              </w:rPr>
              <w:t>−65</w:t>
            </w:r>
          </w:p>
        </w:tc>
      </w:tr>
      <w:tr w:rsidR="006C2DE3" w:rsidRPr="002D7A99" w:rsidTr="00DC0DF6">
        <w:trPr>
          <w:jc w:val="center"/>
        </w:trPr>
        <w:tc>
          <w:tcPr>
            <w:tcW w:w="1560"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200</w:t>
            </w:r>
          </w:p>
        </w:tc>
        <w:tc>
          <w:tcPr>
            <w:tcW w:w="1559"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keepNext/>
              <w:keepLines/>
              <w:jc w:val="center"/>
              <w:rPr>
                <w:lang w:val="es-ES_tradnl"/>
              </w:rPr>
            </w:pPr>
            <w:r w:rsidRPr="002D7A99">
              <w:rPr>
                <w:lang w:val="es-ES_tradnl"/>
              </w:rPr>
              <w:t>−80</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200</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keepNext/>
              <w:keepLines/>
              <w:jc w:val="center"/>
              <w:rPr>
                <w:lang w:val="es-ES_tradnl"/>
              </w:rPr>
            </w:pPr>
            <w:r w:rsidRPr="002D7A99">
              <w:rPr>
                <w:lang w:val="es-ES_tradnl"/>
              </w:rPr>
              <w:t>−80</w:t>
            </w:r>
          </w:p>
        </w:tc>
      </w:tr>
      <w:tr w:rsidR="006C2DE3" w:rsidRPr="002D7A99" w:rsidTr="00DC0DF6">
        <w:trPr>
          <w:jc w:val="center"/>
        </w:trPr>
        <w:tc>
          <w:tcPr>
            <w:tcW w:w="1560" w:type="dxa"/>
            <w:tcBorders>
              <w:top w:val="single" w:sz="4" w:space="0" w:color="000000"/>
              <w:left w:val="single" w:sz="4" w:space="0" w:color="000000"/>
              <w:bottom w:val="single" w:sz="4" w:space="0" w:color="auto"/>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300</w:t>
            </w:r>
          </w:p>
        </w:tc>
        <w:tc>
          <w:tcPr>
            <w:tcW w:w="1559" w:type="dxa"/>
            <w:tcBorders>
              <w:top w:val="single" w:sz="4" w:space="0" w:color="000000"/>
              <w:left w:val="single" w:sz="4" w:space="0" w:color="000000"/>
              <w:bottom w:val="single" w:sz="4" w:space="0" w:color="auto"/>
              <w:right w:val="single" w:sz="4" w:space="0" w:color="auto"/>
            </w:tcBorders>
          </w:tcPr>
          <w:p w:rsidR="006C2DE3" w:rsidRPr="002D7A99" w:rsidRDefault="006C2DE3" w:rsidP="00DC0DF6">
            <w:pPr>
              <w:pStyle w:val="Tabletext"/>
              <w:keepNext/>
              <w:keepLines/>
              <w:jc w:val="center"/>
              <w:rPr>
                <w:lang w:val="es-ES_tradnl"/>
              </w:rPr>
            </w:pPr>
            <w:r w:rsidRPr="002D7A99">
              <w:rPr>
                <w:lang w:val="es-ES_tradnl"/>
              </w:rPr>
              <w:t>−85</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keepNext/>
              <w:keepLines/>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keepNext/>
              <w:keepLines/>
              <w:jc w:val="center"/>
              <w:rPr>
                <w:lang w:val="es-ES_tradnl"/>
              </w:rPr>
            </w:pPr>
            <w:r w:rsidRPr="002D7A99">
              <w:rPr>
                <w:lang w:val="es-ES_tradnl"/>
              </w:rPr>
              <w:sym w:font="Symbol" w:char="F0B1"/>
            </w:r>
            <w:r w:rsidRPr="002D7A99">
              <w:rPr>
                <w:lang w:val="es-ES_tradnl"/>
              </w:rPr>
              <w:t>300</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keepNext/>
              <w:keepLines/>
              <w:jc w:val="center"/>
              <w:rPr>
                <w:lang w:val="es-ES_tradnl"/>
              </w:rPr>
            </w:pPr>
            <w:r w:rsidRPr="002D7A99">
              <w:rPr>
                <w:lang w:val="es-ES_tradnl"/>
              </w:rPr>
              <w:t>−85</w:t>
            </w:r>
          </w:p>
        </w:tc>
      </w:tr>
      <w:tr w:rsidR="006C2DE3" w:rsidRPr="002D7A99" w:rsidTr="00DC0DF6">
        <w:trPr>
          <w:jc w:val="center"/>
        </w:trPr>
        <w:tc>
          <w:tcPr>
            <w:tcW w:w="1560"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500</w:t>
            </w:r>
          </w:p>
        </w:tc>
        <w:tc>
          <w:tcPr>
            <w:tcW w:w="1559"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t>−85</w:t>
            </w:r>
          </w:p>
        </w:tc>
        <w:tc>
          <w:tcPr>
            <w:tcW w:w="283"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156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500</w:t>
            </w:r>
          </w:p>
        </w:tc>
        <w:tc>
          <w:tcPr>
            <w:tcW w:w="155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−90</w:t>
            </w:r>
          </w:p>
        </w:tc>
      </w:tr>
    </w:tbl>
    <w:p w:rsidR="006C2DE3" w:rsidRPr="002D7A99" w:rsidRDefault="006C2DE3" w:rsidP="006C2DE3">
      <w:pPr>
        <w:pStyle w:val="Tablefin"/>
        <w:rPr>
          <w:lang w:val="es-ES_tradnl"/>
        </w:rPr>
      </w:pPr>
    </w:p>
    <w:p w:rsidR="002D202D" w:rsidRDefault="002D202D" w:rsidP="002D202D">
      <w:pPr>
        <w:rPr>
          <w:lang w:val="es-ES_tradnl"/>
        </w:rPr>
      </w:pPr>
    </w:p>
    <w:p w:rsidR="006C2DE3" w:rsidRPr="002D7A99" w:rsidRDefault="006C2DE3" w:rsidP="006C2DE3">
      <w:pPr>
        <w:pStyle w:val="Heading3"/>
        <w:rPr>
          <w:lang w:val="es-ES_tradnl"/>
        </w:rPr>
      </w:pPr>
      <w:r w:rsidRPr="002D7A99">
        <w:rPr>
          <w:lang w:val="es-ES_tradnl"/>
        </w:rPr>
        <w:t>8.1.2</w:t>
      </w:r>
      <w:r w:rsidRPr="002D7A99">
        <w:rPr>
          <w:lang w:val="es-ES_tradnl"/>
        </w:rPr>
        <w:tab/>
        <w:t>Banda III de ondas métricas</w:t>
      </w:r>
    </w:p>
    <w:p w:rsidR="006C2DE3" w:rsidRPr="002D7A99" w:rsidRDefault="006C2DE3" w:rsidP="006C2DE3">
      <w:pPr>
        <w:rPr>
          <w:lang w:val="es-ES_tradnl"/>
        </w:rPr>
      </w:pPr>
      <w:r w:rsidRPr="002D7A99">
        <w:rPr>
          <w:lang w:val="es-ES_tradnl"/>
        </w:rPr>
        <w:t xml:space="preserve">En la </w:t>
      </w:r>
      <w:r>
        <w:rPr>
          <w:lang w:val="es-ES_tradnl"/>
        </w:rPr>
        <w:t>Fig. </w:t>
      </w:r>
      <w:r w:rsidRPr="002D7A99">
        <w:rPr>
          <w:lang w:val="es-ES_tradnl"/>
        </w:rPr>
        <w:t>12 y el Cuadro</w:t>
      </w:r>
      <w:r>
        <w:rPr>
          <w:lang w:val="es-ES_tradnl"/>
        </w:rPr>
        <w:t> </w:t>
      </w:r>
      <w:r w:rsidRPr="002D7A99">
        <w:rPr>
          <w:lang w:val="es-ES_tradnl"/>
        </w:rPr>
        <w:t>46 aparecen, respectivamente, la máscara de espectro fuera de banda para DRM en la Banda</w:t>
      </w:r>
      <w:r>
        <w:rPr>
          <w:lang w:val="es-ES_tradnl"/>
        </w:rPr>
        <w:t> </w:t>
      </w:r>
      <w:r w:rsidRPr="002D7A99">
        <w:rPr>
          <w:lang w:val="es-ES_tradnl"/>
        </w:rPr>
        <w:t>III de ondas métricas, junto con los vértices de las máscaras de espectro fuera de banda simétricas para los transmisores</w:t>
      </w:r>
      <w:r>
        <w:rPr>
          <w:rStyle w:val="FootnoteReference"/>
          <w:lang w:val="es-ES_tradnl"/>
        </w:rPr>
        <w:footnoteReference w:id="6"/>
      </w:r>
      <w:r w:rsidRPr="002D7A99">
        <w:rPr>
          <w:lang w:val="es-ES_tradnl"/>
        </w:rPr>
        <w:t xml:space="preserve"> DAB como </w:t>
      </w:r>
      <w:r>
        <w:rPr>
          <w:lang w:val="es-ES_tradnl"/>
        </w:rPr>
        <w:t xml:space="preserve">un </w:t>
      </w:r>
      <w:r w:rsidRPr="002D7A99">
        <w:rPr>
          <w:lang w:val="es-ES_tradnl"/>
        </w:rPr>
        <w:t>requisito mínimo del transmisor, definido para una anchura de banda de resolución (RBW) de 4</w:t>
      </w:r>
      <w:r>
        <w:rPr>
          <w:lang w:val="es-ES_tradnl"/>
        </w:rPr>
        <w:t> </w:t>
      </w:r>
      <w:r w:rsidRPr="002D7A99">
        <w:rPr>
          <w:lang w:val="es-ES_tradnl"/>
        </w:rPr>
        <w:t>kHz. Para el sistema DRM resulta un valor</w:t>
      </w:r>
      <w:r>
        <w:rPr>
          <w:lang w:val="es-ES_tradnl"/>
        </w:rPr>
        <w:t xml:space="preserve"> </w:t>
      </w:r>
      <w:r w:rsidRPr="002D7A99">
        <w:rPr>
          <w:lang w:val="es-ES_tradnl"/>
        </w:rPr>
        <w:t>de</w:t>
      </w:r>
      <w:r>
        <w:rPr>
          <w:lang w:val="es-ES_tradnl"/>
        </w:rPr>
        <w:t> </w:t>
      </w:r>
      <w:r w:rsidRPr="008A361D">
        <w:rPr>
          <w:lang w:val="es-ES_tradnl"/>
        </w:rPr>
        <w:t>–</w:t>
      </w:r>
      <w:r w:rsidRPr="002D7A99">
        <w:rPr>
          <w:lang w:val="es-ES_tradnl"/>
        </w:rPr>
        <w:t>14</w:t>
      </w:r>
      <w:r>
        <w:rPr>
          <w:lang w:val="es-ES_tradnl"/>
        </w:rPr>
        <w:t> </w:t>
      </w:r>
      <w:r w:rsidRPr="002D7A99">
        <w:rPr>
          <w:lang w:val="es-ES_tradnl"/>
        </w:rPr>
        <w:t>dBr.</w:t>
      </w:r>
    </w:p>
    <w:p w:rsidR="006C2DE3" w:rsidRPr="002D7A99" w:rsidRDefault="006C2DE3" w:rsidP="006C2DE3">
      <w:pPr>
        <w:pStyle w:val="FigureNo"/>
        <w:rPr>
          <w:lang w:val="es-ES_tradnl"/>
        </w:rPr>
      </w:pPr>
      <w:bookmarkStart w:id="240" w:name="_Ref270599799"/>
      <w:r w:rsidRPr="002D7A99">
        <w:rPr>
          <w:lang w:val="es-ES_tradnl"/>
        </w:rPr>
        <w:lastRenderedPageBreak/>
        <w:t xml:space="preserve">FigurA </w:t>
      </w:r>
      <w:bookmarkEnd w:id="240"/>
      <w:r w:rsidRPr="002D7A99">
        <w:rPr>
          <w:lang w:val="es-ES_tradnl"/>
        </w:rPr>
        <w:t>12</w:t>
      </w:r>
    </w:p>
    <w:p w:rsidR="006C2DE3" w:rsidRPr="002D7A99" w:rsidRDefault="006C2DE3" w:rsidP="006C2DE3">
      <w:pPr>
        <w:pStyle w:val="Figuretitle"/>
        <w:rPr>
          <w:lang w:val="es-ES_tradnl"/>
        </w:rPr>
      </w:pPr>
      <w:r w:rsidRPr="002D7A99">
        <w:rPr>
          <w:lang w:val="es-ES_tradnl"/>
        </w:rPr>
        <w:t>Máscaras de espectro fuera de banda para DAB y DRM en la Banda III de ondas métricas</w:t>
      </w:r>
    </w:p>
    <w:p w:rsidR="006C2DE3" w:rsidRPr="00E43625" w:rsidRDefault="006C2DE3" w:rsidP="006C2DE3">
      <w:pPr>
        <w:pStyle w:val="Figure"/>
        <w:rPr>
          <w:lang w:val="es-ES_tradnl"/>
        </w:rPr>
      </w:pPr>
      <w:r>
        <w:rPr>
          <w:lang w:val="es-ES_tradnl"/>
        </w:rPr>
        <w:object w:dxaOrig="13450" w:dyaOrig="9573">
          <v:shape id="_x0000_i1058" type="#_x0000_t75" style="width:421.2pt;height:300pt" o:ole="">
            <v:imagedata r:id="rId81" o:title=""/>
          </v:shape>
          <o:OLEObject Type="Embed" ProgID="CorelDRAW.Graphic.14" ShapeID="_x0000_i1058" DrawAspect="Content" ObjectID="_1422273572" r:id="rId82"/>
        </w:object>
      </w:r>
    </w:p>
    <w:p w:rsidR="006C2DE3" w:rsidRPr="002D7A99" w:rsidRDefault="006C2DE3" w:rsidP="006C2DE3">
      <w:pPr>
        <w:pStyle w:val="TableNo"/>
        <w:rPr>
          <w:lang w:val="es-ES_tradnl"/>
        </w:rPr>
      </w:pPr>
      <w:bookmarkStart w:id="241" w:name="_Ref270599076"/>
      <w:r w:rsidRPr="002D7A99">
        <w:rPr>
          <w:lang w:val="es-ES_tradnl"/>
        </w:rPr>
        <w:t xml:space="preserve">CUADRO </w:t>
      </w:r>
      <w:bookmarkEnd w:id="241"/>
      <w:r w:rsidRPr="002D7A99">
        <w:rPr>
          <w:lang w:val="es-ES_tradnl"/>
        </w:rPr>
        <w:t>46</w:t>
      </w:r>
    </w:p>
    <w:p w:rsidR="006C2DE3" w:rsidRPr="002D7A99" w:rsidRDefault="006C2DE3" w:rsidP="006C2DE3">
      <w:pPr>
        <w:pStyle w:val="Tabletitle"/>
        <w:rPr>
          <w:lang w:val="es-ES_tradnl"/>
        </w:rPr>
      </w:pPr>
      <w:r w:rsidRPr="002D7A99">
        <w:rPr>
          <w:lang w:val="es-ES_tradnl"/>
        </w:rPr>
        <w:t>Máscaras de espectro fuera de banda para DAB y</w:t>
      </w:r>
      <w:r>
        <w:rPr>
          <w:lang w:val="es-ES_tradnl"/>
        </w:rPr>
        <w:br/>
      </w:r>
      <w:r w:rsidRPr="002D7A99">
        <w:rPr>
          <w:lang w:val="es-ES_tradnl"/>
        </w:rPr>
        <w:t>DRM en la Banda III de ondas métricas</w:t>
      </w:r>
    </w:p>
    <w:tbl>
      <w:tblPr>
        <w:tblW w:w="9645" w:type="dxa"/>
        <w:jc w:val="center"/>
        <w:tblLayout w:type="fixed"/>
        <w:tblLook w:val="0000" w:firstRow="0" w:lastRow="0" w:firstColumn="0" w:lastColumn="0" w:noHBand="0" w:noVBand="0"/>
      </w:tblPr>
      <w:tblGrid>
        <w:gridCol w:w="1712"/>
        <w:gridCol w:w="1315"/>
        <w:gridCol w:w="1287"/>
        <w:gridCol w:w="1458"/>
        <w:gridCol w:w="254"/>
        <w:gridCol w:w="2200"/>
        <w:gridCol w:w="1419"/>
      </w:tblGrid>
      <w:tr w:rsidR="006C2DE3" w:rsidRPr="006C2DE3" w:rsidTr="00DC0DF6">
        <w:trPr>
          <w:jc w:val="center"/>
        </w:trPr>
        <w:tc>
          <w:tcPr>
            <w:tcW w:w="5772" w:type="dxa"/>
            <w:gridSpan w:val="4"/>
            <w:tcBorders>
              <w:top w:val="single" w:sz="4" w:space="0" w:color="000000"/>
              <w:left w:val="single" w:sz="4" w:space="0" w:color="000000"/>
              <w:bottom w:val="single" w:sz="4" w:space="0" w:color="000000"/>
              <w:right w:val="single" w:sz="4" w:space="0" w:color="auto"/>
            </w:tcBorders>
            <w:vAlign w:val="center"/>
          </w:tcPr>
          <w:p w:rsidR="006C2DE3" w:rsidRPr="002D7A99" w:rsidRDefault="006C2DE3" w:rsidP="00DC0DF6">
            <w:pPr>
              <w:pStyle w:val="Tablehead"/>
              <w:rPr>
                <w:lang w:val="es-ES_tradnl"/>
              </w:rPr>
            </w:pPr>
            <w:r w:rsidRPr="002D7A99">
              <w:rPr>
                <w:lang w:val="es-ES_tradnl"/>
              </w:rPr>
              <w:t>Máscara de espectro (canal de 1</w:t>
            </w:r>
            <w:r>
              <w:rPr>
                <w:lang w:val="es-ES_tradnl"/>
              </w:rPr>
              <w:t>,</w:t>
            </w:r>
            <w:r w:rsidRPr="002D7A99">
              <w:rPr>
                <w:lang w:val="es-ES_tradnl"/>
              </w:rPr>
              <w:t>54 MHz)/</w:t>
            </w:r>
            <w:r w:rsidRPr="002D7A99">
              <w:rPr>
                <w:lang w:val="es-ES_tradnl"/>
              </w:rPr>
              <w:br/>
              <w:t>nivel relativo para DAB (en 4 kHz)</w:t>
            </w:r>
          </w:p>
        </w:tc>
        <w:tc>
          <w:tcPr>
            <w:tcW w:w="254" w:type="dxa"/>
            <w:tcBorders>
              <w:top w:val="nil"/>
              <w:left w:val="single" w:sz="4" w:space="0" w:color="auto"/>
              <w:bottom w:val="nil"/>
              <w:right w:val="single" w:sz="4" w:space="0" w:color="auto"/>
            </w:tcBorders>
          </w:tcPr>
          <w:p w:rsidR="006C2DE3" w:rsidRPr="002D7A99" w:rsidRDefault="006C2DE3" w:rsidP="00DC0DF6">
            <w:pPr>
              <w:pStyle w:val="Tablehead"/>
              <w:rPr>
                <w:lang w:val="es-ES_tradnl"/>
              </w:rPr>
            </w:pPr>
          </w:p>
        </w:tc>
        <w:tc>
          <w:tcPr>
            <w:tcW w:w="3619" w:type="dxa"/>
            <w:gridSpan w:val="2"/>
            <w:tcBorders>
              <w:top w:val="single" w:sz="4" w:space="0" w:color="000000"/>
              <w:left w:val="single" w:sz="4" w:space="0" w:color="auto"/>
              <w:bottom w:val="single" w:sz="4" w:space="0" w:color="000000"/>
              <w:right w:val="single" w:sz="4" w:space="0" w:color="000000"/>
            </w:tcBorders>
          </w:tcPr>
          <w:p w:rsidR="006C2DE3" w:rsidRPr="002D7A99" w:rsidRDefault="006C2DE3" w:rsidP="00DC0DF6">
            <w:pPr>
              <w:pStyle w:val="Tablehead"/>
              <w:rPr>
                <w:lang w:val="es-ES_tradnl"/>
              </w:rPr>
            </w:pPr>
            <w:r w:rsidRPr="002D7A99">
              <w:rPr>
                <w:lang w:val="es-ES_tradnl"/>
              </w:rPr>
              <w:t>Máscara de espectro (canal de 100 </w:t>
            </w:r>
            <w:r>
              <w:rPr>
                <w:lang w:val="es-ES_tradnl"/>
              </w:rPr>
              <w:t>kHz)/</w:t>
            </w:r>
            <w:r w:rsidRPr="002D7A99">
              <w:rPr>
                <w:lang w:val="es-ES_tradnl"/>
              </w:rPr>
              <w:t xml:space="preserve">nivel relativo </w:t>
            </w:r>
            <w:r>
              <w:rPr>
                <w:lang w:val="es-ES_tradnl"/>
              </w:rPr>
              <w:br/>
            </w:r>
            <w:r w:rsidRPr="002D7A99">
              <w:rPr>
                <w:lang w:val="es-ES_tradnl"/>
              </w:rPr>
              <w:t>para DRM (en 4 kHz)</w:t>
            </w:r>
          </w:p>
        </w:tc>
      </w:tr>
      <w:tr w:rsidR="006C2DE3" w:rsidRPr="002D7A99" w:rsidTr="00DC0DF6">
        <w:trPr>
          <w:jc w:val="center"/>
        </w:trPr>
        <w:tc>
          <w:tcPr>
            <w:tcW w:w="1712" w:type="dxa"/>
            <w:tcBorders>
              <w:top w:val="single" w:sz="4" w:space="0" w:color="000000"/>
              <w:left w:val="single" w:sz="4" w:space="0" w:color="000000"/>
              <w:bottom w:val="single" w:sz="4" w:space="0" w:color="000000"/>
              <w:right w:val="nil"/>
            </w:tcBorders>
          </w:tcPr>
          <w:p w:rsidR="006C2DE3" w:rsidRPr="002D7A99" w:rsidRDefault="006C2DE3" w:rsidP="00DC0DF6">
            <w:pPr>
              <w:pStyle w:val="Tablehead"/>
              <w:rPr>
                <w:lang w:val="es-ES_tradnl"/>
              </w:rPr>
            </w:pPr>
            <w:r w:rsidRPr="002D7A99">
              <w:rPr>
                <w:lang w:val="es-ES_tradnl"/>
              </w:rPr>
              <w:t>Desplazamiento</w:t>
            </w:r>
            <w:r w:rsidRPr="002D7A99">
              <w:rPr>
                <w:lang w:val="es-ES_tradnl"/>
              </w:rPr>
              <w:br/>
              <w:t>de frecuencia</w:t>
            </w:r>
            <w:r w:rsidRPr="002D7A99">
              <w:rPr>
                <w:lang w:val="es-ES_tradnl"/>
              </w:rPr>
              <w:br/>
              <w:t>(MHz)</w:t>
            </w:r>
          </w:p>
        </w:tc>
        <w:tc>
          <w:tcPr>
            <w:tcW w:w="1315" w:type="dxa"/>
            <w:tcBorders>
              <w:top w:val="single" w:sz="4" w:space="0" w:color="000000"/>
              <w:left w:val="single" w:sz="4" w:space="0" w:color="000000"/>
              <w:bottom w:val="single" w:sz="4" w:space="0" w:color="000000"/>
              <w:right w:val="nil"/>
            </w:tcBorders>
          </w:tcPr>
          <w:p w:rsidR="006C2DE3" w:rsidRPr="002D7A99" w:rsidRDefault="006C2DE3" w:rsidP="00DC0DF6">
            <w:pPr>
              <w:pStyle w:val="Tablehead"/>
              <w:rPr>
                <w:lang w:val="es-ES_tradnl"/>
              </w:rPr>
            </w:pPr>
            <w:r w:rsidRPr="002D7A99">
              <w:rPr>
                <w:lang w:val="es-ES_tradnl"/>
              </w:rPr>
              <w:t>Nivel (dBc)</w:t>
            </w:r>
            <w:r w:rsidRPr="002D7A99">
              <w:rPr>
                <w:lang w:val="es-ES_tradnl"/>
              </w:rPr>
              <w:br/>
              <w:t>(casos</w:t>
            </w:r>
            <w:r>
              <w:rPr>
                <w:lang w:val="es-ES_tradnl"/>
              </w:rPr>
              <w:t xml:space="preserve"> </w:t>
            </w:r>
            <w:r w:rsidRPr="002D7A99">
              <w:rPr>
                <w:lang w:val="es-ES_tradnl"/>
              </w:rPr>
              <w:t>no</w:t>
            </w:r>
            <w:r>
              <w:rPr>
                <w:lang w:val="es-ES_tradnl"/>
              </w:rPr>
              <w:br/>
            </w:r>
            <w:r w:rsidRPr="002D7A99">
              <w:rPr>
                <w:lang w:val="es-ES_tradnl"/>
              </w:rPr>
              <w:t>críticos)</w:t>
            </w:r>
          </w:p>
        </w:tc>
        <w:tc>
          <w:tcPr>
            <w:tcW w:w="1287"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head"/>
              <w:rPr>
                <w:lang w:val="es-ES_tradnl"/>
              </w:rPr>
            </w:pPr>
            <w:r w:rsidRPr="002D7A99">
              <w:rPr>
                <w:lang w:val="es-ES_tradnl"/>
              </w:rPr>
              <w:t>Nivel (dBc)</w:t>
            </w:r>
            <w:r w:rsidRPr="002D7A99">
              <w:rPr>
                <w:lang w:val="es-ES_tradnl"/>
              </w:rPr>
              <w:br/>
              <w:t>(casos</w:t>
            </w:r>
            <w:r w:rsidRPr="002D7A99">
              <w:rPr>
                <w:lang w:val="es-ES_tradnl"/>
              </w:rPr>
              <w:br/>
              <w:t>críticos)</w:t>
            </w:r>
          </w:p>
        </w:tc>
        <w:tc>
          <w:tcPr>
            <w:tcW w:w="1458"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head"/>
              <w:rPr>
                <w:lang w:val="es-ES_tradnl"/>
              </w:rPr>
            </w:pPr>
            <w:r w:rsidRPr="002D7A99">
              <w:rPr>
                <w:lang w:val="es-ES_tradnl"/>
              </w:rPr>
              <w:t>Nivel (dBc)</w:t>
            </w:r>
            <w:r w:rsidRPr="002D7A99">
              <w:rPr>
                <w:lang w:val="es-ES_tradnl"/>
              </w:rPr>
              <w:br/>
              <w:t>(casos</w:t>
            </w:r>
            <w:r>
              <w:rPr>
                <w:lang w:val="es-ES_tradnl"/>
              </w:rPr>
              <w:t xml:space="preserve"> </w:t>
            </w:r>
            <w:r w:rsidRPr="002D7A99">
              <w:rPr>
                <w:lang w:val="es-ES_tradnl"/>
              </w:rPr>
              <w:t>críticos/12D)</w:t>
            </w:r>
          </w:p>
        </w:tc>
        <w:tc>
          <w:tcPr>
            <w:tcW w:w="254" w:type="dxa"/>
            <w:tcBorders>
              <w:top w:val="nil"/>
              <w:left w:val="single" w:sz="4" w:space="0" w:color="auto"/>
              <w:bottom w:val="nil"/>
              <w:right w:val="single" w:sz="4" w:space="0" w:color="auto"/>
            </w:tcBorders>
          </w:tcPr>
          <w:p w:rsidR="006C2DE3" w:rsidRPr="002D7A99" w:rsidRDefault="006C2DE3" w:rsidP="00DC0DF6">
            <w:pPr>
              <w:pStyle w:val="Tablehead"/>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head"/>
              <w:rPr>
                <w:lang w:val="es-ES_tradnl"/>
              </w:rPr>
            </w:pPr>
            <w:r w:rsidRPr="002D7A99">
              <w:rPr>
                <w:lang w:val="es-ES_tradnl"/>
              </w:rPr>
              <w:t>Desplazamiento</w:t>
            </w:r>
            <w:r w:rsidRPr="002D7A99">
              <w:rPr>
                <w:lang w:val="es-ES_tradnl"/>
              </w:rPr>
              <w:br/>
              <w:t>de frecuencia</w:t>
            </w:r>
            <w:r w:rsidRPr="002D7A99">
              <w:rPr>
                <w:lang w:val="es-ES_tradnl"/>
              </w:rPr>
              <w:br/>
              <w:t>(kHz)</w:t>
            </w:r>
          </w:p>
        </w:tc>
        <w:tc>
          <w:tcPr>
            <w:tcW w:w="1419" w:type="dxa"/>
            <w:tcBorders>
              <w:top w:val="single" w:sz="4" w:space="0" w:color="000000"/>
              <w:left w:val="single" w:sz="4" w:space="0" w:color="000000"/>
              <w:bottom w:val="single" w:sz="4" w:space="0" w:color="000000"/>
              <w:right w:val="single" w:sz="4" w:space="0" w:color="000000"/>
            </w:tcBorders>
            <w:vAlign w:val="center"/>
          </w:tcPr>
          <w:p w:rsidR="006C2DE3" w:rsidRPr="002D7A99" w:rsidRDefault="006C2DE3" w:rsidP="00DC0DF6">
            <w:pPr>
              <w:pStyle w:val="Tablehead"/>
              <w:rPr>
                <w:lang w:val="es-ES_tradnl"/>
              </w:rPr>
            </w:pPr>
            <w:r w:rsidRPr="002D7A99">
              <w:rPr>
                <w:lang w:val="es-ES_tradnl"/>
              </w:rPr>
              <w:t>Nivel</w:t>
            </w:r>
            <w:r w:rsidRPr="002D7A99">
              <w:rPr>
                <w:lang w:val="es-ES_tradnl"/>
              </w:rPr>
              <w:br/>
              <w:t>(dBc)</w:t>
            </w:r>
          </w:p>
        </w:tc>
      </w:tr>
      <w:tr w:rsidR="006C2DE3" w:rsidRPr="002D7A99" w:rsidTr="00DC0DF6">
        <w:trPr>
          <w:jc w:val="center"/>
        </w:trPr>
        <w:tc>
          <w:tcPr>
            <w:tcW w:w="1712"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0,77</w:t>
            </w:r>
          </w:p>
        </w:tc>
        <w:tc>
          <w:tcPr>
            <w:tcW w:w="1315"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–26</w:t>
            </w:r>
          </w:p>
        </w:tc>
        <w:tc>
          <w:tcPr>
            <w:tcW w:w="1458"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jc w:val="center"/>
              <w:rPr>
                <w:lang w:val="es-ES_tradnl"/>
              </w:rPr>
            </w:pPr>
            <w:r w:rsidRPr="002D7A99">
              <w:rPr>
                <w:lang w:val="es-ES_tradnl"/>
              </w:rPr>
              <w:t>–26</w:t>
            </w:r>
          </w:p>
        </w:tc>
        <w:tc>
          <w:tcPr>
            <w:tcW w:w="254"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t>0</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–14</w:t>
            </w:r>
          </w:p>
        </w:tc>
      </w:tr>
      <w:tr w:rsidR="006C2DE3" w:rsidRPr="002D7A99" w:rsidTr="00DC0DF6">
        <w:trPr>
          <w:trHeight w:hRule="exact" w:val="355"/>
          <w:jc w:val="center"/>
        </w:trPr>
        <w:tc>
          <w:tcPr>
            <w:tcW w:w="1712"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t>&lt; </w:t>
            </w:r>
            <w:r w:rsidRPr="002D7A99">
              <w:rPr>
                <w:lang w:val="es-ES_tradnl"/>
              </w:rPr>
              <w:sym w:font="Symbol" w:char="F0B1"/>
            </w:r>
            <w:r w:rsidRPr="002D7A99">
              <w:rPr>
                <w:lang w:val="es-ES_tradnl"/>
              </w:rPr>
              <w:t>0,97</w:t>
            </w:r>
          </w:p>
        </w:tc>
        <w:tc>
          <w:tcPr>
            <w:tcW w:w="1315"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t>–26</w:t>
            </w:r>
          </w:p>
        </w:tc>
        <w:tc>
          <w:tcPr>
            <w:tcW w:w="1287"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w:t>
            </w:r>
          </w:p>
        </w:tc>
        <w:tc>
          <w:tcPr>
            <w:tcW w:w="1458"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jc w:val="center"/>
              <w:rPr>
                <w:lang w:val="es-ES_tradnl"/>
              </w:rPr>
            </w:pPr>
            <w:r w:rsidRPr="002D7A99">
              <w:rPr>
                <w:lang w:val="es-ES_tradnl"/>
              </w:rPr>
              <w:t>–</w:t>
            </w:r>
          </w:p>
        </w:tc>
        <w:tc>
          <w:tcPr>
            <w:tcW w:w="254"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50</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–14</w:t>
            </w:r>
          </w:p>
        </w:tc>
      </w:tr>
      <w:tr w:rsidR="006C2DE3" w:rsidRPr="002D7A99" w:rsidTr="00DC0DF6">
        <w:trPr>
          <w:trHeight w:hRule="exact" w:val="355"/>
          <w:jc w:val="center"/>
        </w:trPr>
        <w:tc>
          <w:tcPr>
            <w:tcW w:w="1712"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0,97</w:t>
            </w:r>
          </w:p>
        </w:tc>
        <w:tc>
          <w:tcPr>
            <w:tcW w:w="1315"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t>–56</w:t>
            </w:r>
          </w:p>
        </w:tc>
        <w:tc>
          <w:tcPr>
            <w:tcW w:w="1287"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–71</w:t>
            </w:r>
          </w:p>
        </w:tc>
        <w:tc>
          <w:tcPr>
            <w:tcW w:w="1458"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jc w:val="center"/>
              <w:rPr>
                <w:lang w:val="es-ES_tradnl"/>
              </w:rPr>
            </w:pPr>
            <w:r w:rsidRPr="002D7A99">
              <w:rPr>
                <w:lang w:val="es-ES_tradnl"/>
              </w:rPr>
              <w:t>–78</w:t>
            </w:r>
          </w:p>
        </w:tc>
        <w:tc>
          <w:tcPr>
            <w:tcW w:w="254"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60</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–44</w:t>
            </w:r>
          </w:p>
        </w:tc>
      </w:tr>
      <w:tr w:rsidR="006C2DE3" w:rsidRPr="002D7A99" w:rsidTr="00DC0DF6">
        <w:trPr>
          <w:jc w:val="center"/>
        </w:trPr>
        <w:tc>
          <w:tcPr>
            <w:tcW w:w="1712"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1,75</w:t>
            </w:r>
          </w:p>
        </w:tc>
        <w:tc>
          <w:tcPr>
            <w:tcW w:w="1315" w:type="dxa"/>
            <w:tcBorders>
              <w:top w:val="single" w:sz="4" w:space="0" w:color="000000"/>
              <w:left w:val="single" w:sz="4" w:space="0" w:color="000000"/>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–106</w:t>
            </w:r>
          </w:p>
        </w:tc>
        <w:tc>
          <w:tcPr>
            <w:tcW w:w="1458" w:type="dxa"/>
            <w:tcBorders>
              <w:top w:val="single" w:sz="4" w:space="0" w:color="000000"/>
              <w:left w:val="single" w:sz="4" w:space="0" w:color="000000"/>
              <w:bottom w:val="single" w:sz="4" w:space="0" w:color="000000"/>
              <w:right w:val="single" w:sz="4" w:space="0" w:color="auto"/>
            </w:tcBorders>
          </w:tcPr>
          <w:p w:rsidR="006C2DE3" w:rsidRPr="002D7A99" w:rsidRDefault="006C2DE3" w:rsidP="00DC0DF6">
            <w:pPr>
              <w:pStyle w:val="Tabletext"/>
              <w:jc w:val="center"/>
              <w:rPr>
                <w:lang w:val="es-ES_tradnl"/>
              </w:rPr>
            </w:pPr>
            <w:r w:rsidRPr="002D7A99">
              <w:rPr>
                <w:lang w:val="es-ES_tradnl"/>
              </w:rPr>
              <w:t>–</w:t>
            </w:r>
          </w:p>
        </w:tc>
        <w:tc>
          <w:tcPr>
            <w:tcW w:w="254"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181,25</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–59</w:t>
            </w:r>
          </w:p>
        </w:tc>
      </w:tr>
      <w:tr w:rsidR="006C2DE3" w:rsidRPr="002D7A99" w:rsidTr="00DC0DF6">
        <w:trPr>
          <w:jc w:val="center"/>
        </w:trPr>
        <w:tc>
          <w:tcPr>
            <w:tcW w:w="1712" w:type="dxa"/>
            <w:tcBorders>
              <w:top w:val="single" w:sz="4" w:space="0" w:color="000000"/>
              <w:left w:val="single" w:sz="4" w:space="0" w:color="000000"/>
              <w:bottom w:val="single" w:sz="4" w:space="0" w:color="auto"/>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2,2</w:t>
            </w:r>
          </w:p>
        </w:tc>
        <w:tc>
          <w:tcPr>
            <w:tcW w:w="1315" w:type="dxa"/>
            <w:tcBorders>
              <w:top w:val="single" w:sz="4" w:space="0" w:color="000000"/>
              <w:left w:val="single" w:sz="4" w:space="0" w:color="000000"/>
              <w:bottom w:val="single" w:sz="4" w:space="0" w:color="auto"/>
              <w:right w:val="nil"/>
            </w:tcBorders>
          </w:tcPr>
          <w:p w:rsidR="006C2DE3" w:rsidRPr="002D7A99" w:rsidRDefault="006C2DE3" w:rsidP="00DC0DF6">
            <w:pPr>
              <w:pStyle w:val="Tabletext"/>
              <w:jc w:val="center"/>
              <w:rPr>
                <w:lang w:val="es-ES_tradnl"/>
              </w:rPr>
            </w:pPr>
            <w:r w:rsidRPr="002D7A99">
              <w:rPr>
                <w:lang w:val="es-ES_tradnl"/>
              </w:rPr>
              <w:t>–</w:t>
            </w:r>
          </w:p>
        </w:tc>
        <w:tc>
          <w:tcPr>
            <w:tcW w:w="1287" w:type="dxa"/>
            <w:tcBorders>
              <w:top w:val="single" w:sz="4" w:space="0" w:color="000000"/>
              <w:left w:val="single" w:sz="4" w:space="0" w:color="000000"/>
              <w:bottom w:val="single" w:sz="4" w:space="0" w:color="auto"/>
              <w:right w:val="single" w:sz="4" w:space="0" w:color="000000"/>
            </w:tcBorders>
          </w:tcPr>
          <w:p w:rsidR="006C2DE3" w:rsidRPr="002D7A99" w:rsidRDefault="006C2DE3" w:rsidP="00DC0DF6">
            <w:pPr>
              <w:pStyle w:val="Tabletext"/>
              <w:jc w:val="center"/>
              <w:rPr>
                <w:lang w:val="es-ES_tradnl"/>
              </w:rPr>
            </w:pPr>
            <w:r w:rsidRPr="002D7A99">
              <w:rPr>
                <w:lang w:val="es-ES_tradnl"/>
              </w:rPr>
              <w:t>–</w:t>
            </w:r>
          </w:p>
        </w:tc>
        <w:tc>
          <w:tcPr>
            <w:tcW w:w="1458" w:type="dxa"/>
            <w:tcBorders>
              <w:top w:val="single" w:sz="4" w:space="0" w:color="000000"/>
              <w:left w:val="single" w:sz="4" w:space="0" w:color="000000"/>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t>–126</w:t>
            </w:r>
          </w:p>
        </w:tc>
        <w:tc>
          <w:tcPr>
            <w:tcW w:w="254"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200</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–74</w:t>
            </w:r>
          </w:p>
        </w:tc>
      </w:tr>
      <w:tr w:rsidR="006C2DE3" w:rsidRPr="002D7A99" w:rsidTr="00DC0DF6">
        <w:trPr>
          <w:jc w:val="center"/>
        </w:trPr>
        <w:tc>
          <w:tcPr>
            <w:tcW w:w="1712"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3,0</w:t>
            </w:r>
          </w:p>
        </w:tc>
        <w:tc>
          <w:tcPr>
            <w:tcW w:w="1315"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t>–106</w:t>
            </w:r>
          </w:p>
        </w:tc>
        <w:tc>
          <w:tcPr>
            <w:tcW w:w="1287"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t>–106</w:t>
            </w:r>
          </w:p>
        </w:tc>
        <w:tc>
          <w:tcPr>
            <w:tcW w:w="1458" w:type="dxa"/>
            <w:tcBorders>
              <w:top w:val="single" w:sz="4" w:space="0" w:color="auto"/>
              <w:left w:val="single" w:sz="4" w:space="0" w:color="auto"/>
              <w:bottom w:val="single" w:sz="4" w:space="0" w:color="auto"/>
              <w:right w:val="single" w:sz="4" w:space="0" w:color="auto"/>
            </w:tcBorders>
          </w:tcPr>
          <w:p w:rsidR="006C2DE3" w:rsidRPr="002D7A99" w:rsidRDefault="006C2DE3" w:rsidP="00DC0DF6">
            <w:pPr>
              <w:pStyle w:val="Tabletext"/>
              <w:jc w:val="center"/>
              <w:rPr>
                <w:lang w:val="es-ES_tradnl"/>
              </w:rPr>
            </w:pPr>
            <w:r w:rsidRPr="002D7A99">
              <w:rPr>
                <w:lang w:val="es-ES_tradnl"/>
              </w:rPr>
              <w:t>–126</w:t>
            </w:r>
          </w:p>
        </w:tc>
        <w:tc>
          <w:tcPr>
            <w:tcW w:w="254" w:type="dxa"/>
            <w:tcBorders>
              <w:top w:val="nil"/>
              <w:left w:val="single" w:sz="4" w:space="0" w:color="auto"/>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300</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–79</w:t>
            </w:r>
          </w:p>
        </w:tc>
      </w:tr>
      <w:tr w:rsidR="006C2DE3" w:rsidRPr="002D7A99" w:rsidTr="00DC0DF6">
        <w:trPr>
          <w:jc w:val="center"/>
        </w:trPr>
        <w:tc>
          <w:tcPr>
            <w:tcW w:w="1712" w:type="dxa"/>
            <w:tcBorders>
              <w:top w:val="single" w:sz="4" w:space="0" w:color="auto"/>
            </w:tcBorders>
          </w:tcPr>
          <w:p w:rsidR="006C2DE3" w:rsidRPr="002D7A99" w:rsidRDefault="006C2DE3" w:rsidP="00DC0DF6">
            <w:pPr>
              <w:pStyle w:val="Tabletext"/>
              <w:jc w:val="center"/>
              <w:rPr>
                <w:lang w:val="es-ES_tradnl"/>
              </w:rPr>
            </w:pPr>
          </w:p>
        </w:tc>
        <w:tc>
          <w:tcPr>
            <w:tcW w:w="1315" w:type="dxa"/>
            <w:tcBorders>
              <w:top w:val="single" w:sz="4" w:space="0" w:color="auto"/>
            </w:tcBorders>
          </w:tcPr>
          <w:p w:rsidR="006C2DE3" w:rsidRPr="002D7A99" w:rsidRDefault="006C2DE3" w:rsidP="00DC0DF6">
            <w:pPr>
              <w:pStyle w:val="Tabletext"/>
              <w:jc w:val="center"/>
              <w:rPr>
                <w:lang w:val="es-ES_tradnl"/>
              </w:rPr>
            </w:pPr>
          </w:p>
        </w:tc>
        <w:tc>
          <w:tcPr>
            <w:tcW w:w="1287" w:type="dxa"/>
            <w:tcBorders>
              <w:top w:val="single" w:sz="4" w:space="0" w:color="auto"/>
            </w:tcBorders>
          </w:tcPr>
          <w:p w:rsidR="006C2DE3" w:rsidRPr="002D7A99" w:rsidRDefault="006C2DE3" w:rsidP="00DC0DF6">
            <w:pPr>
              <w:pStyle w:val="Tabletext"/>
              <w:jc w:val="center"/>
              <w:rPr>
                <w:lang w:val="es-ES_tradnl"/>
              </w:rPr>
            </w:pPr>
          </w:p>
        </w:tc>
        <w:tc>
          <w:tcPr>
            <w:tcW w:w="1458" w:type="dxa"/>
            <w:tcBorders>
              <w:top w:val="single" w:sz="4" w:space="0" w:color="auto"/>
            </w:tcBorders>
          </w:tcPr>
          <w:p w:rsidR="006C2DE3" w:rsidRPr="002D7A99" w:rsidRDefault="006C2DE3" w:rsidP="00DC0DF6">
            <w:pPr>
              <w:pStyle w:val="Tabletext"/>
              <w:jc w:val="center"/>
              <w:rPr>
                <w:lang w:val="es-ES_tradnl"/>
              </w:rPr>
            </w:pPr>
          </w:p>
        </w:tc>
        <w:tc>
          <w:tcPr>
            <w:tcW w:w="254" w:type="dxa"/>
            <w:tcBorders>
              <w:top w:val="nil"/>
              <w:left w:val="nil"/>
              <w:bottom w:val="nil"/>
              <w:right w:val="single" w:sz="4" w:space="0" w:color="auto"/>
            </w:tcBorders>
          </w:tcPr>
          <w:p w:rsidR="006C2DE3" w:rsidRPr="002D7A99" w:rsidRDefault="006C2DE3" w:rsidP="00DC0DF6">
            <w:pPr>
              <w:pStyle w:val="Tabletext"/>
              <w:jc w:val="center"/>
              <w:rPr>
                <w:lang w:val="es-ES_tradnl"/>
              </w:rPr>
            </w:pPr>
          </w:p>
        </w:tc>
        <w:tc>
          <w:tcPr>
            <w:tcW w:w="2200" w:type="dxa"/>
            <w:tcBorders>
              <w:top w:val="single" w:sz="4" w:space="0" w:color="000000"/>
              <w:left w:val="single" w:sz="4" w:space="0" w:color="auto"/>
              <w:bottom w:val="single" w:sz="4" w:space="0" w:color="000000"/>
              <w:right w:val="nil"/>
            </w:tcBorders>
          </w:tcPr>
          <w:p w:rsidR="006C2DE3" w:rsidRPr="002D7A99" w:rsidRDefault="006C2DE3" w:rsidP="00DC0DF6">
            <w:pPr>
              <w:pStyle w:val="Tabletext"/>
              <w:jc w:val="center"/>
              <w:rPr>
                <w:lang w:val="es-ES_tradnl"/>
              </w:rPr>
            </w:pPr>
            <w:r w:rsidRPr="002D7A99">
              <w:rPr>
                <w:lang w:val="es-ES_tradnl"/>
              </w:rPr>
              <w:sym w:font="Symbol" w:char="F0B1"/>
            </w:r>
            <w:r w:rsidRPr="002D7A99">
              <w:rPr>
                <w:lang w:val="es-ES_tradnl"/>
              </w:rPr>
              <w:t>500</w:t>
            </w:r>
          </w:p>
        </w:tc>
        <w:tc>
          <w:tcPr>
            <w:tcW w:w="1419" w:type="dxa"/>
            <w:tcBorders>
              <w:top w:val="single" w:sz="4" w:space="0" w:color="000000"/>
              <w:left w:val="single" w:sz="4" w:space="0" w:color="000000"/>
              <w:bottom w:val="single" w:sz="4" w:space="0" w:color="000000"/>
              <w:right w:val="single" w:sz="4" w:space="0" w:color="000000"/>
            </w:tcBorders>
          </w:tcPr>
          <w:p w:rsidR="006C2DE3" w:rsidRPr="002D7A99" w:rsidRDefault="006C2DE3" w:rsidP="00DC0DF6">
            <w:pPr>
              <w:pStyle w:val="Tabletext"/>
              <w:jc w:val="center"/>
              <w:rPr>
                <w:lang w:val="es-ES_tradnl"/>
              </w:rPr>
            </w:pPr>
            <w:r w:rsidRPr="002D7A99">
              <w:rPr>
                <w:lang w:val="es-ES_tradnl"/>
              </w:rPr>
              <w:t>–84</w:t>
            </w:r>
          </w:p>
        </w:tc>
      </w:tr>
    </w:tbl>
    <w:p w:rsidR="006C2DE3" w:rsidRPr="002D7A99" w:rsidRDefault="006C2DE3" w:rsidP="006C2DE3">
      <w:pPr>
        <w:pStyle w:val="Tablefin"/>
        <w:rPr>
          <w:lang w:val="es-ES_tradnl"/>
        </w:rPr>
      </w:pPr>
    </w:p>
    <w:p w:rsidR="006C2DE3" w:rsidRPr="002D7A99" w:rsidRDefault="006C2DE3" w:rsidP="006C2DE3">
      <w:pPr>
        <w:pStyle w:val="Heading2"/>
        <w:rPr>
          <w:lang w:val="es-ES_tradnl"/>
        </w:rPr>
      </w:pPr>
      <w:r w:rsidRPr="002D7A99">
        <w:rPr>
          <w:lang w:val="es-ES_tradnl"/>
        </w:rPr>
        <w:lastRenderedPageBreak/>
        <w:t>8.2</w:t>
      </w:r>
      <w:r w:rsidRPr="002D7A99">
        <w:rPr>
          <w:lang w:val="es-ES_tradnl"/>
        </w:rPr>
        <w:tab/>
        <w:t>Relaciones de protección</w:t>
      </w:r>
    </w:p>
    <w:p w:rsidR="006C2DE3" w:rsidRPr="002D7A99" w:rsidRDefault="006C2DE3" w:rsidP="006C2DE3">
      <w:pPr>
        <w:keepNext/>
        <w:keepLines/>
        <w:rPr>
          <w:lang w:val="es-ES_tradnl"/>
        </w:rPr>
      </w:pPr>
      <w:r w:rsidRPr="002D7A99">
        <w:rPr>
          <w:lang w:val="es-ES_tradnl"/>
        </w:rPr>
        <w:t xml:space="preserve">La mínima relación aceptable entre una señal deseada y las señales interferentes para proteger la recepción de la señal deseada se define como la relación de protección </w:t>
      </w:r>
      <w:r w:rsidRPr="002D7A99">
        <w:rPr>
          <w:i/>
          <w:iCs/>
          <w:lang w:val="es-ES_tradnl"/>
        </w:rPr>
        <w:t>PR</w:t>
      </w:r>
      <w:r w:rsidRPr="002D7A99">
        <w:rPr>
          <w:lang w:val="es-ES_tradnl"/>
        </w:rPr>
        <w:t> (dB). Los valores de las relaciones de protección se indican como:</w:t>
      </w:r>
    </w:p>
    <w:p w:rsidR="006C2DE3" w:rsidRPr="002D7A99" w:rsidRDefault="006C2DE3" w:rsidP="006C2DE3">
      <w:pPr>
        <w:pStyle w:val="enumlev1"/>
        <w:rPr>
          <w:lang w:val="es-ES_tradnl"/>
        </w:rPr>
      </w:pPr>
      <w:r w:rsidRPr="002D7A99">
        <w:rPr>
          <w:lang w:val="es-ES_tradnl"/>
        </w:rPr>
        <w:t>–</w:t>
      </w:r>
      <w:r w:rsidRPr="002D7A99">
        <w:rPr>
          <w:lang w:val="es-ES_tradnl"/>
        </w:rPr>
        <w:tab/>
      </w:r>
      <w:r w:rsidRPr="002D7A99">
        <w:rPr>
          <w:b/>
          <w:bCs/>
          <w:lang w:val="es-ES_tradnl"/>
        </w:rPr>
        <w:t>Relación de protección básica</w:t>
      </w:r>
      <w:r w:rsidRPr="002D7A99">
        <w:rPr>
          <w:lang w:val="es-ES_tradnl"/>
        </w:rPr>
        <w:t xml:space="preserve"> </w:t>
      </w:r>
      <w:r w:rsidRPr="002D7A99">
        <w:rPr>
          <w:i/>
          <w:iCs/>
          <w:lang w:val="es-ES_tradnl"/>
        </w:rPr>
        <w:t>PR</w:t>
      </w:r>
      <w:r w:rsidRPr="002D7A99">
        <w:rPr>
          <w:i/>
          <w:iCs/>
          <w:vertAlign w:val="subscript"/>
          <w:lang w:val="es-ES_tradnl"/>
        </w:rPr>
        <w:t>basic</w:t>
      </w:r>
      <w:r w:rsidRPr="002D7A99">
        <w:rPr>
          <w:lang w:val="es-ES_tradnl"/>
        </w:rPr>
        <w:t xml:space="preserve"> para una señal deseada interferida por una señal no deseada para una probabilidad de emplazamiento del 50%.</w:t>
      </w:r>
    </w:p>
    <w:p w:rsidR="006C2DE3" w:rsidRPr="002D7A99" w:rsidRDefault="006C2DE3" w:rsidP="006C2DE3">
      <w:pPr>
        <w:pStyle w:val="enumlev1"/>
        <w:rPr>
          <w:lang w:val="es-ES_tradnl"/>
        </w:rPr>
      </w:pPr>
      <w:r w:rsidRPr="002D7A99">
        <w:rPr>
          <w:lang w:val="es-ES_tradnl"/>
        </w:rPr>
        <w:t>–</w:t>
      </w:r>
      <w:r w:rsidRPr="002D7A99">
        <w:rPr>
          <w:lang w:val="es-ES_tradnl"/>
        </w:rPr>
        <w:tab/>
      </w:r>
      <w:r w:rsidRPr="002D7A99">
        <w:rPr>
          <w:b/>
          <w:bCs/>
          <w:lang w:val="es-ES_tradnl"/>
        </w:rPr>
        <w:t>Factor de corrección de emplazamiento combinado</w:t>
      </w:r>
      <w:r w:rsidRPr="002D7A99">
        <w:rPr>
          <w:lang w:val="es-ES_tradnl"/>
        </w:rPr>
        <w:t xml:space="preserve"> </w:t>
      </w:r>
      <w:r w:rsidRPr="002D7A99">
        <w:rPr>
          <w:i/>
          <w:iCs/>
          <w:lang w:val="es-ES_tradnl"/>
        </w:rPr>
        <w:t>CF</w:t>
      </w:r>
      <w:r w:rsidRPr="002D7A99">
        <w:rPr>
          <w:lang w:val="es-ES_tradnl"/>
        </w:rPr>
        <w:t> (dB) como un margen que debe añadirse a la relación de protección básica para una señal deseada interferida con una señal no deseada para el cálculo de las relaciones de protección para una probabilidad de emplazamiento superior al 50%. La ecuación para el cálculo figura en el § 3.8.3.</w:t>
      </w:r>
    </w:p>
    <w:p w:rsidR="006C2DE3" w:rsidRPr="002D7A99" w:rsidRDefault="006C2DE3" w:rsidP="006C2DE3">
      <w:pPr>
        <w:pStyle w:val="enumlev1"/>
        <w:rPr>
          <w:lang w:val="es-ES_tradnl"/>
        </w:rPr>
      </w:pPr>
      <w:r w:rsidRPr="002D7A99">
        <w:rPr>
          <w:lang w:val="es-ES_tradnl"/>
        </w:rPr>
        <w:t>–</w:t>
      </w:r>
      <w:r w:rsidRPr="002D7A99">
        <w:rPr>
          <w:lang w:val="es-ES_tradnl"/>
        </w:rPr>
        <w:tab/>
      </w:r>
      <w:r w:rsidRPr="002D7A99">
        <w:rPr>
          <w:b/>
          <w:bCs/>
          <w:lang w:val="es-ES_tradnl"/>
        </w:rPr>
        <w:t>Relación de protección correspondiente</w:t>
      </w:r>
      <w:r w:rsidRPr="002D7A99">
        <w:rPr>
          <w:lang w:val="es-ES_tradnl"/>
        </w:rPr>
        <w:t xml:space="preserve"> </w:t>
      </w:r>
      <w:r w:rsidRPr="002D7A99">
        <w:rPr>
          <w:i/>
          <w:iCs/>
          <w:lang w:val="es-ES_tradnl"/>
        </w:rPr>
        <w:t>PR</w:t>
      </w:r>
      <w:r w:rsidRPr="00BD4FCE">
        <w:rPr>
          <w:lang w:val="es-ES_tradnl"/>
        </w:rPr>
        <w:t>(</w:t>
      </w:r>
      <w:r w:rsidRPr="002D7A99">
        <w:rPr>
          <w:i/>
          <w:iCs/>
          <w:lang w:val="es-ES_tradnl"/>
        </w:rPr>
        <w:t>p</w:t>
      </w:r>
      <w:r w:rsidRPr="00BD4FCE">
        <w:rPr>
          <w:lang w:val="es-ES_tradnl"/>
        </w:rPr>
        <w:t>)</w:t>
      </w:r>
      <w:r w:rsidRPr="002D7A99">
        <w:rPr>
          <w:lang w:val="es-ES_tradnl"/>
        </w:rPr>
        <w:t xml:space="preserve"> para una señal digital deseada interferida por una señal no deseada para una probabilidad de emplazamiento superior al 50%, teniendo en cuenta la respectiva probabilidad de emplazamiento de los correspondientes modos de recepción que tienen requisitos de protección más elevados debido a la mayor probabilidad de emplazamiento que debe protegerse y el factor de corrección de emplazamiento combinando </w:t>
      </w:r>
      <w:r w:rsidRPr="002D7A99">
        <w:rPr>
          <w:i/>
          <w:iCs/>
          <w:lang w:val="es-ES_tradnl"/>
        </w:rPr>
        <w:t>CF</w:t>
      </w:r>
      <w:r w:rsidRPr="002D7A99">
        <w:rPr>
          <w:lang w:val="es-ES_tradnl"/>
        </w:rPr>
        <w:t> (dB) que, por tanto, se necesita.</w:t>
      </w:r>
    </w:p>
    <w:p w:rsidR="006C2DE3" w:rsidRPr="002D7A99" w:rsidRDefault="006C2DE3" w:rsidP="006C2DE3">
      <w:pPr>
        <w:pStyle w:val="Heading3"/>
        <w:rPr>
          <w:lang w:val="es-ES_tradnl"/>
        </w:rPr>
      </w:pPr>
      <w:r w:rsidRPr="002D7A99">
        <w:rPr>
          <w:lang w:val="es-ES_tradnl"/>
        </w:rPr>
        <w:t>8.2.1</w:t>
      </w:r>
      <w:r w:rsidRPr="002D7A99">
        <w:rPr>
          <w:lang w:val="es-ES_tradnl"/>
        </w:rPr>
        <w:tab/>
        <w:t>Relaciones de protección para el sistema DRM</w:t>
      </w:r>
    </w:p>
    <w:p w:rsidR="006C2DE3" w:rsidRPr="002D7A99" w:rsidRDefault="006C2DE3" w:rsidP="006C2DE3">
      <w:pPr>
        <w:pStyle w:val="Heading4"/>
        <w:rPr>
          <w:lang w:val="es-ES_tradnl"/>
        </w:rPr>
      </w:pPr>
      <w:r w:rsidRPr="002D7A99">
        <w:rPr>
          <w:lang w:val="es-ES_tradnl"/>
        </w:rPr>
        <w:t>8.2.1.1</w:t>
      </w:r>
      <w:r w:rsidRPr="002D7A99">
        <w:rPr>
          <w:lang w:val="es-ES_tradnl"/>
        </w:rPr>
        <w:tab/>
        <w:t>Sistema DRM interferido por otro sistema DRM</w:t>
      </w:r>
    </w:p>
    <w:p w:rsidR="006C2DE3" w:rsidRPr="002D7A99" w:rsidRDefault="006C2DE3" w:rsidP="007E6D99">
      <w:pPr>
        <w:rPr>
          <w:lang w:val="es-ES_tradnl"/>
        </w:rPr>
      </w:pPr>
      <w:r w:rsidRPr="002D7A99">
        <w:rPr>
          <w:lang w:val="es-ES_tradnl"/>
        </w:rPr>
        <w:t xml:space="preserve">La relación de protección básica </w:t>
      </w:r>
      <w:r w:rsidRPr="002D7A99">
        <w:rPr>
          <w:i/>
          <w:iCs/>
          <w:lang w:val="es-ES_tradnl"/>
        </w:rPr>
        <w:t>PR</w:t>
      </w:r>
      <w:r w:rsidRPr="002D7A99">
        <w:rPr>
          <w:i/>
          <w:iCs/>
          <w:vertAlign w:val="subscript"/>
          <w:lang w:val="es-ES_tradnl"/>
        </w:rPr>
        <w:t>basic</w:t>
      </w:r>
      <w:r w:rsidRPr="002D7A99">
        <w:rPr>
          <w:lang w:val="es-ES_tradnl"/>
        </w:rPr>
        <w:t xml:space="preserve"> para DRM es válida en todas las bandas de ondas métricas. Véase el </w:t>
      </w:r>
      <w:r>
        <w:rPr>
          <w:lang w:val="es-ES_tradnl"/>
        </w:rPr>
        <w:t>Cuadro </w:t>
      </w:r>
      <w:r w:rsidRPr="002D7A99">
        <w:rPr>
          <w:lang w:val="es-ES_tradnl"/>
        </w:rPr>
        <w:t xml:space="preserve">47. Para la desviación típica de DRM diferente en las respectivas bandas de ondas métricas, las correspondientes relaciones de protección </w:t>
      </w:r>
      <w:r w:rsidRPr="002D7A99">
        <w:rPr>
          <w:i/>
          <w:iCs/>
          <w:lang w:val="es-ES_tradnl"/>
        </w:rPr>
        <w:t>PR</w:t>
      </w:r>
      <w:r w:rsidRPr="00BD4FCE">
        <w:rPr>
          <w:lang w:val="es-ES_tradnl"/>
        </w:rPr>
        <w:t>(</w:t>
      </w:r>
      <w:r w:rsidRPr="002D7A99">
        <w:rPr>
          <w:i/>
          <w:iCs/>
          <w:lang w:val="es-ES_tradnl"/>
        </w:rPr>
        <w:t>p</w:t>
      </w:r>
      <w:r w:rsidRPr="00BD4FCE">
        <w:rPr>
          <w:lang w:val="es-ES_tradnl"/>
        </w:rPr>
        <w:t>)</w:t>
      </w:r>
      <w:r w:rsidRPr="002D7A99">
        <w:rPr>
          <w:lang w:val="es-ES_tradnl"/>
        </w:rPr>
        <w:t>, véase el Cuadro</w:t>
      </w:r>
      <w:r>
        <w:rPr>
          <w:lang w:val="es-ES_tradnl"/>
        </w:rPr>
        <w:t> </w:t>
      </w:r>
      <w:r w:rsidRPr="002D7A99">
        <w:rPr>
          <w:lang w:val="es-ES_tradnl"/>
        </w:rPr>
        <w:t>48 para MAQ-4 y el Cuadro</w:t>
      </w:r>
      <w:r>
        <w:rPr>
          <w:lang w:val="es-ES_tradnl"/>
        </w:rPr>
        <w:t> </w:t>
      </w:r>
      <w:r w:rsidRPr="002D7A99">
        <w:rPr>
          <w:lang w:val="es-ES_tradnl"/>
        </w:rPr>
        <w:t>49 para MAQ</w:t>
      </w:r>
      <w:r w:rsidR="007E6D99">
        <w:rPr>
          <w:lang w:val="es-ES_tradnl"/>
        </w:rPr>
        <w:t>-</w:t>
      </w:r>
      <w:r w:rsidRPr="002D7A99">
        <w:rPr>
          <w:lang w:val="es-ES_tradnl"/>
        </w:rPr>
        <w:t>16, son distintas en las respectivas bandas de ondas métricas.</w:t>
      </w:r>
    </w:p>
    <w:p w:rsidR="006C2DE3" w:rsidRPr="002D7A99" w:rsidRDefault="006C2DE3" w:rsidP="006C2DE3">
      <w:pPr>
        <w:pStyle w:val="TableNo"/>
        <w:rPr>
          <w:lang w:val="es-ES_tradnl"/>
        </w:rPr>
      </w:pPr>
      <w:bookmarkStart w:id="242" w:name="_Ref288465272"/>
      <w:r w:rsidRPr="002D7A99">
        <w:rPr>
          <w:lang w:val="es-ES_tradnl"/>
        </w:rPr>
        <w:t xml:space="preserve">CUADRO </w:t>
      </w:r>
      <w:bookmarkEnd w:id="242"/>
      <w:r w:rsidRPr="002D7A99">
        <w:rPr>
          <w:lang w:val="es-ES_tradnl"/>
        </w:rPr>
        <w:t>47</w:t>
      </w:r>
    </w:p>
    <w:p w:rsidR="006C2DE3" w:rsidRPr="002D7A99" w:rsidRDefault="006C2DE3" w:rsidP="006C2DE3">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 sistema DRM interferido</w:t>
      </w:r>
      <w:r>
        <w:rPr>
          <w:lang w:val="es-ES_tradnl"/>
        </w:rPr>
        <w:br/>
      </w:r>
      <w:r w:rsidRPr="002D7A99">
        <w:rPr>
          <w:lang w:val="es-ES_tradnl"/>
        </w:rPr>
        <w:t>por otro sist</w:t>
      </w:r>
      <w:r>
        <w:rPr>
          <w:lang w:val="es-ES_tradnl"/>
        </w:rPr>
        <w: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6C2DE3" w:rsidRPr="002D7A99" w:rsidTr="00DC0DF6">
        <w:trPr>
          <w:trHeight w:val="300"/>
          <w:jc w:val="center"/>
        </w:trPr>
        <w:tc>
          <w:tcPr>
            <w:tcW w:w="3025" w:type="pct"/>
            <w:gridSpan w:val="2"/>
          </w:tcPr>
          <w:p w:rsidR="006C2DE3" w:rsidRPr="002D7A99" w:rsidRDefault="006C2DE3" w:rsidP="00DC0DF6">
            <w:pPr>
              <w:pStyle w:val="Tablehead"/>
              <w:jc w:val="left"/>
              <w:rPr>
                <w:b w:val="0"/>
                <w:bCs/>
                <w:lang w:val="es-ES_tradnl"/>
              </w:rPr>
            </w:pPr>
            <w:r w:rsidRPr="002D7A99">
              <w:rPr>
                <w:b w:val="0"/>
                <w:bCs/>
                <w:lang w:val="es-ES_tradnl"/>
              </w:rPr>
              <w:t>Desplazamiento de frecuencia (kHz)</w:t>
            </w:r>
          </w:p>
        </w:tc>
        <w:tc>
          <w:tcPr>
            <w:tcW w:w="658" w:type="pct"/>
            <w:noWrap/>
          </w:tcPr>
          <w:p w:rsidR="006C2DE3" w:rsidRPr="002D7A99" w:rsidRDefault="006C2DE3" w:rsidP="00DC0DF6">
            <w:pPr>
              <w:pStyle w:val="Tablehead"/>
              <w:rPr>
                <w:b w:val="0"/>
                <w:bCs/>
                <w:lang w:val="es-ES_tradnl"/>
              </w:rPr>
            </w:pPr>
            <w:r w:rsidRPr="002D7A99">
              <w:rPr>
                <w:b w:val="0"/>
                <w:bCs/>
                <w:lang w:val="es-ES_tradnl"/>
              </w:rPr>
              <w:t>0</w:t>
            </w:r>
          </w:p>
        </w:tc>
        <w:tc>
          <w:tcPr>
            <w:tcW w:w="658" w:type="pct"/>
            <w:noWrap/>
          </w:tcPr>
          <w:p w:rsidR="006C2DE3" w:rsidRPr="002D7A99" w:rsidRDefault="006C2DE3" w:rsidP="00DC0DF6">
            <w:pPr>
              <w:pStyle w:val="Tablehead"/>
              <w:rPr>
                <w:b w:val="0"/>
                <w:bCs/>
                <w:lang w:val="es-ES_tradnl"/>
              </w:rPr>
            </w:pPr>
            <w:r w:rsidRPr="002D7A99">
              <w:rPr>
                <w:b w:val="0"/>
                <w:bCs/>
                <w:lang w:val="es-ES_tradnl"/>
              </w:rPr>
              <w:t>±100</w:t>
            </w:r>
          </w:p>
        </w:tc>
        <w:tc>
          <w:tcPr>
            <w:tcW w:w="659" w:type="pct"/>
            <w:noWrap/>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2199" w:type="pct"/>
          </w:tcPr>
          <w:p w:rsidR="006C2DE3" w:rsidRPr="002D7A99" w:rsidRDefault="007E6D99" w:rsidP="000B4A48">
            <w:pPr>
              <w:pStyle w:val="Tabletext"/>
              <w:jc w:val="left"/>
              <w:rPr>
                <w:lang w:val="es-ES_tradnl"/>
              </w:rPr>
            </w:pPr>
            <w:r>
              <w:rPr>
                <w:lang w:val="es-ES_tradnl"/>
              </w:rPr>
              <w:t>DRM (MAQ-</w:t>
            </w:r>
            <w:r w:rsidR="006C2DE3" w:rsidRPr="002D7A99">
              <w:rPr>
                <w:lang w:val="es-ES_tradnl"/>
              </w:rPr>
              <w:t>4</w:t>
            </w:r>
            <w:r w:rsidR="000B4A48">
              <w:rPr>
                <w:lang w:val="es-ES_tradnl"/>
              </w:rPr>
              <w:t>,</w:t>
            </w:r>
            <w:r w:rsidR="006C2DE3" w:rsidRPr="002D7A99">
              <w:rPr>
                <w:lang w:val="es-ES_tradnl"/>
              </w:rPr>
              <w:t xml:space="preserve"> </w:t>
            </w:r>
            <w:r w:rsidR="006C2DE3" w:rsidRPr="002D7A99">
              <w:rPr>
                <w:i/>
                <w:lang w:val="es-ES_tradnl"/>
              </w:rPr>
              <w:t>R</w:t>
            </w:r>
            <w:r w:rsidR="006C2DE3" w:rsidRPr="002D7A99">
              <w:rPr>
                <w:lang w:val="es-ES_tradnl"/>
              </w:rPr>
              <w:t> = 1/3)</w:t>
            </w:r>
          </w:p>
        </w:tc>
        <w:tc>
          <w:tcPr>
            <w:tcW w:w="825" w:type="pct"/>
            <w:noWrap/>
          </w:tcPr>
          <w:p w:rsidR="006C2DE3" w:rsidRPr="002D7A99" w:rsidRDefault="006C2DE3" w:rsidP="00DC0DF6">
            <w:pPr>
              <w:pStyle w:val="Tabletext"/>
              <w:jc w:val="center"/>
              <w:rPr>
                <w:lang w:val="es-ES_tradnl"/>
              </w:rPr>
            </w:pPr>
            <w:r w:rsidRPr="002D7A99">
              <w:rPr>
                <w:i/>
                <w:iCs/>
                <w:lang w:val="es-ES_tradnl"/>
              </w:rPr>
              <w:t>PR</w:t>
            </w:r>
            <w:r w:rsidRPr="002D7A99">
              <w:rPr>
                <w:i/>
                <w:iCs/>
                <w:vertAlign w:val="subscript"/>
                <w:lang w:val="es-ES_tradnl"/>
              </w:rPr>
              <w:t>basic</w:t>
            </w:r>
            <w:r w:rsidRPr="002D7A99">
              <w:rPr>
                <w:lang w:val="es-ES_tradnl"/>
              </w:rPr>
              <w:t> (dB)</w:t>
            </w:r>
          </w:p>
        </w:tc>
        <w:tc>
          <w:tcPr>
            <w:tcW w:w="658" w:type="pct"/>
          </w:tcPr>
          <w:p w:rsidR="006C2DE3" w:rsidRPr="002D7A99" w:rsidRDefault="006C2DE3" w:rsidP="00DC0DF6">
            <w:pPr>
              <w:pStyle w:val="Tabletext"/>
              <w:jc w:val="center"/>
              <w:rPr>
                <w:lang w:val="es-ES_tradnl"/>
              </w:rPr>
            </w:pPr>
            <w:r w:rsidRPr="002D7A99">
              <w:rPr>
                <w:lang w:val="es-ES_tradnl"/>
              </w:rPr>
              <w:t>4</w:t>
            </w:r>
          </w:p>
        </w:tc>
        <w:tc>
          <w:tcPr>
            <w:tcW w:w="658" w:type="pct"/>
          </w:tcPr>
          <w:p w:rsidR="006C2DE3" w:rsidRPr="002D7A99" w:rsidRDefault="006C2DE3" w:rsidP="00DC0DF6">
            <w:pPr>
              <w:pStyle w:val="Tabletext"/>
              <w:jc w:val="center"/>
              <w:rPr>
                <w:lang w:val="es-ES_tradnl"/>
              </w:rPr>
            </w:pPr>
            <w:r w:rsidRPr="002D7A99">
              <w:rPr>
                <w:lang w:val="es-ES_tradnl"/>
              </w:rPr>
              <w:t>−16</w:t>
            </w:r>
          </w:p>
        </w:tc>
        <w:tc>
          <w:tcPr>
            <w:tcW w:w="659" w:type="pct"/>
          </w:tcPr>
          <w:p w:rsidR="006C2DE3" w:rsidRPr="002D7A99" w:rsidRDefault="006C2DE3" w:rsidP="00DC0DF6">
            <w:pPr>
              <w:pStyle w:val="Tabletext"/>
              <w:jc w:val="center"/>
              <w:rPr>
                <w:lang w:val="es-ES_tradnl"/>
              </w:rPr>
            </w:pPr>
            <w:r w:rsidRPr="002D7A99">
              <w:rPr>
                <w:lang w:val="es-ES_tradnl"/>
              </w:rPr>
              <w:t>−40</w:t>
            </w:r>
          </w:p>
        </w:tc>
      </w:tr>
      <w:tr w:rsidR="006C2DE3" w:rsidRPr="002D7A99" w:rsidTr="00DC0DF6">
        <w:trPr>
          <w:trHeight w:val="300"/>
          <w:jc w:val="center"/>
        </w:trPr>
        <w:tc>
          <w:tcPr>
            <w:tcW w:w="2199" w:type="pct"/>
          </w:tcPr>
          <w:p w:rsidR="006C2DE3" w:rsidRPr="002D7A99" w:rsidRDefault="007E6D99" w:rsidP="000B4A48">
            <w:pPr>
              <w:pStyle w:val="Tabletext"/>
              <w:jc w:val="left"/>
              <w:rPr>
                <w:lang w:val="es-ES_tradnl"/>
              </w:rPr>
            </w:pPr>
            <w:r>
              <w:rPr>
                <w:lang w:val="es-ES_tradnl"/>
              </w:rPr>
              <w:t>DRM (MAQ-</w:t>
            </w:r>
            <w:r w:rsidR="006C2DE3" w:rsidRPr="002D7A99">
              <w:rPr>
                <w:lang w:val="es-ES_tradnl"/>
              </w:rPr>
              <w:t>16</w:t>
            </w:r>
            <w:r w:rsidR="000B4A48">
              <w:rPr>
                <w:lang w:val="es-ES_tradnl"/>
              </w:rPr>
              <w:t>,</w:t>
            </w:r>
            <w:r w:rsidR="006C2DE3" w:rsidRPr="002D7A99">
              <w:rPr>
                <w:lang w:val="es-ES_tradnl"/>
              </w:rPr>
              <w:t xml:space="preserve"> </w:t>
            </w:r>
            <w:r w:rsidR="006C2DE3" w:rsidRPr="002D7A99">
              <w:rPr>
                <w:i/>
                <w:lang w:val="es-ES_tradnl"/>
              </w:rPr>
              <w:t>R = </w:t>
            </w:r>
            <w:r w:rsidR="006C2DE3" w:rsidRPr="002D7A99">
              <w:rPr>
                <w:lang w:val="es-ES_tradnl"/>
              </w:rPr>
              <w:t>1/2)</w:t>
            </w:r>
          </w:p>
        </w:tc>
        <w:tc>
          <w:tcPr>
            <w:tcW w:w="825" w:type="pct"/>
            <w:noWrap/>
          </w:tcPr>
          <w:p w:rsidR="006C2DE3" w:rsidRPr="002D7A99" w:rsidRDefault="006C2DE3" w:rsidP="00DC0DF6">
            <w:pPr>
              <w:pStyle w:val="Tabletext"/>
              <w:jc w:val="center"/>
              <w:rPr>
                <w:lang w:val="es-ES_tradnl"/>
              </w:rPr>
            </w:pPr>
            <w:r w:rsidRPr="002D7A99">
              <w:rPr>
                <w:i/>
                <w:iCs/>
                <w:lang w:val="es-ES_tradnl"/>
              </w:rPr>
              <w:t>PR</w:t>
            </w:r>
            <w:r w:rsidRPr="002D7A99">
              <w:rPr>
                <w:i/>
                <w:iCs/>
                <w:vertAlign w:val="subscript"/>
                <w:lang w:val="es-ES_tradnl"/>
              </w:rPr>
              <w:t>basic</w:t>
            </w:r>
            <w:r w:rsidRPr="002D7A99">
              <w:rPr>
                <w:lang w:val="es-ES_tradnl"/>
              </w:rPr>
              <w:t> (dB)</w:t>
            </w:r>
          </w:p>
        </w:tc>
        <w:tc>
          <w:tcPr>
            <w:tcW w:w="658" w:type="pct"/>
          </w:tcPr>
          <w:p w:rsidR="006C2DE3" w:rsidRPr="002D7A99" w:rsidRDefault="006C2DE3" w:rsidP="00DC0DF6">
            <w:pPr>
              <w:pStyle w:val="Tabletext"/>
              <w:jc w:val="center"/>
              <w:rPr>
                <w:lang w:val="es-ES_tradnl"/>
              </w:rPr>
            </w:pPr>
            <w:r w:rsidRPr="002D7A99">
              <w:rPr>
                <w:lang w:val="es-ES_tradnl"/>
              </w:rPr>
              <w:t>10</w:t>
            </w:r>
          </w:p>
        </w:tc>
        <w:tc>
          <w:tcPr>
            <w:tcW w:w="658" w:type="pct"/>
          </w:tcPr>
          <w:p w:rsidR="006C2DE3" w:rsidRPr="002D7A99" w:rsidRDefault="006C2DE3" w:rsidP="00DC0DF6">
            <w:pPr>
              <w:pStyle w:val="Tabletext"/>
              <w:jc w:val="center"/>
              <w:rPr>
                <w:lang w:val="es-ES_tradnl"/>
              </w:rPr>
            </w:pPr>
            <w:r w:rsidRPr="002D7A99">
              <w:rPr>
                <w:lang w:val="es-ES_tradnl"/>
              </w:rPr>
              <w:t>−10</w:t>
            </w:r>
          </w:p>
        </w:tc>
        <w:tc>
          <w:tcPr>
            <w:tcW w:w="659" w:type="pct"/>
          </w:tcPr>
          <w:p w:rsidR="006C2DE3" w:rsidRPr="002D7A99" w:rsidRDefault="006C2DE3" w:rsidP="00DC0DF6">
            <w:pPr>
              <w:pStyle w:val="Tabletext"/>
              <w:jc w:val="center"/>
              <w:rPr>
                <w:lang w:val="es-ES_tradnl"/>
              </w:rPr>
            </w:pPr>
            <w:r w:rsidRPr="002D7A99">
              <w:rPr>
                <w:lang w:val="es-ES_tradnl"/>
              </w:rPr>
              <w:t>−34</w:t>
            </w:r>
          </w:p>
        </w:tc>
      </w:tr>
    </w:tbl>
    <w:p w:rsidR="006C2DE3" w:rsidRPr="002D7A99" w:rsidRDefault="006C2DE3" w:rsidP="006C2DE3">
      <w:pPr>
        <w:pStyle w:val="Tablefin"/>
        <w:rPr>
          <w:lang w:val="es-ES_tradnl"/>
        </w:rPr>
      </w:pPr>
      <w:bookmarkStart w:id="243" w:name="_Ref275942337"/>
      <w:bookmarkStart w:id="244" w:name="_Ref276721892"/>
      <w:bookmarkStart w:id="245" w:name="_Ref282077075"/>
    </w:p>
    <w:p w:rsidR="006C2DE3" w:rsidRPr="002D7A99" w:rsidRDefault="006C2DE3" w:rsidP="006C2DE3">
      <w:pPr>
        <w:pStyle w:val="TableNo"/>
        <w:rPr>
          <w:lang w:val="es-ES_tradnl"/>
        </w:rPr>
      </w:pPr>
      <w:r w:rsidRPr="002D7A99">
        <w:rPr>
          <w:lang w:val="es-ES_tradnl"/>
        </w:rPr>
        <w:t xml:space="preserve">CUADRO </w:t>
      </w:r>
      <w:bookmarkEnd w:id="243"/>
      <w:bookmarkEnd w:id="244"/>
      <w:bookmarkEnd w:id="245"/>
      <w:r w:rsidRPr="002D7A99">
        <w:rPr>
          <w:lang w:val="es-ES_tradnl"/>
        </w:rPr>
        <w:t>48</w:t>
      </w:r>
    </w:p>
    <w:p w:rsidR="006C2DE3" w:rsidRPr="002D7A99" w:rsidRDefault="006C2DE3" w:rsidP="000B4A48">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recepción</w:t>
      </w:r>
      <w:r>
        <w:rPr>
          <w:lang w:val="es-ES_tradnl"/>
        </w:rPr>
        <w:br/>
      </w:r>
      <w:r w:rsidRPr="002D7A99">
        <w:rPr>
          <w:lang w:val="es-ES_tradnl"/>
        </w:rPr>
        <w:t>para</w:t>
      </w:r>
      <w:r>
        <w:rPr>
          <w:lang w:val="es-ES_tradnl"/>
        </w:rPr>
        <w:t xml:space="preserve"> </w:t>
      </w:r>
      <w:r w:rsidRPr="002D7A99">
        <w:rPr>
          <w:lang w:val="es-ES_tradnl"/>
        </w:rPr>
        <w:t>un sistema DRM (MAQ</w:t>
      </w:r>
      <w:r w:rsidR="00B43D40">
        <w:rPr>
          <w:lang w:val="es-ES_tradnl"/>
        </w:rPr>
        <w:t>-</w:t>
      </w:r>
      <w:r w:rsidRPr="002D7A99">
        <w:rPr>
          <w:lang w:val="es-ES_tradnl"/>
        </w:rPr>
        <w:t>4</w:t>
      </w:r>
      <w:r w:rsidR="000B4A48">
        <w:rPr>
          <w:lang w:val="es-ES_tradnl"/>
        </w:rPr>
        <w:t>,</w:t>
      </w:r>
      <w:r w:rsidRPr="002D7A99">
        <w:rPr>
          <w:lang w:val="es-ES_tradnl"/>
        </w:rPr>
        <w:t xml:space="preserve"> </w:t>
      </w:r>
      <w:r w:rsidRPr="002D7A99">
        <w:rPr>
          <w:i/>
          <w:lang w:val="es-ES_tradnl"/>
        </w:rPr>
        <w:t>R</w:t>
      </w:r>
      <w:r w:rsidRPr="002D7A99">
        <w:rPr>
          <w:lang w:val="es-ES_tradnl"/>
        </w:rPr>
        <w:t> = 1/3) interferido</w:t>
      </w:r>
      <w:r>
        <w:rPr>
          <w:lang w:val="es-ES_tradnl"/>
        </w:rPr>
        <w:br/>
      </w:r>
      <w:r w:rsidRPr="002D7A99">
        <w:rPr>
          <w:lang w:val="es-ES_tradnl"/>
        </w:rPr>
        <w:t>por otro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C2DE3" w:rsidRPr="006C2DE3" w:rsidTr="00DC0DF6">
        <w:trPr>
          <w:trHeight w:val="300"/>
          <w:jc w:val="center"/>
        </w:trPr>
        <w:tc>
          <w:tcPr>
            <w:tcW w:w="4973" w:type="dxa"/>
            <w:gridSpan w:val="2"/>
            <w:vAlign w:val="center"/>
          </w:tcPr>
          <w:p w:rsidR="006C2DE3" w:rsidRPr="002D7A99" w:rsidRDefault="006C2DE3" w:rsidP="00DC0DF6">
            <w:pPr>
              <w:pStyle w:val="Tablehead"/>
              <w:jc w:val="left"/>
              <w:rPr>
                <w:b w:val="0"/>
                <w:bCs/>
                <w:lang w:val="es-ES_tradnl"/>
              </w:rPr>
            </w:pPr>
            <w:r w:rsidRPr="002D7A99">
              <w:rPr>
                <w:b w:val="0"/>
                <w:bCs/>
                <w:lang w:val="es-ES_tradnl"/>
              </w:rPr>
              <w:t>Banda de frecuencias de referencia</w:t>
            </w:r>
          </w:p>
        </w:tc>
        <w:tc>
          <w:tcPr>
            <w:tcW w:w="2383" w:type="dxa"/>
            <w:gridSpan w:val="3"/>
            <w:vAlign w:val="center"/>
          </w:tcPr>
          <w:p w:rsidR="006C2DE3" w:rsidRPr="002D7A99" w:rsidRDefault="006C2DE3" w:rsidP="00DC0DF6">
            <w:pPr>
              <w:pStyle w:val="Tablehead"/>
              <w:rPr>
                <w:b w:val="0"/>
                <w:bCs/>
                <w:lang w:val="es-ES_tradnl"/>
              </w:rPr>
            </w:pPr>
            <w:r w:rsidRPr="002D7A99">
              <w:rPr>
                <w:b w:val="0"/>
                <w:bCs/>
                <w:lang w:val="es-ES_tradnl"/>
              </w:rPr>
              <w:t>65 MHz</w:t>
            </w:r>
            <w:r w:rsidRPr="002D7A99">
              <w:rPr>
                <w:b w:val="0"/>
                <w:bCs/>
                <w:lang w:val="es-ES_tradnl"/>
              </w:rPr>
              <w:br/>
              <w:t>Banda I de ondas métricas</w:t>
            </w:r>
          </w:p>
        </w:tc>
      </w:tr>
      <w:tr w:rsidR="006C2DE3" w:rsidRPr="002D7A99" w:rsidTr="00DC0DF6">
        <w:trPr>
          <w:trHeight w:val="300"/>
          <w:jc w:val="center"/>
        </w:trPr>
        <w:tc>
          <w:tcPr>
            <w:tcW w:w="4973" w:type="dxa"/>
            <w:gridSpan w:val="2"/>
          </w:tcPr>
          <w:p w:rsidR="006C2DE3" w:rsidRPr="002D7A99" w:rsidRDefault="006C2DE3" w:rsidP="00DC0DF6">
            <w:pPr>
              <w:pStyle w:val="Tabletext"/>
              <w:rPr>
                <w:lang w:val="es-ES_tradnl"/>
              </w:rPr>
            </w:pPr>
            <w:r w:rsidRPr="002D7A99">
              <w:rPr>
                <w:lang w:val="es-ES_tradnl"/>
              </w:rPr>
              <w:t>Desplazamiento de frecuencia (kHz)</w:t>
            </w:r>
          </w:p>
        </w:tc>
        <w:tc>
          <w:tcPr>
            <w:tcW w:w="711" w:type="dxa"/>
          </w:tcPr>
          <w:p w:rsidR="006C2DE3" w:rsidRPr="002D7A99" w:rsidRDefault="006C2DE3" w:rsidP="00DC0DF6">
            <w:pPr>
              <w:pStyle w:val="Tabletext"/>
              <w:jc w:val="center"/>
              <w:rPr>
                <w:lang w:val="es-ES_tradnl"/>
              </w:rPr>
            </w:pPr>
            <w:r w:rsidRPr="002D7A99">
              <w:rPr>
                <w:lang w:val="es-ES_tradnl"/>
              </w:rPr>
              <w:t>0</w:t>
            </w:r>
          </w:p>
        </w:tc>
        <w:tc>
          <w:tcPr>
            <w:tcW w:w="836" w:type="dxa"/>
          </w:tcPr>
          <w:p w:rsidR="006C2DE3" w:rsidRPr="002D7A99" w:rsidRDefault="006C2DE3" w:rsidP="00DC0DF6">
            <w:pPr>
              <w:pStyle w:val="Tabletext"/>
              <w:jc w:val="center"/>
              <w:rPr>
                <w:lang w:val="es-ES_tradnl"/>
              </w:rPr>
            </w:pPr>
            <w:r w:rsidRPr="002D7A99">
              <w:rPr>
                <w:lang w:val="es-ES_tradnl"/>
              </w:rPr>
              <w:t>±100</w:t>
            </w:r>
          </w:p>
        </w:tc>
        <w:tc>
          <w:tcPr>
            <w:tcW w:w="836" w:type="dxa"/>
          </w:tcPr>
          <w:p w:rsidR="006C2DE3" w:rsidRPr="002D7A99" w:rsidRDefault="006C2DE3" w:rsidP="00DC0DF6">
            <w:pPr>
              <w:pStyle w:val="Tabletext"/>
              <w:jc w:val="center"/>
              <w:rPr>
                <w:lang w:val="es-ES_tradnl"/>
              </w:rPr>
            </w:pPr>
            <w:r w:rsidRPr="002D7A99">
              <w:rPr>
                <w:lang w:val="es-ES_tradnl"/>
              </w:rPr>
              <w:t>±200</w:t>
            </w:r>
          </w:p>
        </w:tc>
      </w:tr>
      <w:tr w:rsidR="006C2DE3" w:rsidRPr="002D7A99" w:rsidTr="00DC0DF6">
        <w:trPr>
          <w:trHeight w:val="300"/>
          <w:jc w:val="center"/>
        </w:trPr>
        <w:tc>
          <w:tcPr>
            <w:tcW w:w="3773" w:type="dxa"/>
          </w:tcPr>
          <w:p w:rsidR="006C2DE3" w:rsidRPr="002D7A99" w:rsidRDefault="006C2DE3" w:rsidP="00DC0DF6">
            <w:pPr>
              <w:pStyle w:val="Tabletext"/>
              <w:rPr>
                <w:lang w:val="es-ES_tradnl"/>
              </w:rPr>
            </w:pPr>
            <w:r w:rsidRPr="002D7A99">
              <w:rPr>
                <w:lang w:val="es-ES_tradnl"/>
              </w:rPr>
              <w:t>Recepción fija (FX)</w:t>
            </w:r>
          </w:p>
        </w:tc>
        <w:tc>
          <w:tcPr>
            <w:tcW w:w="1200" w:type="dxa"/>
            <w:noWrap/>
          </w:tcPr>
          <w:p w:rsidR="006C2DE3" w:rsidRPr="002D7A99" w:rsidRDefault="006C2DE3" w:rsidP="00DC0DF6">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6,64</w:t>
            </w:r>
          </w:p>
        </w:tc>
        <w:tc>
          <w:tcPr>
            <w:tcW w:w="836" w:type="dxa"/>
          </w:tcPr>
          <w:p w:rsidR="006C2DE3" w:rsidRPr="002D7A99" w:rsidRDefault="006C2DE3" w:rsidP="00DC0DF6">
            <w:pPr>
              <w:pStyle w:val="Tabletext"/>
              <w:jc w:val="center"/>
              <w:rPr>
                <w:lang w:val="es-ES_tradnl"/>
              </w:rPr>
            </w:pPr>
            <w:r w:rsidRPr="002D7A99">
              <w:rPr>
                <w:lang w:val="es-ES_tradnl"/>
              </w:rPr>
              <w:t>−13,36</w:t>
            </w:r>
          </w:p>
        </w:tc>
        <w:tc>
          <w:tcPr>
            <w:tcW w:w="836" w:type="dxa"/>
          </w:tcPr>
          <w:p w:rsidR="006C2DE3" w:rsidRPr="002D7A99" w:rsidRDefault="006C2DE3" w:rsidP="00DC0DF6">
            <w:pPr>
              <w:pStyle w:val="Tabletext"/>
              <w:jc w:val="center"/>
              <w:rPr>
                <w:lang w:val="es-ES_tradnl"/>
              </w:rPr>
            </w:pPr>
            <w:r w:rsidRPr="002D7A99">
              <w:rPr>
                <w:lang w:val="es-ES_tradnl"/>
              </w:rPr>
              <w:t>−37,36</w:t>
            </w:r>
          </w:p>
        </w:tc>
      </w:tr>
      <w:tr w:rsidR="006C2DE3" w:rsidRPr="002D7A99" w:rsidTr="00DC0DF6">
        <w:trPr>
          <w:trHeight w:val="300"/>
          <w:jc w:val="center"/>
        </w:trPr>
        <w:tc>
          <w:tcPr>
            <w:tcW w:w="3773" w:type="dxa"/>
          </w:tcPr>
          <w:p w:rsidR="006C2DE3" w:rsidRPr="002D7A99" w:rsidRDefault="006C2DE3" w:rsidP="00DC0DF6">
            <w:pPr>
              <w:pStyle w:val="Tabletext"/>
              <w:rPr>
                <w:lang w:val="es-ES_tradnl"/>
              </w:rPr>
            </w:pPr>
            <w:r w:rsidRPr="002D7A99">
              <w:rPr>
                <w:lang w:val="es-ES_tradnl"/>
              </w:rPr>
              <w:t>Recepción portátil (PO, PI, PO-H, PI-H)</w:t>
            </w:r>
          </w:p>
        </w:tc>
        <w:tc>
          <w:tcPr>
            <w:tcW w:w="1200" w:type="dxa"/>
            <w:noWrap/>
          </w:tcPr>
          <w:p w:rsidR="006C2DE3" w:rsidRPr="002D7A99" w:rsidRDefault="006C2DE3" w:rsidP="00DC0DF6">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12,27</w:t>
            </w:r>
          </w:p>
        </w:tc>
        <w:tc>
          <w:tcPr>
            <w:tcW w:w="836" w:type="dxa"/>
          </w:tcPr>
          <w:p w:rsidR="006C2DE3" w:rsidRPr="002D7A99" w:rsidRDefault="006C2DE3" w:rsidP="00DC0DF6">
            <w:pPr>
              <w:pStyle w:val="Tabletext"/>
              <w:jc w:val="center"/>
              <w:rPr>
                <w:lang w:val="es-ES_tradnl"/>
              </w:rPr>
            </w:pPr>
            <w:r w:rsidRPr="002D7A99">
              <w:rPr>
                <w:lang w:val="es-ES_tradnl"/>
              </w:rPr>
              <w:t>−7,73</w:t>
            </w:r>
          </w:p>
        </w:tc>
        <w:tc>
          <w:tcPr>
            <w:tcW w:w="836" w:type="dxa"/>
          </w:tcPr>
          <w:p w:rsidR="006C2DE3" w:rsidRPr="002D7A99" w:rsidRDefault="006C2DE3" w:rsidP="00DC0DF6">
            <w:pPr>
              <w:pStyle w:val="Tabletext"/>
              <w:jc w:val="center"/>
              <w:rPr>
                <w:lang w:val="es-ES_tradnl"/>
              </w:rPr>
            </w:pPr>
            <w:r w:rsidRPr="002D7A99">
              <w:rPr>
                <w:lang w:val="es-ES_tradnl"/>
              </w:rPr>
              <w:t>−31,73</w:t>
            </w:r>
          </w:p>
        </w:tc>
      </w:tr>
      <w:tr w:rsidR="006C2DE3" w:rsidRPr="002D7A99" w:rsidTr="00DC0DF6">
        <w:trPr>
          <w:trHeight w:val="300"/>
          <w:jc w:val="center"/>
        </w:trPr>
        <w:tc>
          <w:tcPr>
            <w:tcW w:w="3773" w:type="dxa"/>
          </w:tcPr>
          <w:p w:rsidR="006C2DE3" w:rsidRPr="002D7A99" w:rsidRDefault="006C2DE3" w:rsidP="00DC0DF6">
            <w:pPr>
              <w:pStyle w:val="Tabletext"/>
              <w:rPr>
                <w:lang w:val="es-ES_tradnl"/>
              </w:rPr>
            </w:pPr>
            <w:r w:rsidRPr="002D7A99">
              <w:rPr>
                <w:lang w:val="es-ES_tradnl"/>
              </w:rPr>
              <w:t>Recepción móvil (MO)</w:t>
            </w:r>
          </w:p>
        </w:tc>
        <w:tc>
          <w:tcPr>
            <w:tcW w:w="1200" w:type="dxa"/>
            <w:noWrap/>
          </w:tcPr>
          <w:p w:rsidR="006C2DE3" w:rsidRPr="002D7A99" w:rsidRDefault="006C2DE3" w:rsidP="00DC0DF6">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13,40</w:t>
            </w:r>
          </w:p>
        </w:tc>
        <w:tc>
          <w:tcPr>
            <w:tcW w:w="836" w:type="dxa"/>
          </w:tcPr>
          <w:p w:rsidR="006C2DE3" w:rsidRPr="002D7A99" w:rsidRDefault="006C2DE3" w:rsidP="00DC0DF6">
            <w:pPr>
              <w:pStyle w:val="Tabletext"/>
              <w:jc w:val="center"/>
              <w:rPr>
                <w:lang w:val="es-ES_tradnl"/>
              </w:rPr>
            </w:pPr>
            <w:r w:rsidRPr="002D7A99">
              <w:rPr>
                <w:lang w:val="es-ES_tradnl"/>
              </w:rPr>
              <w:t>−6,60</w:t>
            </w:r>
          </w:p>
        </w:tc>
        <w:tc>
          <w:tcPr>
            <w:tcW w:w="836" w:type="dxa"/>
          </w:tcPr>
          <w:p w:rsidR="006C2DE3" w:rsidRPr="002D7A99" w:rsidRDefault="006C2DE3" w:rsidP="00DC0DF6">
            <w:pPr>
              <w:pStyle w:val="Tabletext"/>
              <w:jc w:val="center"/>
              <w:rPr>
                <w:lang w:val="es-ES_tradnl"/>
              </w:rPr>
            </w:pPr>
            <w:r w:rsidRPr="002D7A99">
              <w:rPr>
                <w:lang w:val="es-ES_tradnl"/>
              </w:rPr>
              <w:t>−30,60</w:t>
            </w:r>
          </w:p>
        </w:tc>
      </w:tr>
    </w:tbl>
    <w:p w:rsidR="006C2DE3" w:rsidRPr="002D7A99" w:rsidRDefault="006C2DE3" w:rsidP="006C2DE3">
      <w:pPr>
        <w:pStyle w:val="Tablefin"/>
      </w:pPr>
      <w:bookmarkStart w:id="246" w:name="_Ref275942473"/>
    </w:p>
    <w:p w:rsidR="006C2DE3" w:rsidRPr="002D7A99" w:rsidRDefault="006C2DE3" w:rsidP="008207AB">
      <w:pPr>
        <w:pStyle w:val="TableNo"/>
        <w:rPr>
          <w:lang w:val="es-ES_tradnl"/>
        </w:rPr>
      </w:pPr>
      <w:r w:rsidRPr="002D7A99">
        <w:rPr>
          <w:lang w:val="es-ES_tradnl"/>
        </w:rPr>
        <w:lastRenderedPageBreak/>
        <w:t>CUADRO 48 (</w:t>
      </w:r>
      <w:r w:rsidR="008207AB">
        <w:rPr>
          <w:i/>
          <w:iCs/>
          <w:lang w:val="es-ES_tradnl"/>
        </w:rPr>
        <w:t>F</w:t>
      </w:r>
      <w:r w:rsidRPr="002D7A99">
        <w:rPr>
          <w:i/>
          <w:iCs/>
          <w:lang w:val="es-ES_tradnl"/>
        </w:rPr>
        <w:t>in</w:t>
      </w:r>
      <w:r w:rsidRPr="002D7A99">
        <w:rPr>
          <w:lang w:val="es-ES_tradnl"/>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C2DE3" w:rsidRPr="006C2DE3" w:rsidTr="00DC0DF6">
        <w:trPr>
          <w:trHeight w:val="300"/>
          <w:jc w:val="center"/>
        </w:trPr>
        <w:tc>
          <w:tcPr>
            <w:tcW w:w="5749" w:type="dxa"/>
            <w:gridSpan w:val="2"/>
            <w:vAlign w:val="center"/>
          </w:tcPr>
          <w:p w:rsidR="006C2DE3" w:rsidRPr="002D7A99" w:rsidRDefault="006C2DE3" w:rsidP="00DC0DF6">
            <w:pPr>
              <w:pStyle w:val="Tablehead"/>
              <w:jc w:val="left"/>
              <w:rPr>
                <w:b w:val="0"/>
                <w:bCs/>
                <w:lang w:val="es-ES_tradnl"/>
              </w:rPr>
            </w:pPr>
            <w:r w:rsidRPr="002D7A99">
              <w:rPr>
                <w:b w:val="0"/>
                <w:bCs/>
                <w:lang w:val="es-ES_tradnl"/>
              </w:rPr>
              <w:t>Banda de frecuencias de referencia</w:t>
            </w:r>
          </w:p>
        </w:tc>
        <w:tc>
          <w:tcPr>
            <w:tcW w:w="2756" w:type="dxa"/>
            <w:gridSpan w:val="3"/>
            <w:noWrap/>
            <w:vAlign w:val="center"/>
          </w:tcPr>
          <w:p w:rsidR="006C2DE3" w:rsidRPr="002D7A99" w:rsidRDefault="006C2DE3" w:rsidP="00DC0DF6">
            <w:pPr>
              <w:pStyle w:val="Tablehead"/>
              <w:rPr>
                <w:b w:val="0"/>
                <w:bCs/>
                <w:lang w:val="es-ES_tradnl"/>
              </w:rPr>
            </w:pPr>
            <w:r w:rsidRPr="002D7A99">
              <w:rPr>
                <w:b w:val="0"/>
                <w:bCs/>
                <w:lang w:val="es-ES_tradnl"/>
              </w:rPr>
              <w:t xml:space="preserve">100 MHz </w:t>
            </w:r>
            <w:r w:rsidRPr="002D7A99">
              <w:rPr>
                <w:b w:val="0"/>
                <w:bCs/>
                <w:lang w:val="es-ES_tradnl"/>
              </w:rPr>
              <w:br/>
              <w:t>Banda II de ondas métricas</w:t>
            </w:r>
          </w:p>
        </w:tc>
      </w:tr>
      <w:tr w:rsidR="006C2DE3" w:rsidRPr="002D7A99" w:rsidTr="00DC0DF6">
        <w:trPr>
          <w:trHeight w:val="300"/>
          <w:jc w:val="center"/>
        </w:trPr>
        <w:tc>
          <w:tcPr>
            <w:tcW w:w="5749" w:type="dxa"/>
            <w:gridSpan w:val="2"/>
          </w:tcPr>
          <w:p w:rsidR="006C2DE3" w:rsidRPr="002D7A99" w:rsidRDefault="006C2DE3" w:rsidP="00DC0DF6">
            <w:pPr>
              <w:pStyle w:val="Tabletext"/>
              <w:keepNext/>
              <w:jc w:val="left"/>
              <w:rPr>
                <w:lang w:val="es-ES_tradnl"/>
              </w:rPr>
            </w:pPr>
            <w:r w:rsidRPr="002D7A99">
              <w:rPr>
                <w:lang w:val="es-ES_tradnl"/>
              </w:rPr>
              <w:t>Desplazamiento de frecuencia (kHz)</w:t>
            </w:r>
          </w:p>
        </w:tc>
        <w:tc>
          <w:tcPr>
            <w:tcW w:w="822" w:type="dxa"/>
            <w:noWrap/>
          </w:tcPr>
          <w:p w:rsidR="006C2DE3" w:rsidRPr="002D7A99" w:rsidRDefault="006C2DE3" w:rsidP="00DC0DF6">
            <w:pPr>
              <w:pStyle w:val="Tabletext"/>
              <w:keepNext/>
              <w:jc w:val="center"/>
              <w:rPr>
                <w:lang w:val="es-ES_tradnl"/>
              </w:rPr>
            </w:pPr>
            <w:r w:rsidRPr="002D7A99">
              <w:rPr>
                <w:lang w:val="es-ES_tradnl"/>
              </w:rPr>
              <w:t>0</w:t>
            </w:r>
          </w:p>
        </w:tc>
        <w:tc>
          <w:tcPr>
            <w:tcW w:w="967" w:type="dxa"/>
            <w:noWrap/>
          </w:tcPr>
          <w:p w:rsidR="006C2DE3" w:rsidRPr="002D7A99" w:rsidRDefault="006C2DE3" w:rsidP="00DC0DF6">
            <w:pPr>
              <w:pStyle w:val="Tabletext"/>
              <w:keepNext/>
              <w:jc w:val="center"/>
              <w:rPr>
                <w:lang w:val="es-ES_tradnl"/>
              </w:rPr>
            </w:pPr>
            <w:r w:rsidRPr="002D7A99">
              <w:rPr>
                <w:lang w:val="es-ES_tradnl"/>
              </w:rPr>
              <w:t>±100</w:t>
            </w:r>
          </w:p>
        </w:tc>
        <w:tc>
          <w:tcPr>
            <w:tcW w:w="967" w:type="dxa"/>
            <w:noWrap/>
          </w:tcPr>
          <w:p w:rsidR="006C2DE3" w:rsidRPr="002D7A99" w:rsidRDefault="006C2DE3" w:rsidP="00DC0DF6">
            <w:pPr>
              <w:pStyle w:val="Tabletext"/>
              <w:keepNext/>
              <w:jc w:val="center"/>
              <w:rPr>
                <w:lang w:val="es-ES_tradnl"/>
              </w:rPr>
            </w:pPr>
            <w:r w:rsidRPr="002D7A99">
              <w:rPr>
                <w:lang w:val="es-ES_tradnl"/>
              </w:rPr>
              <w:t>±200</w:t>
            </w:r>
          </w:p>
        </w:tc>
      </w:tr>
      <w:tr w:rsidR="006C2DE3" w:rsidRPr="002D7A99" w:rsidTr="00DC0DF6">
        <w:trPr>
          <w:trHeight w:val="300"/>
          <w:jc w:val="center"/>
        </w:trPr>
        <w:tc>
          <w:tcPr>
            <w:tcW w:w="4362" w:type="dxa"/>
          </w:tcPr>
          <w:p w:rsidR="006C2DE3" w:rsidRPr="002D7A99" w:rsidRDefault="006C2DE3" w:rsidP="00DC0DF6">
            <w:pPr>
              <w:pStyle w:val="Tabletext"/>
              <w:keepNext/>
              <w:jc w:val="left"/>
              <w:rPr>
                <w:lang w:val="es-ES_tradnl"/>
              </w:rPr>
            </w:pPr>
            <w:r w:rsidRPr="002D7A99">
              <w:rPr>
                <w:lang w:val="es-ES_tradnl"/>
              </w:rPr>
              <w:t>Recepción fija (FX)</w:t>
            </w:r>
          </w:p>
        </w:tc>
        <w:tc>
          <w:tcPr>
            <w:tcW w:w="1387"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6C2DE3" w:rsidRPr="002D7A99" w:rsidRDefault="006C2DE3" w:rsidP="00DC0DF6">
            <w:pPr>
              <w:pStyle w:val="Tabletext"/>
              <w:keepNext/>
              <w:jc w:val="center"/>
              <w:rPr>
                <w:lang w:val="es-ES_tradnl"/>
              </w:rPr>
            </w:pPr>
            <w:r w:rsidRPr="002D7A99">
              <w:rPr>
                <w:lang w:val="es-ES_tradnl"/>
              </w:rPr>
              <w:t>6,82</w:t>
            </w:r>
          </w:p>
        </w:tc>
        <w:tc>
          <w:tcPr>
            <w:tcW w:w="967" w:type="dxa"/>
          </w:tcPr>
          <w:p w:rsidR="006C2DE3" w:rsidRPr="002D7A99" w:rsidRDefault="006C2DE3" w:rsidP="00DC0DF6">
            <w:pPr>
              <w:pStyle w:val="Tabletext"/>
              <w:keepNext/>
              <w:jc w:val="center"/>
              <w:rPr>
                <w:lang w:val="es-ES_tradnl"/>
              </w:rPr>
            </w:pPr>
            <w:r w:rsidRPr="002D7A99">
              <w:rPr>
                <w:lang w:val="es-ES_tradnl"/>
              </w:rPr>
              <w:t>−13,18</w:t>
            </w:r>
          </w:p>
        </w:tc>
        <w:tc>
          <w:tcPr>
            <w:tcW w:w="967" w:type="dxa"/>
          </w:tcPr>
          <w:p w:rsidR="006C2DE3" w:rsidRPr="002D7A99" w:rsidRDefault="006C2DE3" w:rsidP="00DC0DF6">
            <w:pPr>
              <w:pStyle w:val="Tabletext"/>
              <w:keepNext/>
              <w:jc w:val="center"/>
              <w:rPr>
                <w:lang w:val="es-ES_tradnl"/>
              </w:rPr>
            </w:pPr>
            <w:r w:rsidRPr="002D7A99">
              <w:rPr>
                <w:lang w:val="es-ES_tradnl"/>
              </w:rPr>
              <w:t>−37,18</w:t>
            </w:r>
          </w:p>
        </w:tc>
      </w:tr>
      <w:tr w:rsidR="006C2DE3" w:rsidRPr="002D7A99" w:rsidTr="00DC0DF6">
        <w:trPr>
          <w:trHeight w:val="300"/>
          <w:jc w:val="center"/>
        </w:trPr>
        <w:tc>
          <w:tcPr>
            <w:tcW w:w="4362" w:type="dxa"/>
          </w:tcPr>
          <w:p w:rsidR="006C2DE3" w:rsidRPr="002D7A99" w:rsidRDefault="006C2DE3" w:rsidP="00DC0DF6">
            <w:pPr>
              <w:pStyle w:val="Tabletext"/>
              <w:keepNext/>
              <w:jc w:val="left"/>
              <w:rPr>
                <w:lang w:val="es-ES_tradnl"/>
              </w:rPr>
            </w:pPr>
            <w:r w:rsidRPr="002D7A99">
              <w:rPr>
                <w:lang w:val="es-ES_tradnl"/>
              </w:rPr>
              <w:t>Recepción portátil (PO, PI, PO-H, PI</w:t>
            </w:r>
            <w:r w:rsidRPr="002D7A99">
              <w:rPr>
                <w:lang w:val="es-ES_tradnl"/>
              </w:rPr>
              <w:noBreakHyphen/>
              <w:t>H)</w:t>
            </w:r>
          </w:p>
        </w:tc>
        <w:tc>
          <w:tcPr>
            <w:tcW w:w="1387"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6C2DE3" w:rsidRPr="002D7A99" w:rsidRDefault="006C2DE3" w:rsidP="00DC0DF6">
            <w:pPr>
              <w:pStyle w:val="Tabletext"/>
              <w:keepNext/>
              <w:jc w:val="center"/>
              <w:rPr>
                <w:lang w:val="es-ES_tradnl"/>
              </w:rPr>
            </w:pPr>
            <w:r w:rsidRPr="002D7A99">
              <w:rPr>
                <w:lang w:val="es-ES_tradnl"/>
              </w:rPr>
              <w:t>12,84</w:t>
            </w:r>
          </w:p>
        </w:tc>
        <w:tc>
          <w:tcPr>
            <w:tcW w:w="967" w:type="dxa"/>
          </w:tcPr>
          <w:p w:rsidR="006C2DE3" w:rsidRPr="002D7A99" w:rsidRDefault="006C2DE3" w:rsidP="00DC0DF6">
            <w:pPr>
              <w:pStyle w:val="Tabletext"/>
              <w:keepNext/>
              <w:jc w:val="center"/>
              <w:rPr>
                <w:lang w:val="es-ES_tradnl"/>
              </w:rPr>
            </w:pPr>
            <w:r w:rsidRPr="002D7A99">
              <w:rPr>
                <w:lang w:val="es-ES_tradnl"/>
              </w:rPr>
              <w:t>−7,16</w:t>
            </w:r>
          </w:p>
        </w:tc>
        <w:tc>
          <w:tcPr>
            <w:tcW w:w="967" w:type="dxa"/>
          </w:tcPr>
          <w:p w:rsidR="006C2DE3" w:rsidRPr="002D7A99" w:rsidRDefault="006C2DE3" w:rsidP="00DC0DF6">
            <w:pPr>
              <w:pStyle w:val="Tabletext"/>
              <w:keepNext/>
              <w:jc w:val="center"/>
              <w:rPr>
                <w:lang w:val="es-ES_tradnl"/>
              </w:rPr>
            </w:pPr>
            <w:r w:rsidRPr="002D7A99">
              <w:rPr>
                <w:lang w:val="es-ES_tradnl"/>
              </w:rPr>
              <w:t>−31,16</w:t>
            </w:r>
          </w:p>
        </w:tc>
      </w:tr>
      <w:tr w:rsidR="006C2DE3" w:rsidRPr="002D7A99" w:rsidTr="00DC0DF6">
        <w:trPr>
          <w:trHeight w:val="300"/>
          <w:jc w:val="center"/>
        </w:trPr>
        <w:tc>
          <w:tcPr>
            <w:tcW w:w="4362" w:type="dxa"/>
          </w:tcPr>
          <w:p w:rsidR="006C2DE3" w:rsidRPr="002D7A99" w:rsidRDefault="006C2DE3" w:rsidP="00DC0DF6">
            <w:pPr>
              <w:pStyle w:val="Tabletext"/>
              <w:keepNext/>
              <w:jc w:val="left"/>
              <w:rPr>
                <w:lang w:val="es-ES_tradnl"/>
              </w:rPr>
            </w:pPr>
            <w:r w:rsidRPr="002D7A99">
              <w:rPr>
                <w:lang w:val="es-ES_tradnl"/>
              </w:rPr>
              <w:t>Recepción móvil (MO)</w:t>
            </w:r>
          </w:p>
        </w:tc>
        <w:tc>
          <w:tcPr>
            <w:tcW w:w="1387"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22" w:type="dxa"/>
          </w:tcPr>
          <w:p w:rsidR="006C2DE3" w:rsidRPr="002D7A99" w:rsidRDefault="006C2DE3" w:rsidP="00DC0DF6">
            <w:pPr>
              <w:pStyle w:val="Tabletext"/>
              <w:keepNext/>
              <w:jc w:val="center"/>
              <w:rPr>
                <w:lang w:val="es-ES_tradnl"/>
              </w:rPr>
            </w:pPr>
            <w:r w:rsidRPr="002D7A99">
              <w:rPr>
                <w:lang w:val="es-ES_tradnl"/>
              </w:rPr>
              <w:t>14,20</w:t>
            </w:r>
          </w:p>
        </w:tc>
        <w:tc>
          <w:tcPr>
            <w:tcW w:w="967" w:type="dxa"/>
          </w:tcPr>
          <w:p w:rsidR="006C2DE3" w:rsidRPr="002D7A99" w:rsidRDefault="006C2DE3" w:rsidP="00DC0DF6">
            <w:pPr>
              <w:pStyle w:val="Tabletext"/>
              <w:keepNext/>
              <w:jc w:val="center"/>
              <w:rPr>
                <w:lang w:val="es-ES_tradnl"/>
              </w:rPr>
            </w:pPr>
            <w:r w:rsidRPr="002D7A99">
              <w:rPr>
                <w:lang w:val="es-ES_tradnl"/>
              </w:rPr>
              <w:t>−5,80</w:t>
            </w:r>
          </w:p>
        </w:tc>
        <w:tc>
          <w:tcPr>
            <w:tcW w:w="967" w:type="dxa"/>
          </w:tcPr>
          <w:p w:rsidR="006C2DE3" w:rsidRPr="002D7A99" w:rsidRDefault="006C2DE3" w:rsidP="00DC0DF6">
            <w:pPr>
              <w:pStyle w:val="Tabletext"/>
              <w:keepNext/>
              <w:jc w:val="center"/>
              <w:rPr>
                <w:lang w:val="es-ES_tradnl"/>
              </w:rPr>
            </w:pPr>
            <w:r w:rsidRPr="002D7A99">
              <w:rPr>
                <w:lang w:val="es-ES_tradnl"/>
              </w:rPr>
              <w:t>−29,80</w:t>
            </w:r>
          </w:p>
        </w:tc>
      </w:tr>
    </w:tbl>
    <w:p w:rsidR="006C2DE3" w:rsidRPr="002D7A99" w:rsidRDefault="006C2DE3" w:rsidP="006C2DE3">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C2DE3" w:rsidRPr="006C2DE3" w:rsidTr="00DC0DF6">
        <w:trPr>
          <w:trHeight w:val="300"/>
          <w:jc w:val="center"/>
        </w:trPr>
        <w:tc>
          <w:tcPr>
            <w:tcW w:w="4973" w:type="dxa"/>
            <w:gridSpan w:val="2"/>
            <w:vAlign w:val="center"/>
          </w:tcPr>
          <w:p w:rsidR="006C2DE3" w:rsidRPr="002D7A99" w:rsidRDefault="006C2DE3" w:rsidP="00DC0DF6">
            <w:pPr>
              <w:pStyle w:val="Tablehead"/>
              <w:jc w:val="left"/>
              <w:rPr>
                <w:b w:val="0"/>
                <w:bCs/>
                <w:lang w:val="es-ES_tradnl"/>
              </w:rPr>
            </w:pPr>
            <w:r w:rsidRPr="002D7A99">
              <w:rPr>
                <w:b w:val="0"/>
                <w:bCs/>
                <w:lang w:val="es-ES_tradnl"/>
              </w:rPr>
              <w:t>Banda de frecuencias de referencia</w:t>
            </w:r>
          </w:p>
        </w:tc>
        <w:tc>
          <w:tcPr>
            <w:tcW w:w="2383" w:type="dxa"/>
            <w:gridSpan w:val="3"/>
            <w:vAlign w:val="center"/>
          </w:tcPr>
          <w:p w:rsidR="006C2DE3" w:rsidRPr="002D7A99" w:rsidRDefault="006C2DE3" w:rsidP="00DC0DF6">
            <w:pPr>
              <w:pStyle w:val="Tablehead"/>
              <w:rPr>
                <w:b w:val="0"/>
                <w:bCs/>
                <w:lang w:val="es-ES_tradnl"/>
              </w:rPr>
            </w:pPr>
            <w:r w:rsidRPr="002D7A99">
              <w:rPr>
                <w:b w:val="0"/>
                <w:bCs/>
                <w:lang w:val="es-ES_tradnl"/>
              </w:rPr>
              <w:t>200 MHz</w:t>
            </w:r>
            <w:r w:rsidRPr="002D7A99">
              <w:rPr>
                <w:b w:val="0"/>
                <w:bCs/>
                <w:lang w:val="es-ES_tradnl"/>
              </w:rPr>
              <w:br/>
              <w:t>Banda III de ondas métricas</w:t>
            </w:r>
          </w:p>
        </w:tc>
      </w:tr>
      <w:tr w:rsidR="006C2DE3" w:rsidRPr="002D7A99" w:rsidTr="00DC0DF6">
        <w:trPr>
          <w:trHeight w:val="300"/>
          <w:jc w:val="center"/>
        </w:trPr>
        <w:tc>
          <w:tcPr>
            <w:tcW w:w="4973" w:type="dxa"/>
            <w:gridSpan w:val="2"/>
          </w:tcPr>
          <w:p w:rsidR="006C2DE3" w:rsidRPr="002D7A99" w:rsidRDefault="006C2DE3" w:rsidP="00DC0DF6">
            <w:pPr>
              <w:pStyle w:val="Tabletext"/>
              <w:jc w:val="left"/>
              <w:rPr>
                <w:lang w:val="es-ES_tradnl"/>
              </w:rPr>
            </w:pPr>
            <w:r w:rsidRPr="002D7A99">
              <w:rPr>
                <w:lang w:val="es-ES_tradnl"/>
              </w:rPr>
              <w:t>Desplazamiento de frecuencia (kHz)</w:t>
            </w:r>
          </w:p>
        </w:tc>
        <w:tc>
          <w:tcPr>
            <w:tcW w:w="711" w:type="dxa"/>
          </w:tcPr>
          <w:p w:rsidR="006C2DE3" w:rsidRPr="002D7A99" w:rsidRDefault="006C2DE3" w:rsidP="00DC0DF6">
            <w:pPr>
              <w:pStyle w:val="Tabletext"/>
              <w:jc w:val="center"/>
              <w:rPr>
                <w:lang w:val="es-ES_tradnl"/>
              </w:rPr>
            </w:pPr>
            <w:r w:rsidRPr="002D7A99">
              <w:rPr>
                <w:lang w:val="es-ES_tradnl"/>
              </w:rPr>
              <w:t>0</w:t>
            </w:r>
          </w:p>
        </w:tc>
        <w:tc>
          <w:tcPr>
            <w:tcW w:w="836" w:type="dxa"/>
          </w:tcPr>
          <w:p w:rsidR="006C2DE3" w:rsidRPr="002D7A99" w:rsidRDefault="006C2DE3" w:rsidP="00DC0DF6">
            <w:pPr>
              <w:pStyle w:val="Tabletext"/>
              <w:jc w:val="center"/>
              <w:rPr>
                <w:lang w:val="es-ES_tradnl"/>
              </w:rPr>
            </w:pPr>
            <w:r w:rsidRPr="002D7A99">
              <w:rPr>
                <w:lang w:val="es-ES_tradnl"/>
              </w:rPr>
              <w:t>±100</w:t>
            </w:r>
          </w:p>
        </w:tc>
        <w:tc>
          <w:tcPr>
            <w:tcW w:w="836" w:type="dxa"/>
          </w:tcPr>
          <w:p w:rsidR="006C2DE3" w:rsidRPr="002D7A99" w:rsidRDefault="006C2DE3" w:rsidP="00DC0DF6">
            <w:pPr>
              <w:pStyle w:val="Tabletext"/>
              <w:jc w:val="center"/>
              <w:rPr>
                <w:lang w:val="es-ES_tradnl"/>
              </w:rPr>
            </w:pPr>
            <w:r w:rsidRPr="002D7A99">
              <w:rPr>
                <w:lang w:val="es-ES_tradnl"/>
              </w:rPr>
              <w:t>±200</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fija (FX)</w:t>
            </w:r>
          </w:p>
        </w:tc>
        <w:tc>
          <w:tcPr>
            <w:tcW w:w="1200" w:type="dxa"/>
            <w:noWrap/>
          </w:tcPr>
          <w:p w:rsidR="006C2DE3" w:rsidRPr="002D7A99" w:rsidRDefault="006C2DE3" w:rsidP="00DC0DF6">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7,11</w:t>
            </w:r>
          </w:p>
        </w:tc>
        <w:tc>
          <w:tcPr>
            <w:tcW w:w="836" w:type="dxa"/>
          </w:tcPr>
          <w:p w:rsidR="006C2DE3" w:rsidRPr="002D7A99" w:rsidRDefault="006C2DE3" w:rsidP="00DC0DF6">
            <w:pPr>
              <w:pStyle w:val="Tabletext"/>
              <w:jc w:val="center"/>
              <w:rPr>
                <w:lang w:val="es-ES_tradnl"/>
              </w:rPr>
            </w:pPr>
            <w:r w:rsidRPr="002D7A99">
              <w:rPr>
                <w:lang w:val="es-ES_tradnl"/>
              </w:rPr>
              <w:t>−12,89</w:t>
            </w:r>
          </w:p>
        </w:tc>
        <w:tc>
          <w:tcPr>
            <w:tcW w:w="836" w:type="dxa"/>
          </w:tcPr>
          <w:p w:rsidR="006C2DE3" w:rsidRPr="002D7A99" w:rsidRDefault="006C2DE3" w:rsidP="00DC0DF6">
            <w:pPr>
              <w:pStyle w:val="Tabletext"/>
              <w:jc w:val="center"/>
              <w:rPr>
                <w:lang w:val="es-ES_tradnl"/>
              </w:rPr>
            </w:pPr>
            <w:r w:rsidRPr="002D7A99">
              <w:rPr>
                <w:lang w:val="es-ES_tradnl"/>
              </w:rPr>
              <w:t>−36,89</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portátil (PO, PI, PO-H, PI</w:t>
            </w:r>
            <w:r w:rsidRPr="002D7A99">
              <w:rPr>
                <w:lang w:val="es-ES_tradnl"/>
              </w:rPr>
              <w:noBreakHyphen/>
              <w:t>H)</w:t>
            </w:r>
          </w:p>
        </w:tc>
        <w:tc>
          <w:tcPr>
            <w:tcW w:w="1200" w:type="dxa"/>
            <w:noWrap/>
          </w:tcPr>
          <w:p w:rsidR="006C2DE3" w:rsidRPr="002D7A99" w:rsidRDefault="006C2DE3" w:rsidP="00DC0DF6">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13,75</w:t>
            </w:r>
          </w:p>
        </w:tc>
        <w:tc>
          <w:tcPr>
            <w:tcW w:w="836" w:type="dxa"/>
          </w:tcPr>
          <w:p w:rsidR="006C2DE3" w:rsidRPr="002D7A99" w:rsidRDefault="006C2DE3" w:rsidP="00DC0DF6">
            <w:pPr>
              <w:pStyle w:val="Tabletext"/>
              <w:jc w:val="center"/>
              <w:rPr>
                <w:lang w:val="es-ES_tradnl"/>
              </w:rPr>
            </w:pPr>
            <w:r w:rsidRPr="002D7A99">
              <w:rPr>
                <w:lang w:val="es-ES_tradnl"/>
              </w:rPr>
              <w:t>−6,25</w:t>
            </w:r>
          </w:p>
        </w:tc>
        <w:tc>
          <w:tcPr>
            <w:tcW w:w="836" w:type="dxa"/>
          </w:tcPr>
          <w:p w:rsidR="006C2DE3" w:rsidRPr="002D7A99" w:rsidRDefault="006C2DE3" w:rsidP="00DC0DF6">
            <w:pPr>
              <w:pStyle w:val="Tabletext"/>
              <w:jc w:val="center"/>
              <w:rPr>
                <w:lang w:val="es-ES_tradnl"/>
              </w:rPr>
            </w:pPr>
            <w:r w:rsidRPr="002D7A99">
              <w:rPr>
                <w:lang w:val="es-ES_tradnl"/>
              </w:rPr>
              <w:t>−30,25</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móvil (MO)</w:t>
            </w:r>
          </w:p>
        </w:tc>
        <w:tc>
          <w:tcPr>
            <w:tcW w:w="1200" w:type="dxa"/>
            <w:noWrap/>
          </w:tcPr>
          <w:p w:rsidR="006C2DE3" w:rsidRPr="002D7A99" w:rsidRDefault="006C2DE3" w:rsidP="00DC0DF6">
            <w:pPr>
              <w:pStyle w:val="Tabletext"/>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15,49</w:t>
            </w:r>
          </w:p>
        </w:tc>
        <w:tc>
          <w:tcPr>
            <w:tcW w:w="836" w:type="dxa"/>
          </w:tcPr>
          <w:p w:rsidR="006C2DE3" w:rsidRPr="002D7A99" w:rsidRDefault="006C2DE3" w:rsidP="00DC0DF6">
            <w:pPr>
              <w:pStyle w:val="Tabletext"/>
              <w:jc w:val="center"/>
              <w:rPr>
                <w:lang w:val="es-ES_tradnl"/>
              </w:rPr>
            </w:pPr>
            <w:r w:rsidRPr="002D7A99">
              <w:rPr>
                <w:lang w:val="es-ES_tradnl"/>
              </w:rPr>
              <w:t>−4,51</w:t>
            </w:r>
          </w:p>
        </w:tc>
        <w:tc>
          <w:tcPr>
            <w:tcW w:w="836" w:type="dxa"/>
          </w:tcPr>
          <w:p w:rsidR="006C2DE3" w:rsidRPr="002D7A99" w:rsidRDefault="006C2DE3" w:rsidP="00DC0DF6">
            <w:pPr>
              <w:pStyle w:val="Tabletext"/>
              <w:jc w:val="center"/>
              <w:rPr>
                <w:lang w:val="es-ES_tradnl"/>
              </w:rPr>
            </w:pPr>
            <w:r w:rsidRPr="002D7A99">
              <w:rPr>
                <w:lang w:val="es-ES_tradnl"/>
              </w:rPr>
              <w:t>−28,51</w:t>
            </w:r>
          </w:p>
        </w:tc>
      </w:tr>
    </w:tbl>
    <w:p w:rsidR="006C2DE3" w:rsidRPr="002D7A99" w:rsidRDefault="006C2DE3" w:rsidP="006C2DE3">
      <w:pPr>
        <w:pStyle w:val="Tablefin"/>
        <w:rPr>
          <w:lang w:val="es-ES_tradnl"/>
        </w:rPr>
      </w:pPr>
      <w:bookmarkStart w:id="247" w:name="_Ref288480451"/>
    </w:p>
    <w:p w:rsidR="006C2DE3" w:rsidRPr="002D7A99" w:rsidRDefault="006C2DE3" w:rsidP="006C2DE3">
      <w:pPr>
        <w:pStyle w:val="TableNo"/>
        <w:rPr>
          <w:lang w:val="es-ES_tradnl"/>
        </w:rPr>
      </w:pPr>
      <w:r w:rsidRPr="002D7A99">
        <w:rPr>
          <w:lang w:val="es-ES_tradnl"/>
        </w:rPr>
        <w:t xml:space="preserve">CUADRO </w:t>
      </w:r>
      <w:bookmarkEnd w:id="246"/>
      <w:bookmarkEnd w:id="247"/>
      <w:r w:rsidRPr="002D7A99">
        <w:rPr>
          <w:lang w:val="es-ES_tradnl"/>
        </w:rPr>
        <w:t>49</w:t>
      </w:r>
    </w:p>
    <w:p w:rsidR="006C2DE3" w:rsidRPr="002D7A99" w:rsidRDefault="006C2DE3" w:rsidP="000B4A48">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recepción</w:t>
      </w:r>
      <w:r>
        <w:rPr>
          <w:lang w:val="es-ES_tradnl"/>
        </w:rPr>
        <w:br/>
      </w:r>
      <w:r w:rsidRPr="002D7A99">
        <w:rPr>
          <w:lang w:val="es-ES_tradnl"/>
        </w:rPr>
        <w:t>para</w:t>
      </w:r>
      <w:r>
        <w:rPr>
          <w:lang w:val="es-ES_tradnl"/>
        </w:rPr>
        <w:t xml:space="preserve"> </w:t>
      </w:r>
      <w:r w:rsidRPr="002D7A99">
        <w:rPr>
          <w:lang w:val="es-ES_tradnl"/>
        </w:rPr>
        <w:t>un sistema DRM (MAQ</w:t>
      </w:r>
      <w:r w:rsidR="00B43D40">
        <w:rPr>
          <w:lang w:val="es-ES_tradnl"/>
        </w:rPr>
        <w:t>-</w:t>
      </w:r>
      <w:r w:rsidRPr="002D7A99">
        <w:rPr>
          <w:lang w:val="es-ES_tradnl"/>
        </w:rPr>
        <w:t>16</w:t>
      </w:r>
      <w:r w:rsidR="000B4A48">
        <w:rPr>
          <w:lang w:val="es-ES_tradnl"/>
        </w:rPr>
        <w:t>,</w:t>
      </w:r>
      <w:r w:rsidRPr="002D7A99">
        <w:rPr>
          <w:lang w:val="es-ES_tradnl"/>
        </w:rPr>
        <w:t xml:space="preserve"> </w:t>
      </w:r>
      <w:r w:rsidRPr="002D7A99">
        <w:rPr>
          <w:i/>
          <w:lang w:val="es-ES_tradnl"/>
        </w:rPr>
        <w:t>R</w:t>
      </w:r>
      <w:r w:rsidRPr="002D7A99">
        <w:rPr>
          <w:lang w:val="es-ES_tradnl"/>
        </w:rPr>
        <w:t> = 1/2) interferido</w:t>
      </w:r>
      <w:r>
        <w:rPr>
          <w:lang w:val="es-ES_tradnl"/>
        </w:rPr>
        <w:br/>
      </w:r>
      <w:r w:rsidRPr="002D7A99">
        <w:rPr>
          <w:lang w:val="es-ES_tradnl"/>
        </w:rPr>
        <w:t>por otro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C2DE3" w:rsidRPr="006C2DE3" w:rsidTr="00DC0DF6">
        <w:trPr>
          <w:trHeight w:val="300"/>
          <w:jc w:val="center"/>
        </w:trPr>
        <w:tc>
          <w:tcPr>
            <w:tcW w:w="5837" w:type="dxa"/>
            <w:gridSpan w:val="2"/>
            <w:vAlign w:val="center"/>
          </w:tcPr>
          <w:p w:rsidR="006C2DE3" w:rsidRPr="002D7A99" w:rsidRDefault="006C2DE3" w:rsidP="00DC0DF6">
            <w:pPr>
              <w:pStyle w:val="Tablehead"/>
              <w:jc w:val="left"/>
              <w:rPr>
                <w:b w:val="0"/>
                <w:bCs/>
                <w:lang w:val="es-ES_tradnl"/>
              </w:rPr>
            </w:pPr>
            <w:r w:rsidRPr="002D7A99">
              <w:rPr>
                <w:b w:val="0"/>
                <w:bCs/>
                <w:lang w:val="es-ES_tradnl"/>
              </w:rPr>
              <w:t>Banda de frecuencias de referencia</w:t>
            </w:r>
          </w:p>
        </w:tc>
        <w:tc>
          <w:tcPr>
            <w:tcW w:w="2668" w:type="dxa"/>
            <w:gridSpan w:val="3"/>
            <w:vAlign w:val="center"/>
          </w:tcPr>
          <w:p w:rsidR="006C2DE3" w:rsidRPr="002D7A99" w:rsidRDefault="006C2DE3" w:rsidP="00DC0DF6">
            <w:pPr>
              <w:pStyle w:val="Tablehead"/>
              <w:rPr>
                <w:b w:val="0"/>
                <w:bCs/>
                <w:lang w:val="es-ES_tradnl"/>
              </w:rPr>
            </w:pPr>
            <w:r w:rsidRPr="002D7A99">
              <w:rPr>
                <w:b w:val="0"/>
                <w:bCs/>
                <w:lang w:val="es-ES_tradnl"/>
              </w:rPr>
              <w:t>65 MHz</w:t>
            </w:r>
            <w:r w:rsidRPr="002D7A99">
              <w:rPr>
                <w:b w:val="0"/>
                <w:bCs/>
                <w:lang w:val="es-ES_tradnl"/>
              </w:rPr>
              <w:br/>
              <w:t>Banda I de ondas métricas</w:t>
            </w:r>
          </w:p>
        </w:tc>
      </w:tr>
      <w:tr w:rsidR="006C2DE3" w:rsidRPr="002D7A99" w:rsidTr="00DC0DF6">
        <w:trPr>
          <w:trHeight w:val="300"/>
          <w:jc w:val="center"/>
        </w:trPr>
        <w:tc>
          <w:tcPr>
            <w:tcW w:w="5837" w:type="dxa"/>
            <w:gridSpan w:val="2"/>
          </w:tcPr>
          <w:p w:rsidR="006C2DE3" w:rsidRPr="002D7A99" w:rsidRDefault="006C2DE3" w:rsidP="00DC0DF6">
            <w:pPr>
              <w:pStyle w:val="Tabletext"/>
              <w:keepNext/>
              <w:jc w:val="left"/>
              <w:rPr>
                <w:lang w:val="es-ES_tradnl"/>
              </w:rPr>
            </w:pPr>
            <w:r w:rsidRPr="002D7A99">
              <w:rPr>
                <w:lang w:val="es-ES_tradnl"/>
              </w:rPr>
              <w:t>Desplazamiento de frecuencia (kHz)</w:t>
            </w:r>
          </w:p>
        </w:tc>
        <w:tc>
          <w:tcPr>
            <w:tcW w:w="835" w:type="dxa"/>
          </w:tcPr>
          <w:p w:rsidR="006C2DE3" w:rsidRPr="002D7A99" w:rsidRDefault="006C2DE3" w:rsidP="00DC0DF6">
            <w:pPr>
              <w:pStyle w:val="Tabletext"/>
              <w:keepNext/>
              <w:jc w:val="center"/>
              <w:rPr>
                <w:lang w:val="es-ES_tradnl"/>
              </w:rPr>
            </w:pPr>
            <w:r w:rsidRPr="002D7A99">
              <w:rPr>
                <w:lang w:val="es-ES_tradnl"/>
              </w:rPr>
              <w:t>0</w:t>
            </w:r>
          </w:p>
        </w:tc>
        <w:tc>
          <w:tcPr>
            <w:tcW w:w="852" w:type="dxa"/>
          </w:tcPr>
          <w:p w:rsidR="006C2DE3" w:rsidRPr="002D7A99" w:rsidRDefault="006C2DE3" w:rsidP="00DC0DF6">
            <w:pPr>
              <w:pStyle w:val="Tabletext"/>
              <w:keepNext/>
              <w:jc w:val="center"/>
              <w:rPr>
                <w:lang w:val="es-ES_tradnl"/>
              </w:rPr>
            </w:pPr>
            <w:r w:rsidRPr="002D7A99">
              <w:rPr>
                <w:lang w:val="es-ES_tradnl"/>
              </w:rPr>
              <w:t>±100</w:t>
            </w:r>
          </w:p>
        </w:tc>
        <w:tc>
          <w:tcPr>
            <w:tcW w:w="981" w:type="dxa"/>
          </w:tcPr>
          <w:p w:rsidR="006C2DE3" w:rsidRPr="002D7A99" w:rsidRDefault="006C2DE3" w:rsidP="00DC0DF6">
            <w:pPr>
              <w:pStyle w:val="Tabletext"/>
              <w:keepNext/>
              <w:jc w:val="center"/>
              <w:rPr>
                <w:lang w:val="es-ES_tradnl"/>
              </w:rPr>
            </w:pPr>
            <w:r w:rsidRPr="002D7A99">
              <w:rPr>
                <w:lang w:val="es-ES_tradnl"/>
              </w:rPr>
              <w:t>±200</w:t>
            </w:r>
          </w:p>
        </w:tc>
      </w:tr>
      <w:tr w:rsidR="006C2DE3" w:rsidRPr="002D7A99" w:rsidTr="00DC0DF6">
        <w:trPr>
          <w:trHeight w:val="300"/>
          <w:jc w:val="center"/>
        </w:trPr>
        <w:tc>
          <w:tcPr>
            <w:tcW w:w="4428" w:type="dxa"/>
          </w:tcPr>
          <w:p w:rsidR="006C2DE3" w:rsidRPr="002D7A99" w:rsidRDefault="006C2DE3" w:rsidP="00DC0DF6">
            <w:pPr>
              <w:pStyle w:val="Tabletext"/>
              <w:keepNext/>
              <w:jc w:val="left"/>
              <w:rPr>
                <w:lang w:val="es-ES_tradnl"/>
              </w:rPr>
            </w:pPr>
            <w:r w:rsidRPr="002D7A99">
              <w:rPr>
                <w:lang w:val="es-ES_tradnl"/>
              </w:rPr>
              <w:t>Recepción fija (FX)</w:t>
            </w:r>
          </w:p>
        </w:tc>
        <w:tc>
          <w:tcPr>
            <w:tcW w:w="1409"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6C2DE3" w:rsidRPr="002D7A99" w:rsidRDefault="006C2DE3" w:rsidP="00DC0DF6">
            <w:pPr>
              <w:pStyle w:val="Tabletext"/>
              <w:keepNext/>
              <w:jc w:val="center"/>
              <w:rPr>
                <w:lang w:val="es-ES_tradnl"/>
              </w:rPr>
            </w:pPr>
            <w:r w:rsidRPr="002D7A99">
              <w:rPr>
                <w:lang w:val="es-ES_tradnl"/>
              </w:rPr>
              <w:t>12,64</w:t>
            </w:r>
          </w:p>
        </w:tc>
        <w:tc>
          <w:tcPr>
            <w:tcW w:w="852" w:type="dxa"/>
          </w:tcPr>
          <w:p w:rsidR="006C2DE3" w:rsidRPr="002D7A99" w:rsidRDefault="006C2DE3" w:rsidP="00DC0DF6">
            <w:pPr>
              <w:pStyle w:val="Tabletext"/>
              <w:keepNext/>
              <w:jc w:val="center"/>
              <w:rPr>
                <w:lang w:val="es-ES_tradnl"/>
              </w:rPr>
            </w:pPr>
            <w:r w:rsidRPr="002D7A99">
              <w:rPr>
                <w:lang w:val="es-ES_tradnl"/>
              </w:rPr>
              <w:t>−7,36</w:t>
            </w:r>
          </w:p>
        </w:tc>
        <w:tc>
          <w:tcPr>
            <w:tcW w:w="981" w:type="dxa"/>
          </w:tcPr>
          <w:p w:rsidR="006C2DE3" w:rsidRPr="002D7A99" w:rsidRDefault="006C2DE3" w:rsidP="00DC0DF6">
            <w:pPr>
              <w:pStyle w:val="Tabletext"/>
              <w:keepNext/>
              <w:jc w:val="center"/>
              <w:rPr>
                <w:lang w:val="es-ES_tradnl"/>
              </w:rPr>
            </w:pPr>
            <w:r w:rsidRPr="002D7A99">
              <w:rPr>
                <w:lang w:val="es-ES_tradnl"/>
              </w:rPr>
              <w:t>−31,36</w:t>
            </w:r>
          </w:p>
        </w:tc>
      </w:tr>
      <w:tr w:rsidR="006C2DE3" w:rsidRPr="002D7A99" w:rsidTr="00DC0DF6">
        <w:trPr>
          <w:trHeight w:val="300"/>
          <w:jc w:val="center"/>
        </w:trPr>
        <w:tc>
          <w:tcPr>
            <w:tcW w:w="4428" w:type="dxa"/>
          </w:tcPr>
          <w:p w:rsidR="006C2DE3" w:rsidRPr="002D7A99" w:rsidRDefault="006C2DE3" w:rsidP="00DC0DF6">
            <w:pPr>
              <w:pStyle w:val="Tabletext"/>
              <w:keepNext/>
              <w:jc w:val="left"/>
              <w:rPr>
                <w:lang w:val="es-ES_tradnl"/>
              </w:rPr>
            </w:pPr>
            <w:r w:rsidRPr="002D7A99">
              <w:rPr>
                <w:lang w:val="es-ES_tradnl"/>
              </w:rPr>
              <w:t>Recepción portátil (PO, PI, PO-H, PI-H)</w:t>
            </w:r>
          </w:p>
        </w:tc>
        <w:tc>
          <w:tcPr>
            <w:tcW w:w="1409"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6C2DE3" w:rsidRPr="002D7A99" w:rsidRDefault="006C2DE3" w:rsidP="00DC0DF6">
            <w:pPr>
              <w:pStyle w:val="Tabletext"/>
              <w:keepNext/>
              <w:jc w:val="center"/>
              <w:rPr>
                <w:lang w:val="es-ES_tradnl"/>
              </w:rPr>
            </w:pPr>
            <w:r w:rsidRPr="002D7A99">
              <w:rPr>
                <w:lang w:val="es-ES_tradnl"/>
              </w:rPr>
              <w:t>18,27</w:t>
            </w:r>
          </w:p>
        </w:tc>
        <w:tc>
          <w:tcPr>
            <w:tcW w:w="852" w:type="dxa"/>
          </w:tcPr>
          <w:p w:rsidR="006C2DE3" w:rsidRPr="002D7A99" w:rsidRDefault="006C2DE3" w:rsidP="00DC0DF6">
            <w:pPr>
              <w:pStyle w:val="Tabletext"/>
              <w:keepNext/>
              <w:jc w:val="center"/>
              <w:rPr>
                <w:lang w:val="es-ES_tradnl"/>
              </w:rPr>
            </w:pPr>
            <w:r w:rsidRPr="002D7A99">
              <w:rPr>
                <w:lang w:val="es-ES_tradnl"/>
              </w:rPr>
              <w:t>−1,73</w:t>
            </w:r>
          </w:p>
        </w:tc>
        <w:tc>
          <w:tcPr>
            <w:tcW w:w="981" w:type="dxa"/>
          </w:tcPr>
          <w:p w:rsidR="006C2DE3" w:rsidRPr="002D7A99" w:rsidRDefault="006C2DE3" w:rsidP="00DC0DF6">
            <w:pPr>
              <w:pStyle w:val="Tabletext"/>
              <w:keepNext/>
              <w:jc w:val="center"/>
              <w:rPr>
                <w:lang w:val="es-ES_tradnl"/>
              </w:rPr>
            </w:pPr>
            <w:r w:rsidRPr="002D7A99">
              <w:rPr>
                <w:lang w:val="es-ES_tradnl"/>
              </w:rPr>
              <w:t>−25,73</w:t>
            </w:r>
          </w:p>
        </w:tc>
      </w:tr>
      <w:tr w:rsidR="006C2DE3" w:rsidRPr="002D7A99" w:rsidTr="00DC0DF6">
        <w:trPr>
          <w:trHeight w:val="300"/>
          <w:jc w:val="center"/>
        </w:trPr>
        <w:tc>
          <w:tcPr>
            <w:tcW w:w="4428" w:type="dxa"/>
          </w:tcPr>
          <w:p w:rsidR="006C2DE3" w:rsidRPr="002D7A99" w:rsidRDefault="006C2DE3" w:rsidP="00DC0DF6">
            <w:pPr>
              <w:pStyle w:val="Tabletext"/>
              <w:keepNext/>
              <w:jc w:val="left"/>
              <w:rPr>
                <w:lang w:val="es-ES_tradnl"/>
              </w:rPr>
            </w:pPr>
            <w:r w:rsidRPr="002D7A99">
              <w:rPr>
                <w:lang w:val="es-ES_tradnl"/>
              </w:rPr>
              <w:t>Recepción móvil (MO)</w:t>
            </w:r>
          </w:p>
        </w:tc>
        <w:tc>
          <w:tcPr>
            <w:tcW w:w="1409"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6C2DE3" w:rsidRPr="002D7A99" w:rsidRDefault="006C2DE3" w:rsidP="00DC0DF6">
            <w:pPr>
              <w:pStyle w:val="Tabletext"/>
              <w:keepNext/>
              <w:jc w:val="center"/>
              <w:rPr>
                <w:lang w:val="es-ES_tradnl"/>
              </w:rPr>
            </w:pPr>
            <w:r w:rsidRPr="002D7A99">
              <w:rPr>
                <w:lang w:val="es-ES_tradnl"/>
              </w:rPr>
              <w:t>19,40</w:t>
            </w:r>
          </w:p>
        </w:tc>
        <w:tc>
          <w:tcPr>
            <w:tcW w:w="852" w:type="dxa"/>
          </w:tcPr>
          <w:p w:rsidR="006C2DE3" w:rsidRPr="002D7A99" w:rsidRDefault="006C2DE3" w:rsidP="00DC0DF6">
            <w:pPr>
              <w:pStyle w:val="Tabletext"/>
              <w:keepNext/>
              <w:jc w:val="center"/>
              <w:rPr>
                <w:lang w:val="es-ES_tradnl"/>
              </w:rPr>
            </w:pPr>
            <w:r w:rsidRPr="002D7A99">
              <w:rPr>
                <w:lang w:val="es-ES_tradnl"/>
              </w:rPr>
              <w:t>−0,60</w:t>
            </w:r>
          </w:p>
        </w:tc>
        <w:tc>
          <w:tcPr>
            <w:tcW w:w="981" w:type="dxa"/>
          </w:tcPr>
          <w:p w:rsidR="006C2DE3" w:rsidRPr="002D7A99" w:rsidRDefault="006C2DE3" w:rsidP="00DC0DF6">
            <w:pPr>
              <w:pStyle w:val="Tabletext"/>
              <w:keepNext/>
              <w:jc w:val="center"/>
              <w:rPr>
                <w:lang w:val="es-ES_tradnl"/>
              </w:rPr>
            </w:pPr>
            <w:r w:rsidRPr="002D7A99">
              <w:rPr>
                <w:lang w:val="es-ES_tradnl"/>
              </w:rPr>
              <w:t>−24,60</w:t>
            </w:r>
          </w:p>
        </w:tc>
      </w:tr>
    </w:tbl>
    <w:p w:rsidR="006C2DE3" w:rsidRPr="002D7A99" w:rsidRDefault="006C2DE3" w:rsidP="006C2DE3">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C2DE3" w:rsidRPr="006C2DE3" w:rsidTr="00DC0DF6">
        <w:trPr>
          <w:trHeight w:val="300"/>
          <w:jc w:val="center"/>
        </w:trPr>
        <w:tc>
          <w:tcPr>
            <w:tcW w:w="5837" w:type="dxa"/>
            <w:gridSpan w:val="2"/>
            <w:vAlign w:val="center"/>
          </w:tcPr>
          <w:p w:rsidR="006C2DE3" w:rsidRPr="002D7A99" w:rsidRDefault="006C2DE3" w:rsidP="00DC0DF6">
            <w:pPr>
              <w:pStyle w:val="Tablehead"/>
              <w:jc w:val="left"/>
              <w:rPr>
                <w:b w:val="0"/>
                <w:bCs/>
                <w:lang w:val="es-ES_tradnl"/>
              </w:rPr>
            </w:pPr>
            <w:r w:rsidRPr="002D7A99">
              <w:rPr>
                <w:b w:val="0"/>
                <w:bCs/>
                <w:lang w:val="es-ES_tradnl"/>
              </w:rPr>
              <w:t>Banda de frecuencias de referencia</w:t>
            </w:r>
          </w:p>
        </w:tc>
        <w:tc>
          <w:tcPr>
            <w:tcW w:w="2668" w:type="dxa"/>
            <w:gridSpan w:val="3"/>
            <w:noWrap/>
            <w:vAlign w:val="center"/>
          </w:tcPr>
          <w:p w:rsidR="006C2DE3" w:rsidRPr="002D7A99" w:rsidRDefault="006C2DE3" w:rsidP="00DC0DF6">
            <w:pPr>
              <w:pStyle w:val="Tablehead"/>
              <w:rPr>
                <w:b w:val="0"/>
                <w:bCs/>
                <w:lang w:val="es-ES_tradnl"/>
              </w:rPr>
            </w:pPr>
            <w:r w:rsidRPr="002D7A99">
              <w:rPr>
                <w:b w:val="0"/>
                <w:bCs/>
                <w:lang w:val="es-ES_tradnl"/>
              </w:rPr>
              <w:t xml:space="preserve">100 MHz </w:t>
            </w:r>
            <w:r w:rsidRPr="002D7A99">
              <w:rPr>
                <w:b w:val="0"/>
                <w:bCs/>
                <w:lang w:val="es-ES_tradnl"/>
              </w:rPr>
              <w:br/>
              <w:t>Banda II de ondas métricas</w:t>
            </w:r>
          </w:p>
        </w:tc>
      </w:tr>
      <w:tr w:rsidR="006C2DE3" w:rsidRPr="002D7A99" w:rsidTr="00DC0DF6">
        <w:trPr>
          <w:trHeight w:val="300"/>
          <w:jc w:val="center"/>
        </w:trPr>
        <w:tc>
          <w:tcPr>
            <w:tcW w:w="5837" w:type="dxa"/>
            <w:gridSpan w:val="2"/>
          </w:tcPr>
          <w:p w:rsidR="006C2DE3" w:rsidRPr="002D7A99" w:rsidRDefault="006C2DE3" w:rsidP="00DC0DF6">
            <w:pPr>
              <w:pStyle w:val="Tabletext"/>
              <w:keepNext/>
              <w:jc w:val="left"/>
              <w:rPr>
                <w:lang w:val="es-ES_tradnl"/>
              </w:rPr>
            </w:pPr>
            <w:r w:rsidRPr="002D7A99">
              <w:rPr>
                <w:lang w:val="es-ES_tradnl"/>
              </w:rPr>
              <w:t>Desplazamiento de frecuencia (kHz)</w:t>
            </w:r>
          </w:p>
        </w:tc>
        <w:tc>
          <w:tcPr>
            <w:tcW w:w="835" w:type="dxa"/>
            <w:noWrap/>
          </w:tcPr>
          <w:p w:rsidR="006C2DE3" w:rsidRPr="002D7A99" w:rsidRDefault="006C2DE3" w:rsidP="00DC0DF6">
            <w:pPr>
              <w:pStyle w:val="Tabletext"/>
              <w:keepNext/>
              <w:jc w:val="center"/>
              <w:rPr>
                <w:lang w:val="es-ES_tradnl"/>
              </w:rPr>
            </w:pPr>
            <w:r w:rsidRPr="002D7A99">
              <w:rPr>
                <w:lang w:val="es-ES_tradnl"/>
              </w:rPr>
              <w:t>0</w:t>
            </w:r>
          </w:p>
        </w:tc>
        <w:tc>
          <w:tcPr>
            <w:tcW w:w="852" w:type="dxa"/>
            <w:noWrap/>
          </w:tcPr>
          <w:p w:rsidR="006C2DE3" w:rsidRPr="002D7A99" w:rsidRDefault="006C2DE3" w:rsidP="00DC0DF6">
            <w:pPr>
              <w:pStyle w:val="Tabletext"/>
              <w:keepNext/>
              <w:jc w:val="center"/>
              <w:rPr>
                <w:lang w:val="es-ES_tradnl"/>
              </w:rPr>
            </w:pPr>
            <w:r w:rsidRPr="002D7A99">
              <w:rPr>
                <w:lang w:val="es-ES_tradnl"/>
              </w:rPr>
              <w:t>±100</w:t>
            </w:r>
          </w:p>
        </w:tc>
        <w:tc>
          <w:tcPr>
            <w:tcW w:w="981" w:type="dxa"/>
            <w:noWrap/>
          </w:tcPr>
          <w:p w:rsidR="006C2DE3" w:rsidRPr="002D7A99" w:rsidRDefault="006C2DE3" w:rsidP="00DC0DF6">
            <w:pPr>
              <w:pStyle w:val="Tabletext"/>
              <w:keepNext/>
              <w:jc w:val="center"/>
              <w:rPr>
                <w:lang w:val="es-ES_tradnl"/>
              </w:rPr>
            </w:pPr>
            <w:r w:rsidRPr="002D7A99">
              <w:rPr>
                <w:lang w:val="es-ES_tradnl"/>
              </w:rPr>
              <w:t>±200</w:t>
            </w:r>
          </w:p>
        </w:tc>
      </w:tr>
      <w:tr w:rsidR="006C2DE3" w:rsidRPr="002D7A99" w:rsidTr="00DC0DF6">
        <w:trPr>
          <w:trHeight w:val="300"/>
          <w:jc w:val="center"/>
        </w:trPr>
        <w:tc>
          <w:tcPr>
            <w:tcW w:w="4428" w:type="dxa"/>
          </w:tcPr>
          <w:p w:rsidR="006C2DE3" w:rsidRPr="002D7A99" w:rsidRDefault="006C2DE3" w:rsidP="00DC0DF6">
            <w:pPr>
              <w:pStyle w:val="Tabletext"/>
              <w:keepNext/>
              <w:jc w:val="left"/>
              <w:rPr>
                <w:lang w:val="es-ES_tradnl"/>
              </w:rPr>
            </w:pPr>
            <w:r w:rsidRPr="002D7A99">
              <w:rPr>
                <w:lang w:val="es-ES_tradnl"/>
              </w:rPr>
              <w:t>Recepción fija (FX)</w:t>
            </w:r>
          </w:p>
        </w:tc>
        <w:tc>
          <w:tcPr>
            <w:tcW w:w="1409"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6C2DE3" w:rsidRPr="002D7A99" w:rsidRDefault="006C2DE3" w:rsidP="00DC0DF6">
            <w:pPr>
              <w:pStyle w:val="Tabletext"/>
              <w:keepNext/>
              <w:jc w:val="center"/>
              <w:rPr>
                <w:lang w:val="es-ES_tradnl"/>
              </w:rPr>
            </w:pPr>
            <w:r w:rsidRPr="002D7A99">
              <w:rPr>
                <w:lang w:val="es-ES_tradnl"/>
              </w:rPr>
              <w:t>12,82</w:t>
            </w:r>
          </w:p>
        </w:tc>
        <w:tc>
          <w:tcPr>
            <w:tcW w:w="852" w:type="dxa"/>
          </w:tcPr>
          <w:p w:rsidR="006C2DE3" w:rsidRPr="002D7A99" w:rsidRDefault="006C2DE3" w:rsidP="00DC0DF6">
            <w:pPr>
              <w:pStyle w:val="Tabletext"/>
              <w:keepNext/>
              <w:jc w:val="center"/>
              <w:rPr>
                <w:lang w:val="es-ES_tradnl"/>
              </w:rPr>
            </w:pPr>
            <w:r w:rsidRPr="002D7A99">
              <w:rPr>
                <w:lang w:val="es-ES_tradnl"/>
              </w:rPr>
              <w:t>−7,18</w:t>
            </w:r>
          </w:p>
        </w:tc>
        <w:tc>
          <w:tcPr>
            <w:tcW w:w="981" w:type="dxa"/>
          </w:tcPr>
          <w:p w:rsidR="006C2DE3" w:rsidRPr="002D7A99" w:rsidRDefault="006C2DE3" w:rsidP="00DC0DF6">
            <w:pPr>
              <w:pStyle w:val="Tabletext"/>
              <w:keepNext/>
              <w:jc w:val="center"/>
              <w:rPr>
                <w:lang w:val="es-ES_tradnl"/>
              </w:rPr>
            </w:pPr>
            <w:r w:rsidRPr="002D7A99">
              <w:rPr>
                <w:lang w:val="es-ES_tradnl"/>
              </w:rPr>
              <w:t>−31,18</w:t>
            </w:r>
          </w:p>
        </w:tc>
      </w:tr>
      <w:tr w:rsidR="006C2DE3" w:rsidRPr="002D7A99" w:rsidTr="00DC0DF6">
        <w:trPr>
          <w:trHeight w:val="300"/>
          <w:jc w:val="center"/>
        </w:trPr>
        <w:tc>
          <w:tcPr>
            <w:tcW w:w="4428" w:type="dxa"/>
          </w:tcPr>
          <w:p w:rsidR="006C2DE3" w:rsidRPr="002D7A99" w:rsidRDefault="006C2DE3" w:rsidP="00DC0DF6">
            <w:pPr>
              <w:pStyle w:val="Tabletext"/>
              <w:keepNext/>
              <w:jc w:val="left"/>
              <w:rPr>
                <w:lang w:val="es-ES_tradnl"/>
              </w:rPr>
            </w:pPr>
            <w:r w:rsidRPr="002D7A99">
              <w:rPr>
                <w:lang w:val="es-ES_tradnl"/>
              </w:rPr>
              <w:t>Recepción portátil (PO, PI, PO-H, PI-H)</w:t>
            </w:r>
          </w:p>
        </w:tc>
        <w:tc>
          <w:tcPr>
            <w:tcW w:w="1409"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6C2DE3" w:rsidRPr="002D7A99" w:rsidRDefault="006C2DE3" w:rsidP="00DC0DF6">
            <w:pPr>
              <w:pStyle w:val="Tabletext"/>
              <w:keepNext/>
              <w:jc w:val="center"/>
              <w:rPr>
                <w:lang w:val="es-ES_tradnl"/>
              </w:rPr>
            </w:pPr>
            <w:r w:rsidRPr="002D7A99">
              <w:rPr>
                <w:lang w:val="es-ES_tradnl"/>
              </w:rPr>
              <w:t>18,84</w:t>
            </w:r>
          </w:p>
        </w:tc>
        <w:tc>
          <w:tcPr>
            <w:tcW w:w="852" w:type="dxa"/>
          </w:tcPr>
          <w:p w:rsidR="006C2DE3" w:rsidRPr="002D7A99" w:rsidRDefault="006C2DE3" w:rsidP="00DC0DF6">
            <w:pPr>
              <w:pStyle w:val="Tabletext"/>
              <w:keepNext/>
              <w:jc w:val="center"/>
              <w:rPr>
                <w:lang w:val="es-ES_tradnl"/>
              </w:rPr>
            </w:pPr>
            <w:r w:rsidRPr="002D7A99">
              <w:rPr>
                <w:lang w:val="es-ES_tradnl"/>
              </w:rPr>
              <w:t>−1,16</w:t>
            </w:r>
          </w:p>
        </w:tc>
        <w:tc>
          <w:tcPr>
            <w:tcW w:w="981" w:type="dxa"/>
          </w:tcPr>
          <w:p w:rsidR="006C2DE3" w:rsidRPr="002D7A99" w:rsidRDefault="006C2DE3" w:rsidP="00DC0DF6">
            <w:pPr>
              <w:pStyle w:val="Tabletext"/>
              <w:keepNext/>
              <w:jc w:val="center"/>
              <w:rPr>
                <w:lang w:val="es-ES_tradnl"/>
              </w:rPr>
            </w:pPr>
            <w:r w:rsidRPr="002D7A99">
              <w:rPr>
                <w:lang w:val="es-ES_tradnl"/>
              </w:rPr>
              <w:t>−25,16</w:t>
            </w:r>
          </w:p>
        </w:tc>
      </w:tr>
      <w:tr w:rsidR="006C2DE3" w:rsidRPr="002D7A99" w:rsidTr="00DC0DF6">
        <w:trPr>
          <w:trHeight w:val="300"/>
          <w:jc w:val="center"/>
        </w:trPr>
        <w:tc>
          <w:tcPr>
            <w:tcW w:w="4428" w:type="dxa"/>
          </w:tcPr>
          <w:p w:rsidR="006C2DE3" w:rsidRPr="002D7A99" w:rsidRDefault="006C2DE3" w:rsidP="00DC0DF6">
            <w:pPr>
              <w:pStyle w:val="Tabletext"/>
              <w:keepNext/>
              <w:jc w:val="left"/>
              <w:rPr>
                <w:lang w:val="es-ES_tradnl"/>
              </w:rPr>
            </w:pPr>
            <w:r w:rsidRPr="002D7A99">
              <w:rPr>
                <w:lang w:val="es-ES_tradnl"/>
              </w:rPr>
              <w:t>Recepción móvil (MO)</w:t>
            </w:r>
          </w:p>
        </w:tc>
        <w:tc>
          <w:tcPr>
            <w:tcW w:w="1409"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835" w:type="dxa"/>
          </w:tcPr>
          <w:p w:rsidR="006C2DE3" w:rsidRPr="002D7A99" w:rsidRDefault="006C2DE3" w:rsidP="00DC0DF6">
            <w:pPr>
              <w:pStyle w:val="Tabletext"/>
              <w:keepNext/>
              <w:jc w:val="center"/>
              <w:rPr>
                <w:lang w:val="es-ES_tradnl"/>
              </w:rPr>
            </w:pPr>
            <w:r w:rsidRPr="002D7A99">
              <w:rPr>
                <w:lang w:val="es-ES_tradnl"/>
              </w:rPr>
              <w:t>20,20</w:t>
            </w:r>
          </w:p>
        </w:tc>
        <w:tc>
          <w:tcPr>
            <w:tcW w:w="852" w:type="dxa"/>
          </w:tcPr>
          <w:p w:rsidR="006C2DE3" w:rsidRPr="002D7A99" w:rsidRDefault="006C2DE3" w:rsidP="00DC0DF6">
            <w:pPr>
              <w:pStyle w:val="Tabletext"/>
              <w:keepNext/>
              <w:jc w:val="center"/>
              <w:rPr>
                <w:lang w:val="es-ES_tradnl"/>
              </w:rPr>
            </w:pPr>
            <w:r w:rsidRPr="002D7A99">
              <w:rPr>
                <w:lang w:val="es-ES_tradnl"/>
              </w:rPr>
              <w:t>0,20</w:t>
            </w:r>
          </w:p>
        </w:tc>
        <w:tc>
          <w:tcPr>
            <w:tcW w:w="981" w:type="dxa"/>
          </w:tcPr>
          <w:p w:rsidR="006C2DE3" w:rsidRPr="002D7A99" w:rsidRDefault="006C2DE3" w:rsidP="00DC0DF6">
            <w:pPr>
              <w:pStyle w:val="Tabletext"/>
              <w:keepNext/>
              <w:jc w:val="center"/>
              <w:rPr>
                <w:lang w:val="es-ES_tradnl"/>
              </w:rPr>
            </w:pPr>
            <w:r w:rsidRPr="002D7A99">
              <w:rPr>
                <w:lang w:val="es-ES_tradnl"/>
              </w:rPr>
              <w:t>−23,80</w:t>
            </w:r>
          </w:p>
        </w:tc>
      </w:tr>
    </w:tbl>
    <w:p w:rsidR="006C2DE3" w:rsidRPr="002D7A99" w:rsidRDefault="006C2DE3" w:rsidP="006C2DE3">
      <w:pPr>
        <w:pStyle w:val="Tablefin"/>
        <w:rPr>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C2DE3" w:rsidRPr="006C2DE3" w:rsidTr="00DC0DF6">
        <w:trPr>
          <w:trHeight w:val="300"/>
          <w:jc w:val="center"/>
        </w:trPr>
        <w:tc>
          <w:tcPr>
            <w:tcW w:w="4973" w:type="dxa"/>
            <w:gridSpan w:val="2"/>
            <w:vAlign w:val="center"/>
          </w:tcPr>
          <w:p w:rsidR="006C2DE3" w:rsidRPr="002D7A99" w:rsidRDefault="006C2DE3" w:rsidP="00DC0DF6">
            <w:pPr>
              <w:pStyle w:val="Tablehead"/>
              <w:jc w:val="left"/>
              <w:rPr>
                <w:b w:val="0"/>
                <w:bCs/>
                <w:lang w:val="es-ES_tradnl"/>
              </w:rPr>
            </w:pPr>
            <w:r w:rsidRPr="002D7A99">
              <w:rPr>
                <w:b w:val="0"/>
                <w:bCs/>
                <w:lang w:val="es-ES_tradnl"/>
              </w:rPr>
              <w:t>Banda de frecuencias de referencia</w:t>
            </w:r>
          </w:p>
        </w:tc>
        <w:tc>
          <w:tcPr>
            <w:tcW w:w="2273" w:type="dxa"/>
            <w:gridSpan w:val="3"/>
            <w:vAlign w:val="center"/>
          </w:tcPr>
          <w:p w:rsidR="006C2DE3" w:rsidRPr="002D7A99" w:rsidRDefault="006C2DE3" w:rsidP="00DC0DF6">
            <w:pPr>
              <w:pStyle w:val="Tablehead"/>
              <w:rPr>
                <w:b w:val="0"/>
                <w:bCs/>
                <w:lang w:val="es-ES_tradnl"/>
              </w:rPr>
            </w:pPr>
            <w:r w:rsidRPr="002D7A99">
              <w:rPr>
                <w:b w:val="0"/>
                <w:bCs/>
                <w:lang w:val="es-ES_tradnl"/>
              </w:rPr>
              <w:t>200 MHz</w:t>
            </w:r>
            <w:r w:rsidRPr="002D7A99">
              <w:rPr>
                <w:b w:val="0"/>
                <w:bCs/>
                <w:lang w:val="es-ES_tradnl"/>
              </w:rPr>
              <w:br/>
              <w:t>Banda III de ondas métricas</w:t>
            </w:r>
          </w:p>
        </w:tc>
      </w:tr>
      <w:tr w:rsidR="006C2DE3" w:rsidRPr="002D7A99" w:rsidTr="00DC0DF6">
        <w:trPr>
          <w:trHeight w:val="300"/>
          <w:jc w:val="center"/>
        </w:trPr>
        <w:tc>
          <w:tcPr>
            <w:tcW w:w="4973" w:type="dxa"/>
            <w:gridSpan w:val="2"/>
          </w:tcPr>
          <w:p w:rsidR="006C2DE3" w:rsidRPr="002D7A99" w:rsidRDefault="006C2DE3" w:rsidP="00DC0DF6">
            <w:pPr>
              <w:pStyle w:val="Tabletext"/>
              <w:keepNext/>
              <w:jc w:val="left"/>
              <w:rPr>
                <w:lang w:val="es-ES_tradnl"/>
              </w:rPr>
            </w:pPr>
            <w:r w:rsidRPr="002D7A99">
              <w:rPr>
                <w:lang w:val="es-ES_tradnl"/>
              </w:rPr>
              <w:t>Desplazamiento de frecuencia (kHz)</w:t>
            </w:r>
          </w:p>
        </w:tc>
        <w:tc>
          <w:tcPr>
            <w:tcW w:w="711" w:type="dxa"/>
          </w:tcPr>
          <w:p w:rsidR="006C2DE3" w:rsidRPr="002D7A99" w:rsidRDefault="006C2DE3" w:rsidP="00DC0DF6">
            <w:pPr>
              <w:pStyle w:val="Tabletext"/>
              <w:keepNext/>
              <w:jc w:val="center"/>
              <w:rPr>
                <w:lang w:val="es-ES_tradnl"/>
              </w:rPr>
            </w:pPr>
            <w:r w:rsidRPr="002D7A99">
              <w:rPr>
                <w:lang w:val="es-ES_tradnl"/>
              </w:rPr>
              <w:t>0</w:t>
            </w:r>
          </w:p>
        </w:tc>
        <w:tc>
          <w:tcPr>
            <w:tcW w:w="726" w:type="dxa"/>
          </w:tcPr>
          <w:p w:rsidR="006C2DE3" w:rsidRPr="002D7A99" w:rsidRDefault="006C2DE3" w:rsidP="00DC0DF6">
            <w:pPr>
              <w:pStyle w:val="Tabletext"/>
              <w:keepNext/>
              <w:jc w:val="center"/>
              <w:rPr>
                <w:lang w:val="es-ES_tradnl"/>
              </w:rPr>
            </w:pPr>
            <w:r w:rsidRPr="002D7A99">
              <w:rPr>
                <w:lang w:val="es-ES_tradnl"/>
              </w:rPr>
              <w:t>±100</w:t>
            </w:r>
          </w:p>
        </w:tc>
        <w:tc>
          <w:tcPr>
            <w:tcW w:w="836" w:type="dxa"/>
          </w:tcPr>
          <w:p w:rsidR="006C2DE3" w:rsidRPr="002D7A99" w:rsidRDefault="006C2DE3" w:rsidP="00DC0DF6">
            <w:pPr>
              <w:pStyle w:val="Tabletext"/>
              <w:keepNext/>
              <w:jc w:val="center"/>
              <w:rPr>
                <w:lang w:val="es-ES_tradnl"/>
              </w:rPr>
            </w:pPr>
            <w:r w:rsidRPr="002D7A99">
              <w:rPr>
                <w:lang w:val="es-ES_tradnl"/>
              </w:rPr>
              <w:t>±200</w:t>
            </w:r>
          </w:p>
        </w:tc>
      </w:tr>
      <w:tr w:rsidR="006C2DE3" w:rsidRPr="002D7A99" w:rsidTr="00DC0DF6">
        <w:trPr>
          <w:trHeight w:val="300"/>
          <w:jc w:val="center"/>
        </w:trPr>
        <w:tc>
          <w:tcPr>
            <w:tcW w:w="3773" w:type="dxa"/>
          </w:tcPr>
          <w:p w:rsidR="006C2DE3" w:rsidRPr="002D7A99" w:rsidRDefault="006C2DE3" w:rsidP="00DC0DF6">
            <w:pPr>
              <w:pStyle w:val="Tabletext"/>
              <w:keepNext/>
              <w:jc w:val="left"/>
              <w:rPr>
                <w:lang w:val="es-ES_tradnl"/>
              </w:rPr>
            </w:pPr>
            <w:r w:rsidRPr="002D7A99">
              <w:rPr>
                <w:lang w:val="es-ES_tradnl"/>
              </w:rPr>
              <w:t>Recepción fija (FX)</w:t>
            </w:r>
          </w:p>
        </w:tc>
        <w:tc>
          <w:tcPr>
            <w:tcW w:w="1200"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keepNext/>
              <w:jc w:val="center"/>
              <w:rPr>
                <w:lang w:val="es-ES_tradnl"/>
              </w:rPr>
            </w:pPr>
            <w:r w:rsidRPr="002D7A99">
              <w:rPr>
                <w:lang w:val="es-ES_tradnl"/>
              </w:rPr>
              <w:t>13,11</w:t>
            </w:r>
          </w:p>
        </w:tc>
        <w:tc>
          <w:tcPr>
            <w:tcW w:w="726" w:type="dxa"/>
          </w:tcPr>
          <w:p w:rsidR="006C2DE3" w:rsidRPr="002D7A99" w:rsidRDefault="006C2DE3" w:rsidP="00DC0DF6">
            <w:pPr>
              <w:pStyle w:val="Tabletext"/>
              <w:keepNext/>
              <w:jc w:val="center"/>
              <w:rPr>
                <w:lang w:val="es-ES_tradnl"/>
              </w:rPr>
            </w:pPr>
            <w:r w:rsidRPr="002D7A99">
              <w:rPr>
                <w:lang w:val="es-ES_tradnl"/>
              </w:rPr>
              <w:t>−6,89</w:t>
            </w:r>
          </w:p>
        </w:tc>
        <w:tc>
          <w:tcPr>
            <w:tcW w:w="836" w:type="dxa"/>
          </w:tcPr>
          <w:p w:rsidR="006C2DE3" w:rsidRPr="002D7A99" w:rsidRDefault="006C2DE3" w:rsidP="00DC0DF6">
            <w:pPr>
              <w:pStyle w:val="Tabletext"/>
              <w:keepNext/>
              <w:jc w:val="center"/>
              <w:rPr>
                <w:lang w:val="es-ES_tradnl"/>
              </w:rPr>
            </w:pPr>
            <w:r w:rsidRPr="002D7A99">
              <w:rPr>
                <w:lang w:val="es-ES_tradnl"/>
              </w:rPr>
              <w:t>−30,89</w:t>
            </w:r>
          </w:p>
        </w:tc>
      </w:tr>
      <w:tr w:rsidR="006C2DE3" w:rsidRPr="002D7A99" w:rsidTr="00DC0DF6">
        <w:trPr>
          <w:trHeight w:val="300"/>
          <w:jc w:val="center"/>
        </w:trPr>
        <w:tc>
          <w:tcPr>
            <w:tcW w:w="3773" w:type="dxa"/>
          </w:tcPr>
          <w:p w:rsidR="006C2DE3" w:rsidRPr="002D7A99" w:rsidRDefault="006C2DE3" w:rsidP="00DC0DF6">
            <w:pPr>
              <w:pStyle w:val="Tabletext"/>
              <w:keepNext/>
              <w:jc w:val="left"/>
              <w:rPr>
                <w:lang w:val="es-ES_tradnl"/>
              </w:rPr>
            </w:pPr>
            <w:r w:rsidRPr="002D7A99">
              <w:rPr>
                <w:lang w:val="es-ES_tradnl"/>
              </w:rPr>
              <w:t>Recepción portátil (PO, PI, PO-H, PI-H)</w:t>
            </w:r>
          </w:p>
        </w:tc>
        <w:tc>
          <w:tcPr>
            <w:tcW w:w="1200"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keepNext/>
              <w:jc w:val="center"/>
              <w:rPr>
                <w:lang w:val="es-ES_tradnl"/>
              </w:rPr>
            </w:pPr>
            <w:r w:rsidRPr="002D7A99">
              <w:rPr>
                <w:lang w:val="es-ES_tradnl"/>
              </w:rPr>
              <w:t>19,75</w:t>
            </w:r>
          </w:p>
        </w:tc>
        <w:tc>
          <w:tcPr>
            <w:tcW w:w="726" w:type="dxa"/>
          </w:tcPr>
          <w:p w:rsidR="006C2DE3" w:rsidRPr="002D7A99" w:rsidRDefault="006C2DE3" w:rsidP="00DC0DF6">
            <w:pPr>
              <w:pStyle w:val="Tabletext"/>
              <w:keepNext/>
              <w:jc w:val="center"/>
              <w:rPr>
                <w:lang w:val="es-ES_tradnl"/>
              </w:rPr>
            </w:pPr>
            <w:r w:rsidRPr="002D7A99">
              <w:rPr>
                <w:lang w:val="es-ES_tradnl"/>
              </w:rPr>
              <w:t>−0,25</w:t>
            </w:r>
          </w:p>
        </w:tc>
        <w:tc>
          <w:tcPr>
            <w:tcW w:w="836" w:type="dxa"/>
          </w:tcPr>
          <w:p w:rsidR="006C2DE3" w:rsidRPr="002D7A99" w:rsidRDefault="006C2DE3" w:rsidP="00DC0DF6">
            <w:pPr>
              <w:pStyle w:val="Tabletext"/>
              <w:keepNext/>
              <w:jc w:val="center"/>
              <w:rPr>
                <w:lang w:val="es-ES_tradnl"/>
              </w:rPr>
            </w:pPr>
            <w:r w:rsidRPr="002D7A99">
              <w:rPr>
                <w:lang w:val="es-ES_tradnl"/>
              </w:rPr>
              <w:t>−24,25</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móvil (MO)</w:t>
            </w:r>
          </w:p>
        </w:tc>
        <w:tc>
          <w:tcPr>
            <w:tcW w:w="1200"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21,49</w:t>
            </w:r>
          </w:p>
        </w:tc>
        <w:tc>
          <w:tcPr>
            <w:tcW w:w="726" w:type="dxa"/>
          </w:tcPr>
          <w:p w:rsidR="006C2DE3" w:rsidRPr="002D7A99" w:rsidRDefault="006C2DE3" w:rsidP="00DC0DF6">
            <w:pPr>
              <w:pStyle w:val="Tabletext"/>
              <w:jc w:val="center"/>
              <w:rPr>
                <w:lang w:val="es-ES_tradnl"/>
              </w:rPr>
            </w:pPr>
            <w:r w:rsidRPr="002D7A99">
              <w:rPr>
                <w:lang w:val="es-ES_tradnl"/>
              </w:rPr>
              <w:t>1,49</w:t>
            </w:r>
          </w:p>
        </w:tc>
        <w:tc>
          <w:tcPr>
            <w:tcW w:w="836" w:type="dxa"/>
          </w:tcPr>
          <w:p w:rsidR="006C2DE3" w:rsidRPr="002D7A99" w:rsidRDefault="006C2DE3" w:rsidP="00DC0DF6">
            <w:pPr>
              <w:pStyle w:val="Tabletext"/>
              <w:jc w:val="center"/>
              <w:rPr>
                <w:lang w:val="es-ES_tradnl"/>
              </w:rPr>
            </w:pPr>
            <w:r w:rsidRPr="002D7A99">
              <w:rPr>
                <w:lang w:val="es-ES_tradnl"/>
              </w:rPr>
              <w:t>−22,51</w:t>
            </w:r>
          </w:p>
        </w:tc>
      </w:tr>
    </w:tbl>
    <w:p w:rsidR="006C2DE3" w:rsidRPr="002D7A99" w:rsidRDefault="006C2DE3" w:rsidP="006C2DE3">
      <w:pPr>
        <w:pStyle w:val="Tablefin"/>
        <w:rPr>
          <w:lang w:val="es-ES_tradnl"/>
        </w:rPr>
      </w:pPr>
    </w:p>
    <w:p w:rsidR="006C2DE3" w:rsidRPr="002D7A99" w:rsidRDefault="006C2DE3" w:rsidP="006C2DE3">
      <w:pPr>
        <w:pStyle w:val="Heading4"/>
        <w:rPr>
          <w:lang w:val="es-ES_tradnl"/>
        </w:rPr>
      </w:pPr>
      <w:r w:rsidRPr="002D7A99">
        <w:rPr>
          <w:lang w:val="es-ES_tradnl"/>
        </w:rPr>
        <w:lastRenderedPageBreak/>
        <w:t>8.2.1.2</w:t>
      </w:r>
      <w:r w:rsidRPr="002D7A99">
        <w:rPr>
          <w:lang w:val="es-ES_tradnl"/>
        </w:rPr>
        <w:tab/>
        <w:t>Sistema DRM interferido por un sistema FM en la Banda III de ondas métricas</w:t>
      </w:r>
    </w:p>
    <w:p w:rsidR="006C2DE3" w:rsidRPr="002D7A99" w:rsidRDefault="006C2DE3" w:rsidP="007E6D99">
      <w:pPr>
        <w:rPr>
          <w:lang w:val="es-ES_tradnl"/>
        </w:rPr>
      </w:pPr>
      <w:r w:rsidRPr="002D7A99">
        <w:rPr>
          <w:lang w:val="es-ES_tradnl"/>
        </w:rPr>
        <w:t xml:space="preserve">La relación de protección básica </w:t>
      </w:r>
      <w:r w:rsidRPr="002D7A99">
        <w:rPr>
          <w:i/>
          <w:iCs/>
          <w:lang w:val="es-ES_tradnl"/>
        </w:rPr>
        <w:t>PR</w:t>
      </w:r>
      <w:r w:rsidRPr="002D7A99">
        <w:rPr>
          <w:i/>
          <w:vertAlign w:val="subscript"/>
          <w:lang w:val="es-ES_tradnl"/>
        </w:rPr>
        <w:t>basic</w:t>
      </w:r>
      <w:r w:rsidRPr="002D7A99">
        <w:rPr>
          <w:lang w:val="es-ES_tradnl"/>
        </w:rPr>
        <w:t xml:space="preserve"> para un sistema DRM interferido por un sistema FM en la Banda</w:t>
      </w:r>
      <w:r>
        <w:rPr>
          <w:lang w:val="es-ES_tradnl"/>
        </w:rPr>
        <w:t> </w:t>
      </w:r>
      <w:r w:rsidRPr="002D7A99">
        <w:rPr>
          <w:lang w:val="es-ES_tradnl"/>
        </w:rPr>
        <w:t>II de ondas métricas figura en el Cuadro</w:t>
      </w:r>
      <w:r>
        <w:rPr>
          <w:lang w:val="es-ES_tradnl"/>
        </w:rPr>
        <w:t> </w:t>
      </w:r>
      <w:r w:rsidRPr="002D7A99">
        <w:rPr>
          <w:lang w:val="es-ES_tradnl"/>
        </w:rPr>
        <w:t xml:space="preserve">50. Los valores para las correspondientes relaciones de protección </w:t>
      </w:r>
      <w:r w:rsidRPr="002D7A99">
        <w:rPr>
          <w:i/>
          <w:iCs/>
          <w:lang w:val="es-ES_tradnl"/>
        </w:rPr>
        <w:t>PR</w:t>
      </w:r>
      <w:r w:rsidRPr="00B929A4">
        <w:rPr>
          <w:lang w:val="es-ES_tradnl"/>
        </w:rPr>
        <w:t>(</w:t>
      </w:r>
      <w:r w:rsidRPr="00B929A4">
        <w:rPr>
          <w:i/>
          <w:iCs/>
          <w:lang w:val="es-ES_tradnl"/>
        </w:rPr>
        <w:t>p</w:t>
      </w:r>
      <w:r w:rsidRPr="00B929A4">
        <w:rPr>
          <w:lang w:val="es-ES_tradnl"/>
        </w:rPr>
        <w:t>)</w:t>
      </w:r>
      <w:r w:rsidRPr="002D7A99">
        <w:rPr>
          <w:lang w:val="es-ES_tradnl"/>
        </w:rPr>
        <w:t xml:space="preserve"> aparecen en el Cuadro</w:t>
      </w:r>
      <w:r>
        <w:rPr>
          <w:lang w:val="es-ES_tradnl"/>
        </w:rPr>
        <w:t> </w:t>
      </w:r>
      <w:r w:rsidRPr="002D7A99">
        <w:rPr>
          <w:lang w:val="es-ES_tradnl"/>
        </w:rPr>
        <w:t>51 en el caso de MAQ</w:t>
      </w:r>
      <w:r w:rsidR="007E6D99">
        <w:rPr>
          <w:lang w:val="es-ES_tradnl"/>
        </w:rPr>
        <w:t>-</w:t>
      </w:r>
      <w:r w:rsidRPr="002D7A99">
        <w:rPr>
          <w:lang w:val="es-ES_tradnl"/>
        </w:rPr>
        <w:t>4 y en el Cuadro</w:t>
      </w:r>
      <w:r>
        <w:rPr>
          <w:lang w:val="es-ES_tradnl"/>
        </w:rPr>
        <w:t> </w:t>
      </w:r>
      <w:r w:rsidRPr="002D7A99">
        <w:rPr>
          <w:lang w:val="es-ES_tradnl"/>
        </w:rPr>
        <w:t>52 en el caso de MAQ-16, respectivamente.</w:t>
      </w:r>
    </w:p>
    <w:p w:rsidR="006C2DE3" w:rsidRPr="002D7A99" w:rsidRDefault="006C2DE3" w:rsidP="006C2DE3">
      <w:pPr>
        <w:pStyle w:val="TableNo"/>
        <w:spacing w:before="480"/>
        <w:rPr>
          <w:lang w:val="es-ES_tradnl"/>
        </w:rPr>
      </w:pPr>
      <w:bookmarkStart w:id="248" w:name="_Ref290464278"/>
      <w:r w:rsidRPr="002D7A99">
        <w:rPr>
          <w:lang w:val="es-ES_tradnl"/>
        </w:rPr>
        <w:t xml:space="preserve">CUADRO </w:t>
      </w:r>
      <w:bookmarkEnd w:id="248"/>
      <w:r w:rsidRPr="002D7A99">
        <w:rPr>
          <w:lang w:val="es-ES_tradnl"/>
        </w:rPr>
        <w:t>50</w:t>
      </w:r>
    </w:p>
    <w:p w:rsidR="006C2DE3" w:rsidRPr="002D7A99" w:rsidRDefault="006C2DE3" w:rsidP="006C2DE3">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i/>
          <w:iCs/>
          <w:lang w:val="es-ES_tradnl"/>
        </w:rPr>
        <w:t xml:space="preserve"> </w:t>
      </w:r>
      <w:r w:rsidRPr="002D7A99">
        <w:rPr>
          <w:lang w:val="es-ES_tradnl"/>
        </w:rPr>
        <w:t>para un sistema DRM interferido</w:t>
      </w:r>
      <w:r>
        <w:rPr>
          <w:lang w:val="es-ES_tradnl"/>
        </w:rPr>
        <w:br/>
      </w:r>
      <w:r w:rsidRPr="002D7A99">
        <w:rPr>
          <w:lang w:val="es-ES_tradnl"/>
        </w:rPr>
        <w:t xml:space="preserve">por un sistema FM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6C2DE3" w:rsidRPr="002D7A99" w:rsidTr="00DC0DF6">
        <w:trPr>
          <w:trHeight w:val="300"/>
          <w:jc w:val="center"/>
        </w:trPr>
        <w:tc>
          <w:tcPr>
            <w:tcW w:w="5812" w:type="dxa"/>
            <w:gridSpan w:val="2"/>
          </w:tcPr>
          <w:p w:rsidR="006C2DE3" w:rsidRPr="002D7A99" w:rsidRDefault="006C2DE3" w:rsidP="00DC0DF6">
            <w:pPr>
              <w:pStyle w:val="Tablehead"/>
              <w:jc w:val="left"/>
              <w:rPr>
                <w:b w:val="0"/>
                <w:bCs/>
                <w:i/>
                <w:lang w:val="es-ES_tradnl"/>
              </w:rPr>
            </w:pPr>
            <w:r w:rsidRPr="002D7A99">
              <w:rPr>
                <w:b w:val="0"/>
                <w:bCs/>
                <w:lang w:val="es-ES_tradnl"/>
              </w:rPr>
              <w:t>Desplazamiento de frecuencia (kHz)</w:t>
            </w:r>
          </w:p>
        </w:tc>
        <w:tc>
          <w:tcPr>
            <w:tcW w:w="851" w:type="dxa"/>
          </w:tcPr>
          <w:p w:rsidR="006C2DE3" w:rsidRPr="002D7A99" w:rsidRDefault="006C2DE3" w:rsidP="00DC0DF6">
            <w:pPr>
              <w:pStyle w:val="Tablehead"/>
              <w:rPr>
                <w:b w:val="0"/>
                <w:bCs/>
                <w:lang w:val="es-ES_tradnl"/>
              </w:rPr>
            </w:pPr>
            <w:r w:rsidRPr="002D7A99">
              <w:rPr>
                <w:b w:val="0"/>
                <w:bCs/>
                <w:lang w:val="es-ES_tradnl"/>
              </w:rPr>
              <w:t>0</w:t>
            </w:r>
          </w:p>
        </w:tc>
        <w:tc>
          <w:tcPr>
            <w:tcW w:w="938" w:type="dxa"/>
          </w:tcPr>
          <w:p w:rsidR="006C2DE3" w:rsidRPr="002D7A99" w:rsidRDefault="006C2DE3" w:rsidP="00DC0DF6">
            <w:pPr>
              <w:pStyle w:val="Tablehead"/>
              <w:rPr>
                <w:b w:val="0"/>
                <w:bCs/>
                <w:lang w:val="es-ES_tradnl"/>
              </w:rPr>
            </w:pPr>
            <w:r w:rsidRPr="002D7A99">
              <w:rPr>
                <w:b w:val="0"/>
                <w:bCs/>
                <w:lang w:val="es-ES_tradnl"/>
              </w:rPr>
              <w:t>±100</w:t>
            </w:r>
          </w:p>
        </w:tc>
        <w:tc>
          <w:tcPr>
            <w:tcW w:w="904"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4533" w:type="dxa"/>
          </w:tcPr>
          <w:p w:rsidR="006C2DE3" w:rsidRPr="002D7A99" w:rsidRDefault="006C2DE3" w:rsidP="000B4A48">
            <w:pPr>
              <w:pStyle w:val="Tabletext"/>
              <w:jc w:val="left"/>
              <w:rPr>
                <w:lang w:val="es-ES_tradnl"/>
              </w:rPr>
            </w:pPr>
            <w:r w:rsidRPr="002D7A99">
              <w:rPr>
                <w:lang w:val="es-ES_tradnl"/>
              </w:rPr>
              <w:t>DRM (MAQ</w:t>
            </w:r>
            <w:r w:rsidR="00B43D40">
              <w:rPr>
                <w:lang w:val="es-ES_tradnl"/>
              </w:rPr>
              <w:t>-</w:t>
            </w:r>
            <w:r w:rsidRPr="002D7A99">
              <w:rPr>
                <w:lang w:val="es-ES_tradnl"/>
              </w:rPr>
              <w:t>4</w:t>
            </w:r>
            <w:r w:rsidR="000B4A48">
              <w:rPr>
                <w:lang w:val="es-ES_tradnl"/>
              </w:rPr>
              <w:t>,</w:t>
            </w:r>
            <w:r w:rsidRPr="002D7A99">
              <w:rPr>
                <w:lang w:val="es-ES_tradnl"/>
              </w:rPr>
              <w:t xml:space="preserve"> </w:t>
            </w:r>
            <w:r w:rsidRPr="002D7A99">
              <w:rPr>
                <w:i/>
                <w:lang w:val="es-ES_tradnl"/>
              </w:rPr>
              <w:t>R</w:t>
            </w:r>
            <w:r w:rsidRPr="002D7A99">
              <w:rPr>
                <w:lang w:val="es-ES_tradnl"/>
              </w:rPr>
              <w:t> = 1/3) interferido por FM (estereofónico)</w:t>
            </w:r>
          </w:p>
        </w:tc>
        <w:tc>
          <w:tcPr>
            <w:tcW w:w="1279" w:type="dxa"/>
            <w:noWrap/>
          </w:tcPr>
          <w:p w:rsidR="006C2DE3" w:rsidRPr="002D7A99" w:rsidRDefault="006C2DE3" w:rsidP="00DC0DF6">
            <w:pPr>
              <w:pStyle w:val="Tabletext"/>
              <w:jc w:val="center"/>
              <w:rPr>
                <w:lang w:val="es-ES_tradnl"/>
              </w:rPr>
            </w:pPr>
            <w:r w:rsidRPr="002D7A99">
              <w:rPr>
                <w:i/>
                <w:lang w:val="es-ES_tradnl"/>
              </w:rPr>
              <w:t>PR</w:t>
            </w:r>
            <w:r w:rsidRPr="002D7A99">
              <w:rPr>
                <w:i/>
                <w:iCs/>
                <w:vertAlign w:val="subscript"/>
                <w:lang w:val="es-ES_tradnl"/>
              </w:rPr>
              <w:t>basic</w:t>
            </w:r>
            <w:r w:rsidRPr="002D7A99">
              <w:rPr>
                <w:lang w:val="es-ES_tradnl"/>
              </w:rPr>
              <w:t> (dB)</w:t>
            </w:r>
          </w:p>
        </w:tc>
        <w:tc>
          <w:tcPr>
            <w:tcW w:w="851" w:type="dxa"/>
          </w:tcPr>
          <w:p w:rsidR="006C2DE3" w:rsidRPr="002D7A99" w:rsidRDefault="006C2DE3" w:rsidP="00DC0DF6">
            <w:pPr>
              <w:pStyle w:val="Tabletext"/>
              <w:jc w:val="center"/>
              <w:rPr>
                <w:lang w:val="es-ES_tradnl"/>
              </w:rPr>
            </w:pPr>
            <w:r w:rsidRPr="002D7A99">
              <w:rPr>
                <w:lang w:val="es-ES_tradnl"/>
              </w:rPr>
              <w:t>11</w:t>
            </w:r>
          </w:p>
        </w:tc>
        <w:tc>
          <w:tcPr>
            <w:tcW w:w="938" w:type="dxa"/>
          </w:tcPr>
          <w:p w:rsidR="006C2DE3" w:rsidRPr="002D7A99" w:rsidRDefault="006C2DE3" w:rsidP="00DC0DF6">
            <w:pPr>
              <w:pStyle w:val="Tabletext"/>
              <w:jc w:val="center"/>
              <w:rPr>
                <w:lang w:val="es-ES_tradnl"/>
              </w:rPr>
            </w:pPr>
            <w:r w:rsidRPr="002D7A99">
              <w:rPr>
                <w:lang w:val="es-ES_tradnl"/>
              </w:rPr>
              <w:t>−13</w:t>
            </w:r>
          </w:p>
        </w:tc>
        <w:tc>
          <w:tcPr>
            <w:tcW w:w="904" w:type="dxa"/>
          </w:tcPr>
          <w:p w:rsidR="006C2DE3" w:rsidRPr="002D7A99" w:rsidRDefault="006C2DE3" w:rsidP="00DC0DF6">
            <w:pPr>
              <w:pStyle w:val="Tabletext"/>
              <w:jc w:val="center"/>
              <w:rPr>
                <w:lang w:val="es-ES_tradnl"/>
              </w:rPr>
            </w:pPr>
            <w:r w:rsidRPr="002D7A99">
              <w:rPr>
                <w:lang w:val="es-ES_tradnl"/>
              </w:rPr>
              <w:t>−54</w:t>
            </w:r>
          </w:p>
        </w:tc>
      </w:tr>
      <w:tr w:rsidR="006C2DE3" w:rsidRPr="002D7A99" w:rsidTr="00DC0DF6">
        <w:trPr>
          <w:trHeight w:val="300"/>
          <w:jc w:val="center"/>
        </w:trPr>
        <w:tc>
          <w:tcPr>
            <w:tcW w:w="4533" w:type="dxa"/>
          </w:tcPr>
          <w:p w:rsidR="006C2DE3" w:rsidRPr="002D7A99" w:rsidRDefault="00B43D40" w:rsidP="000B4A48">
            <w:pPr>
              <w:pStyle w:val="Tabletext"/>
              <w:jc w:val="left"/>
              <w:rPr>
                <w:lang w:val="es-ES_tradnl"/>
              </w:rPr>
            </w:pPr>
            <w:r>
              <w:rPr>
                <w:lang w:val="es-ES_tradnl"/>
              </w:rPr>
              <w:t>DRM (MAQ-</w:t>
            </w:r>
            <w:r w:rsidR="006C2DE3" w:rsidRPr="002D7A99">
              <w:rPr>
                <w:lang w:val="es-ES_tradnl"/>
              </w:rPr>
              <w:t>16</w:t>
            </w:r>
            <w:r w:rsidR="000B4A48">
              <w:rPr>
                <w:lang w:val="es-ES_tradnl"/>
              </w:rPr>
              <w:t>,</w:t>
            </w:r>
            <w:r w:rsidR="006C2DE3" w:rsidRPr="002D7A99">
              <w:rPr>
                <w:lang w:val="es-ES_tradnl"/>
              </w:rPr>
              <w:t xml:space="preserve"> </w:t>
            </w:r>
            <w:r w:rsidR="006C2DE3" w:rsidRPr="002D7A99">
              <w:rPr>
                <w:i/>
                <w:lang w:val="es-ES_tradnl"/>
              </w:rPr>
              <w:t>R = </w:t>
            </w:r>
            <w:r w:rsidR="006C2DE3" w:rsidRPr="002D7A99">
              <w:rPr>
                <w:lang w:val="es-ES_tradnl"/>
              </w:rPr>
              <w:t>1/2) interferido por FM (estereofónico)</w:t>
            </w:r>
          </w:p>
        </w:tc>
        <w:tc>
          <w:tcPr>
            <w:tcW w:w="1279" w:type="dxa"/>
            <w:noWrap/>
          </w:tcPr>
          <w:p w:rsidR="006C2DE3" w:rsidRPr="002D7A99" w:rsidRDefault="006C2DE3" w:rsidP="00DC0DF6">
            <w:pPr>
              <w:pStyle w:val="Tabletext"/>
              <w:jc w:val="center"/>
              <w:rPr>
                <w:lang w:val="es-ES_tradnl"/>
              </w:rPr>
            </w:pPr>
            <w:r w:rsidRPr="002D7A99">
              <w:rPr>
                <w:i/>
                <w:lang w:val="es-ES_tradnl"/>
              </w:rPr>
              <w:t>PR</w:t>
            </w:r>
            <w:r w:rsidRPr="002D7A99">
              <w:rPr>
                <w:i/>
                <w:iCs/>
                <w:vertAlign w:val="subscript"/>
                <w:lang w:val="es-ES_tradnl"/>
              </w:rPr>
              <w:t>basic</w:t>
            </w:r>
            <w:r w:rsidRPr="002D7A99">
              <w:rPr>
                <w:i/>
                <w:iCs/>
                <w:lang w:val="es-ES_tradnl"/>
              </w:rPr>
              <w:t> </w:t>
            </w:r>
            <w:r w:rsidRPr="002D7A99">
              <w:rPr>
                <w:lang w:val="es-ES_tradnl"/>
              </w:rPr>
              <w:t>(dB)</w:t>
            </w:r>
          </w:p>
        </w:tc>
        <w:tc>
          <w:tcPr>
            <w:tcW w:w="851" w:type="dxa"/>
          </w:tcPr>
          <w:p w:rsidR="006C2DE3" w:rsidRPr="002D7A99" w:rsidRDefault="006C2DE3" w:rsidP="00DC0DF6">
            <w:pPr>
              <w:pStyle w:val="Tabletext"/>
              <w:jc w:val="center"/>
              <w:rPr>
                <w:lang w:val="es-ES_tradnl"/>
              </w:rPr>
            </w:pPr>
            <w:r w:rsidRPr="002D7A99">
              <w:rPr>
                <w:lang w:val="es-ES_tradnl"/>
              </w:rPr>
              <w:t>18</w:t>
            </w:r>
          </w:p>
        </w:tc>
        <w:tc>
          <w:tcPr>
            <w:tcW w:w="938" w:type="dxa"/>
          </w:tcPr>
          <w:p w:rsidR="006C2DE3" w:rsidRPr="002D7A99" w:rsidRDefault="006C2DE3" w:rsidP="00DC0DF6">
            <w:pPr>
              <w:pStyle w:val="Tabletext"/>
              <w:jc w:val="center"/>
              <w:rPr>
                <w:lang w:val="es-ES_tradnl"/>
              </w:rPr>
            </w:pPr>
            <w:r w:rsidRPr="002D7A99">
              <w:rPr>
                <w:lang w:val="es-ES_tradnl"/>
              </w:rPr>
              <w:t>−9</w:t>
            </w:r>
          </w:p>
        </w:tc>
        <w:tc>
          <w:tcPr>
            <w:tcW w:w="904" w:type="dxa"/>
          </w:tcPr>
          <w:p w:rsidR="006C2DE3" w:rsidRPr="002D7A99" w:rsidRDefault="006C2DE3" w:rsidP="00DC0DF6">
            <w:pPr>
              <w:pStyle w:val="Tabletext"/>
              <w:jc w:val="center"/>
              <w:rPr>
                <w:lang w:val="es-ES_tradnl"/>
              </w:rPr>
            </w:pPr>
            <w:r w:rsidRPr="002D7A99">
              <w:rPr>
                <w:lang w:val="es-ES_tradnl"/>
              </w:rPr>
              <w:t>−49</w:t>
            </w:r>
          </w:p>
        </w:tc>
      </w:tr>
    </w:tbl>
    <w:p w:rsidR="006C2DE3" w:rsidRPr="002D7A99" w:rsidRDefault="006C2DE3" w:rsidP="006C2DE3">
      <w:pPr>
        <w:pStyle w:val="Tablefin"/>
        <w:rPr>
          <w:lang w:val="es-ES_tradnl"/>
        </w:rPr>
      </w:pPr>
      <w:bookmarkStart w:id="249" w:name="_Ref275943607"/>
    </w:p>
    <w:p w:rsidR="006C2DE3" w:rsidRPr="002D7A99" w:rsidRDefault="006C2DE3" w:rsidP="006C2DE3">
      <w:pPr>
        <w:pStyle w:val="TableNo"/>
        <w:spacing w:before="480"/>
        <w:rPr>
          <w:lang w:val="es-ES_tradnl"/>
        </w:rPr>
      </w:pPr>
      <w:r w:rsidRPr="002D7A99">
        <w:rPr>
          <w:lang w:val="es-ES_tradnl"/>
        </w:rPr>
        <w:t xml:space="preserve">CUADRO </w:t>
      </w:r>
      <w:bookmarkEnd w:id="249"/>
      <w:r w:rsidRPr="002D7A99">
        <w:rPr>
          <w:lang w:val="es-ES_tradnl"/>
        </w:rPr>
        <w:t>51</w:t>
      </w:r>
    </w:p>
    <w:p w:rsidR="006C2DE3" w:rsidRPr="002D7A99" w:rsidRDefault="006C2DE3" w:rsidP="000B4A48">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a los modos de recepc</w:t>
      </w:r>
      <w:r w:rsidR="00B43D40">
        <w:rPr>
          <w:lang w:val="es-ES_tradnl"/>
        </w:rPr>
        <w:t xml:space="preserve">ión </w:t>
      </w:r>
      <w:r w:rsidR="00B43D40">
        <w:rPr>
          <w:lang w:val="es-ES_tradnl"/>
        </w:rPr>
        <w:br/>
        <w:t>para un sistema DRM (MAQ-4</w:t>
      </w:r>
      <w:r w:rsidR="000B4A48">
        <w:rPr>
          <w:lang w:val="es-ES_tradnl"/>
        </w:rPr>
        <w:t>,</w:t>
      </w:r>
      <w:r w:rsidRPr="002D7A99">
        <w:rPr>
          <w:lang w:val="es-ES_tradnl"/>
        </w:rPr>
        <w:t xml:space="preserve"> </w:t>
      </w:r>
      <w:r w:rsidRPr="002D7A99">
        <w:rPr>
          <w:i/>
          <w:lang w:val="es-ES_tradnl"/>
        </w:rPr>
        <w:t>R</w:t>
      </w:r>
      <w:r w:rsidRPr="002D7A99">
        <w:rPr>
          <w:lang w:val="es-ES_tradnl"/>
        </w:rPr>
        <w:t xml:space="preserve"> = 1/3) interferido </w:t>
      </w:r>
      <w:r>
        <w:rPr>
          <w:lang w:val="es-ES_tradnl"/>
        </w:rPr>
        <w:br/>
        <w:t>p</w:t>
      </w:r>
      <w:r w:rsidRPr="002D7A99">
        <w:rPr>
          <w:lang w:val="es-ES_tradnl"/>
        </w:rPr>
        <w:t>or un sistema FM estereofónico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C2DE3" w:rsidRPr="002D7A99" w:rsidTr="00DC0DF6">
        <w:trPr>
          <w:trHeight w:val="300"/>
          <w:jc w:val="center"/>
        </w:trPr>
        <w:tc>
          <w:tcPr>
            <w:tcW w:w="4973" w:type="dxa"/>
            <w:gridSpan w:val="2"/>
          </w:tcPr>
          <w:p w:rsidR="006C2DE3" w:rsidRPr="002D7A99" w:rsidRDefault="006C2DE3" w:rsidP="00DC0DF6">
            <w:pPr>
              <w:pStyle w:val="Tablehead"/>
              <w:jc w:val="left"/>
              <w:rPr>
                <w:b w:val="0"/>
                <w:bCs/>
                <w:lang w:val="es-ES_tradnl"/>
              </w:rPr>
            </w:pPr>
            <w:r w:rsidRPr="002D7A99">
              <w:rPr>
                <w:b w:val="0"/>
                <w:bCs/>
                <w:lang w:val="es-ES_tradnl"/>
              </w:rPr>
              <w:t>Despla</w:t>
            </w:r>
            <w:bookmarkStart w:id="250" w:name="_GoBack"/>
            <w:bookmarkEnd w:id="250"/>
            <w:r w:rsidRPr="002D7A99">
              <w:rPr>
                <w:b w:val="0"/>
                <w:bCs/>
                <w:lang w:val="es-ES_tradnl"/>
              </w:rPr>
              <w:t>zamiento de frecuencia (kHz)</w:t>
            </w:r>
          </w:p>
        </w:tc>
        <w:tc>
          <w:tcPr>
            <w:tcW w:w="711" w:type="dxa"/>
            <w:noWrap/>
          </w:tcPr>
          <w:p w:rsidR="006C2DE3" w:rsidRPr="002D7A99" w:rsidRDefault="006C2DE3" w:rsidP="00DC0DF6">
            <w:pPr>
              <w:pStyle w:val="Tablehead"/>
              <w:rPr>
                <w:b w:val="0"/>
                <w:bCs/>
                <w:lang w:val="es-ES_tradnl"/>
              </w:rPr>
            </w:pPr>
            <w:r w:rsidRPr="002D7A99">
              <w:rPr>
                <w:b w:val="0"/>
                <w:bCs/>
                <w:lang w:val="es-ES_tradnl"/>
              </w:rPr>
              <w:t>0</w:t>
            </w:r>
          </w:p>
        </w:tc>
        <w:tc>
          <w:tcPr>
            <w:tcW w:w="726" w:type="dxa"/>
            <w:noWrap/>
          </w:tcPr>
          <w:p w:rsidR="006C2DE3" w:rsidRPr="002D7A99" w:rsidRDefault="006C2DE3" w:rsidP="00DC0DF6">
            <w:pPr>
              <w:pStyle w:val="Tablehead"/>
              <w:rPr>
                <w:b w:val="0"/>
                <w:bCs/>
                <w:lang w:val="es-ES_tradnl"/>
              </w:rPr>
            </w:pPr>
            <w:r w:rsidRPr="002D7A99">
              <w:rPr>
                <w:b w:val="0"/>
                <w:bCs/>
                <w:lang w:val="es-ES_tradnl"/>
              </w:rPr>
              <w:t>±100</w:t>
            </w:r>
          </w:p>
        </w:tc>
        <w:tc>
          <w:tcPr>
            <w:tcW w:w="836" w:type="dxa"/>
            <w:noWrap/>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fija (FX)</w:t>
            </w:r>
          </w:p>
        </w:tc>
        <w:tc>
          <w:tcPr>
            <w:tcW w:w="1200" w:type="dxa"/>
            <w:noWrap/>
          </w:tcPr>
          <w:p w:rsidR="006C2DE3" w:rsidRPr="002D7A99" w:rsidRDefault="006C2DE3" w:rsidP="00DC0DF6">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15,79</w:t>
            </w:r>
          </w:p>
        </w:tc>
        <w:tc>
          <w:tcPr>
            <w:tcW w:w="726" w:type="dxa"/>
          </w:tcPr>
          <w:p w:rsidR="006C2DE3" w:rsidRPr="002D7A99" w:rsidRDefault="006C2DE3" w:rsidP="00DC0DF6">
            <w:pPr>
              <w:pStyle w:val="Tabletext"/>
              <w:jc w:val="center"/>
              <w:rPr>
                <w:lang w:val="es-ES_tradnl"/>
              </w:rPr>
            </w:pPr>
            <w:r w:rsidRPr="002D7A99">
              <w:rPr>
                <w:lang w:val="es-ES_tradnl"/>
              </w:rPr>
              <w:t>−8,21</w:t>
            </w:r>
          </w:p>
        </w:tc>
        <w:tc>
          <w:tcPr>
            <w:tcW w:w="836" w:type="dxa"/>
          </w:tcPr>
          <w:p w:rsidR="006C2DE3" w:rsidRPr="002D7A99" w:rsidRDefault="006C2DE3" w:rsidP="00DC0DF6">
            <w:pPr>
              <w:pStyle w:val="Tabletext"/>
              <w:jc w:val="center"/>
              <w:rPr>
                <w:lang w:val="es-ES_tradnl"/>
              </w:rPr>
            </w:pPr>
            <w:r w:rsidRPr="002D7A99">
              <w:rPr>
                <w:lang w:val="es-ES_tradnl"/>
              </w:rPr>
              <w:t>−49,21</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portátil (PO, PI, PO-H, PI-H)</w:t>
            </w:r>
          </w:p>
        </w:tc>
        <w:tc>
          <w:tcPr>
            <w:tcW w:w="1200" w:type="dxa"/>
            <w:noWrap/>
          </w:tcPr>
          <w:p w:rsidR="006C2DE3" w:rsidRPr="002D7A99" w:rsidRDefault="006C2DE3" w:rsidP="00DC0DF6">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26,02</w:t>
            </w:r>
          </w:p>
        </w:tc>
        <w:tc>
          <w:tcPr>
            <w:tcW w:w="726" w:type="dxa"/>
          </w:tcPr>
          <w:p w:rsidR="006C2DE3" w:rsidRPr="002D7A99" w:rsidRDefault="006C2DE3" w:rsidP="00DC0DF6">
            <w:pPr>
              <w:pStyle w:val="Tabletext"/>
              <w:jc w:val="center"/>
              <w:rPr>
                <w:lang w:val="es-ES_tradnl"/>
              </w:rPr>
            </w:pPr>
            <w:r w:rsidRPr="002D7A99">
              <w:rPr>
                <w:lang w:val="es-ES_tradnl"/>
              </w:rPr>
              <w:t>2,02</w:t>
            </w:r>
          </w:p>
        </w:tc>
        <w:tc>
          <w:tcPr>
            <w:tcW w:w="836" w:type="dxa"/>
          </w:tcPr>
          <w:p w:rsidR="006C2DE3" w:rsidRPr="002D7A99" w:rsidRDefault="006C2DE3" w:rsidP="00DC0DF6">
            <w:pPr>
              <w:pStyle w:val="Tabletext"/>
              <w:jc w:val="center"/>
              <w:rPr>
                <w:lang w:val="es-ES_tradnl"/>
              </w:rPr>
            </w:pPr>
            <w:r w:rsidRPr="002D7A99">
              <w:rPr>
                <w:lang w:val="es-ES_tradnl"/>
              </w:rPr>
              <w:t>−38,98</w:t>
            </w:r>
          </w:p>
        </w:tc>
      </w:tr>
      <w:tr w:rsidR="006C2DE3" w:rsidRPr="002D7A99" w:rsidTr="00DC0DF6">
        <w:trPr>
          <w:trHeight w:val="300"/>
          <w:jc w:val="center"/>
        </w:trPr>
        <w:tc>
          <w:tcPr>
            <w:tcW w:w="3773" w:type="dxa"/>
          </w:tcPr>
          <w:p w:rsidR="006C2DE3" w:rsidRPr="002D7A99" w:rsidRDefault="006C2DE3" w:rsidP="00DC0DF6">
            <w:pPr>
              <w:pStyle w:val="Tabletext"/>
              <w:jc w:val="left"/>
              <w:rPr>
                <w:lang w:val="es-ES_tradnl"/>
              </w:rPr>
            </w:pPr>
            <w:r w:rsidRPr="002D7A99">
              <w:rPr>
                <w:lang w:val="es-ES_tradnl"/>
              </w:rPr>
              <w:t>Recepción móvil (MO)</w:t>
            </w:r>
          </w:p>
        </w:tc>
        <w:tc>
          <w:tcPr>
            <w:tcW w:w="1200"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BD4FCE">
              <w:rPr>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31,61</w:t>
            </w:r>
          </w:p>
        </w:tc>
        <w:tc>
          <w:tcPr>
            <w:tcW w:w="726" w:type="dxa"/>
          </w:tcPr>
          <w:p w:rsidR="006C2DE3" w:rsidRPr="002D7A99" w:rsidRDefault="006C2DE3" w:rsidP="00DC0DF6">
            <w:pPr>
              <w:pStyle w:val="Tabletext"/>
              <w:jc w:val="center"/>
              <w:rPr>
                <w:lang w:val="es-ES_tradnl"/>
              </w:rPr>
            </w:pPr>
            <w:r w:rsidRPr="002D7A99">
              <w:rPr>
                <w:lang w:val="es-ES_tradnl"/>
              </w:rPr>
              <w:t>7,61</w:t>
            </w:r>
          </w:p>
        </w:tc>
        <w:tc>
          <w:tcPr>
            <w:tcW w:w="836" w:type="dxa"/>
          </w:tcPr>
          <w:p w:rsidR="006C2DE3" w:rsidRPr="002D7A99" w:rsidRDefault="006C2DE3" w:rsidP="00DC0DF6">
            <w:pPr>
              <w:pStyle w:val="Tabletext"/>
              <w:jc w:val="center"/>
              <w:rPr>
                <w:lang w:val="es-ES_tradnl"/>
              </w:rPr>
            </w:pPr>
            <w:r w:rsidRPr="002D7A99">
              <w:rPr>
                <w:lang w:val="es-ES_tradnl"/>
              </w:rPr>
              <w:t>−33,39</w:t>
            </w:r>
          </w:p>
        </w:tc>
      </w:tr>
    </w:tbl>
    <w:p w:rsidR="006C2DE3" w:rsidRPr="002D7A99" w:rsidRDefault="006C2DE3" w:rsidP="006C2DE3">
      <w:pPr>
        <w:pStyle w:val="Tablefin"/>
        <w:rPr>
          <w:lang w:val="es-ES_tradnl"/>
        </w:rPr>
      </w:pPr>
      <w:bookmarkStart w:id="251" w:name="_Ref275943620"/>
    </w:p>
    <w:p w:rsidR="006C2DE3" w:rsidRPr="002D7A99" w:rsidRDefault="006C2DE3" w:rsidP="006C2DE3">
      <w:pPr>
        <w:pStyle w:val="TableNo"/>
        <w:rPr>
          <w:lang w:val="es-ES_tradnl"/>
        </w:rPr>
      </w:pPr>
      <w:r w:rsidRPr="002D7A99">
        <w:rPr>
          <w:lang w:val="es-ES_tradnl"/>
        </w:rPr>
        <w:t xml:space="preserve">CUADRO </w:t>
      </w:r>
      <w:bookmarkEnd w:id="251"/>
      <w:r w:rsidRPr="002D7A99">
        <w:rPr>
          <w:lang w:val="es-ES_tradnl"/>
        </w:rPr>
        <w:t>52</w:t>
      </w:r>
    </w:p>
    <w:p w:rsidR="006C2DE3" w:rsidRPr="002D7A99" w:rsidRDefault="006C2DE3" w:rsidP="000B4A48">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sidR="00B43D40">
        <w:rPr>
          <w:lang w:val="es-ES_tradnl"/>
        </w:rPr>
        <w:t>-</w:t>
      </w:r>
      <w:r w:rsidRPr="002D7A99">
        <w:rPr>
          <w:lang w:val="es-ES_tradnl"/>
        </w:rPr>
        <w:t>16</w:t>
      </w:r>
      <w:r w:rsidR="000B4A48">
        <w:rPr>
          <w:lang w:val="es-ES_tradnl"/>
        </w:rPr>
        <w:t>,</w:t>
      </w:r>
      <w:r w:rsidRPr="002D7A99">
        <w:rPr>
          <w:lang w:val="es-ES_tradnl"/>
        </w:rPr>
        <w:t xml:space="preserve"> </w:t>
      </w:r>
      <w:r w:rsidRPr="002D7A99">
        <w:rPr>
          <w:i/>
          <w:lang w:val="es-ES_tradnl"/>
        </w:rPr>
        <w:t>R</w:t>
      </w:r>
      <w:r w:rsidRPr="002D7A99">
        <w:rPr>
          <w:lang w:val="es-ES_tradnl"/>
        </w:rPr>
        <w:t> = 1/2) interferido</w:t>
      </w:r>
      <w:r>
        <w:rPr>
          <w:lang w:val="es-ES_tradnl"/>
        </w:rPr>
        <w:br/>
      </w:r>
      <w:r w:rsidRPr="002D7A99">
        <w:rPr>
          <w:lang w:val="es-ES_tradnl"/>
        </w:rPr>
        <w:t>por un sistema FM estereofónico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C2DE3" w:rsidRPr="002D7A99" w:rsidTr="00DC0DF6">
        <w:trPr>
          <w:trHeight w:val="300"/>
          <w:jc w:val="center"/>
        </w:trPr>
        <w:tc>
          <w:tcPr>
            <w:tcW w:w="4973" w:type="dxa"/>
            <w:gridSpan w:val="2"/>
          </w:tcPr>
          <w:p w:rsidR="006C2DE3" w:rsidRPr="002D7A99" w:rsidRDefault="006C2DE3" w:rsidP="00DC0DF6">
            <w:pPr>
              <w:pStyle w:val="Tablehead"/>
              <w:jc w:val="left"/>
              <w:rPr>
                <w:b w:val="0"/>
                <w:bCs/>
                <w:lang w:val="es-ES_tradnl"/>
              </w:rPr>
            </w:pPr>
            <w:r w:rsidRPr="002D7A99">
              <w:rPr>
                <w:b w:val="0"/>
                <w:bCs/>
                <w:lang w:val="es-ES_tradnl"/>
              </w:rPr>
              <w:t>Desplazamiento de frecuencia (kHz)</w:t>
            </w:r>
          </w:p>
        </w:tc>
        <w:tc>
          <w:tcPr>
            <w:tcW w:w="711" w:type="dxa"/>
            <w:noWrap/>
          </w:tcPr>
          <w:p w:rsidR="006C2DE3" w:rsidRPr="002D7A99" w:rsidRDefault="006C2DE3" w:rsidP="00DC0DF6">
            <w:pPr>
              <w:pStyle w:val="Tablehead"/>
              <w:rPr>
                <w:b w:val="0"/>
                <w:bCs/>
                <w:lang w:val="es-ES_tradnl"/>
              </w:rPr>
            </w:pPr>
            <w:r w:rsidRPr="002D7A99">
              <w:rPr>
                <w:b w:val="0"/>
                <w:bCs/>
                <w:lang w:val="es-ES_tradnl"/>
              </w:rPr>
              <w:t>0</w:t>
            </w:r>
          </w:p>
        </w:tc>
        <w:tc>
          <w:tcPr>
            <w:tcW w:w="726" w:type="dxa"/>
            <w:noWrap/>
          </w:tcPr>
          <w:p w:rsidR="006C2DE3" w:rsidRPr="002D7A99" w:rsidRDefault="006C2DE3" w:rsidP="00DC0DF6">
            <w:pPr>
              <w:pStyle w:val="Tablehead"/>
              <w:rPr>
                <w:b w:val="0"/>
                <w:bCs/>
                <w:lang w:val="es-ES_tradnl"/>
              </w:rPr>
            </w:pPr>
            <w:r w:rsidRPr="002D7A99">
              <w:rPr>
                <w:b w:val="0"/>
                <w:bCs/>
                <w:lang w:val="es-ES_tradnl"/>
              </w:rPr>
              <w:t>±100</w:t>
            </w:r>
          </w:p>
        </w:tc>
        <w:tc>
          <w:tcPr>
            <w:tcW w:w="836" w:type="dxa"/>
            <w:noWrap/>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3773" w:type="dxa"/>
          </w:tcPr>
          <w:p w:rsidR="006C2DE3" w:rsidRPr="002D7A99" w:rsidRDefault="006C2DE3" w:rsidP="00DC0DF6">
            <w:pPr>
              <w:pStyle w:val="Tabletext"/>
              <w:rPr>
                <w:lang w:val="es-ES_tradnl"/>
              </w:rPr>
            </w:pPr>
            <w:r w:rsidRPr="002D7A99">
              <w:rPr>
                <w:lang w:val="es-ES_tradnl"/>
              </w:rPr>
              <w:t>Recepción fija (FX)</w:t>
            </w:r>
          </w:p>
        </w:tc>
        <w:tc>
          <w:tcPr>
            <w:tcW w:w="1200" w:type="dxa"/>
            <w:noWrap/>
          </w:tcPr>
          <w:p w:rsidR="006C2DE3" w:rsidRPr="002D7A99" w:rsidRDefault="006C2DE3" w:rsidP="00DC0DF6">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22,79</w:t>
            </w:r>
          </w:p>
        </w:tc>
        <w:tc>
          <w:tcPr>
            <w:tcW w:w="726" w:type="dxa"/>
          </w:tcPr>
          <w:p w:rsidR="006C2DE3" w:rsidRPr="002D7A99" w:rsidRDefault="006C2DE3" w:rsidP="00DC0DF6">
            <w:pPr>
              <w:pStyle w:val="Tabletext"/>
              <w:jc w:val="center"/>
              <w:rPr>
                <w:lang w:val="es-ES_tradnl"/>
              </w:rPr>
            </w:pPr>
            <w:r w:rsidRPr="002D7A99">
              <w:rPr>
                <w:lang w:val="es-ES_tradnl"/>
              </w:rPr>
              <w:t>−4,21</w:t>
            </w:r>
          </w:p>
        </w:tc>
        <w:tc>
          <w:tcPr>
            <w:tcW w:w="836" w:type="dxa"/>
          </w:tcPr>
          <w:p w:rsidR="006C2DE3" w:rsidRPr="002D7A99" w:rsidRDefault="006C2DE3" w:rsidP="00DC0DF6">
            <w:pPr>
              <w:pStyle w:val="Tabletext"/>
              <w:jc w:val="center"/>
              <w:rPr>
                <w:lang w:val="es-ES_tradnl"/>
              </w:rPr>
            </w:pPr>
            <w:r w:rsidRPr="002D7A99">
              <w:rPr>
                <w:lang w:val="es-ES_tradnl"/>
              </w:rPr>
              <w:t>−44,21</w:t>
            </w:r>
          </w:p>
        </w:tc>
      </w:tr>
      <w:tr w:rsidR="006C2DE3" w:rsidRPr="002D7A99" w:rsidTr="00DC0DF6">
        <w:trPr>
          <w:trHeight w:val="300"/>
          <w:jc w:val="center"/>
        </w:trPr>
        <w:tc>
          <w:tcPr>
            <w:tcW w:w="3773" w:type="dxa"/>
          </w:tcPr>
          <w:p w:rsidR="006C2DE3" w:rsidRPr="002D7A99" w:rsidRDefault="006C2DE3" w:rsidP="00DC0DF6">
            <w:pPr>
              <w:pStyle w:val="Tabletext"/>
              <w:rPr>
                <w:lang w:val="es-ES_tradnl"/>
              </w:rPr>
            </w:pPr>
            <w:r w:rsidRPr="002D7A99">
              <w:rPr>
                <w:lang w:val="es-ES_tradnl"/>
              </w:rPr>
              <w:t>Recepción portátil (PO, PI, PO</w:t>
            </w:r>
            <w:r w:rsidRPr="002D7A99">
              <w:rPr>
                <w:lang w:val="es-ES_tradnl"/>
              </w:rPr>
              <w:noBreakHyphen/>
              <w:t>H, PI-H)</w:t>
            </w:r>
          </w:p>
        </w:tc>
        <w:tc>
          <w:tcPr>
            <w:tcW w:w="1200" w:type="dxa"/>
            <w:noWrap/>
          </w:tcPr>
          <w:p w:rsidR="006C2DE3" w:rsidRPr="002D7A99" w:rsidRDefault="006C2DE3" w:rsidP="00DC0DF6">
            <w:pPr>
              <w:pStyle w:val="Tabletext"/>
              <w:jc w:val="center"/>
              <w:rPr>
                <w:lang w:val="es-ES_tradnl"/>
              </w:rPr>
            </w:pPr>
            <w:r w:rsidRPr="00BD4FCE">
              <w:rPr>
                <w:i/>
                <w:iCs/>
                <w:lang w:val="es-ES_tradnl"/>
              </w:rPr>
              <w:t>PR</w:t>
            </w:r>
            <w:r w:rsidRPr="002D7A99">
              <w:rPr>
                <w:lang w:val="es-ES_tradnl"/>
              </w:rPr>
              <w:t>(</w:t>
            </w:r>
            <w:r w:rsidRPr="00BD4FCE">
              <w:rPr>
                <w:i/>
                <w:iCs/>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33,02</w:t>
            </w:r>
          </w:p>
        </w:tc>
        <w:tc>
          <w:tcPr>
            <w:tcW w:w="726" w:type="dxa"/>
          </w:tcPr>
          <w:p w:rsidR="006C2DE3" w:rsidRPr="002D7A99" w:rsidRDefault="006C2DE3" w:rsidP="00DC0DF6">
            <w:pPr>
              <w:pStyle w:val="Tabletext"/>
              <w:jc w:val="center"/>
              <w:rPr>
                <w:lang w:val="es-ES_tradnl"/>
              </w:rPr>
            </w:pPr>
            <w:r w:rsidRPr="002D7A99">
              <w:rPr>
                <w:lang w:val="es-ES_tradnl"/>
              </w:rPr>
              <w:t>6,02</w:t>
            </w:r>
          </w:p>
        </w:tc>
        <w:tc>
          <w:tcPr>
            <w:tcW w:w="836" w:type="dxa"/>
          </w:tcPr>
          <w:p w:rsidR="006C2DE3" w:rsidRPr="002D7A99" w:rsidRDefault="006C2DE3" w:rsidP="00DC0DF6">
            <w:pPr>
              <w:pStyle w:val="Tabletext"/>
              <w:jc w:val="center"/>
              <w:rPr>
                <w:lang w:val="es-ES_tradnl"/>
              </w:rPr>
            </w:pPr>
            <w:r w:rsidRPr="002D7A99">
              <w:rPr>
                <w:lang w:val="es-ES_tradnl"/>
              </w:rPr>
              <w:t>−33,98</w:t>
            </w:r>
          </w:p>
        </w:tc>
      </w:tr>
      <w:tr w:rsidR="006C2DE3" w:rsidRPr="002D7A99" w:rsidTr="00DC0DF6">
        <w:trPr>
          <w:trHeight w:val="300"/>
          <w:jc w:val="center"/>
        </w:trPr>
        <w:tc>
          <w:tcPr>
            <w:tcW w:w="3773" w:type="dxa"/>
          </w:tcPr>
          <w:p w:rsidR="006C2DE3" w:rsidRPr="002D7A99" w:rsidRDefault="006C2DE3" w:rsidP="00DC0DF6">
            <w:pPr>
              <w:pStyle w:val="Tabletext"/>
              <w:rPr>
                <w:lang w:val="es-ES_tradnl"/>
              </w:rPr>
            </w:pPr>
            <w:r w:rsidRPr="002D7A99">
              <w:rPr>
                <w:lang w:val="es-ES_tradnl"/>
              </w:rPr>
              <w:t>Recepción móvil (MO)</w:t>
            </w:r>
          </w:p>
        </w:tc>
        <w:tc>
          <w:tcPr>
            <w:tcW w:w="1200" w:type="dxa"/>
            <w:noWrap/>
          </w:tcPr>
          <w:p w:rsidR="006C2DE3" w:rsidRPr="002D7A99" w:rsidRDefault="006C2DE3" w:rsidP="00DC0DF6">
            <w:pPr>
              <w:pStyle w:val="Tabletext"/>
              <w:keepNext/>
              <w:jc w:val="center"/>
              <w:rPr>
                <w:lang w:val="es-ES_tradnl"/>
              </w:rPr>
            </w:pPr>
            <w:r w:rsidRPr="002D7A99">
              <w:rPr>
                <w:i/>
                <w:iCs/>
                <w:lang w:val="es-ES_tradnl"/>
              </w:rPr>
              <w:t>PR</w:t>
            </w:r>
            <w:r w:rsidRPr="002D7A99">
              <w:rPr>
                <w:lang w:val="es-ES_tradnl"/>
              </w:rPr>
              <w:t>(</w:t>
            </w:r>
            <w:r w:rsidRPr="00BD4FCE">
              <w:rPr>
                <w:lang w:val="es-ES_tradnl"/>
              </w:rPr>
              <w:t>p</w:t>
            </w:r>
            <w:r w:rsidRPr="002D7A99">
              <w:rPr>
                <w:lang w:val="es-ES_tradnl"/>
              </w:rPr>
              <w:t>) (dB)</w:t>
            </w:r>
          </w:p>
        </w:tc>
        <w:tc>
          <w:tcPr>
            <w:tcW w:w="711" w:type="dxa"/>
          </w:tcPr>
          <w:p w:rsidR="006C2DE3" w:rsidRPr="002D7A99" w:rsidRDefault="006C2DE3" w:rsidP="00DC0DF6">
            <w:pPr>
              <w:pStyle w:val="Tabletext"/>
              <w:jc w:val="center"/>
              <w:rPr>
                <w:lang w:val="es-ES_tradnl"/>
              </w:rPr>
            </w:pPr>
            <w:r w:rsidRPr="002D7A99">
              <w:rPr>
                <w:lang w:val="es-ES_tradnl"/>
              </w:rPr>
              <w:t>38,61</w:t>
            </w:r>
          </w:p>
        </w:tc>
        <w:tc>
          <w:tcPr>
            <w:tcW w:w="726" w:type="dxa"/>
          </w:tcPr>
          <w:p w:rsidR="006C2DE3" w:rsidRPr="002D7A99" w:rsidRDefault="006C2DE3" w:rsidP="00DC0DF6">
            <w:pPr>
              <w:pStyle w:val="Tabletext"/>
              <w:jc w:val="center"/>
              <w:rPr>
                <w:lang w:val="es-ES_tradnl"/>
              </w:rPr>
            </w:pPr>
            <w:r w:rsidRPr="002D7A99">
              <w:rPr>
                <w:lang w:val="es-ES_tradnl"/>
              </w:rPr>
              <w:t>11,61</w:t>
            </w:r>
          </w:p>
        </w:tc>
        <w:tc>
          <w:tcPr>
            <w:tcW w:w="836" w:type="dxa"/>
          </w:tcPr>
          <w:p w:rsidR="006C2DE3" w:rsidRPr="002D7A99" w:rsidRDefault="006C2DE3" w:rsidP="00DC0DF6">
            <w:pPr>
              <w:pStyle w:val="Tabletext"/>
              <w:jc w:val="center"/>
              <w:rPr>
                <w:lang w:val="es-ES_tradnl"/>
              </w:rPr>
            </w:pPr>
            <w:r w:rsidRPr="002D7A99">
              <w:rPr>
                <w:lang w:val="es-ES_tradnl"/>
              </w:rPr>
              <w:t>−28,39</w:t>
            </w:r>
          </w:p>
        </w:tc>
      </w:tr>
    </w:tbl>
    <w:p w:rsidR="006C2DE3" w:rsidRPr="002D7A99" w:rsidRDefault="006C2DE3" w:rsidP="006C2DE3">
      <w:pPr>
        <w:pStyle w:val="Tablefin"/>
        <w:rPr>
          <w:lang w:val="es-ES_tradnl"/>
        </w:rPr>
      </w:pPr>
    </w:p>
    <w:p w:rsidR="006C2DE3" w:rsidRPr="002D7A99" w:rsidRDefault="006C2DE3" w:rsidP="006C2DE3">
      <w:pPr>
        <w:pStyle w:val="Heading4"/>
        <w:rPr>
          <w:lang w:val="es-ES_tradnl"/>
        </w:rPr>
      </w:pPr>
      <w:r w:rsidRPr="002D7A99">
        <w:rPr>
          <w:lang w:val="es-ES_tradnl"/>
        </w:rPr>
        <w:t>8.2.1.3</w:t>
      </w:r>
      <w:r w:rsidRPr="002D7A99">
        <w:rPr>
          <w:lang w:val="es-ES_tradnl"/>
        </w:rPr>
        <w:tab/>
        <w:t>Sistema DRM interferido por un sistema DAB en la Banda III de ondas métricas</w:t>
      </w:r>
    </w:p>
    <w:p w:rsidR="006C2DE3" w:rsidRPr="002D7A99" w:rsidRDefault="006C2DE3" w:rsidP="007E6D99">
      <w:pPr>
        <w:rPr>
          <w:lang w:val="es-ES_tradnl"/>
        </w:rPr>
      </w:pPr>
      <w:r w:rsidRPr="002D7A99">
        <w:rPr>
          <w:lang w:val="es-ES_tradnl"/>
        </w:rPr>
        <w:t xml:space="preserve">La relación de protección básica </w:t>
      </w:r>
      <w:r w:rsidRPr="002D7A99">
        <w:rPr>
          <w:i/>
          <w:iCs/>
          <w:lang w:val="es-ES_tradnl"/>
        </w:rPr>
        <w:t>PR</w:t>
      </w:r>
      <w:r w:rsidRPr="002D7A99">
        <w:rPr>
          <w:i/>
          <w:vertAlign w:val="subscript"/>
          <w:lang w:val="es-ES_tradnl"/>
        </w:rPr>
        <w:t>basic</w:t>
      </w:r>
      <w:r w:rsidRPr="002D7A99">
        <w:rPr>
          <w:lang w:val="es-ES_tradnl"/>
        </w:rPr>
        <w:t xml:space="preserve"> para un sistema D</w:t>
      </w:r>
      <w:r>
        <w:rPr>
          <w:lang w:val="es-ES_tradnl"/>
        </w:rPr>
        <w:t>RM interferido por un sistema DAB</w:t>
      </w:r>
      <w:r w:rsidRPr="002D7A99">
        <w:rPr>
          <w:lang w:val="es-ES_tradnl"/>
        </w:rPr>
        <w:t xml:space="preserve"> en la Banda</w:t>
      </w:r>
      <w:r>
        <w:rPr>
          <w:lang w:val="es-ES_tradnl"/>
        </w:rPr>
        <w:t> </w:t>
      </w:r>
      <w:r w:rsidRPr="002D7A99">
        <w:rPr>
          <w:lang w:val="es-ES_tradnl"/>
        </w:rPr>
        <w:t>II</w:t>
      </w:r>
      <w:r>
        <w:rPr>
          <w:lang w:val="es-ES_tradnl"/>
        </w:rPr>
        <w:t>I</w:t>
      </w:r>
      <w:r w:rsidRPr="002D7A99">
        <w:rPr>
          <w:lang w:val="es-ES_tradnl"/>
        </w:rPr>
        <w:t xml:space="preserve"> de ondas métricas figura en el Cuadro 53. Los valores para las relaciones de protección correspondientes </w:t>
      </w:r>
      <w:r w:rsidRPr="002D7A99">
        <w:rPr>
          <w:i/>
          <w:iCs/>
          <w:lang w:val="es-ES_tradnl"/>
        </w:rPr>
        <w:t>PR</w:t>
      </w:r>
      <w:r w:rsidRPr="001C527A">
        <w:rPr>
          <w:lang w:val="es-ES_tradnl"/>
        </w:rPr>
        <w:t>(</w:t>
      </w:r>
      <w:r w:rsidRPr="002D7A99">
        <w:rPr>
          <w:i/>
          <w:iCs/>
          <w:lang w:val="es-ES_tradnl"/>
        </w:rPr>
        <w:t>p</w:t>
      </w:r>
      <w:r w:rsidRPr="001C527A">
        <w:rPr>
          <w:lang w:val="es-ES_tradnl"/>
        </w:rPr>
        <w:t>)</w:t>
      </w:r>
      <w:r w:rsidRPr="002D7A99">
        <w:rPr>
          <w:i/>
          <w:iCs/>
          <w:lang w:val="es-ES_tradnl"/>
        </w:rPr>
        <w:t xml:space="preserve"> </w:t>
      </w:r>
      <w:r w:rsidRPr="002D7A99">
        <w:rPr>
          <w:lang w:val="es-ES_tradnl"/>
        </w:rPr>
        <w:t>aparecen en el Cuadro 54 en el caso de MAQ</w:t>
      </w:r>
      <w:r w:rsidR="007E6D99">
        <w:rPr>
          <w:lang w:val="es-ES_tradnl"/>
        </w:rPr>
        <w:t>-</w:t>
      </w:r>
      <w:r w:rsidRPr="002D7A99">
        <w:rPr>
          <w:lang w:val="es-ES_tradnl"/>
        </w:rPr>
        <w:t>4 y en el Cuadro 55 en el caso de MAQ</w:t>
      </w:r>
      <w:r w:rsidR="00B43D40">
        <w:rPr>
          <w:lang w:val="es-ES_tradnl"/>
        </w:rPr>
        <w:t>-</w:t>
      </w:r>
      <w:r w:rsidRPr="002D7A99">
        <w:rPr>
          <w:lang w:val="es-ES_tradnl"/>
        </w:rPr>
        <w:t>16</w:t>
      </w:r>
      <w:r>
        <w:rPr>
          <w:lang w:val="es-ES_tradnl"/>
        </w:rPr>
        <w:t>,</w:t>
      </w:r>
      <w:r w:rsidRPr="002D7A99">
        <w:rPr>
          <w:lang w:val="es-ES_tradnl"/>
        </w:rPr>
        <w:t xml:space="preserve"> respectivamente.</w:t>
      </w:r>
    </w:p>
    <w:p w:rsidR="006C2DE3" w:rsidRPr="002D7A99" w:rsidRDefault="006C2DE3" w:rsidP="006C2DE3">
      <w:pPr>
        <w:pStyle w:val="TableNo"/>
        <w:keepLines/>
        <w:rPr>
          <w:lang w:val="es-ES_tradnl"/>
        </w:rPr>
      </w:pPr>
      <w:bookmarkStart w:id="252" w:name="_Ref290464352"/>
      <w:r w:rsidRPr="002D7A99">
        <w:rPr>
          <w:lang w:val="es-ES_tradnl"/>
        </w:rPr>
        <w:lastRenderedPageBreak/>
        <w:t xml:space="preserve">CUADRO </w:t>
      </w:r>
      <w:bookmarkEnd w:id="252"/>
      <w:r w:rsidRPr="002D7A99">
        <w:rPr>
          <w:lang w:val="es-ES_tradnl"/>
        </w:rPr>
        <w:t>53</w:t>
      </w:r>
    </w:p>
    <w:p w:rsidR="006C2DE3" w:rsidRPr="002D7A99" w:rsidRDefault="006C2DE3" w:rsidP="001C527A">
      <w:pPr>
        <w:pStyle w:val="Tabletitle"/>
        <w:keepLines/>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 sistema DRM </w:t>
      </w:r>
      <w:r w:rsidR="001C527A">
        <w:rPr>
          <w:lang w:val="es-ES_tradnl"/>
        </w:rPr>
        <w:br/>
      </w:r>
      <w:r w:rsidRPr="002D7A99">
        <w:rPr>
          <w:lang w:val="es-ES_tradnl"/>
        </w:rPr>
        <w:t>interferido</w:t>
      </w:r>
      <w:r w:rsidR="001C527A">
        <w:rPr>
          <w:lang w:val="es-ES_tradnl"/>
        </w:rPr>
        <w:t xml:space="preserve"> </w:t>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6C2DE3" w:rsidRPr="0025126C" w:rsidTr="00DC0DF6">
        <w:trPr>
          <w:trHeight w:val="300"/>
          <w:jc w:val="center"/>
        </w:trPr>
        <w:tc>
          <w:tcPr>
            <w:tcW w:w="5726" w:type="dxa"/>
            <w:gridSpan w:val="2"/>
          </w:tcPr>
          <w:p w:rsidR="006C2DE3" w:rsidRPr="0025126C" w:rsidRDefault="006C2DE3" w:rsidP="00DC0DF6">
            <w:pPr>
              <w:pStyle w:val="Tablehead"/>
              <w:jc w:val="left"/>
              <w:rPr>
                <w:b w:val="0"/>
                <w:bCs/>
                <w:lang w:val="es-ES_tradnl"/>
              </w:rPr>
            </w:pPr>
            <w:r w:rsidRPr="002D7A99">
              <w:rPr>
                <w:b w:val="0"/>
                <w:bCs/>
                <w:lang w:val="es-ES_tradnl"/>
              </w:rPr>
              <w:t>Desplazamiento de frecuencia (kHz)</w:t>
            </w:r>
          </w:p>
        </w:tc>
        <w:tc>
          <w:tcPr>
            <w:tcW w:w="1134" w:type="dxa"/>
          </w:tcPr>
          <w:p w:rsidR="006C2DE3" w:rsidRPr="0025126C" w:rsidRDefault="006C2DE3" w:rsidP="00DC0DF6">
            <w:pPr>
              <w:pStyle w:val="Tablehead"/>
              <w:rPr>
                <w:b w:val="0"/>
                <w:bCs/>
                <w:lang w:val="es-ES_tradnl"/>
              </w:rPr>
            </w:pPr>
            <w:r w:rsidRPr="002D7A99">
              <w:rPr>
                <w:b w:val="0"/>
                <w:bCs/>
                <w:lang w:val="es-ES_tradnl"/>
              </w:rPr>
              <w:t>0</w:t>
            </w:r>
          </w:p>
        </w:tc>
        <w:tc>
          <w:tcPr>
            <w:tcW w:w="1134" w:type="dxa"/>
          </w:tcPr>
          <w:p w:rsidR="006C2DE3" w:rsidRPr="0025126C" w:rsidRDefault="006C2DE3" w:rsidP="00DC0DF6">
            <w:pPr>
              <w:pStyle w:val="Tablehead"/>
              <w:rPr>
                <w:b w:val="0"/>
                <w:bCs/>
                <w:lang w:val="es-ES_tradnl"/>
              </w:rPr>
            </w:pPr>
            <w:r w:rsidRPr="002D7A99">
              <w:rPr>
                <w:b w:val="0"/>
                <w:bCs/>
                <w:lang w:val="es-ES_tradnl"/>
              </w:rPr>
              <w:t>±100</w:t>
            </w:r>
          </w:p>
        </w:tc>
        <w:tc>
          <w:tcPr>
            <w:tcW w:w="1077" w:type="dxa"/>
          </w:tcPr>
          <w:p w:rsidR="006C2DE3" w:rsidRPr="0025126C"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4025" w:type="dxa"/>
          </w:tcPr>
          <w:p w:rsidR="006C2DE3" w:rsidRPr="002D7A99" w:rsidRDefault="006C2DE3" w:rsidP="000B4A48">
            <w:pPr>
              <w:pStyle w:val="Tabletext"/>
              <w:keepNext/>
              <w:keepLines/>
              <w:jc w:val="left"/>
              <w:rPr>
                <w:lang w:val="es-ES_tradnl"/>
              </w:rPr>
            </w:pPr>
            <w:r w:rsidRPr="002D7A99">
              <w:rPr>
                <w:lang w:val="es-ES_tradnl"/>
              </w:rPr>
              <w:t>Relación de protección básica para</w:t>
            </w:r>
            <w:r>
              <w:rPr>
                <w:lang w:val="es-ES_tradnl"/>
              </w:rPr>
              <w:t xml:space="preserve"> </w:t>
            </w:r>
            <w:r w:rsidR="00B43D40">
              <w:rPr>
                <w:lang w:val="es-ES_tradnl"/>
              </w:rPr>
              <w:t>DRM (MAQ-</w:t>
            </w:r>
            <w:r w:rsidRPr="002D7A99">
              <w:rPr>
                <w:lang w:val="es-ES_tradnl"/>
              </w:rPr>
              <w:t>4</w:t>
            </w:r>
            <w:r w:rsidR="000B4A48">
              <w:rPr>
                <w:lang w:val="es-ES_tradnl"/>
              </w:rPr>
              <w:t>,</w:t>
            </w:r>
            <w:r w:rsidRPr="002D7A99">
              <w:rPr>
                <w:lang w:val="es-ES_tradnl"/>
              </w:rPr>
              <w:t xml:space="preserve"> R = 1/3)</w:t>
            </w:r>
          </w:p>
        </w:tc>
        <w:tc>
          <w:tcPr>
            <w:tcW w:w="1701" w:type="dxa"/>
            <w:noWrap/>
          </w:tcPr>
          <w:p w:rsidR="006C2DE3" w:rsidRPr="002D7A99" w:rsidRDefault="006C2DE3" w:rsidP="00DC0DF6">
            <w:pPr>
              <w:pStyle w:val="Tabletext"/>
              <w:keepNext/>
              <w:keepLines/>
              <w:jc w:val="center"/>
              <w:rPr>
                <w:lang w:val="es-ES_tradnl"/>
              </w:rPr>
            </w:pPr>
            <w:r w:rsidRPr="00B929A4">
              <w:rPr>
                <w:i/>
                <w:iCs/>
                <w:lang w:val="es-ES_tradnl"/>
              </w:rPr>
              <w:t>PR</w:t>
            </w:r>
            <w:r w:rsidRPr="0025126C">
              <w:rPr>
                <w:i/>
                <w:iCs/>
                <w:vertAlign w:val="subscript"/>
                <w:lang w:val="es-ES_tradnl"/>
              </w:rPr>
              <w:t>basic</w:t>
            </w:r>
            <w:r w:rsidRPr="002D7A99">
              <w:rPr>
                <w:lang w:val="es-ES_tradnl"/>
              </w:rPr>
              <w:t> (dB)</w:t>
            </w:r>
          </w:p>
        </w:tc>
        <w:tc>
          <w:tcPr>
            <w:tcW w:w="1134" w:type="dxa"/>
          </w:tcPr>
          <w:p w:rsidR="006C2DE3" w:rsidRPr="002D7A99" w:rsidRDefault="006C2DE3" w:rsidP="00DC0DF6">
            <w:pPr>
              <w:pStyle w:val="Tabletext"/>
              <w:keepNext/>
              <w:keepLines/>
              <w:jc w:val="center"/>
              <w:rPr>
                <w:lang w:val="es-ES_tradnl"/>
              </w:rPr>
            </w:pPr>
            <w:r w:rsidRPr="002D7A99">
              <w:rPr>
                <w:lang w:val="es-ES_tradnl"/>
              </w:rPr>
              <w:t>−7</w:t>
            </w:r>
          </w:p>
        </w:tc>
        <w:tc>
          <w:tcPr>
            <w:tcW w:w="1134" w:type="dxa"/>
          </w:tcPr>
          <w:p w:rsidR="006C2DE3" w:rsidRPr="002D7A99" w:rsidRDefault="006C2DE3" w:rsidP="00DC0DF6">
            <w:pPr>
              <w:pStyle w:val="Tabletext"/>
              <w:keepNext/>
              <w:keepLines/>
              <w:jc w:val="center"/>
              <w:rPr>
                <w:lang w:val="es-ES_tradnl"/>
              </w:rPr>
            </w:pPr>
            <w:r w:rsidRPr="002D7A99">
              <w:rPr>
                <w:lang w:val="es-ES_tradnl"/>
              </w:rPr>
              <w:t>−36</w:t>
            </w:r>
          </w:p>
        </w:tc>
        <w:tc>
          <w:tcPr>
            <w:tcW w:w="1077" w:type="dxa"/>
          </w:tcPr>
          <w:p w:rsidR="006C2DE3" w:rsidRPr="002D7A99" w:rsidRDefault="006C2DE3" w:rsidP="00DC0DF6">
            <w:pPr>
              <w:pStyle w:val="Tabletext"/>
              <w:keepNext/>
              <w:keepLines/>
              <w:jc w:val="center"/>
              <w:rPr>
                <w:lang w:val="es-ES_tradnl"/>
              </w:rPr>
            </w:pPr>
            <w:r w:rsidRPr="002D7A99">
              <w:rPr>
                <w:lang w:val="es-ES_tradnl"/>
              </w:rPr>
              <w:t>−40</w:t>
            </w:r>
          </w:p>
        </w:tc>
      </w:tr>
      <w:tr w:rsidR="006C2DE3" w:rsidRPr="002D7A99" w:rsidTr="00DC0DF6">
        <w:trPr>
          <w:trHeight w:val="300"/>
          <w:jc w:val="center"/>
        </w:trPr>
        <w:tc>
          <w:tcPr>
            <w:tcW w:w="4025" w:type="dxa"/>
          </w:tcPr>
          <w:p w:rsidR="006C2DE3" w:rsidRPr="002D7A99" w:rsidRDefault="006C2DE3" w:rsidP="000B4A48">
            <w:pPr>
              <w:pStyle w:val="Tabletext"/>
              <w:jc w:val="left"/>
              <w:rPr>
                <w:lang w:val="es-ES_tradnl"/>
              </w:rPr>
            </w:pPr>
            <w:r w:rsidRPr="002D7A99">
              <w:rPr>
                <w:lang w:val="es-ES_tradnl"/>
              </w:rPr>
              <w:t>Relación de protección básica para</w:t>
            </w:r>
            <w:r>
              <w:rPr>
                <w:lang w:val="es-ES_tradnl"/>
              </w:rPr>
              <w:t xml:space="preserve"> </w:t>
            </w:r>
            <w:r w:rsidRPr="002D7A99">
              <w:rPr>
                <w:lang w:val="es-ES_tradnl"/>
              </w:rPr>
              <w:t>DRM (MAQ</w:t>
            </w:r>
            <w:r w:rsidR="00B43D40">
              <w:rPr>
                <w:lang w:val="es-ES_tradnl"/>
              </w:rPr>
              <w:t>-</w:t>
            </w:r>
            <w:r w:rsidRPr="002D7A99">
              <w:rPr>
                <w:lang w:val="es-ES_tradnl"/>
              </w:rPr>
              <w:t>16</w:t>
            </w:r>
            <w:r w:rsidR="000B4A48">
              <w:rPr>
                <w:lang w:val="es-ES_tradnl"/>
              </w:rPr>
              <w:t>,</w:t>
            </w:r>
            <w:r w:rsidRPr="002D7A99">
              <w:rPr>
                <w:lang w:val="es-ES_tradnl"/>
              </w:rPr>
              <w:t xml:space="preserve"> </w:t>
            </w:r>
            <w:r w:rsidRPr="002D7A99">
              <w:rPr>
                <w:i/>
                <w:lang w:val="es-ES_tradnl"/>
              </w:rPr>
              <w:t>R = </w:t>
            </w:r>
            <w:r w:rsidRPr="002D7A99">
              <w:rPr>
                <w:lang w:val="es-ES_tradnl"/>
              </w:rPr>
              <w:t>1/2)</w:t>
            </w:r>
          </w:p>
        </w:tc>
        <w:tc>
          <w:tcPr>
            <w:tcW w:w="1701" w:type="dxa"/>
            <w:noWrap/>
          </w:tcPr>
          <w:p w:rsidR="006C2DE3" w:rsidRPr="002D7A99" w:rsidRDefault="006C2DE3" w:rsidP="00DC0DF6">
            <w:pPr>
              <w:pStyle w:val="Tabletext"/>
              <w:jc w:val="center"/>
              <w:rPr>
                <w:lang w:val="es-ES_tradnl"/>
              </w:rPr>
            </w:pPr>
            <w:r w:rsidRPr="002D7A99">
              <w:rPr>
                <w:i/>
                <w:lang w:val="es-ES_tradnl"/>
              </w:rPr>
              <w:t>PR</w:t>
            </w:r>
            <w:r w:rsidRPr="002D7A99">
              <w:rPr>
                <w:i/>
                <w:iCs/>
                <w:vertAlign w:val="subscript"/>
                <w:lang w:val="es-ES_tradnl"/>
              </w:rPr>
              <w:t>basic</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−2</w:t>
            </w:r>
          </w:p>
        </w:tc>
        <w:tc>
          <w:tcPr>
            <w:tcW w:w="1134" w:type="dxa"/>
          </w:tcPr>
          <w:p w:rsidR="006C2DE3" w:rsidRPr="002D7A99" w:rsidRDefault="006C2DE3" w:rsidP="00DC0DF6">
            <w:pPr>
              <w:pStyle w:val="Tabletext"/>
              <w:jc w:val="center"/>
              <w:rPr>
                <w:lang w:val="es-ES_tradnl"/>
              </w:rPr>
            </w:pPr>
            <w:r w:rsidRPr="002D7A99">
              <w:rPr>
                <w:lang w:val="es-ES_tradnl"/>
              </w:rPr>
              <w:t>−18</w:t>
            </w:r>
          </w:p>
        </w:tc>
        <w:tc>
          <w:tcPr>
            <w:tcW w:w="1077" w:type="dxa"/>
          </w:tcPr>
          <w:p w:rsidR="006C2DE3" w:rsidRPr="002D7A99" w:rsidRDefault="006C2DE3" w:rsidP="00DC0DF6">
            <w:pPr>
              <w:pStyle w:val="Tabletext"/>
              <w:jc w:val="center"/>
              <w:rPr>
                <w:lang w:val="es-ES_tradnl"/>
              </w:rPr>
            </w:pPr>
            <w:r w:rsidRPr="002D7A99">
              <w:rPr>
                <w:lang w:val="es-ES_tradnl"/>
              </w:rPr>
              <w:t>−40</w:t>
            </w:r>
          </w:p>
        </w:tc>
      </w:tr>
    </w:tbl>
    <w:p w:rsidR="006C2DE3" w:rsidRPr="002D7A99" w:rsidRDefault="006C2DE3" w:rsidP="006C2DE3">
      <w:pPr>
        <w:pStyle w:val="Tablefin"/>
        <w:rPr>
          <w:lang w:val="es-ES_tradnl"/>
        </w:rPr>
      </w:pPr>
      <w:bookmarkStart w:id="253" w:name="_Ref275943631"/>
    </w:p>
    <w:p w:rsidR="006C2DE3" w:rsidRPr="002D7A99" w:rsidRDefault="006C2DE3" w:rsidP="006C2DE3">
      <w:pPr>
        <w:pStyle w:val="TableNo"/>
        <w:rPr>
          <w:lang w:val="es-ES_tradnl"/>
        </w:rPr>
      </w:pPr>
      <w:r w:rsidRPr="002D7A99">
        <w:rPr>
          <w:lang w:val="es-ES_tradnl"/>
        </w:rPr>
        <w:t xml:space="preserve">CUADRO </w:t>
      </w:r>
      <w:bookmarkEnd w:id="253"/>
      <w:r w:rsidRPr="002D7A99">
        <w:rPr>
          <w:lang w:val="es-ES_tradnl"/>
        </w:rPr>
        <w:t>54</w:t>
      </w:r>
    </w:p>
    <w:p w:rsidR="006C2DE3" w:rsidRDefault="006C2DE3" w:rsidP="000B4A48">
      <w:pPr>
        <w:pStyle w:val="Tabletitle"/>
        <w:rPr>
          <w:lang w:val="es-ES_tradnl"/>
        </w:rPr>
      </w:pPr>
      <w:r w:rsidRPr="002D7A99">
        <w:rPr>
          <w:lang w:val="es-ES_tradnl"/>
        </w:rPr>
        <w:t xml:space="preserve">Relaciones de protección correspondientes </w:t>
      </w:r>
      <w:r w:rsidRPr="002D7A99">
        <w:rPr>
          <w:i/>
          <w:lang w:val="es-ES_tradnl"/>
        </w:rPr>
        <w:t>PR</w:t>
      </w:r>
      <w:r w:rsidRPr="002D7A99">
        <w:rPr>
          <w:lang w:val="es-ES_tradnl"/>
        </w:rPr>
        <w:t>(</w:t>
      </w:r>
      <w:r w:rsidRPr="002D7A99">
        <w:rPr>
          <w:i/>
          <w:iCs/>
          <w:lang w:val="es-ES_tradnl"/>
        </w:rPr>
        <w:t>p</w:t>
      </w:r>
      <w:r w:rsidRPr="002D7A99">
        <w:rPr>
          <w:lang w:val="es-ES_tradnl"/>
        </w:rPr>
        <w:t xml:space="preserve">) a los modos de recepción </w:t>
      </w:r>
      <w:r w:rsidRPr="002D7A99">
        <w:rPr>
          <w:lang w:val="es-ES_tradnl"/>
        </w:rPr>
        <w:br/>
        <w:t>para un sistema DRM (MAQ</w:t>
      </w:r>
      <w:r w:rsidR="00B43D40">
        <w:rPr>
          <w:lang w:val="es-ES_tradnl"/>
        </w:rPr>
        <w:t>-</w:t>
      </w:r>
      <w:r w:rsidRPr="002D7A99">
        <w:rPr>
          <w:lang w:val="es-ES_tradnl"/>
        </w:rPr>
        <w:t>4</w:t>
      </w:r>
      <w:r w:rsidR="000B4A48">
        <w:rPr>
          <w:lang w:val="es-ES_tradnl"/>
        </w:rPr>
        <w:t>,</w:t>
      </w:r>
      <w:r w:rsidRPr="002D7A99">
        <w:rPr>
          <w:lang w:val="es-ES_tradnl"/>
        </w:rPr>
        <w:t xml:space="preserve"> </w:t>
      </w:r>
      <w:r w:rsidRPr="002D7A99">
        <w:rPr>
          <w:i/>
          <w:lang w:val="es-ES_tradnl"/>
        </w:rPr>
        <w:t>R</w:t>
      </w:r>
      <w:r w:rsidRPr="002D7A99">
        <w:rPr>
          <w:lang w:val="es-ES_tradnl"/>
        </w:rPr>
        <w:t> = 1/3)</w:t>
      </w:r>
      <w:r>
        <w:rPr>
          <w:lang w:val="es-ES_tradnl"/>
        </w:rPr>
        <w:t xml:space="preserve"> </w:t>
      </w:r>
      <w:r w:rsidRPr="002D7A99">
        <w:rPr>
          <w:lang w:val="es-ES_tradnl"/>
        </w:rPr>
        <w:t>interferido</w:t>
      </w:r>
      <w:r>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6C2DE3" w:rsidRPr="0025126C" w:rsidTr="00DC0DF6">
        <w:trPr>
          <w:trHeight w:val="300"/>
          <w:jc w:val="center"/>
        </w:trPr>
        <w:tc>
          <w:tcPr>
            <w:tcW w:w="5726" w:type="dxa"/>
            <w:gridSpan w:val="2"/>
          </w:tcPr>
          <w:p w:rsidR="006C2DE3" w:rsidRPr="0025126C" w:rsidRDefault="006C2DE3" w:rsidP="00DC0DF6">
            <w:pPr>
              <w:pStyle w:val="Tablehead"/>
              <w:jc w:val="left"/>
              <w:rPr>
                <w:b w:val="0"/>
                <w:bCs/>
                <w:lang w:val="es-ES_tradnl"/>
              </w:rPr>
            </w:pPr>
            <w:r w:rsidRPr="002D7A99">
              <w:rPr>
                <w:b w:val="0"/>
                <w:bCs/>
                <w:lang w:val="es-ES_tradnl"/>
              </w:rPr>
              <w:t>Desplazamiento de frecuencia (kHz)</w:t>
            </w:r>
          </w:p>
        </w:tc>
        <w:tc>
          <w:tcPr>
            <w:tcW w:w="1134" w:type="dxa"/>
          </w:tcPr>
          <w:p w:rsidR="006C2DE3" w:rsidRPr="0025126C" w:rsidRDefault="006C2DE3" w:rsidP="00DC0DF6">
            <w:pPr>
              <w:pStyle w:val="Tablehead"/>
              <w:rPr>
                <w:b w:val="0"/>
                <w:bCs/>
                <w:lang w:val="es-ES_tradnl"/>
              </w:rPr>
            </w:pPr>
            <w:r w:rsidRPr="002D7A99">
              <w:rPr>
                <w:b w:val="0"/>
                <w:bCs/>
                <w:lang w:val="es-ES_tradnl"/>
              </w:rPr>
              <w:t>0</w:t>
            </w:r>
          </w:p>
        </w:tc>
        <w:tc>
          <w:tcPr>
            <w:tcW w:w="1134" w:type="dxa"/>
          </w:tcPr>
          <w:p w:rsidR="006C2DE3" w:rsidRPr="0025126C" w:rsidRDefault="006C2DE3" w:rsidP="00DC0DF6">
            <w:pPr>
              <w:pStyle w:val="Tablehead"/>
              <w:rPr>
                <w:b w:val="0"/>
                <w:bCs/>
                <w:lang w:val="es-ES_tradnl"/>
              </w:rPr>
            </w:pPr>
            <w:r w:rsidRPr="002D7A99">
              <w:rPr>
                <w:b w:val="0"/>
                <w:bCs/>
                <w:lang w:val="es-ES_tradnl"/>
              </w:rPr>
              <w:t>±100</w:t>
            </w:r>
          </w:p>
        </w:tc>
        <w:tc>
          <w:tcPr>
            <w:tcW w:w="1077" w:type="dxa"/>
          </w:tcPr>
          <w:p w:rsidR="006C2DE3" w:rsidRPr="0025126C"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4025" w:type="dxa"/>
          </w:tcPr>
          <w:p w:rsidR="006C2DE3" w:rsidRPr="002D7A99" w:rsidRDefault="006C2DE3" w:rsidP="00DC0DF6">
            <w:pPr>
              <w:pStyle w:val="Tabletext"/>
              <w:keepNext/>
              <w:keepLines/>
              <w:jc w:val="left"/>
              <w:rPr>
                <w:lang w:val="es-ES_tradnl"/>
              </w:rPr>
            </w:pPr>
            <w:r w:rsidRPr="002D7A99">
              <w:rPr>
                <w:lang w:val="es-ES_tradnl"/>
              </w:rPr>
              <w:t>Recepción fija (FX)</w:t>
            </w:r>
          </w:p>
        </w:tc>
        <w:tc>
          <w:tcPr>
            <w:tcW w:w="1701" w:type="dxa"/>
            <w:noWrap/>
          </w:tcPr>
          <w:p w:rsidR="006C2DE3" w:rsidRPr="002D7A99" w:rsidRDefault="006C2DE3" w:rsidP="00DC0DF6">
            <w:pPr>
              <w:pStyle w:val="Tabletext"/>
              <w:keepNext/>
              <w:keepLines/>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6C2DE3" w:rsidRPr="002D7A99" w:rsidRDefault="006C2DE3" w:rsidP="00DC0DF6">
            <w:pPr>
              <w:pStyle w:val="Tabletext"/>
              <w:keepNext/>
              <w:jc w:val="center"/>
              <w:rPr>
                <w:lang w:val="es-ES_tradnl"/>
              </w:rPr>
            </w:pPr>
            <w:r w:rsidRPr="002D7A99">
              <w:rPr>
                <w:lang w:val="es-ES_tradnl"/>
              </w:rPr>
              <w:t>−3,37</w:t>
            </w:r>
          </w:p>
        </w:tc>
        <w:tc>
          <w:tcPr>
            <w:tcW w:w="1134" w:type="dxa"/>
          </w:tcPr>
          <w:p w:rsidR="006C2DE3" w:rsidRPr="002D7A99" w:rsidRDefault="006C2DE3" w:rsidP="00DC0DF6">
            <w:pPr>
              <w:pStyle w:val="Tabletext"/>
              <w:keepNext/>
              <w:jc w:val="center"/>
              <w:rPr>
                <w:lang w:val="es-ES_tradnl"/>
              </w:rPr>
            </w:pPr>
            <w:r w:rsidRPr="002D7A99">
              <w:rPr>
                <w:lang w:val="es-ES_tradnl"/>
              </w:rPr>
              <w:t>−32,37</w:t>
            </w:r>
          </w:p>
        </w:tc>
        <w:tc>
          <w:tcPr>
            <w:tcW w:w="1077" w:type="dxa"/>
          </w:tcPr>
          <w:p w:rsidR="006C2DE3" w:rsidRPr="002D7A99" w:rsidRDefault="006C2DE3" w:rsidP="00DC0DF6">
            <w:pPr>
              <w:pStyle w:val="Tabletext"/>
              <w:keepNext/>
              <w:jc w:val="center"/>
              <w:rPr>
                <w:lang w:val="es-ES_tradnl"/>
              </w:rPr>
            </w:pPr>
            <w:r w:rsidRPr="002D7A99">
              <w:rPr>
                <w:lang w:val="es-ES_tradnl"/>
              </w:rPr>
              <w:t>−50,37</w:t>
            </w:r>
          </w:p>
        </w:tc>
      </w:tr>
      <w:tr w:rsidR="006C2DE3" w:rsidRPr="00A9379F" w:rsidTr="00DC0DF6">
        <w:trPr>
          <w:trHeight w:val="300"/>
          <w:jc w:val="center"/>
        </w:trPr>
        <w:tc>
          <w:tcPr>
            <w:tcW w:w="4025" w:type="dxa"/>
          </w:tcPr>
          <w:p w:rsidR="006C2DE3" w:rsidRPr="002D7A99" w:rsidRDefault="006C2DE3" w:rsidP="00DC0DF6">
            <w:pPr>
              <w:pStyle w:val="Tabletext"/>
              <w:jc w:val="left"/>
              <w:rPr>
                <w:lang w:val="es-ES_tradnl"/>
              </w:rPr>
            </w:pPr>
            <w:r w:rsidRPr="002D7A99">
              <w:rPr>
                <w:lang w:val="es-ES_tradnl"/>
              </w:rPr>
              <w:t>Recepción portátil (PO, PI, PO-H, PI-H)</w:t>
            </w:r>
          </w:p>
        </w:tc>
        <w:tc>
          <w:tcPr>
            <w:tcW w:w="1701" w:type="dxa"/>
            <w:noWrap/>
          </w:tcPr>
          <w:p w:rsidR="006C2DE3" w:rsidRPr="002D7A99" w:rsidRDefault="006C2DE3" w:rsidP="00DC0DF6">
            <w:pPr>
              <w:pStyle w:val="Tablet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6C2DE3" w:rsidRPr="002D7A99" w:rsidRDefault="006C2DE3" w:rsidP="00DC0DF6">
            <w:pPr>
              <w:pStyle w:val="Tabletext"/>
              <w:keepNext/>
              <w:jc w:val="center"/>
              <w:rPr>
                <w:lang w:val="es-ES_tradnl"/>
              </w:rPr>
            </w:pPr>
            <w:r w:rsidRPr="002D7A99">
              <w:rPr>
                <w:lang w:val="es-ES_tradnl"/>
              </w:rPr>
              <w:t>4,37</w:t>
            </w:r>
          </w:p>
        </w:tc>
        <w:tc>
          <w:tcPr>
            <w:tcW w:w="1134" w:type="dxa"/>
          </w:tcPr>
          <w:p w:rsidR="006C2DE3" w:rsidRPr="002D7A99" w:rsidRDefault="006C2DE3" w:rsidP="00DC0DF6">
            <w:pPr>
              <w:pStyle w:val="Tabletext"/>
              <w:keepNext/>
              <w:jc w:val="center"/>
              <w:rPr>
                <w:lang w:val="es-ES_tradnl"/>
              </w:rPr>
            </w:pPr>
            <w:r w:rsidRPr="002D7A99">
              <w:rPr>
                <w:lang w:val="es-ES_tradnl"/>
              </w:rPr>
              <w:t>−24,63</w:t>
            </w:r>
          </w:p>
        </w:tc>
        <w:tc>
          <w:tcPr>
            <w:tcW w:w="1077" w:type="dxa"/>
          </w:tcPr>
          <w:p w:rsidR="006C2DE3" w:rsidRPr="002D7A99" w:rsidRDefault="006C2DE3" w:rsidP="00DC0DF6">
            <w:pPr>
              <w:pStyle w:val="Tabletext"/>
              <w:keepNext/>
              <w:jc w:val="center"/>
              <w:rPr>
                <w:lang w:val="es-ES_tradnl"/>
              </w:rPr>
            </w:pPr>
            <w:r w:rsidRPr="002D7A99">
              <w:rPr>
                <w:lang w:val="es-ES_tradnl"/>
              </w:rPr>
              <w:t>−42,63</w:t>
            </w:r>
          </w:p>
        </w:tc>
      </w:tr>
      <w:tr w:rsidR="006C2DE3" w:rsidRPr="00A9379F" w:rsidTr="00DC0DF6">
        <w:trPr>
          <w:trHeight w:val="300"/>
          <w:jc w:val="center"/>
        </w:trPr>
        <w:tc>
          <w:tcPr>
            <w:tcW w:w="4025" w:type="dxa"/>
          </w:tcPr>
          <w:p w:rsidR="006C2DE3" w:rsidRPr="002D7A99" w:rsidRDefault="006C2DE3" w:rsidP="00DC0DF6">
            <w:pPr>
              <w:pStyle w:val="Tabletext"/>
              <w:jc w:val="left"/>
              <w:rPr>
                <w:lang w:val="es-ES_tradnl"/>
              </w:rPr>
            </w:pPr>
            <w:r w:rsidRPr="002D7A99">
              <w:rPr>
                <w:lang w:val="es-ES_tradnl"/>
              </w:rPr>
              <w:t>Recepción móvil (MO)</w:t>
            </w:r>
          </w:p>
        </w:tc>
        <w:tc>
          <w:tcPr>
            <w:tcW w:w="1701" w:type="dxa"/>
            <w:noWrap/>
          </w:tcPr>
          <w:p w:rsidR="006C2DE3" w:rsidRPr="002D7A99" w:rsidRDefault="006C2DE3" w:rsidP="00DC0DF6">
            <w:pPr>
              <w:pStyle w:val="Tabletext"/>
              <w:jc w:val="center"/>
              <w:rPr>
                <w:i/>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8,16</w:t>
            </w:r>
          </w:p>
        </w:tc>
        <w:tc>
          <w:tcPr>
            <w:tcW w:w="1134" w:type="dxa"/>
          </w:tcPr>
          <w:p w:rsidR="006C2DE3" w:rsidRPr="002D7A99" w:rsidRDefault="006C2DE3" w:rsidP="00DC0DF6">
            <w:pPr>
              <w:pStyle w:val="Tabletext"/>
              <w:jc w:val="center"/>
              <w:rPr>
                <w:lang w:val="es-ES_tradnl"/>
              </w:rPr>
            </w:pPr>
            <w:r w:rsidRPr="002D7A99">
              <w:rPr>
                <w:lang w:val="es-ES_tradnl"/>
              </w:rPr>
              <w:t>−20,84</w:t>
            </w:r>
          </w:p>
        </w:tc>
        <w:tc>
          <w:tcPr>
            <w:tcW w:w="1077" w:type="dxa"/>
          </w:tcPr>
          <w:p w:rsidR="006C2DE3" w:rsidRPr="002D7A99" w:rsidRDefault="006C2DE3" w:rsidP="00DC0DF6">
            <w:pPr>
              <w:pStyle w:val="Tabletext"/>
              <w:jc w:val="center"/>
              <w:rPr>
                <w:lang w:val="es-ES_tradnl"/>
              </w:rPr>
            </w:pPr>
            <w:r w:rsidRPr="002D7A99">
              <w:rPr>
                <w:lang w:val="es-ES_tradnl"/>
              </w:rPr>
              <w:t>−38,84</w:t>
            </w:r>
          </w:p>
        </w:tc>
      </w:tr>
    </w:tbl>
    <w:p w:rsidR="006C2DE3" w:rsidRPr="002D7A99" w:rsidRDefault="006C2DE3" w:rsidP="006C2DE3">
      <w:pPr>
        <w:pStyle w:val="Tablefin"/>
        <w:rPr>
          <w:lang w:val="es-ES_tradnl"/>
        </w:rPr>
      </w:pPr>
      <w:bookmarkStart w:id="254" w:name="_Ref275943633"/>
      <w:bookmarkStart w:id="255" w:name="_Ref282088215"/>
    </w:p>
    <w:p w:rsidR="006C2DE3" w:rsidRPr="002D7A99" w:rsidRDefault="006C2DE3" w:rsidP="006C2DE3">
      <w:pPr>
        <w:pStyle w:val="TableNo"/>
        <w:rPr>
          <w:lang w:val="es-ES_tradnl"/>
        </w:rPr>
      </w:pPr>
      <w:r w:rsidRPr="002D7A99">
        <w:rPr>
          <w:lang w:val="es-ES_tradnl"/>
        </w:rPr>
        <w:t xml:space="preserve">CUADRO </w:t>
      </w:r>
      <w:bookmarkEnd w:id="254"/>
      <w:bookmarkEnd w:id="255"/>
      <w:r w:rsidRPr="002D7A99">
        <w:rPr>
          <w:lang w:val="es-ES_tradnl"/>
        </w:rPr>
        <w:t>55</w:t>
      </w:r>
    </w:p>
    <w:p w:rsidR="006C2DE3" w:rsidRDefault="006C2DE3" w:rsidP="000B4A48">
      <w:pPr>
        <w:pStyle w:val="Tabletitle"/>
        <w:rPr>
          <w:lang w:val="es-ES_tradnl"/>
        </w:rPr>
      </w:pPr>
      <w:r w:rsidRPr="002D7A99">
        <w:rPr>
          <w:lang w:val="es-ES_tradnl"/>
        </w:rPr>
        <w:t xml:space="preserve">Relaciones de protección correspondientes </w:t>
      </w:r>
      <w:r w:rsidRPr="002D7A99">
        <w:rPr>
          <w:i/>
          <w:iCs/>
          <w:lang w:val="es-ES_tradnl"/>
        </w:rPr>
        <w:t>PR</w:t>
      </w:r>
      <w:r w:rsidRPr="00B929A4">
        <w:rPr>
          <w:lang w:val="es-ES_tradnl"/>
        </w:rPr>
        <w:t>(</w:t>
      </w:r>
      <w:r w:rsidRPr="002D7A99">
        <w:rPr>
          <w:i/>
          <w:iCs/>
          <w:lang w:val="es-ES_tradnl"/>
        </w:rPr>
        <w:t>p</w:t>
      </w:r>
      <w:r w:rsidRPr="00B929A4">
        <w:rPr>
          <w:lang w:val="es-ES_tradnl"/>
        </w:rPr>
        <w:t>)</w:t>
      </w:r>
      <w:r w:rsidRPr="002D7A99">
        <w:rPr>
          <w:lang w:val="es-ES_tradnl"/>
        </w:rPr>
        <w:t xml:space="preserve"> a los modos de recepción </w:t>
      </w:r>
      <w:r w:rsidRPr="002D7A99">
        <w:rPr>
          <w:lang w:val="es-ES_tradnl"/>
        </w:rPr>
        <w:br/>
        <w:t>para un sistema DRM (MAQ</w:t>
      </w:r>
      <w:r w:rsidR="00B43D40">
        <w:rPr>
          <w:lang w:val="es-ES_tradnl"/>
        </w:rPr>
        <w:t>-</w:t>
      </w:r>
      <w:r w:rsidRPr="002D7A99">
        <w:rPr>
          <w:lang w:val="es-ES_tradnl"/>
        </w:rPr>
        <w:t>16</w:t>
      </w:r>
      <w:r w:rsidR="000B4A48">
        <w:rPr>
          <w:lang w:val="es-ES_tradnl"/>
        </w:rPr>
        <w:t>,</w:t>
      </w:r>
      <w:r w:rsidRPr="002D7A99">
        <w:rPr>
          <w:lang w:val="es-ES_tradnl"/>
        </w:rPr>
        <w:t xml:space="preserve"> </w:t>
      </w:r>
      <w:r w:rsidRPr="002D7A99">
        <w:rPr>
          <w:i/>
          <w:lang w:val="es-ES_tradnl"/>
        </w:rPr>
        <w:t>R</w:t>
      </w:r>
      <w:r w:rsidRPr="002D7A99">
        <w:rPr>
          <w:lang w:val="es-ES_tradnl"/>
        </w:rPr>
        <w:t> = 1/2)</w:t>
      </w:r>
      <w:r>
        <w:rPr>
          <w:lang w:val="es-ES_tradnl"/>
        </w:rPr>
        <w:t xml:space="preserve"> </w:t>
      </w:r>
      <w:r w:rsidRPr="002D7A99">
        <w:rPr>
          <w:lang w:val="es-ES_tradnl"/>
        </w:rPr>
        <w:t>interferido</w:t>
      </w:r>
      <w:r>
        <w:rPr>
          <w:lang w:val="es-ES_tradnl"/>
        </w:rPr>
        <w:br/>
      </w:r>
      <w:r w:rsidRPr="002D7A99">
        <w:rPr>
          <w:lang w:val="es-ES_tradnl"/>
        </w:rPr>
        <w:t>por un sistema DAB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5"/>
        <w:gridCol w:w="1701"/>
        <w:gridCol w:w="1134"/>
        <w:gridCol w:w="1134"/>
        <w:gridCol w:w="1077"/>
      </w:tblGrid>
      <w:tr w:rsidR="006C2DE3" w:rsidRPr="0025126C" w:rsidTr="00DC0DF6">
        <w:trPr>
          <w:trHeight w:val="300"/>
          <w:jc w:val="center"/>
        </w:trPr>
        <w:tc>
          <w:tcPr>
            <w:tcW w:w="5726" w:type="dxa"/>
            <w:gridSpan w:val="2"/>
          </w:tcPr>
          <w:p w:rsidR="006C2DE3" w:rsidRPr="0025126C" w:rsidRDefault="006C2DE3" w:rsidP="00DC0DF6">
            <w:pPr>
              <w:pStyle w:val="Tablehead"/>
              <w:jc w:val="left"/>
              <w:rPr>
                <w:b w:val="0"/>
                <w:bCs/>
                <w:lang w:val="es-ES_tradnl"/>
              </w:rPr>
            </w:pPr>
            <w:r w:rsidRPr="002D7A99">
              <w:rPr>
                <w:b w:val="0"/>
                <w:bCs/>
                <w:lang w:val="es-ES_tradnl"/>
              </w:rPr>
              <w:t>Desplazamiento de frecuencia (kHz)</w:t>
            </w:r>
          </w:p>
        </w:tc>
        <w:tc>
          <w:tcPr>
            <w:tcW w:w="1134" w:type="dxa"/>
          </w:tcPr>
          <w:p w:rsidR="006C2DE3" w:rsidRPr="0025126C" w:rsidRDefault="006C2DE3" w:rsidP="00DC0DF6">
            <w:pPr>
              <w:pStyle w:val="Tablehead"/>
              <w:rPr>
                <w:b w:val="0"/>
                <w:bCs/>
                <w:lang w:val="es-ES_tradnl"/>
              </w:rPr>
            </w:pPr>
            <w:r w:rsidRPr="002D7A99">
              <w:rPr>
                <w:b w:val="0"/>
                <w:bCs/>
                <w:lang w:val="es-ES_tradnl"/>
              </w:rPr>
              <w:t>0</w:t>
            </w:r>
          </w:p>
        </w:tc>
        <w:tc>
          <w:tcPr>
            <w:tcW w:w="1134" w:type="dxa"/>
          </w:tcPr>
          <w:p w:rsidR="006C2DE3" w:rsidRPr="0025126C" w:rsidRDefault="006C2DE3" w:rsidP="00DC0DF6">
            <w:pPr>
              <w:pStyle w:val="Tablehead"/>
              <w:rPr>
                <w:b w:val="0"/>
                <w:bCs/>
                <w:lang w:val="es-ES_tradnl"/>
              </w:rPr>
            </w:pPr>
            <w:r w:rsidRPr="002D7A99">
              <w:rPr>
                <w:b w:val="0"/>
                <w:bCs/>
                <w:lang w:val="es-ES_tradnl"/>
              </w:rPr>
              <w:t>±100</w:t>
            </w:r>
          </w:p>
        </w:tc>
        <w:tc>
          <w:tcPr>
            <w:tcW w:w="1077" w:type="dxa"/>
          </w:tcPr>
          <w:p w:rsidR="006C2DE3" w:rsidRPr="0025126C"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4025" w:type="dxa"/>
          </w:tcPr>
          <w:p w:rsidR="006C2DE3" w:rsidRPr="002D7A99" w:rsidRDefault="006C2DE3" w:rsidP="00DC0DF6">
            <w:pPr>
              <w:pStyle w:val="Tabletext"/>
              <w:keepNext/>
              <w:keepLines/>
              <w:jc w:val="left"/>
              <w:rPr>
                <w:lang w:val="es-ES_tradnl"/>
              </w:rPr>
            </w:pPr>
            <w:r w:rsidRPr="002D7A99">
              <w:rPr>
                <w:lang w:val="es-ES_tradnl"/>
              </w:rPr>
              <w:t>Recepción fija (FX)</w:t>
            </w:r>
          </w:p>
        </w:tc>
        <w:tc>
          <w:tcPr>
            <w:tcW w:w="1701" w:type="dxa"/>
            <w:noWrap/>
          </w:tcPr>
          <w:p w:rsidR="006C2DE3" w:rsidRPr="002D7A99" w:rsidRDefault="006C2DE3" w:rsidP="00DC0DF6">
            <w:pPr>
              <w:pStyle w:val="Tabletext"/>
              <w:keepNext/>
              <w:keepLines/>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6C2DE3" w:rsidRPr="002D7A99" w:rsidRDefault="006C2DE3" w:rsidP="00DC0DF6">
            <w:pPr>
              <w:pStyle w:val="Tabletext"/>
              <w:keepNext/>
              <w:jc w:val="center"/>
              <w:rPr>
                <w:lang w:val="es-ES_tradnl"/>
              </w:rPr>
            </w:pPr>
            <w:r w:rsidRPr="002D7A99">
              <w:rPr>
                <w:lang w:val="es-ES_tradnl"/>
              </w:rPr>
              <w:t>1,63</w:t>
            </w:r>
          </w:p>
        </w:tc>
        <w:tc>
          <w:tcPr>
            <w:tcW w:w="1134" w:type="dxa"/>
          </w:tcPr>
          <w:p w:rsidR="006C2DE3" w:rsidRPr="002D7A99" w:rsidRDefault="006C2DE3" w:rsidP="00DC0DF6">
            <w:pPr>
              <w:pStyle w:val="Tabletext"/>
              <w:keepNext/>
              <w:jc w:val="center"/>
              <w:rPr>
                <w:lang w:val="es-ES_tradnl"/>
              </w:rPr>
            </w:pPr>
            <w:r w:rsidRPr="002D7A99">
              <w:rPr>
                <w:lang w:val="es-ES_tradnl"/>
              </w:rPr>
              <w:t>−14,37</w:t>
            </w:r>
          </w:p>
        </w:tc>
        <w:tc>
          <w:tcPr>
            <w:tcW w:w="1077" w:type="dxa"/>
          </w:tcPr>
          <w:p w:rsidR="006C2DE3" w:rsidRPr="002D7A99" w:rsidRDefault="006C2DE3" w:rsidP="00DC0DF6">
            <w:pPr>
              <w:pStyle w:val="Tabletext"/>
              <w:keepNext/>
              <w:jc w:val="center"/>
              <w:rPr>
                <w:lang w:val="es-ES_tradnl"/>
              </w:rPr>
            </w:pPr>
            <w:r w:rsidRPr="002D7A99">
              <w:rPr>
                <w:lang w:val="es-ES_tradnl"/>
              </w:rPr>
              <w:t>−45,37</w:t>
            </w:r>
          </w:p>
        </w:tc>
      </w:tr>
      <w:tr w:rsidR="006C2DE3" w:rsidRPr="00A9379F" w:rsidTr="00DC0DF6">
        <w:trPr>
          <w:trHeight w:val="300"/>
          <w:jc w:val="center"/>
        </w:trPr>
        <w:tc>
          <w:tcPr>
            <w:tcW w:w="4025" w:type="dxa"/>
          </w:tcPr>
          <w:p w:rsidR="006C2DE3" w:rsidRPr="002D7A99" w:rsidRDefault="006C2DE3" w:rsidP="00DC0DF6">
            <w:pPr>
              <w:pStyle w:val="Tabletext"/>
              <w:jc w:val="left"/>
              <w:rPr>
                <w:lang w:val="es-ES_tradnl"/>
              </w:rPr>
            </w:pPr>
            <w:r w:rsidRPr="002D7A99">
              <w:rPr>
                <w:lang w:val="es-ES_tradnl"/>
              </w:rPr>
              <w:t>Recepción portátil (PO, PI, PO-H, PI-H)</w:t>
            </w:r>
          </w:p>
        </w:tc>
        <w:tc>
          <w:tcPr>
            <w:tcW w:w="1701" w:type="dxa"/>
            <w:noWrap/>
          </w:tcPr>
          <w:p w:rsidR="006C2DE3" w:rsidRPr="002D7A99" w:rsidRDefault="006C2DE3" w:rsidP="00DC0DF6">
            <w:pPr>
              <w:pStyle w:val="Tabletext"/>
              <w:jc w:val="center"/>
              <w:rPr>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6C2DE3" w:rsidRPr="002D7A99" w:rsidRDefault="006C2DE3" w:rsidP="00DC0DF6">
            <w:pPr>
              <w:pStyle w:val="Tabletext"/>
              <w:keepNext/>
              <w:jc w:val="center"/>
              <w:rPr>
                <w:lang w:val="es-ES_tradnl"/>
              </w:rPr>
            </w:pPr>
            <w:r w:rsidRPr="002D7A99">
              <w:rPr>
                <w:lang w:val="es-ES_tradnl"/>
              </w:rPr>
              <w:t>9,37</w:t>
            </w:r>
          </w:p>
        </w:tc>
        <w:tc>
          <w:tcPr>
            <w:tcW w:w="1134" w:type="dxa"/>
          </w:tcPr>
          <w:p w:rsidR="006C2DE3" w:rsidRPr="002D7A99" w:rsidRDefault="006C2DE3" w:rsidP="00DC0DF6">
            <w:pPr>
              <w:pStyle w:val="Tabletext"/>
              <w:keepNext/>
              <w:jc w:val="center"/>
              <w:rPr>
                <w:lang w:val="es-ES_tradnl"/>
              </w:rPr>
            </w:pPr>
            <w:r w:rsidRPr="002D7A99">
              <w:rPr>
                <w:lang w:val="es-ES_tradnl"/>
              </w:rPr>
              <w:t>−6,63</w:t>
            </w:r>
          </w:p>
        </w:tc>
        <w:tc>
          <w:tcPr>
            <w:tcW w:w="1077" w:type="dxa"/>
          </w:tcPr>
          <w:p w:rsidR="006C2DE3" w:rsidRPr="002D7A99" w:rsidRDefault="006C2DE3" w:rsidP="00DC0DF6">
            <w:pPr>
              <w:pStyle w:val="Tabletext"/>
              <w:keepNext/>
              <w:jc w:val="center"/>
              <w:rPr>
                <w:lang w:val="es-ES_tradnl"/>
              </w:rPr>
            </w:pPr>
            <w:r w:rsidRPr="002D7A99">
              <w:rPr>
                <w:lang w:val="es-ES_tradnl"/>
              </w:rPr>
              <w:t>−37,63</w:t>
            </w:r>
          </w:p>
        </w:tc>
      </w:tr>
      <w:tr w:rsidR="006C2DE3" w:rsidRPr="00A9379F" w:rsidTr="00DC0DF6">
        <w:trPr>
          <w:trHeight w:val="300"/>
          <w:jc w:val="center"/>
        </w:trPr>
        <w:tc>
          <w:tcPr>
            <w:tcW w:w="4025" w:type="dxa"/>
          </w:tcPr>
          <w:p w:rsidR="006C2DE3" w:rsidRPr="002D7A99" w:rsidRDefault="006C2DE3" w:rsidP="00DC0DF6">
            <w:pPr>
              <w:pStyle w:val="Tabletext"/>
              <w:jc w:val="left"/>
              <w:rPr>
                <w:lang w:val="es-ES_tradnl"/>
              </w:rPr>
            </w:pPr>
            <w:r w:rsidRPr="002D7A99">
              <w:rPr>
                <w:lang w:val="es-ES_tradnl"/>
              </w:rPr>
              <w:t>Recepción móvil (MO)</w:t>
            </w:r>
          </w:p>
        </w:tc>
        <w:tc>
          <w:tcPr>
            <w:tcW w:w="1701" w:type="dxa"/>
            <w:noWrap/>
          </w:tcPr>
          <w:p w:rsidR="006C2DE3" w:rsidRPr="002D7A99" w:rsidRDefault="006C2DE3" w:rsidP="00DC0DF6">
            <w:pPr>
              <w:pStyle w:val="Tabletext"/>
              <w:jc w:val="center"/>
              <w:rPr>
                <w:i/>
                <w:lang w:val="es-ES_tradnl"/>
              </w:rPr>
            </w:pPr>
            <w:r w:rsidRPr="002D7A99">
              <w:rPr>
                <w:i/>
                <w:iCs/>
                <w:lang w:val="es-ES_tradnl"/>
              </w:rPr>
              <w:t>PR</w:t>
            </w:r>
            <w:r w:rsidRPr="002D7A99">
              <w:rPr>
                <w:lang w:val="es-ES_tradnl"/>
              </w:rPr>
              <w:t>(</w:t>
            </w:r>
            <w:r w:rsidRPr="002D7A99">
              <w:rPr>
                <w:i/>
                <w:iCs/>
                <w:lang w:val="es-ES_tradnl"/>
              </w:rPr>
              <w:t>p</w:t>
            </w:r>
            <w:r w:rsidRPr="002D7A99">
              <w:rPr>
                <w:lang w:val="es-ES_tradnl"/>
              </w:rPr>
              <w:t>) (dB)</w:t>
            </w:r>
          </w:p>
        </w:tc>
        <w:tc>
          <w:tcPr>
            <w:tcW w:w="1134" w:type="dxa"/>
          </w:tcPr>
          <w:p w:rsidR="006C2DE3" w:rsidRPr="002D7A99" w:rsidRDefault="006C2DE3" w:rsidP="00DC0DF6">
            <w:pPr>
              <w:pStyle w:val="Tabletext"/>
              <w:jc w:val="center"/>
              <w:rPr>
                <w:lang w:val="es-ES_tradnl"/>
              </w:rPr>
            </w:pPr>
            <w:r w:rsidRPr="002D7A99">
              <w:rPr>
                <w:lang w:val="es-ES_tradnl"/>
              </w:rPr>
              <w:t>13,16</w:t>
            </w:r>
          </w:p>
        </w:tc>
        <w:tc>
          <w:tcPr>
            <w:tcW w:w="1134" w:type="dxa"/>
          </w:tcPr>
          <w:p w:rsidR="006C2DE3" w:rsidRPr="002D7A99" w:rsidRDefault="006C2DE3" w:rsidP="00DC0DF6">
            <w:pPr>
              <w:pStyle w:val="Tabletext"/>
              <w:jc w:val="center"/>
              <w:rPr>
                <w:lang w:val="es-ES_tradnl"/>
              </w:rPr>
            </w:pPr>
            <w:r w:rsidRPr="002D7A99">
              <w:rPr>
                <w:lang w:val="es-ES_tradnl"/>
              </w:rPr>
              <w:t>−2,84</w:t>
            </w:r>
          </w:p>
        </w:tc>
        <w:tc>
          <w:tcPr>
            <w:tcW w:w="1077" w:type="dxa"/>
          </w:tcPr>
          <w:p w:rsidR="006C2DE3" w:rsidRPr="002D7A99" w:rsidRDefault="006C2DE3" w:rsidP="00DC0DF6">
            <w:pPr>
              <w:pStyle w:val="Tabletext"/>
              <w:jc w:val="center"/>
              <w:rPr>
                <w:lang w:val="es-ES_tradnl"/>
              </w:rPr>
            </w:pPr>
            <w:r w:rsidRPr="002D7A99">
              <w:rPr>
                <w:lang w:val="es-ES_tradnl"/>
              </w:rPr>
              <w:t>−33,84</w:t>
            </w:r>
          </w:p>
        </w:tc>
      </w:tr>
    </w:tbl>
    <w:p w:rsidR="006C2DE3" w:rsidRPr="002D7A99" w:rsidRDefault="006C2DE3" w:rsidP="006C2DE3">
      <w:pPr>
        <w:pStyle w:val="Tablefin"/>
        <w:rPr>
          <w:lang w:val="es-ES_tradnl"/>
        </w:rPr>
      </w:pPr>
    </w:p>
    <w:p w:rsidR="006C2DE3" w:rsidRPr="002D7A99" w:rsidRDefault="006C2DE3" w:rsidP="006C2DE3">
      <w:pPr>
        <w:pStyle w:val="Heading4"/>
        <w:rPr>
          <w:lang w:val="es-ES_tradnl"/>
        </w:rPr>
      </w:pPr>
      <w:r w:rsidRPr="002D7A99">
        <w:rPr>
          <w:lang w:val="es-ES_tradnl"/>
        </w:rPr>
        <w:t>8.2.1.4</w:t>
      </w:r>
      <w:r w:rsidRPr="002D7A99">
        <w:rPr>
          <w:lang w:val="es-ES_tradnl"/>
        </w:rPr>
        <w:tab/>
        <w:t>Sistema DRM interferido por un sistema DVB-T en la Banda III de ondas métricas</w:t>
      </w:r>
    </w:p>
    <w:p w:rsidR="006C2DE3" w:rsidRDefault="006C2DE3" w:rsidP="006C2DE3">
      <w:pPr>
        <w:rPr>
          <w:lang w:val="es-ES_tradnl"/>
        </w:rPr>
      </w:pPr>
      <w:r w:rsidRPr="002D7A99">
        <w:rPr>
          <w:lang w:val="es-ES_tradnl"/>
        </w:rPr>
        <w:t>Como el mecanismo de influencia de un sistema DAB en un sistema DRM es el mismo que en el caso de un sistema DVB-T, se propone suponer las mismas relaciones de protecció</w:t>
      </w:r>
      <w:r>
        <w:rPr>
          <w:lang w:val="es-ES_tradnl"/>
        </w:rPr>
        <w:t>n para el sistema </w:t>
      </w:r>
      <w:r w:rsidRPr="002D7A99">
        <w:rPr>
          <w:lang w:val="es-ES_tradnl"/>
        </w:rPr>
        <w:t>DRM interferido por un sistema DVB-T en la Banda</w:t>
      </w:r>
      <w:r>
        <w:rPr>
          <w:lang w:val="es-ES_tradnl"/>
        </w:rPr>
        <w:t> </w:t>
      </w:r>
      <w:r w:rsidRPr="002D7A99">
        <w:rPr>
          <w:lang w:val="es-ES_tradnl"/>
        </w:rPr>
        <w:t>III de ondas mé</w:t>
      </w:r>
      <w:r>
        <w:rPr>
          <w:lang w:val="es-ES_tradnl"/>
        </w:rPr>
        <w:t>tricas que para un sistema </w:t>
      </w:r>
      <w:r w:rsidRPr="002D7A99">
        <w:rPr>
          <w:lang w:val="es-ES_tradnl"/>
        </w:rPr>
        <w:t>DRM interferido por un sistema DAB en la Banda</w:t>
      </w:r>
      <w:r>
        <w:rPr>
          <w:lang w:val="es-ES_tradnl"/>
        </w:rPr>
        <w:t> </w:t>
      </w:r>
      <w:r w:rsidRPr="002D7A99">
        <w:rPr>
          <w:lang w:val="es-ES_tradnl"/>
        </w:rPr>
        <w:t>III de ondas métricas.</w:t>
      </w:r>
    </w:p>
    <w:p w:rsidR="006C2DE3" w:rsidRDefault="006C2DE3" w:rsidP="006C2DE3">
      <w:pPr>
        <w:rPr>
          <w:lang w:val="es-ES_tradnl"/>
        </w:rPr>
      </w:pPr>
      <w:r>
        <w:rPr>
          <w:lang w:val="es-ES_tradnl"/>
        </w:rPr>
        <w:t xml:space="preserve">Para corregir la </w:t>
      </w:r>
      <w:r w:rsidRPr="009A557E">
        <w:rPr>
          <w:lang w:val="es-ES_tradnl"/>
        </w:rPr>
        <w:t>densidad espectral de potencia</w:t>
      </w:r>
      <w:r>
        <w:rPr>
          <w:lang w:val="es-ES_tradnl"/>
        </w:rPr>
        <w:t xml:space="preserve"> más baja de una señal de DVB-T de idéntica intensidad de campo comparada con una señal DAB, deben aplicarse los siguientes factores de corrección a la p.r.a. de las señales interferentes antes de calcular su intensidad de campo:</w:t>
      </w:r>
    </w:p>
    <w:p w:rsidR="006C2DE3" w:rsidRDefault="002536D3" w:rsidP="002536D3">
      <w:pPr>
        <w:pStyle w:val="enumlev1"/>
        <w:rPr>
          <w:lang w:val="es-ES_tradnl"/>
        </w:rPr>
      </w:pPr>
      <w:r w:rsidRPr="002536D3">
        <w:rPr>
          <w:lang w:val="es-ES_tradnl"/>
        </w:rPr>
        <w:t>–</w:t>
      </w:r>
      <w:r>
        <w:rPr>
          <w:lang w:val="es-ES_tradnl"/>
        </w:rPr>
        <w:tab/>
      </w:r>
      <w:r w:rsidR="006C2DE3">
        <w:rPr>
          <w:lang w:val="es-ES_tradnl"/>
        </w:rPr>
        <w:t>6,4 dB para una señal DVB-T de 7 MHz;</w:t>
      </w:r>
    </w:p>
    <w:p w:rsidR="006C2DE3" w:rsidRPr="002D7A99" w:rsidRDefault="002536D3" w:rsidP="002536D3">
      <w:pPr>
        <w:pStyle w:val="enumlev1"/>
        <w:rPr>
          <w:lang w:val="es-ES_tradnl"/>
        </w:rPr>
      </w:pPr>
      <w:r w:rsidRPr="002536D3">
        <w:rPr>
          <w:lang w:val="es-ES_tradnl"/>
        </w:rPr>
        <w:t>–</w:t>
      </w:r>
      <w:r>
        <w:rPr>
          <w:lang w:val="es-ES_tradnl"/>
        </w:rPr>
        <w:tab/>
      </w:r>
      <w:r w:rsidR="006C2DE3">
        <w:rPr>
          <w:lang w:val="es-ES_tradnl"/>
        </w:rPr>
        <w:t>6,9 dB para una señal DVB-T de 8 MHz.</w:t>
      </w:r>
    </w:p>
    <w:p w:rsidR="006C2DE3" w:rsidRPr="002D7A99" w:rsidRDefault="006C2DE3" w:rsidP="006C2DE3">
      <w:pPr>
        <w:pStyle w:val="Heading3"/>
        <w:rPr>
          <w:lang w:val="es-ES_tradnl"/>
        </w:rPr>
      </w:pPr>
      <w:r w:rsidRPr="002D7A99">
        <w:rPr>
          <w:lang w:val="es-ES_tradnl"/>
        </w:rPr>
        <w:lastRenderedPageBreak/>
        <w:t>8.2.2</w:t>
      </w:r>
      <w:r w:rsidRPr="002D7A99">
        <w:rPr>
          <w:lang w:val="es-ES_tradnl"/>
        </w:rPr>
        <w:tab/>
        <w:t>Relaciones de protección para sistemas de radiodifusión interferidos por un sistema DRM</w:t>
      </w:r>
    </w:p>
    <w:p w:rsidR="006C2DE3" w:rsidRPr="002D7A99" w:rsidRDefault="006C2DE3" w:rsidP="006C2DE3">
      <w:pPr>
        <w:pStyle w:val="Heading4"/>
        <w:rPr>
          <w:lang w:val="es-ES_tradnl"/>
        </w:rPr>
      </w:pPr>
      <w:r w:rsidRPr="002D7A99">
        <w:rPr>
          <w:lang w:val="es-ES_tradnl"/>
        </w:rPr>
        <w:t>8.2.2.1</w:t>
      </w:r>
      <w:r w:rsidRPr="002D7A99">
        <w:rPr>
          <w:lang w:val="es-ES_tradnl"/>
        </w:rPr>
        <w:tab/>
        <w:t>Relaciones de protección para un sistema FM en la Banda II de ondas métricas</w:t>
      </w:r>
    </w:p>
    <w:p w:rsidR="006C2DE3" w:rsidRPr="002D7A99" w:rsidRDefault="006C2DE3" w:rsidP="001D2D02">
      <w:pPr>
        <w:rPr>
          <w:lang w:val="es-ES_tradnl"/>
        </w:rPr>
      </w:pPr>
      <w:r w:rsidRPr="002D7A99">
        <w:rPr>
          <w:lang w:val="es-ES_tradnl"/>
        </w:rPr>
        <w:t>Los parámetros de la señal FM aparecen en l</w:t>
      </w:r>
      <w:r>
        <w:rPr>
          <w:lang w:val="es-ES_tradnl"/>
        </w:rPr>
        <w:t>a</w:t>
      </w:r>
      <w:r w:rsidRPr="002D7A99">
        <w:rPr>
          <w:lang w:val="es-ES_tradnl"/>
        </w:rPr>
        <w:t xml:space="preserve"> Recomendación UIT</w:t>
      </w:r>
      <w:r w:rsidRPr="002D7A99">
        <w:rPr>
          <w:lang w:val="es-ES_tradnl"/>
        </w:rPr>
        <w:noBreakHyphen/>
        <w:t>R BS.412</w:t>
      </w:r>
      <w:r w:rsidR="001D2D02">
        <w:rPr>
          <w:lang w:val="es-ES_tradnl"/>
        </w:rPr>
        <w:t>-</w:t>
      </w:r>
      <w:r w:rsidRPr="002D7A99">
        <w:rPr>
          <w:lang w:val="es-ES_tradnl"/>
        </w:rPr>
        <w:t>9. En el Anexo 5 a dicha Recomendación se indica que las interferencias pueden venir causadas por la intermodulación de señales FM intensas con una separación de frecuencias superior a 400</w:t>
      </w:r>
      <w:r>
        <w:rPr>
          <w:lang w:val="es-ES_tradnl"/>
        </w:rPr>
        <w:t> </w:t>
      </w:r>
      <w:r w:rsidRPr="002D7A99">
        <w:rPr>
          <w:lang w:val="es-ES_tradnl"/>
        </w:rPr>
        <w:t>kHz. En este efecto de modulació</w:t>
      </w:r>
      <w:r>
        <w:rPr>
          <w:lang w:val="es-ES_tradnl"/>
        </w:rPr>
        <w:t>n cruzada de un</w:t>
      </w:r>
      <w:r w:rsidRPr="002D7A99">
        <w:rPr>
          <w:lang w:val="es-ES_tradnl"/>
        </w:rPr>
        <w:t xml:space="preserve"> alto nivel de señal interferente en una gama de hasta 1</w:t>
      </w:r>
      <w:r>
        <w:rPr>
          <w:lang w:val="es-ES_tradnl"/>
        </w:rPr>
        <w:t> </w:t>
      </w:r>
      <w:r w:rsidRPr="002D7A99">
        <w:rPr>
          <w:lang w:val="es-ES_tradnl"/>
        </w:rPr>
        <w:t>MHz también debe tenerse en cuenta la distancia cuando se planifiquen sistemas MDFO en la Banda</w:t>
      </w:r>
      <w:r>
        <w:rPr>
          <w:lang w:val="es-ES_tradnl"/>
        </w:rPr>
        <w:t> </w:t>
      </w:r>
      <w:r w:rsidRPr="002D7A99">
        <w:rPr>
          <w:lang w:val="es-ES_tradnl"/>
        </w:rPr>
        <w:t xml:space="preserve">II de ondas métricas. Por tanto, en el Cuadro 56 no sólo figuran las relaciones de protección </w:t>
      </w:r>
      <w:r w:rsidRPr="002D7A99">
        <w:rPr>
          <w:i/>
          <w:iCs/>
          <w:lang w:val="es-ES_tradnl"/>
        </w:rPr>
        <w:t>PR</w:t>
      </w:r>
      <w:r w:rsidRPr="002D7A99">
        <w:rPr>
          <w:i/>
          <w:vertAlign w:val="subscript"/>
          <w:lang w:val="es-ES_tradnl"/>
        </w:rPr>
        <w:t>basic</w:t>
      </w:r>
      <w:r w:rsidRPr="002D7A99">
        <w:rPr>
          <w:lang w:val="es-ES_tradnl"/>
        </w:rPr>
        <w:t xml:space="preserve"> en la gama de 0 kHz a ±400 kHz sino también las relaciones para ±500</w:t>
      </w:r>
      <w:r>
        <w:rPr>
          <w:lang w:val="es-ES_tradnl"/>
        </w:rPr>
        <w:t> </w:t>
      </w:r>
      <w:r w:rsidRPr="002D7A99">
        <w:rPr>
          <w:lang w:val="es-ES_tradnl"/>
        </w:rPr>
        <w:t>kHz y ±1 000</w:t>
      </w:r>
      <w:r>
        <w:rPr>
          <w:lang w:val="es-ES_tradnl"/>
        </w:rPr>
        <w:t> </w:t>
      </w:r>
      <w:r w:rsidRPr="002D7A99">
        <w:rPr>
          <w:lang w:val="es-ES_tradnl"/>
        </w:rPr>
        <w:t>kHz. Los valores entre 600 kHz y 900 kHz pueden extrapolarse a partir de los anteriores.</w:t>
      </w:r>
    </w:p>
    <w:p w:rsidR="006C2DE3" w:rsidRPr="002D7A99" w:rsidRDefault="006C2DE3" w:rsidP="006C2DE3">
      <w:pPr>
        <w:pStyle w:val="TableNo"/>
        <w:rPr>
          <w:lang w:val="es-ES_tradnl"/>
        </w:rPr>
      </w:pPr>
      <w:bookmarkStart w:id="256" w:name="_Ref270669624"/>
      <w:bookmarkStart w:id="257" w:name="_Ref270669610"/>
      <w:r w:rsidRPr="002D7A99">
        <w:rPr>
          <w:lang w:val="es-ES_tradnl"/>
        </w:rPr>
        <w:t xml:space="preserve">CUADRO </w:t>
      </w:r>
      <w:bookmarkEnd w:id="256"/>
      <w:r w:rsidRPr="002D7A99">
        <w:rPr>
          <w:lang w:val="es-ES_tradnl"/>
        </w:rPr>
        <w:t>56</w:t>
      </w:r>
    </w:p>
    <w:p w:rsidR="006C2DE3" w:rsidRPr="002D7A99" w:rsidRDefault="006C2DE3" w:rsidP="006C2DE3">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una señal FM</w:t>
      </w:r>
      <w:r>
        <w:rPr>
          <w:lang w:val="es-ES_tradnl"/>
        </w:rPr>
        <w:t xml:space="preserve"> </w:t>
      </w:r>
      <w:r w:rsidRPr="002D7A99">
        <w:rPr>
          <w:lang w:val="es-ES_tradnl"/>
        </w:rPr>
        <w:t>interferida</w:t>
      </w:r>
      <w:r>
        <w:rPr>
          <w:lang w:val="es-ES_tradnl"/>
        </w:rPr>
        <w:br/>
      </w:r>
      <w:r w:rsidRPr="002D7A99">
        <w:rPr>
          <w:lang w:val="es-ES_tradnl"/>
        </w:rPr>
        <w:t xml:space="preserve">por un sistema </w:t>
      </w:r>
      <w:bookmarkEnd w:id="257"/>
      <w:r w:rsidRPr="002D7A99">
        <w:rPr>
          <w:lang w:val="es-ES_tradnl"/>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1361"/>
        <w:gridCol w:w="624"/>
        <w:gridCol w:w="737"/>
        <w:gridCol w:w="737"/>
        <w:gridCol w:w="737"/>
        <w:gridCol w:w="737"/>
        <w:gridCol w:w="737"/>
        <w:gridCol w:w="907"/>
      </w:tblGrid>
      <w:tr w:rsidR="006C2DE3" w:rsidRPr="002D7A99" w:rsidTr="00F83DF9">
        <w:trPr>
          <w:trHeight w:val="170"/>
          <w:jc w:val="center"/>
        </w:trPr>
        <w:tc>
          <w:tcPr>
            <w:tcW w:w="4422" w:type="dxa"/>
            <w:gridSpan w:val="2"/>
          </w:tcPr>
          <w:p w:rsidR="006C2DE3" w:rsidRPr="002D7A99" w:rsidRDefault="006C2DE3" w:rsidP="00DC0DF6">
            <w:pPr>
              <w:pStyle w:val="Tabletext"/>
              <w:jc w:val="left"/>
              <w:rPr>
                <w:lang w:val="es-ES_tradnl"/>
              </w:rPr>
            </w:pPr>
            <w:r w:rsidRPr="002D7A99">
              <w:rPr>
                <w:bCs/>
                <w:lang w:val="es-ES_tradnl"/>
              </w:rPr>
              <w:t>Desplazamiento de frecuencia (kHz)</w:t>
            </w:r>
          </w:p>
        </w:tc>
        <w:tc>
          <w:tcPr>
            <w:tcW w:w="624" w:type="dxa"/>
          </w:tcPr>
          <w:p w:rsidR="006C2DE3" w:rsidRPr="002D7A99" w:rsidRDefault="006C2DE3" w:rsidP="00DC0DF6">
            <w:pPr>
              <w:pStyle w:val="Tablehead"/>
              <w:rPr>
                <w:b w:val="0"/>
                <w:bCs/>
                <w:lang w:val="es-ES_tradnl"/>
              </w:rPr>
            </w:pPr>
            <w:r w:rsidRPr="002D7A99">
              <w:rPr>
                <w:b w:val="0"/>
                <w:bCs/>
                <w:lang w:val="es-ES_tradnl"/>
              </w:rPr>
              <w:t>0</w:t>
            </w:r>
          </w:p>
        </w:tc>
        <w:tc>
          <w:tcPr>
            <w:tcW w:w="737" w:type="dxa"/>
          </w:tcPr>
          <w:p w:rsidR="006C2DE3" w:rsidRPr="002D7A99" w:rsidRDefault="006C2DE3" w:rsidP="00DC0DF6">
            <w:pPr>
              <w:pStyle w:val="Tablehead"/>
              <w:rPr>
                <w:b w:val="0"/>
                <w:bCs/>
                <w:lang w:val="es-ES_tradnl"/>
              </w:rPr>
            </w:pPr>
            <w:r w:rsidRPr="002D7A99">
              <w:rPr>
                <w:b w:val="0"/>
                <w:bCs/>
                <w:lang w:val="es-ES_tradnl"/>
              </w:rPr>
              <w:t>±100</w:t>
            </w:r>
          </w:p>
        </w:tc>
        <w:tc>
          <w:tcPr>
            <w:tcW w:w="737" w:type="dxa"/>
          </w:tcPr>
          <w:p w:rsidR="006C2DE3" w:rsidRPr="002D7A99" w:rsidRDefault="006C2DE3" w:rsidP="00DC0DF6">
            <w:pPr>
              <w:pStyle w:val="Tablehead"/>
              <w:rPr>
                <w:b w:val="0"/>
                <w:bCs/>
                <w:lang w:val="es-ES_tradnl"/>
              </w:rPr>
            </w:pPr>
            <w:r w:rsidRPr="002D7A99">
              <w:rPr>
                <w:b w:val="0"/>
                <w:bCs/>
                <w:lang w:val="es-ES_tradnl"/>
              </w:rPr>
              <w:t>±200</w:t>
            </w:r>
          </w:p>
        </w:tc>
        <w:tc>
          <w:tcPr>
            <w:tcW w:w="737" w:type="dxa"/>
          </w:tcPr>
          <w:p w:rsidR="006C2DE3" w:rsidRPr="002D7A99" w:rsidRDefault="006C2DE3" w:rsidP="00DC0DF6">
            <w:pPr>
              <w:pStyle w:val="Tablehead"/>
              <w:rPr>
                <w:b w:val="0"/>
                <w:bCs/>
                <w:lang w:val="es-ES_tradnl"/>
              </w:rPr>
            </w:pPr>
            <w:r w:rsidRPr="002D7A99">
              <w:rPr>
                <w:b w:val="0"/>
                <w:bCs/>
                <w:lang w:val="es-ES_tradnl"/>
              </w:rPr>
              <w:t>±300</w:t>
            </w:r>
          </w:p>
        </w:tc>
        <w:tc>
          <w:tcPr>
            <w:tcW w:w="737" w:type="dxa"/>
          </w:tcPr>
          <w:p w:rsidR="006C2DE3" w:rsidRPr="002D7A99" w:rsidRDefault="006C2DE3" w:rsidP="00DC0DF6">
            <w:pPr>
              <w:pStyle w:val="Tablehead"/>
              <w:rPr>
                <w:b w:val="0"/>
                <w:bCs/>
                <w:lang w:val="es-ES_tradnl"/>
              </w:rPr>
            </w:pPr>
            <w:r w:rsidRPr="002D7A99">
              <w:rPr>
                <w:b w:val="0"/>
                <w:bCs/>
                <w:lang w:val="es-ES_tradnl"/>
              </w:rPr>
              <w:t>±400</w:t>
            </w:r>
          </w:p>
        </w:tc>
        <w:tc>
          <w:tcPr>
            <w:tcW w:w="737" w:type="dxa"/>
          </w:tcPr>
          <w:p w:rsidR="006C2DE3" w:rsidRPr="002D7A99" w:rsidRDefault="006C2DE3" w:rsidP="00DC0DF6">
            <w:pPr>
              <w:pStyle w:val="Tablehead"/>
              <w:rPr>
                <w:b w:val="0"/>
                <w:bCs/>
                <w:lang w:val="es-ES_tradnl"/>
              </w:rPr>
            </w:pPr>
            <w:r w:rsidRPr="002D7A99">
              <w:rPr>
                <w:b w:val="0"/>
                <w:bCs/>
                <w:lang w:val="es-ES_tradnl"/>
              </w:rPr>
              <w:t>±500</w:t>
            </w:r>
          </w:p>
        </w:tc>
        <w:tc>
          <w:tcPr>
            <w:tcW w:w="907" w:type="dxa"/>
          </w:tcPr>
          <w:p w:rsidR="006C2DE3" w:rsidRPr="002D7A99" w:rsidRDefault="006C2DE3" w:rsidP="00DC0DF6">
            <w:pPr>
              <w:pStyle w:val="Tablehead"/>
              <w:rPr>
                <w:b w:val="0"/>
                <w:bCs/>
                <w:lang w:val="es-ES_tradnl"/>
              </w:rPr>
            </w:pPr>
            <w:r w:rsidRPr="002D7A99">
              <w:rPr>
                <w:b w:val="0"/>
                <w:bCs/>
                <w:lang w:val="es-ES_tradnl"/>
              </w:rPr>
              <w:t>±1 000</w:t>
            </w:r>
          </w:p>
        </w:tc>
      </w:tr>
      <w:tr w:rsidR="006C2DE3" w:rsidRPr="002D7A99" w:rsidTr="00F83DF9">
        <w:trPr>
          <w:trHeight w:val="170"/>
          <w:jc w:val="center"/>
        </w:trPr>
        <w:tc>
          <w:tcPr>
            <w:tcW w:w="3061" w:type="dxa"/>
          </w:tcPr>
          <w:p w:rsidR="006C2DE3" w:rsidRPr="002D7A99" w:rsidRDefault="006C2DE3" w:rsidP="00DC0DF6">
            <w:pPr>
              <w:pStyle w:val="Tabletext"/>
              <w:jc w:val="left"/>
              <w:rPr>
                <w:lang w:val="es-ES_tradnl"/>
              </w:rPr>
            </w:pPr>
            <w:r w:rsidRPr="002D7A99">
              <w:rPr>
                <w:lang w:val="es-ES_tradnl"/>
              </w:rPr>
              <w:t>Relación de protección</w:t>
            </w:r>
            <w:r>
              <w:rPr>
                <w:lang w:val="es-ES_tradnl"/>
              </w:rPr>
              <w:t xml:space="preserve"> </w:t>
            </w:r>
            <w:r w:rsidRPr="002D7A99">
              <w:rPr>
                <w:lang w:val="es-ES_tradnl"/>
              </w:rPr>
              <w:t>básica para FM (estereofónico)</w:t>
            </w:r>
          </w:p>
        </w:tc>
        <w:tc>
          <w:tcPr>
            <w:tcW w:w="1361" w:type="dxa"/>
            <w:noWrap/>
          </w:tcPr>
          <w:p w:rsidR="006C2DE3" w:rsidRPr="002D7A99" w:rsidRDefault="006C2DE3" w:rsidP="00DC0DF6">
            <w:pPr>
              <w:pStyle w:val="Tabletext"/>
              <w:jc w:val="center"/>
              <w:rPr>
                <w:i/>
                <w:iCs/>
                <w:lang w:val="es-ES_tradnl"/>
              </w:rPr>
            </w:pPr>
            <w:r w:rsidRPr="002D7A99">
              <w:rPr>
                <w:i/>
                <w:iCs/>
                <w:lang w:val="es-ES_tradnl"/>
              </w:rPr>
              <w:t>PR</w:t>
            </w:r>
            <w:r w:rsidRPr="002D7A99">
              <w:rPr>
                <w:i/>
                <w:iCs/>
                <w:vertAlign w:val="subscript"/>
                <w:lang w:val="es-ES_tradnl"/>
              </w:rPr>
              <w:t>basic</w:t>
            </w:r>
            <w:r w:rsidRPr="002D7A99">
              <w:rPr>
                <w:lang w:val="es-ES_tradnl"/>
              </w:rPr>
              <w:t> (dB)</w:t>
            </w:r>
          </w:p>
        </w:tc>
        <w:tc>
          <w:tcPr>
            <w:tcW w:w="624" w:type="dxa"/>
          </w:tcPr>
          <w:p w:rsidR="006C2DE3" w:rsidRPr="002D7A99" w:rsidRDefault="006C2DE3" w:rsidP="00DC0DF6">
            <w:pPr>
              <w:pStyle w:val="Tabletext"/>
              <w:jc w:val="center"/>
              <w:rPr>
                <w:lang w:val="es-ES_tradnl"/>
              </w:rPr>
            </w:pPr>
            <w:r w:rsidRPr="002D7A99">
              <w:rPr>
                <w:lang w:val="es-ES_tradnl"/>
              </w:rPr>
              <w:t>49</w:t>
            </w:r>
          </w:p>
        </w:tc>
        <w:tc>
          <w:tcPr>
            <w:tcW w:w="737" w:type="dxa"/>
          </w:tcPr>
          <w:p w:rsidR="006C2DE3" w:rsidRPr="002D7A99" w:rsidRDefault="006C2DE3" w:rsidP="00DC0DF6">
            <w:pPr>
              <w:pStyle w:val="Tabletext"/>
              <w:jc w:val="center"/>
              <w:rPr>
                <w:lang w:val="es-ES_tradnl"/>
              </w:rPr>
            </w:pPr>
            <w:r w:rsidRPr="002D7A99">
              <w:rPr>
                <w:lang w:val="es-ES_tradnl"/>
              </w:rPr>
              <w:t>30</w:t>
            </w:r>
          </w:p>
        </w:tc>
        <w:tc>
          <w:tcPr>
            <w:tcW w:w="737" w:type="dxa"/>
          </w:tcPr>
          <w:p w:rsidR="006C2DE3" w:rsidRPr="002D7A99" w:rsidRDefault="006C2DE3" w:rsidP="00DC0DF6">
            <w:pPr>
              <w:pStyle w:val="Tabletext"/>
              <w:jc w:val="center"/>
              <w:rPr>
                <w:lang w:val="es-ES_tradnl"/>
              </w:rPr>
            </w:pPr>
            <w:r w:rsidRPr="002D7A99">
              <w:rPr>
                <w:lang w:val="es-ES_tradnl"/>
              </w:rPr>
              <w:t>3</w:t>
            </w:r>
          </w:p>
        </w:tc>
        <w:tc>
          <w:tcPr>
            <w:tcW w:w="737" w:type="dxa"/>
          </w:tcPr>
          <w:p w:rsidR="006C2DE3" w:rsidRPr="002D7A99" w:rsidRDefault="006C2DE3" w:rsidP="00DC0DF6">
            <w:pPr>
              <w:pStyle w:val="Tabletext"/>
              <w:jc w:val="center"/>
              <w:rPr>
                <w:lang w:val="es-ES_tradnl"/>
              </w:rPr>
            </w:pPr>
            <w:r w:rsidRPr="002D7A99">
              <w:rPr>
                <w:lang w:val="es-ES_tradnl"/>
              </w:rPr>
              <w:t>−8</w:t>
            </w:r>
          </w:p>
        </w:tc>
        <w:tc>
          <w:tcPr>
            <w:tcW w:w="737" w:type="dxa"/>
          </w:tcPr>
          <w:p w:rsidR="006C2DE3" w:rsidRPr="002D7A99" w:rsidRDefault="006C2DE3" w:rsidP="00DC0DF6">
            <w:pPr>
              <w:pStyle w:val="Tabletext"/>
              <w:jc w:val="center"/>
              <w:rPr>
                <w:lang w:val="es-ES_tradnl"/>
              </w:rPr>
            </w:pPr>
            <w:r w:rsidRPr="002D7A99">
              <w:rPr>
                <w:lang w:val="es-ES_tradnl"/>
              </w:rPr>
              <w:t>−11</w:t>
            </w:r>
          </w:p>
        </w:tc>
        <w:tc>
          <w:tcPr>
            <w:tcW w:w="737" w:type="dxa"/>
          </w:tcPr>
          <w:p w:rsidR="006C2DE3" w:rsidRPr="002D7A99" w:rsidRDefault="006C2DE3" w:rsidP="00DC0DF6">
            <w:pPr>
              <w:pStyle w:val="Tabletext"/>
              <w:jc w:val="center"/>
              <w:rPr>
                <w:lang w:val="es-ES_tradnl"/>
              </w:rPr>
            </w:pPr>
            <w:r w:rsidRPr="002D7A99">
              <w:rPr>
                <w:lang w:val="es-ES_tradnl"/>
              </w:rPr>
              <w:t>−13</w:t>
            </w:r>
          </w:p>
        </w:tc>
        <w:tc>
          <w:tcPr>
            <w:tcW w:w="907" w:type="dxa"/>
          </w:tcPr>
          <w:p w:rsidR="006C2DE3" w:rsidRPr="002D7A99" w:rsidRDefault="006C2DE3" w:rsidP="00DC0DF6">
            <w:pPr>
              <w:pStyle w:val="Tabletext"/>
              <w:jc w:val="center"/>
              <w:rPr>
                <w:lang w:val="es-ES_tradnl"/>
              </w:rPr>
            </w:pPr>
            <w:r w:rsidRPr="002D7A99">
              <w:rPr>
                <w:lang w:val="es-ES_tradnl"/>
              </w:rPr>
              <w:t>−21</w:t>
            </w:r>
          </w:p>
        </w:tc>
      </w:tr>
    </w:tbl>
    <w:p w:rsidR="006C2DE3" w:rsidRPr="002D7A99" w:rsidRDefault="006C2DE3" w:rsidP="006C2DE3">
      <w:pPr>
        <w:pStyle w:val="Tablefin"/>
        <w:rPr>
          <w:lang w:val="es-ES_tradnl" w:eastAsia="de-DE"/>
        </w:rPr>
      </w:pPr>
    </w:p>
    <w:p w:rsidR="006C2DE3" w:rsidRPr="002D7A99" w:rsidRDefault="006C2DE3" w:rsidP="006C2DE3">
      <w:pPr>
        <w:pStyle w:val="Heading4"/>
        <w:rPr>
          <w:lang w:val="es-ES_tradnl"/>
        </w:rPr>
      </w:pPr>
      <w:r w:rsidRPr="002D7A99">
        <w:rPr>
          <w:lang w:val="es-ES_tradnl"/>
        </w:rPr>
        <w:t>8.2.2.2</w:t>
      </w:r>
      <w:r w:rsidRPr="002D7A99">
        <w:rPr>
          <w:lang w:val="es-ES_tradnl"/>
        </w:rPr>
        <w:tab/>
        <w:t>Relaciones de protección para un sistema DAB en la Banda III de ondas métricas</w:t>
      </w:r>
    </w:p>
    <w:p w:rsidR="006C2DE3" w:rsidRPr="002D7A99" w:rsidRDefault="006C2DE3" w:rsidP="001D2D02">
      <w:pPr>
        <w:rPr>
          <w:lang w:val="es-ES_tradnl"/>
        </w:rPr>
      </w:pPr>
      <w:r w:rsidRPr="002D7A99">
        <w:rPr>
          <w:lang w:val="es-ES_tradnl"/>
        </w:rPr>
        <w:t>Los parámetros de la señal DAB figuran en la Recomendación UIT</w:t>
      </w:r>
      <w:r w:rsidRPr="002D7A99">
        <w:rPr>
          <w:lang w:val="es-ES_tradnl"/>
        </w:rPr>
        <w:noBreakHyphen/>
        <w:t>R 1660</w:t>
      </w:r>
      <w:r w:rsidR="001D2D02">
        <w:rPr>
          <w:lang w:val="es-ES_tradnl"/>
        </w:rPr>
        <w:t>-</w:t>
      </w:r>
      <w:r>
        <w:rPr>
          <w:lang w:val="es-ES_tradnl"/>
        </w:rPr>
        <w:t>3</w:t>
      </w:r>
      <w:r w:rsidRPr="002D7A99">
        <w:rPr>
          <w:lang w:val="es-ES_tradnl"/>
        </w:rPr>
        <w:t>. La planificación de un sistema T-DAB debe poder tratar la recepción móvil con una probabilidad de emplazamiento del</w:t>
      </w:r>
      <w:r>
        <w:rPr>
          <w:lang w:val="es-ES_tradnl"/>
        </w:rPr>
        <w:t> </w:t>
      </w:r>
      <w:r w:rsidRPr="002D7A99">
        <w:rPr>
          <w:lang w:val="es-ES_tradnl"/>
        </w:rPr>
        <w:t>99% y la recepción portátil en interiores con una probabilidad de emplazamiento del 95%, respectivamente</w:t>
      </w:r>
      <w:r>
        <w:rPr>
          <w:rStyle w:val="FootnoteReference"/>
          <w:lang w:val="es-ES_tradnl"/>
        </w:rPr>
        <w:footnoteReference w:id="7"/>
      </w:r>
      <w:r w:rsidRPr="002D7A99">
        <w:rPr>
          <w:lang w:val="es-ES_tradnl"/>
        </w:rPr>
        <w:t>. Además, se dan los valores para la recepción fija con una probabilidad de emplazamiento del 70%.</w:t>
      </w:r>
    </w:p>
    <w:p w:rsidR="006C2DE3" w:rsidRPr="002D7A99" w:rsidRDefault="006C2DE3" w:rsidP="006C2DE3">
      <w:pPr>
        <w:rPr>
          <w:lang w:val="es-ES_tradnl"/>
        </w:rPr>
      </w:pPr>
      <w:r w:rsidRPr="002D7A99">
        <w:rPr>
          <w:lang w:val="es-ES_tradnl"/>
        </w:rPr>
        <w:t xml:space="preserve">La relación de protección básica </w:t>
      </w:r>
      <w:r w:rsidRPr="002D7A99">
        <w:rPr>
          <w:i/>
          <w:iCs/>
          <w:lang w:val="es-ES_tradnl"/>
        </w:rPr>
        <w:t>PR</w:t>
      </w:r>
      <w:r w:rsidRPr="002D7A99">
        <w:rPr>
          <w:i/>
          <w:vertAlign w:val="subscript"/>
          <w:lang w:val="es-ES_tradnl"/>
        </w:rPr>
        <w:t>basic</w:t>
      </w:r>
      <w:r w:rsidRPr="002D7A99">
        <w:rPr>
          <w:lang w:val="es-ES_tradnl"/>
        </w:rPr>
        <w:t xml:space="preserve"> para un sistema DAB interferido por un sistema DRM en la Banda</w:t>
      </w:r>
      <w:r>
        <w:rPr>
          <w:lang w:val="es-ES_tradnl"/>
        </w:rPr>
        <w:t> </w:t>
      </w:r>
      <w:r w:rsidRPr="002D7A99">
        <w:rPr>
          <w:lang w:val="es-ES_tradnl"/>
        </w:rPr>
        <w:t>III de ondas métricas aparece en el Cuadro</w:t>
      </w:r>
      <w:r>
        <w:rPr>
          <w:lang w:val="es-ES_tradnl"/>
        </w:rPr>
        <w:t> </w:t>
      </w:r>
      <w:r w:rsidRPr="002D7A99">
        <w:rPr>
          <w:lang w:val="es-ES_tradnl"/>
        </w:rPr>
        <w:t xml:space="preserve">57. Los valores para las correspondientes relaciones de protección </w:t>
      </w:r>
      <w:r w:rsidRPr="002D7A99">
        <w:rPr>
          <w:i/>
          <w:iCs/>
          <w:lang w:val="es-ES_tradnl"/>
        </w:rPr>
        <w:t>PR</w:t>
      </w:r>
      <w:r w:rsidRPr="00B929A4">
        <w:rPr>
          <w:lang w:val="es-ES_tradnl"/>
        </w:rPr>
        <w:t>(</w:t>
      </w:r>
      <w:r w:rsidRPr="002D7A99">
        <w:rPr>
          <w:i/>
          <w:iCs/>
          <w:lang w:val="es-ES_tradnl"/>
        </w:rPr>
        <w:t>p</w:t>
      </w:r>
      <w:r w:rsidRPr="00B929A4">
        <w:rPr>
          <w:lang w:val="es-ES_tradnl"/>
        </w:rPr>
        <w:t>)</w:t>
      </w:r>
      <w:r w:rsidRPr="002D7A99">
        <w:rPr>
          <w:lang w:val="es-ES_tradnl"/>
        </w:rPr>
        <w:t xml:space="preserve"> figuran en el Cuadro</w:t>
      </w:r>
      <w:r>
        <w:rPr>
          <w:lang w:val="es-ES_tradnl"/>
        </w:rPr>
        <w:t> </w:t>
      </w:r>
      <w:r w:rsidRPr="002D7A99">
        <w:rPr>
          <w:lang w:val="es-ES_tradnl"/>
        </w:rPr>
        <w:t>58.</w:t>
      </w:r>
    </w:p>
    <w:p w:rsidR="006C2DE3" w:rsidRPr="002D7A99" w:rsidRDefault="006C2DE3" w:rsidP="006C2DE3">
      <w:pPr>
        <w:pStyle w:val="TableNo"/>
        <w:rPr>
          <w:lang w:val="es-ES_tradnl"/>
        </w:rPr>
      </w:pPr>
      <w:bookmarkStart w:id="258" w:name="_Ref270599327"/>
      <w:r w:rsidRPr="002D7A99">
        <w:rPr>
          <w:lang w:val="es-ES_tradnl"/>
        </w:rPr>
        <w:t xml:space="preserve">CUADRO </w:t>
      </w:r>
      <w:bookmarkEnd w:id="258"/>
      <w:r w:rsidRPr="002D7A99">
        <w:rPr>
          <w:lang w:val="es-ES_tradnl"/>
        </w:rPr>
        <w:t>57</w:t>
      </w:r>
    </w:p>
    <w:p w:rsidR="006C2DE3" w:rsidRPr="002D7A99" w:rsidRDefault="006C2DE3" w:rsidP="006C2DE3">
      <w:pPr>
        <w:pStyle w:val="Tabletitle"/>
        <w:rPr>
          <w:lang w:val="es-ES_tradnl"/>
        </w:rPr>
      </w:pPr>
      <w:r w:rsidRPr="002D7A99">
        <w:rPr>
          <w:lang w:val="es-ES_tradnl"/>
        </w:rPr>
        <w:t xml:space="preserve">Relaciones de protección básicas </w:t>
      </w:r>
      <w:r w:rsidRPr="002D7A99">
        <w:rPr>
          <w:i/>
          <w:lang w:val="es-ES_tradnl"/>
        </w:rPr>
        <w:t>PR</w:t>
      </w:r>
      <w:r w:rsidRPr="002D7A99">
        <w:rPr>
          <w:i/>
          <w:iCs/>
          <w:vertAlign w:val="subscript"/>
          <w:lang w:val="es-ES_tradnl"/>
        </w:rPr>
        <w:t>basic</w:t>
      </w:r>
      <w:r w:rsidRPr="002D7A99">
        <w:rPr>
          <w:lang w:val="es-ES_tradnl"/>
        </w:rPr>
        <w:t xml:space="preserve"> para un sistema DAB interferido</w:t>
      </w:r>
      <w:r>
        <w:rPr>
          <w:lang w:val="es-ES_tradnl"/>
        </w:rPr>
        <w:br/>
      </w:r>
      <w:r w:rsidR="00B43D40">
        <w:rPr>
          <w:lang w:val="es-ES_tradnl"/>
        </w:rPr>
        <w:t>por un sistema DRM</w:t>
      </w: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6C2DE3" w:rsidRPr="002D7A99" w:rsidTr="00DC0DF6">
        <w:trPr>
          <w:trHeight w:val="170"/>
          <w:jc w:val="center"/>
        </w:trPr>
        <w:tc>
          <w:tcPr>
            <w:tcW w:w="4388" w:type="dxa"/>
            <w:gridSpan w:val="2"/>
          </w:tcPr>
          <w:p w:rsidR="006C2DE3" w:rsidRPr="002D7A99" w:rsidRDefault="006C2DE3" w:rsidP="00DC0DF6">
            <w:pPr>
              <w:pStyle w:val="Tablehead"/>
              <w:jc w:val="left"/>
              <w:rPr>
                <w:b w:val="0"/>
                <w:bCs/>
                <w:lang w:val="es-ES_tradnl"/>
              </w:rPr>
            </w:pPr>
            <w:r w:rsidRPr="002D7A99">
              <w:rPr>
                <w:b w:val="0"/>
                <w:bCs/>
                <w:lang w:val="es-ES_tradnl"/>
              </w:rPr>
              <w:t>Desplazamiento de frecuencia (kHz)</w:t>
            </w:r>
          </w:p>
        </w:tc>
        <w:tc>
          <w:tcPr>
            <w:tcW w:w="436" w:type="dxa"/>
            <w:noWrap/>
          </w:tcPr>
          <w:p w:rsidR="006C2DE3" w:rsidRPr="002D7A99" w:rsidRDefault="006C2DE3" w:rsidP="00DC0DF6">
            <w:pPr>
              <w:pStyle w:val="Tablehead"/>
              <w:rPr>
                <w:b w:val="0"/>
                <w:bCs/>
                <w:lang w:val="es-ES_tradnl"/>
              </w:rPr>
            </w:pPr>
            <w:r w:rsidRPr="002D7A99">
              <w:rPr>
                <w:b w:val="0"/>
                <w:bCs/>
                <w:lang w:val="es-ES_tradnl"/>
              </w:rPr>
              <w:t>0</w:t>
            </w:r>
          </w:p>
        </w:tc>
        <w:tc>
          <w:tcPr>
            <w:tcW w:w="667" w:type="dxa"/>
            <w:noWrap/>
          </w:tcPr>
          <w:p w:rsidR="006C2DE3" w:rsidRPr="002D7A99" w:rsidRDefault="006C2DE3" w:rsidP="00DC0DF6">
            <w:pPr>
              <w:pStyle w:val="Tablehead"/>
              <w:rPr>
                <w:b w:val="0"/>
                <w:bCs/>
                <w:lang w:val="es-ES_tradnl"/>
              </w:rPr>
            </w:pPr>
            <w:r w:rsidRPr="002D7A99">
              <w:rPr>
                <w:b w:val="0"/>
                <w:bCs/>
                <w:lang w:val="es-ES_tradnl"/>
              </w:rPr>
              <w:t>±100</w:t>
            </w:r>
          </w:p>
        </w:tc>
        <w:tc>
          <w:tcPr>
            <w:tcW w:w="667" w:type="dxa"/>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trHeight w:val="170"/>
          <w:jc w:val="center"/>
        </w:trPr>
        <w:tc>
          <w:tcPr>
            <w:tcW w:w="3149" w:type="dxa"/>
          </w:tcPr>
          <w:p w:rsidR="006C2DE3" w:rsidRPr="002D7A99" w:rsidRDefault="006C2DE3" w:rsidP="00DC0DF6">
            <w:pPr>
              <w:pStyle w:val="Tabletext"/>
              <w:rPr>
                <w:bCs/>
                <w:lang w:val="es-ES_tradnl"/>
              </w:rPr>
            </w:pPr>
            <w:r w:rsidRPr="002D7A99">
              <w:rPr>
                <w:bCs/>
                <w:lang w:val="es-ES_tradnl"/>
              </w:rPr>
              <w:t>Relación de protección básica para T-DAB</w:t>
            </w:r>
          </w:p>
        </w:tc>
        <w:tc>
          <w:tcPr>
            <w:tcW w:w="1239" w:type="dxa"/>
            <w:noWrap/>
          </w:tcPr>
          <w:p w:rsidR="006C2DE3" w:rsidRPr="002D7A99" w:rsidRDefault="006C2DE3" w:rsidP="00DC0DF6">
            <w:pPr>
              <w:pStyle w:val="Tabletext"/>
              <w:jc w:val="center"/>
              <w:rPr>
                <w:bCs/>
                <w:lang w:val="es-ES_tradnl"/>
              </w:rPr>
            </w:pPr>
            <w:r w:rsidRPr="002D7A99">
              <w:rPr>
                <w:bCs/>
                <w:i/>
                <w:iCs/>
                <w:lang w:val="es-ES_tradnl"/>
              </w:rPr>
              <w:t>PR</w:t>
            </w:r>
            <w:r w:rsidRPr="002D7A99">
              <w:rPr>
                <w:bCs/>
                <w:i/>
                <w:iCs/>
                <w:vertAlign w:val="subscript"/>
                <w:lang w:val="es-ES_tradnl"/>
              </w:rPr>
              <w:t>basic</w:t>
            </w:r>
            <w:r w:rsidRPr="002D7A99">
              <w:rPr>
                <w:bCs/>
                <w:lang w:val="es-ES_tradnl"/>
              </w:rPr>
              <w:t> (dB)</w:t>
            </w:r>
          </w:p>
        </w:tc>
        <w:tc>
          <w:tcPr>
            <w:tcW w:w="436" w:type="dxa"/>
          </w:tcPr>
          <w:p w:rsidR="006C2DE3" w:rsidRPr="002D7A99" w:rsidRDefault="006C2DE3" w:rsidP="00DC0DF6">
            <w:pPr>
              <w:pStyle w:val="Tabletext"/>
              <w:jc w:val="center"/>
              <w:rPr>
                <w:bCs/>
                <w:lang w:val="es-ES_tradnl"/>
              </w:rPr>
            </w:pPr>
            <w:r w:rsidRPr="002D7A99">
              <w:rPr>
                <w:bCs/>
                <w:lang w:val="es-ES_tradnl"/>
              </w:rPr>
              <w:t>10</w:t>
            </w:r>
          </w:p>
        </w:tc>
        <w:tc>
          <w:tcPr>
            <w:tcW w:w="667" w:type="dxa"/>
          </w:tcPr>
          <w:p w:rsidR="006C2DE3" w:rsidRPr="002D7A99" w:rsidRDefault="006C2DE3" w:rsidP="00DC0DF6">
            <w:pPr>
              <w:pStyle w:val="Tabletext"/>
              <w:jc w:val="center"/>
              <w:rPr>
                <w:bCs/>
                <w:lang w:val="es-ES_tradnl"/>
              </w:rPr>
            </w:pPr>
            <w:r w:rsidRPr="002D7A99">
              <w:rPr>
                <w:bCs/>
                <w:lang w:val="es-ES_tradnl"/>
              </w:rPr>
              <w:t>−40</w:t>
            </w:r>
          </w:p>
        </w:tc>
        <w:tc>
          <w:tcPr>
            <w:tcW w:w="667" w:type="dxa"/>
          </w:tcPr>
          <w:p w:rsidR="006C2DE3" w:rsidRPr="002D7A99" w:rsidRDefault="006C2DE3" w:rsidP="00DC0DF6">
            <w:pPr>
              <w:pStyle w:val="Tabletext"/>
              <w:jc w:val="center"/>
              <w:rPr>
                <w:bCs/>
                <w:lang w:val="es-ES_tradnl"/>
              </w:rPr>
            </w:pPr>
            <w:r w:rsidRPr="002D7A99">
              <w:rPr>
                <w:bCs/>
                <w:lang w:val="es-ES_tradnl"/>
              </w:rPr>
              <w:t>−40</w:t>
            </w:r>
          </w:p>
        </w:tc>
      </w:tr>
    </w:tbl>
    <w:p w:rsidR="006C2DE3" w:rsidRPr="002D7A99" w:rsidRDefault="006C2DE3" w:rsidP="006C2DE3">
      <w:pPr>
        <w:pStyle w:val="Tablefin"/>
        <w:rPr>
          <w:lang w:val="es-ES_tradnl"/>
        </w:rPr>
      </w:pPr>
      <w:bookmarkStart w:id="259" w:name="_Ref290465677"/>
    </w:p>
    <w:p w:rsidR="006C2DE3" w:rsidRPr="002D7A99" w:rsidRDefault="006C2DE3" w:rsidP="006C2DE3">
      <w:pPr>
        <w:pStyle w:val="TableNo"/>
        <w:rPr>
          <w:lang w:val="es-ES_tradnl"/>
        </w:rPr>
      </w:pPr>
      <w:r w:rsidRPr="002D7A99">
        <w:rPr>
          <w:lang w:val="es-ES_tradnl"/>
        </w:rPr>
        <w:lastRenderedPageBreak/>
        <w:t xml:space="preserve">CUADRO </w:t>
      </w:r>
      <w:bookmarkEnd w:id="259"/>
      <w:r w:rsidRPr="002D7A99">
        <w:rPr>
          <w:lang w:val="es-ES_tradnl"/>
        </w:rPr>
        <w:t>58</w:t>
      </w:r>
    </w:p>
    <w:p w:rsidR="006C2DE3" w:rsidRPr="002D7A99" w:rsidRDefault="006C2DE3" w:rsidP="006C2DE3">
      <w:pPr>
        <w:pStyle w:val="Tabletitle"/>
        <w:rPr>
          <w:lang w:val="es-ES_tradnl"/>
        </w:rPr>
      </w:pPr>
      <w:r w:rsidRPr="002D7A99">
        <w:rPr>
          <w:lang w:val="es-ES_tradnl"/>
        </w:rPr>
        <w:t>Relaciones de protección correspondiente</w:t>
      </w:r>
      <w:r>
        <w:rPr>
          <w:lang w:val="es-ES_tradnl"/>
        </w:rPr>
        <w:t>s</w:t>
      </w:r>
      <w:r w:rsidRPr="002D7A99">
        <w:rPr>
          <w:lang w:val="es-ES_tradnl"/>
        </w:rPr>
        <w:t xml:space="preserve"> </w:t>
      </w:r>
      <w:r w:rsidRPr="002D7A99">
        <w:rPr>
          <w:i/>
          <w:lang w:val="es-ES_tradnl"/>
        </w:rPr>
        <w:t>PR</w:t>
      </w:r>
      <w:r w:rsidRPr="00114833">
        <w:rPr>
          <w:i/>
          <w:iCs/>
          <w:lang w:val="es-ES_tradnl"/>
        </w:rPr>
        <w:t>(p)</w:t>
      </w:r>
      <w:r w:rsidRPr="002D7A99">
        <w:rPr>
          <w:lang w:val="es-ES_tradnl"/>
        </w:rPr>
        <w:t xml:space="preserve"> a modos de recepción </w:t>
      </w:r>
      <w:r w:rsidRPr="002D7A99">
        <w:rPr>
          <w:lang w:val="es-ES_tradnl"/>
        </w:rPr>
        <w:br/>
        <w:t>para un sistema DAB interferido por un sistema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6C2DE3" w:rsidRPr="002D7A99" w:rsidTr="00DC0DF6">
        <w:trPr>
          <w:trHeight w:val="300"/>
          <w:jc w:val="center"/>
        </w:trPr>
        <w:tc>
          <w:tcPr>
            <w:tcW w:w="2728" w:type="pct"/>
            <w:gridSpan w:val="2"/>
          </w:tcPr>
          <w:p w:rsidR="006C2DE3" w:rsidRPr="002D7A99" w:rsidRDefault="006C2DE3" w:rsidP="00DC0DF6">
            <w:pPr>
              <w:pStyle w:val="Tablehead"/>
              <w:jc w:val="left"/>
              <w:rPr>
                <w:b w:val="0"/>
                <w:bCs/>
                <w:lang w:val="es-ES_tradnl"/>
              </w:rPr>
            </w:pPr>
            <w:r w:rsidRPr="002D7A99">
              <w:rPr>
                <w:b w:val="0"/>
                <w:bCs/>
                <w:lang w:val="es-ES_tradnl"/>
              </w:rPr>
              <w:t>Desplazamiento de frecuencia (kHz)</w:t>
            </w:r>
          </w:p>
        </w:tc>
        <w:tc>
          <w:tcPr>
            <w:tcW w:w="677" w:type="pct"/>
            <w:noWrap/>
          </w:tcPr>
          <w:p w:rsidR="006C2DE3" w:rsidRPr="002D7A99" w:rsidRDefault="006C2DE3" w:rsidP="00DC0DF6">
            <w:pPr>
              <w:pStyle w:val="Tablehead"/>
              <w:rPr>
                <w:b w:val="0"/>
                <w:bCs/>
                <w:lang w:val="es-ES_tradnl"/>
              </w:rPr>
            </w:pPr>
            <w:r w:rsidRPr="002D7A99">
              <w:rPr>
                <w:b w:val="0"/>
                <w:bCs/>
                <w:lang w:val="es-ES_tradnl"/>
              </w:rPr>
              <w:t>0</w:t>
            </w:r>
          </w:p>
        </w:tc>
        <w:tc>
          <w:tcPr>
            <w:tcW w:w="765" w:type="pct"/>
            <w:noWrap/>
          </w:tcPr>
          <w:p w:rsidR="006C2DE3" w:rsidRPr="002D7A99" w:rsidRDefault="006C2DE3" w:rsidP="00DC0DF6">
            <w:pPr>
              <w:pStyle w:val="Tablehead"/>
              <w:rPr>
                <w:b w:val="0"/>
                <w:bCs/>
                <w:lang w:val="es-ES_tradnl"/>
              </w:rPr>
            </w:pPr>
            <w:r w:rsidRPr="002D7A99">
              <w:rPr>
                <w:b w:val="0"/>
                <w:bCs/>
                <w:lang w:val="es-ES_tradnl"/>
              </w:rPr>
              <w:t>±100</w:t>
            </w:r>
          </w:p>
        </w:tc>
        <w:tc>
          <w:tcPr>
            <w:tcW w:w="830" w:type="pct"/>
            <w:noWrap/>
          </w:tcPr>
          <w:p w:rsidR="006C2DE3" w:rsidRPr="002D7A99" w:rsidRDefault="006C2DE3" w:rsidP="00DC0DF6">
            <w:pPr>
              <w:pStyle w:val="Tablehead"/>
              <w:rPr>
                <w:b w:val="0"/>
                <w:bCs/>
                <w:lang w:val="es-ES_tradnl"/>
              </w:rPr>
            </w:pPr>
            <w:r w:rsidRPr="002D7A99">
              <w:rPr>
                <w:b w:val="0"/>
                <w:bCs/>
                <w:lang w:val="es-ES_tradnl"/>
              </w:rPr>
              <w:t>±200</w:t>
            </w:r>
          </w:p>
        </w:tc>
      </w:tr>
      <w:tr w:rsidR="006C2DE3" w:rsidRPr="002D7A99" w:rsidTr="00DC0DF6">
        <w:trPr>
          <w:trHeight w:val="300"/>
          <w:jc w:val="center"/>
        </w:trPr>
        <w:tc>
          <w:tcPr>
            <w:tcW w:w="1721" w:type="pct"/>
          </w:tcPr>
          <w:p w:rsidR="006C2DE3" w:rsidRPr="002D7A99" w:rsidRDefault="006C2DE3" w:rsidP="00DC0DF6">
            <w:pPr>
              <w:pStyle w:val="Tabletext"/>
              <w:rPr>
                <w:lang w:val="es-ES_tradnl"/>
              </w:rPr>
            </w:pPr>
            <w:r w:rsidRPr="002D7A99">
              <w:rPr>
                <w:lang w:val="es-ES_tradnl"/>
              </w:rPr>
              <w:t>Recepción fija DAB</w:t>
            </w:r>
          </w:p>
        </w:tc>
        <w:tc>
          <w:tcPr>
            <w:tcW w:w="1006" w:type="pct"/>
            <w:noWrap/>
          </w:tcPr>
          <w:p w:rsidR="006C2DE3" w:rsidRPr="002D7A99" w:rsidRDefault="006C2DE3" w:rsidP="00DC0DF6">
            <w:pPr>
              <w:pStyle w:val="Tabletext"/>
              <w:jc w:val="center"/>
              <w:rPr>
                <w:lang w:val="es-ES_tradnl"/>
              </w:rPr>
            </w:pPr>
            <w:r w:rsidRPr="00B929A4">
              <w:rPr>
                <w:i/>
                <w:iCs/>
                <w:lang w:val="es-ES_tradnl"/>
              </w:rPr>
              <w:t>PR</w:t>
            </w:r>
            <w:r w:rsidRPr="00B929A4">
              <w:rPr>
                <w:lang w:val="es-ES_tradnl"/>
              </w:rPr>
              <w:t>(</w:t>
            </w:r>
            <w:r w:rsidRPr="00B929A4">
              <w:rPr>
                <w:i/>
                <w:iCs/>
                <w:lang w:val="es-ES_tradnl"/>
              </w:rPr>
              <w:t>p</w:t>
            </w:r>
            <w:r w:rsidRPr="00B929A4">
              <w:rPr>
                <w:lang w:val="es-ES_tradnl"/>
              </w:rPr>
              <w:t>)</w:t>
            </w:r>
            <w:r w:rsidRPr="002D7A99">
              <w:rPr>
                <w:lang w:val="es-ES_tradnl"/>
              </w:rPr>
              <w:t> (dB)</w:t>
            </w:r>
          </w:p>
        </w:tc>
        <w:tc>
          <w:tcPr>
            <w:tcW w:w="677" w:type="pct"/>
          </w:tcPr>
          <w:p w:rsidR="006C2DE3" w:rsidRPr="002D7A99" w:rsidRDefault="006C2DE3" w:rsidP="00DC0DF6">
            <w:pPr>
              <w:pStyle w:val="Tabletext"/>
              <w:jc w:val="center"/>
              <w:rPr>
                <w:lang w:val="es-ES_tradnl"/>
              </w:rPr>
            </w:pPr>
            <w:r w:rsidRPr="002D7A99">
              <w:rPr>
                <w:lang w:val="es-ES_tradnl"/>
              </w:rPr>
              <w:t>13,63</w:t>
            </w:r>
          </w:p>
        </w:tc>
        <w:tc>
          <w:tcPr>
            <w:tcW w:w="765" w:type="pct"/>
          </w:tcPr>
          <w:p w:rsidR="006C2DE3" w:rsidRPr="002D7A99" w:rsidRDefault="006C2DE3" w:rsidP="00DC0DF6">
            <w:pPr>
              <w:pStyle w:val="Tabletext"/>
              <w:jc w:val="center"/>
              <w:rPr>
                <w:lang w:val="es-ES_tradnl"/>
              </w:rPr>
            </w:pPr>
            <w:r w:rsidRPr="002D7A99">
              <w:rPr>
                <w:lang w:val="es-ES_tradnl"/>
              </w:rPr>
              <w:t>−36,37</w:t>
            </w:r>
          </w:p>
        </w:tc>
        <w:tc>
          <w:tcPr>
            <w:tcW w:w="830" w:type="pct"/>
          </w:tcPr>
          <w:p w:rsidR="006C2DE3" w:rsidRPr="002D7A99" w:rsidRDefault="006C2DE3" w:rsidP="00DC0DF6">
            <w:pPr>
              <w:pStyle w:val="Tabletext"/>
              <w:jc w:val="center"/>
              <w:rPr>
                <w:lang w:val="es-ES_tradnl"/>
              </w:rPr>
            </w:pPr>
            <w:r w:rsidRPr="002D7A99">
              <w:rPr>
                <w:lang w:val="es-ES_tradnl"/>
              </w:rPr>
              <w:t>−36,37</w:t>
            </w:r>
          </w:p>
        </w:tc>
      </w:tr>
      <w:tr w:rsidR="006C2DE3" w:rsidRPr="002D7A99" w:rsidTr="00DC0DF6">
        <w:trPr>
          <w:trHeight w:val="300"/>
          <w:jc w:val="center"/>
        </w:trPr>
        <w:tc>
          <w:tcPr>
            <w:tcW w:w="1721" w:type="pct"/>
          </w:tcPr>
          <w:p w:rsidR="006C2DE3" w:rsidRPr="002D7A99" w:rsidRDefault="006C2DE3" w:rsidP="00DC0DF6">
            <w:pPr>
              <w:pStyle w:val="Tabletext"/>
              <w:rPr>
                <w:lang w:val="es-ES_tradnl"/>
              </w:rPr>
            </w:pPr>
            <w:r w:rsidRPr="002D7A99">
              <w:rPr>
                <w:lang w:val="es-ES_tradnl"/>
              </w:rPr>
              <w:t>Recepción portátil DAB</w:t>
            </w:r>
          </w:p>
        </w:tc>
        <w:tc>
          <w:tcPr>
            <w:tcW w:w="1006" w:type="pct"/>
            <w:noWrap/>
          </w:tcPr>
          <w:p w:rsidR="006C2DE3" w:rsidRPr="002D7A99" w:rsidRDefault="006C2DE3" w:rsidP="00DC0DF6">
            <w:pPr>
              <w:pStyle w:val="Tabletext"/>
              <w:jc w:val="center"/>
              <w:rPr>
                <w:lang w:val="es-ES_tradnl"/>
              </w:rPr>
            </w:pPr>
            <w:r w:rsidRPr="00B929A4">
              <w:rPr>
                <w:i/>
                <w:iCs/>
                <w:lang w:val="es-ES_tradnl"/>
              </w:rPr>
              <w:t>PR</w:t>
            </w:r>
            <w:r w:rsidRPr="00B929A4">
              <w:rPr>
                <w:lang w:val="es-ES_tradnl"/>
              </w:rPr>
              <w:t>(</w:t>
            </w:r>
            <w:r w:rsidRPr="00B929A4">
              <w:rPr>
                <w:i/>
                <w:iCs/>
                <w:lang w:val="es-ES_tradnl"/>
              </w:rPr>
              <w:t>p</w:t>
            </w:r>
            <w:r w:rsidRPr="00B929A4">
              <w:rPr>
                <w:lang w:val="es-ES_tradnl"/>
              </w:rPr>
              <w:t>)</w:t>
            </w:r>
            <w:r w:rsidRPr="00B929A4">
              <w:rPr>
                <w:i/>
                <w:iCs/>
                <w:lang w:val="es-ES_tradnl"/>
              </w:rPr>
              <w:t> </w:t>
            </w:r>
            <w:r w:rsidRPr="002D7A99">
              <w:rPr>
                <w:lang w:val="es-ES_tradnl"/>
              </w:rPr>
              <w:t>(dB)</w:t>
            </w:r>
          </w:p>
        </w:tc>
        <w:tc>
          <w:tcPr>
            <w:tcW w:w="677" w:type="pct"/>
          </w:tcPr>
          <w:p w:rsidR="006C2DE3" w:rsidRPr="002D7A99" w:rsidRDefault="006C2DE3" w:rsidP="00DC0DF6">
            <w:pPr>
              <w:pStyle w:val="Tabletext"/>
              <w:jc w:val="center"/>
              <w:rPr>
                <w:lang w:val="es-ES_tradnl"/>
              </w:rPr>
            </w:pPr>
            <w:r w:rsidRPr="002D7A99">
              <w:rPr>
                <w:lang w:val="es-ES_tradnl"/>
              </w:rPr>
              <w:t>21,37</w:t>
            </w:r>
          </w:p>
        </w:tc>
        <w:tc>
          <w:tcPr>
            <w:tcW w:w="765" w:type="pct"/>
          </w:tcPr>
          <w:p w:rsidR="006C2DE3" w:rsidRPr="002D7A99" w:rsidRDefault="006C2DE3" w:rsidP="00DC0DF6">
            <w:pPr>
              <w:pStyle w:val="Tabletext"/>
              <w:jc w:val="center"/>
              <w:rPr>
                <w:lang w:val="es-ES_tradnl"/>
              </w:rPr>
            </w:pPr>
            <w:r w:rsidRPr="002D7A99">
              <w:rPr>
                <w:lang w:val="es-ES_tradnl"/>
              </w:rPr>
              <w:t>−28,63</w:t>
            </w:r>
          </w:p>
        </w:tc>
        <w:tc>
          <w:tcPr>
            <w:tcW w:w="830" w:type="pct"/>
          </w:tcPr>
          <w:p w:rsidR="006C2DE3" w:rsidRPr="002D7A99" w:rsidRDefault="006C2DE3" w:rsidP="00DC0DF6">
            <w:pPr>
              <w:pStyle w:val="Tabletext"/>
              <w:jc w:val="center"/>
              <w:rPr>
                <w:lang w:val="es-ES_tradnl"/>
              </w:rPr>
            </w:pPr>
            <w:r w:rsidRPr="002D7A99">
              <w:rPr>
                <w:lang w:val="es-ES_tradnl"/>
              </w:rPr>
              <w:t>−28,63</w:t>
            </w:r>
          </w:p>
        </w:tc>
      </w:tr>
      <w:tr w:rsidR="006C2DE3" w:rsidRPr="002D7A99" w:rsidTr="00DC0DF6">
        <w:trPr>
          <w:trHeight w:val="300"/>
          <w:jc w:val="center"/>
        </w:trPr>
        <w:tc>
          <w:tcPr>
            <w:tcW w:w="1721" w:type="pct"/>
          </w:tcPr>
          <w:p w:rsidR="006C2DE3" w:rsidRPr="002D7A99" w:rsidRDefault="006C2DE3" w:rsidP="00DC0DF6">
            <w:pPr>
              <w:pStyle w:val="Tabletext"/>
              <w:rPr>
                <w:lang w:val="es-ES_tradnl"/>
              </w:rPr>
            </w:pPr>
            <w:r w:rsidRPr="002D7A99">
              <w:rPr>
                <w:lang w:val="es-ES_tradnl"/>
              </w:rPr>
              <w:t>Recepción móvil DAB</w:t>
            </w:r>
          </w:p>
        </w:tc>
        <w:tc>
          <w:tcPr>
            <w:tcW w:w="1006" w:type="pct"/>
            <w:noWrap/>
          </w:tcPr>
          <w:p w:rsidR="006C2DE3" w:rsidRPr="002D7A99" w:rsidRDefault="006C2DE3" w:rsidP="00DC0DF6">
            <w:pPr>
              <w:pStyle w:val="Tabletext"/>
              <w:jc w:val="center"/>
              <w:rPr>
                <w:lang w:val="es-ES_tradnl"/>
              </w:rPr>
            </w:pPr>
            <w:r w:rsidRPr="00B929A4">
              <w:rPr>
                <w:i/>
                <w:iCs/>
                <w:lang w:val="es-ES_tradnl"/>
              </w:rPr>
              <w:t>PR</w:t>
            </w:r>
            <w:r w:rsidRPr="00B929A4">
              <w:rPr>
                <w:lang w:val="es-ES_tradnl"/>
              </w:rPr>
              <w:t>(</w:t>
            </w:r>
            <w:r w:rsidRPr="00B929A4">
              <w:rPr>
                <w:i/>
                <w:iCs/>
                <w:lang w:val="es-ES_tradnl"/>
              </w:rPr>
              <w:t>p</w:t>
            </w:r>
            <w:r w:rsidRPr="00B929A4">
              <w:rPr>
                <w:lang w:val="es-ES_tradnl"/>
              </w:rPr>
              <w:t>)</w:t>
            </w:r>
            <w:r w:rsidRPr="002D7A99">
              <w:rPr>
                <w:lang w:val="es-ES_tradnl"/>
              </w:rPr>
              <w:t> (dB)</w:t>
            </w:r>
          </w:p>
        </w:tc>
        <w:tc>
          <w:tcPr>
            <w:tcW w:w="677" w:type="pct"/>
          </w:tcPr>
          <w:p w:rsidR="006C2DE3" w:rsidRPr="002D7A99" w:rsidRDefault="006C2DE3" w:rsidP="00DC0DF6">
            <w:pPr>
              <w:pStyle w:val="Tabletext"/>
              <w:jc w:val="center"/>
              <w:rPr>
                <w:lang w:val="es-ES_tradnl"/>
              </w:rPr>
            </w:pPr>
            <w:r w:rsidRPr="002D7A99">
              <w:rPr>
                <w:lang w:val="es-ES_tradnl"/>
              </w:rPr>
              <w:t>25,16</w:t>
            </w:r>
          </w:p>
        </w:tc>
        <w:tc>
          <w:tcPr>
            <w:tcW w:w="765" w:type="pct"/>
          </w:tcPr>
          <w:p w:rsidR="006C2DE3" w:rsidRPr="002D7A99" w:rsidRDefault="006C2DE3" w:rsidP="00DC0DF6">
            <w:pPr>
              <w:pStyle w:val="Tabletext"/>
              <w:jc w:val="center"/>
              <w:rPr>
                <w:lang w:val="es-ES_tradnl"/>
              </w:rPr>
            </w:pPr>
            <w:r w:rsidRPr="002D7A99">
              <w:rPr>
                <w:lang w:val="es-ES_tradnl"/>
              </w:rPr>
              <w:t>−24,84</w:t>
            </w:r>
          </w:p>
        </w:tc>
        <w:tc>
          <w:tcPr>
            <w:tcW w:w="830" w:type="pct"/>
          </w:tcPr>
          <w:p w:rsidR="006C2DE3" w:rsidRPr="002D7A99" w:rsidRDefault="006C2DE3" w:rsidP="00DC0DF6">
            <w:pPr>
              <w:pStyle w:val="Tabletext"/>
              <w:jc w:val="center"/>
              <w:rPr>
                <w:lang w:val="es-ES_tradnl"/>
              </w:rPr>
            </w:pPr>
            <w:r w:rsidRPr="002D7A99">
              <w:rPr>
                <w:lang w:val="es-ES_tradnl"/>
              </w:rPr>
              <w:t>−24,84</w:t>
            </w:r>
          </w:p>
        </w:tc>
      </w:tr>
    </w:tbl>
    <w:p w:rsidR="006C2DE3" w:rsidRDefault="006C2DE3" w:rsidP="006C2DE3">
      <w:pPr>
        <w:pStyle w:val="Tablefin"/>
        <w:rPr>
          <w:lang w:val="es-ES_tradnl"/>
        </w:rPr>
      </w:pPr>
    </w:p>
    <w:p w:rsidR="006C2DE3" w:rsidRDefault="006C2DE3" w:rsidP="002D202D"/>
    <w:p w:rsidR="002D202D" w:rsidRPr="00543890" w:rsidRDefault="002D202D" w:rsidP="002D202D"/>
    <w:p w:rsidR="006C2DE3" w:rsidRPr="002D7A99" w:rsidRDefault="006C2DE3" w:rsidP="006C2DE3">
      <w:pPr>
        <w:pStyle w:val="AnnexNoTitle"/>
        <w:rPr>
          <w:lang w:val="es-ES_tradnl"/>
        </w:rPr>
      </w:pPr>
      <w:r w:rsidRPr="002D7A99">
        <w:rPr>
          <w:lang w:val="es-ES_tradnl"/>
        </w:rPr>
        <w:t>Bibliografía</w:t>
      </w:r>
    </w:p>
    <w:p w:rsidR="006C2DE3" w:rsidRPr="002D7A99" w:rsidRDefault="006C2DE3" w:rsidP="006C2DE3">
      <w:pPr>
        <w:pStyle w:val="Reftext"/>
        <w:spacing w:before="360"/>
        <w:rPr>
          <w:lang w:val="es-ES_tradnl"/>
        </w:rPr>
      </w:pPr>
      <w:r w:rsidRPr="002D7A99">
        <w:rPr>
          <w:lang w:val="es-ES_tradnl"/>
        </w:rPr>
        <w:t>ETSI EN 201 980; Digital Radio Mondiale (DRM); System Specification.</w:t>
      </w:r>
    </w:p>
    <w:p w:rsidR="006C2DE3" w:rsidRDefault="006C2DE3" w:rsidP="006C2DE3">
      <w:pPr>
        <w:rPr>
          <w:lang w:val="es-ES_tradnl"/>
        </w:rPr>
      </w:pPr>
    </w:p>
    <w:p w:rsidR="002D202D" w:rsidRDefault="002D202D" w:rsidP="006C2DE3">
      <w:pPr>
        <w:rPr>
          <w:lang w:val="es-ES_tradnl"/>
        </w:rPr>
      </w:pPr>
    </w:p>
    <w:p w:rsidR="006C2DE3" w:rsidRPr="002D7A99" w:rsidRDefault="006C2DE3" w:rsidP="006C2DE3">
      <w:pPr>
        <w:pStyle w:val="Line"/>
      </w:pPr>
    </w:p>
    <w:sectPr w:rsidR="006C2DE3" w:rsidRPr="002D7A99" w:rsidSect="00DC42FE">
      <w:headerReference w:type="even" r:id="rId83"/>
      <w:head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A48" w:rsidRDefault="000B4A48">
      <w:r>
        <w:separator/>
      </w:r>
    </w:p>
  </w:endnote>
  <w:endnote w:type="continuationSeparator" w:id="0">
    <w:p w:rsidR="000B4A48" w:rsidRDefault="000B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A48" w:rsidRDefault="000B4A48">
      <w:r>
        <w:separator/>
      </w:r>
    </w:p>
  </w:footnote>
  <w:footnote w:type="continuationSeparator" w:id="0">
    <w:p w:rsidR="000B4A48" w:rsidRDefault="000B4A48">
      <w:r>
        <w:continuationSeparator/>
      </w:r>
    </w:p>
  </w:footnote>
  <w:footnote w:id="1">
    <w:p w:rsidR="000B4A48" w:rsidRPr="002D202D" w:rsidRDefault="000B4A48">
      <w:pPr>
        <w:pStyle w:val="FootnoteText"/>
        <w:rPr>
          <w:lang w:val="es-ES_tradnl"/>
        </w:rPr>
      </w:pPr>
      <w:r>
        <w:rPr>
          <w:rStyle w:val="FootnoteReference"/>
        </w:rPr>
        <w:t>*</w:t>
      </w:r>
      <w:r>
        <w:t xml:space="preserve"> </w:t>
      </w:r>
      <w:r>
        <w:rPr>
          <w:lang w:val="es-ES_tradnl"/>
        </w:rPr>
        <w:tab/>
      </w:r>
      <w:r w:rsidRPr="005D2711">
        <w:rPr>
          <w:lang w:val="es-ES_tradnl"/>
        </w:rPr>
        <w:t>La Administración de la República Árabe Siria no está en condiciones de aceptar el contenido de esta Recomendación ni de utilizarlo como base técnica de la planificación de la radiodifusión sonora en la banda de ondas métricas, en las próximas Conferencias Regionales de Radiocomunicaciones para la planificación del servicio de radiodifusión digital terrenal en partes de las Regiones 1 y 3.</w:t>
      </w:r>
    </w:p>
  </w:footnote>
  <w:footnote w:id="2">
    <w:p w:rsidR="000B4A48" w:rsidRPr="006F3946" w:rsidRDefault="000B4A48" w:rsidP="006C2DE3">
      <w:pPr>
        <w:pStyle w:val="FootnoteText"/>
        <w:rPr>
          <w:lang w:val="es-ES_tradnl"/>
        </w:rPr>
      </w:pPr>
      <w:r>
        <w:rPr>
          <w:rStyle w:val="FootnoteReference"/>
        </w:rPr>
        <w:footnoteRef/>
      </w:r>
      <w:r w:rsidRPr="006F3946">
        <w:rPr>
          <w:lang w:val="es-ES_tradnl"/>
        </w:rPr>
        <w:t xml:space="preserve"> </w:t>
      </w:r>
      <w:r>
        <w:rPr>
          <w:lang w:val="es-ES_tradnl"/>
        </w:rPr>
        <w:tab/>
      </w:r>
      <w:r w:rsidRPr="005D2711">
        <w:rPr>
          <w:lang w:val="es-ES_tradnl" w:eastAsia="ja-JP"/>
        </w:rPr>
        <w:t>Pueden utilizarse porcentajes distintos de acuerdo con los criterios de servicio en cada país.</w:t>
      </w:r>
    </w:p>
  </w:footnote>
  <w:footnote w:id="3">
    <w:p w:rsidR="000B4A48" w:rsidRPr="006F3946" w:rsidRDefault="000B4A48" w:rsidP="006C2DE3">
      <w:pPr>
        <w:pStyle w:val="FootnoteText"/>
        <w:rPr>
          <w:lang w:val="es-ES_tradnl"/>
        </w:rPr>
      </w:pPr>
      <w:r>
        <w:rPr>
          <w:rStyle w:val="FootnoteReference"/>
        </w:rPr>
        <w:footnoteRef/>
      </w:r>
      <w:r w:rsidRPr="006F3946">
        <w:rPr>
          <w:lang w:val="es-ES_tradnl"/>
        </w:rPr>
        <w:t xml:space="preserve"> </w:t>
      </w:r>
      <w:r>
        <w:rPr>
          <w:lang w:val="es-ES_tradnl"/>
        </w:rPr>
        <w:tab/>
      </w:r>
      <w:r w:rsidRPr="00635CC0">
        <w:rPr>
          <w:i/>
          <w:iCs/>
          <w:lang w:val="es-ES_tradnl" w:eastAsia="ja-JP"/>
        </w:rPr>
        <w:t>G</w:t>
      </w:r>
      <w:r w:rsidRPr="00635CC0">
        <w:rPr>
          <w:i/>
          <w:iCs/>
          <w:vertAlign w:val="subscript"/>
          <w:lang w:val="es-ES_tradnl" w:eastAsia="ja-JP"/>
        </w:rPr>
        <w:t>cor</w:t>
      </w:r>
      <w:r w:rsidRPr="00635CC0">
        <w:rPr>
          <w:lang w:val="es-ES_tradnl" w:eastAsia="ja-JP"/>
        </w:rPr>
        <w:t xml:space="preserve"> es un factor de corrección para la potencia de ruido externo recibido por una antena receptora. Una antena receptora con una ganancia negativa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&lt;</w:t>
      </w:r>
      <w:r>
        <w:rPr>
          <w:lang w:val="es-ES_tradnl" w:eastAsia="ja-JP"/>
        </w:rPr>
        <w:t> </w:t>
      </w:r>
      <w:r w:rsidRPr="00635CC0">
        <w:rPr>
          <w:lang w:val="es-ES_tradnl" w:eastAsia="ja-JP"/>
        </w:rPr>
        <w:t xml:space="preserve">0) </w:t>
      </w:r>
      <w:r>
        <w:rPr>
          <w:lang w:val="es-ES_tradnl" w:eastAsia="ja-JP"/>
        </w:rPr>
        <w:t xml:space="preserve">recibe tanto las señales deseadas como el ruido externo con la ganancia negativa </w:t>
      </w:r>
      <w:r w:rsidRPr="00635CC0">
        <w:rPr>
          <w:lang w:val="es-ES_tradnl" w:eastAsia="ja-JP"/>
        </w:rPr>
        <w:t>(</w:t>
      </w:r>
      <w:r w:rsidRPr="00635CC0">
        <w:rPr>
          <w:i/>
          <w:iCs/>
          <w:lang w:val="es-ES_tradnl" w:eastAsia="ja-JP"/>
        </w:rPr>
        <w:t>G</w:t>
      </w:r>
      <w:r w:rsidRPr="00635CC0">
        <w:rPr>
          <w:i/>
          <w:iCs/>
          <w:vertAlign w:val="subscript"/>
          <w:lang w:val="es-ES_tradnl" w:eastAsia="ja-JP"/>
        </w:rPr>
        <w:t>cor</w:t>
      </w:r>
      <w:r>
        <w:rPr>
          <w:lang w:val="es-ES_tradnl" w:eastAsia="ja-JP"/>
        </w:rPr>
        <w:t> </w:t>
      </w:r>
      <w:r w:rsidRPr="00635CC0">
        <w:rPr>
          <w:lang w:val="es-ES_tradnl" w:eastAsia="ja-JP"/>
        </w:rPr>
        <w:t>=</w:t>
      </w:r>
      <w:r>
        <w:rPr>
          <w:lang w:val="es-ES_tradnl" w:eastAsia="ja-JP"/>
        </w:rPr>
        <w:t> </w:t>
      </w:r>
      <w:r w:rsidRPr="00635CC0">
        <w:rPr>
          <w:i/>
          <w:iCs/>
          <w:lang w:val="es-ES_tradnl" w:eastAsia="ja-JP"/>
        </w:rPr>
        <w:t>G</w:t>
      </w:r>
      <w:r w:rsidRPr="00635CC0">
        <w:rPr>
          <w:i/>
          <w:iCs/>
          <w:vertAlign w:val="subscript"/>
          <w:lang w:val="es-ES_tradnl" w:eastAsia="ja-JP"/>
        </w:rPr>
        <w:t>r</w:t>
      </w:r>
      <w:r w:rsidRPr="00635CC0">
        <w:rPr>
          <w:lang w:val="es-ES_tradnl" w:eastAsia="ja-JP"/>
        </w:rPr>
        <w:t>). Por otro lado, una antena receptora con ganancia positiva (</w:t>
      </w:r>
      <w:r w:rsidRPr="00635CC0">
        <w:rPr>
          <w:i/>
          <w:iCs/>
          <w:lang w:val="es-ES_tradnl" w:eastAsia="ja-JP"/>
        </w:rPr>
        <w:t>G</w:t>
      </w:r>
      <w:r w:rsidRPr="00635CC0">
        <w:rPr>
          <w:i/>
          <w:iCs/>
          <w:vertAlign w:val="subscript"/>
          <w:lang w:val="es-ES_tradnl" w:eastAsia="ja-JP"/>
        </w:rPr>
        <w:t>r</w:t>
      </w:r>
      <w:r>
        <w:rPr>
          <w:lang w:val="es-ES_tradnl" w:eastAsia="ja-JP"/>
        </w:rPr>
        <w:t> </w:t>
      </w:r>
      <w:r w:rsidRPr="00635CC0">
        <w:rPr>
          <w:lang w:val="es-ES_tradnl" w:eastAsia="ja-JP"/>
        </w:rPr>
        <w:t>&gt;</w:t>
      </w:r>
      <w:r>
        <w:rPr>
          <w:lang w:val="es-ES_tradnl" w:eastAsia="ja-JP"/>
        </w:rPr>
        <w:t> </w:t>
      </w:r>
      <w:r w:rsidRPr="00635CC0">
        <w:rPr>
          <w:lang w:val="es-ES_tradnl" w:eastAsia="ja-JP"/>
        </w:rPr>
        <w:t>0) recibe las señales deseadas en la direcci</w:t>
      </w:r>
      <w:r>
        <w:rPr>
          <w:lang w:val="es-ES_tradnl" w:eastAsia="ja-JP"/>
        </w:rPr>
        <w:t xml:space="preserve">ón del haz principal con la ganancia positiva pero recibe el ruido externo de forma omnidireccional sin ganancia </w:t>
      </w:r>
      <w:r w:rsidRPr="00635CC0">
        <w:rPr>
          <w:lang w:val="es-ES_tradnl" w:eastAsia="ja-JP"/>
        </w:rPr>
        <w:t>(</w:t>
      </w:r>
      <w:r w:rsidRPr="00635CC0">
        <w:rPr>
          <w:i/>
          <w:iCs/>
          <w:lang w:val="es-ES_tradnl" w:eastAsia="ja-JP"/>
        </w:rPr>
        <w:t>G</w:t>
      </w:r>
      <w:r w:rsidRPr="00635CC0">
        <w:rPr>
          <w:i/>
          <w:iCs/>
          <w:vertAlign w:val="subscript"/>
          <w:lang w:val="es-ES_tradnl" w:eastAsia="ja-JP"/>
        </w:rPr>
        <w:t>cor</w:t>
      </w:r>
      <w:r>
        <w:rPr>
          <w:lang w:val="es-ES_tradnl" w:eastAsia="ja-JP"/>
        </w:rPr>
        <w:t> </w:t>
      </w:r>
      <w:r w:rsidRPr="00635CC0">
        <w:rPr>
          <w:lang w:val="es-ES_tradnl" w:eastAsia="ja-JP"/>
        </w:rPr>
        <w:t>=</w:t>
      </w:r>
      <w:r>
        <w:rPr>
          <w:lang w:val="es-ES_tradnl" w:eastAsia="ja-JP"/>
        </w:rPr>
        <w:t> </w:t>
      </w:r>
      <w:r w:rsidRPr="00635CC0">
        <w:rPr>
          <w:lang w:val="es-ES_tradnl" w:eastAsia="ja-JP"/>
        </w:rPr>
        <w:t>0).</w:t>
      </w:r>
    </w:p>
  </w:footnote>
  <w:footnote w:id="4">
    <w:p w:rsidR="000B4A48" w:rsidRPr="00AB1A00" w:rsidRDefault="000B4A48" w:rsidP="00812819">
      <w:pPr>
        <w:pStyle w:val="FootnoteText"/>
        <w:rPr>
          <w:lang w:val="es-ES_tradnl"/>
        </w:rPr>
      </w:pPr>
      <w:r>
        <w:rPr>
          <w:rStyle w:val="FootnoteReference"/>
        </w:rPr>
        <w:footnoteRef/>
      </w:r>
      <w:r w:rsidRPr="00AB1A00">
        <w:rPr>
          <w:lang w:val="es-ES_tradnl"/>
        </w:rPr>
        <w:t xml:space="preserve"> </w:t>
      </w:r>
      <w:r>
        <w:rPr>
          <w:lang w:val="es-ES_tradnl"/>
        </w:rPr>
        <w:tab/>
      </w:r>
      <w:r w:rsidRPr="004E043B">
        <w:rPr>
          <w:lang w:val="es-ES_tradnl"/>
        </w:rPr>
        <w:t>Reglamento de Radiocomunicaciones de la UIT para la Región</w:t>
      </w:r>
      <w:r>
        <w:rPr>
          <w:lang w:val="es-ES_tradnl"/>
        </w:rPr>
        <w:t xml:space="preserve"> 1,</w:t>
      </w:r>
      <w:r w:rsidRPr="004E043B">
        <w:rPr>
          <w:lang w:val="es-ES_tradnl"/>
        </w:rPr>
        <w:t xml:space="preserve"> Nota 5.252: en Botswana, Lesotho, Malawi, Mozambique, Namibia, </w:t>
      </w:r>
      <w:r>
        <w:rPr>
          <w:lang w:val="es-ES_tradnl"/>
        </w:rPr>
        <w:t>Sudafricana (Rep.), Swazilandia</w:t>
      </w:r>
      <w:r w:rsidRPr="004E043B">
        <w:rPr>
          <w:lang w:val="es-ES_tradnl"/>
        </w:rPr>
        <w:t xml:space="preserve">, Zambia </w:t>
      </w:r>
      <w:r>
        <w:rPr>
          <w:lang w:val="es-ES_tradnl"/>
        </w:rPr>
        <w:t xml:space="preserve">y Zimbabwe, las bandas </w:t>
      </w:r>
      <w:r w:rsidRPr="004E043B">
        <w:rPr>
          <w:lang w:val="es-ES_tradnl"/>
        </w:rPr>
        <w:t>230</w:t>
      </w:r>
      <w:r>
        <w:rPr>
          <w:lang w:val="es-ES_tradnl"/>
        </w:rPr>
        <w:noBreakHyphen/>
      </w:r>
      <w:r w:rsidRPr="004E043B">
        <w:rPr>
          <w:lang w:val="es-ES_tradnl"/>
        </w:rPr>
        <w:t>238 MHz y 246-254 MHz est</w:t>
      </w:r>
      <w:r>
        <w:rPr>
          <w:lang w:val="es-ES_tradnl"/>
        </w:rPr>
        <w:t>án atribuidas</w:t>
      </w:r>
      <w:r w:rsidRPr="004E043B">
        <w:rPr>
          <w:lang w:val="es-ES_tradnl"/>
        </w:rPr>
        <w:t xml:space="preserve">, </w:t>
      </w:r>
      <w:r>
        <w:rPr>
          <w:lang w:val="es-ES_tradnl"/>
        </w:rPr>
        <w:t>a título primario, al servicio de radiodifusión, a reserva de obtener el acuerdo indicado en el número </w:t>
      </w:r>
      <w:r w:rsidRPr="00565836">
        <w:rPr>
          <w:lang w:val="es-ES_tradnl"/>
        </w:rPr>
        <w:t>9.21</w:t>
      </w:r>
      <w:r w:rsidRPr="004E043B">
        <w:rPr>
          <w:lang w:val="es-ES_tradnl"/>
        </w:rPr>
        <w:t>.</w:t>
      </w:r>
    </w:p>
  </w:footnote>
  <w:footnote w:id="5">
    <w:p w:rsidR="000B4A48" w:rsidRPr="007126AC" w:rsidRDefault="000B4A48" w:rsidP="006C2DE3">
      <w:pPr>
        <w:pStyle w:val="FootnoteText"/>
        <w:rPr>
          <w:lang w:val="en-US"/>
        </w:rPr>
      </w:pPr>
      <w:r>
        <w:rPr>
          <w:rStyle w:val="FootnoteReference"/>
        </w:rPr>
        <w:footnoteRef/>
      </w:r>
      <w:r w:rsidRPr="007126AC">
        <w:rPr>
          <w:lang w:val="en-US"/>
        </w:rPr>
        <w:t xml:space="preserve"> </w:t>
      </w:r>
      <w:r w:rsidRPr="007126AC">
        <w:rPr>
          <w:lang w:val="en-US"/>
        </w:rPr>
        <w:tab/>
      </w:r>
      <w:r>
        <w:rPr>
          <w:rFonts w:ascii="TimesNewRoman" w:hAnsi="TimesNewRoman" w:cs="TimesNewRoman"/>
          <w:lang w:val="en-US" w:eastAsia="de-DE"/>
        </w:rPr>
        <w:t>Figura en</w:t>
      </w:r>
      <w:r w:rsidRPr="00F72F6A">
        <w:rPr>
          <w:rFonts w:ascii="TimesNewRoman" w:hAnsi="TimesNewRoman" w:cs="TimesNewRoman"/>
          <w:lang w:val="en-US" w:eastAsia="de-DE"/>
        </w:rPr>
        <w:t xml:space="preserve"> </w:t>
      </w:r>
      <w:r w:rsidRPr="00F72F6A">
        <w:rPr>
          <w:lang w:val="en-US"/>
        </w:rPr>
        <w:t>ETSI</w:t>
      </w:r>
      <w:r>
        <w:rPr>
          <w:lang w:val="en-US"/>
        </w:rPr>
        <w:t> </w:t>
      </w:r>
      <w:r w:rsidRPr="00F72F6A">
        <w:rPr>
          <w:lang w:val="en-US"/>
        </w:rPr>
        <w:t>EN</w:t>
      </w:r>
      <w:r>
        <w:rPr>
          <w:lang w:val="en-US"/>
        </w:rPr>
        <w:t> </w:t>
      </w:r>
      <w:r w:rsidRPr="00F72F6A">
        <w:rPr>
          <w:lang w:val="en-US"/>
        </w:rPr>
        <w:t>302</w:t>
      </w:r>
      <w:r>
        <w:rPr>
          <w:lang w:val="en-US"/>
        </w:rPr>
        <w:t> </w:t>
      </w:r>
      <w:r w:rsidRPr="00F72F6A">
        <w:rPr>
          <w:lang w:val="en-US"/>
        </w:rPr>
        <w:t>018-2; Electromagnetic compatibility and Radio spectrum Matters (ERM); Transmitting equipment for the Frequency Modulated (FM) sound broadcasting service.</w:t>
      </w:r>
    </w:p>
  </w:footnote>
  <w:footnote w:id="6">
    <w:p w:rsidR="000B4A48" w:rsidRPr="007126AC" w:rsidRDefault="000B4A48" w:rsidP="006C2DE3">
      <w:pPr>
        <w:pStyle w:val="FootnoteText"/>
        <w:rPr>
          <w:lang w:val="es-ES_tradnl"/>
        </w:rPr>
      </w:pPr>
      <w:r>
        <w:rPr>
          <w:rStyle w:val="FootnoteReference"/>
        </w:rPr>
        <w:footnoteRef/>
      </w:r>
      <w:r w:rsidRPr="007126AC">
        <w:rPr>
          <w:lang w:val="es-ES_tradnl"/>
        </w:rPr>
        <w:t xml:space="preserve"> </w:t>
      </w:r>
      <w:r>
        <w:rPr>
          <w:lang w:val="es-ES_tradnl"/>
        </w:rPr>
        <w:tab/>
      </w:r>
      <w:r w:rsidRPr="00FE18D7">
        <w:rPr>
          <w:lang w:val="es-ES_tradnl" w:eastAsia="de-DE"/>
        </w:rPr>
        <w:t>Recomendación ITU-R BS.1660-3; Bases técnicas para la planificación de la radiodifusi</w:t>
      </w:r>
      <w:r>
        <w:rPr>
          <w:lang w:val="es-ES_tradnl" w:eastAsia="de-DE"/>
        </w:rPr>
        <w:t>ón sonora</w:t>
      </w:r>
      <w:r w:rsidRPr="00FE18D7">
        <w:rPr>
          <w:lang w:val="es-ES_tradnl" w:eastAsia="de-DE"/>
        </w:rPr>
        <w:t xml:space="preserve"> digital </w:t>
      </w:r>
      <w:r>
        <w:rPr>
          <w:lang w:val="es-ES_tradnl" w:eastAsia="de-DE"/>
        </w:rPr>
        <w:t>terrenal en la banda de ondas métricas</w:t>
      </w:r>
      <w:r w:rsidRPr="00FE18D7">
        <w:rPr>
          <w:lang w:val="es-ES_tradnl" w:eastAsia="de-DE"/>
        </w:rPr>
        <w:t>.</w:t>
      </w:r>
    </w:p>
  </w:footnote>
  <w:footnote w:id="7">
    <w:p w:rsidR="000B4A48" w:rsidRPr="007126AC" w:rsidRDefault="000B4A48" w:rsidP="002D202D">
      <w:pPr>
        <w:pStyle w:val="FootnoteText"/>
        <w:keepNext/>
        <w:keepLines w:val="0"/>
        <w:rPr>
          <w:lang w:val="es-ES_tradnl"/>
        </w:rPr>
      </w:pPr>
      <w:r>
        <w:rPr>
          <w:rStyle w:val="FootnoteReference"/>
        </w:rPr>
        <w:footnoteRef/>
      </w:r>
      <w:r w:rsidRPr="007126AC">
        <w:rPr>
          <w:lang w:val="es-ES_tradnl"/>
        </w:rPr>
        <w:t xml:space="preserve"> </w:t>
      </w:r>
      <w:r>
        <w:rPr>
          <w:lang w:val="es-ES_tradnl"/>
        </w:rPr>
        <w:tab/>
      </w:r>
      <w:r w:rsidRPr="00A1353F">
        <w:rPr>
          <w:lang w:val="es-ES_tradnl"/>
        </w:rPr>
        <w:t>Actas Finales de la Conferencia Regional de Radiocomunicaciones para la planificación del servicio de radiodifusi</w:t>
      </w:r>
      <w:r>
        <w:rPr>
          <w:lang w:val="es-ES_tradnl"/>
        </w:rPr>
        <w:t>ón digital terrenal en partes de las Regiones</w:t>
      </w:r>
      <w:r w:rsidRPr="00A1353F">
        <w:rPr>
          <w:lang w:val="es-ES_tradnl"/>
        </w:rPr>
        <w:t xml:space="preserve"> 1 </w:t>
      </w:r>
      <w:r>
        <w:rPr>
          <w:lang w:val="es-ES_tradnl"/>
        </w:rPr>
        <w:t>y</w:t>
      </w:r>
      <w:r w:rsidRPr="00A1353F">
        <w:rPr>
          <w:lang w:val="es-ES_tradnl"/>
        </w:rPr>
        <w:t xml:space="preserve"> 3, </w:t>
      </w:r>
      <w:r>
        <w:rPr>
          <w:lang w:val="es-ES_tradnl"/>
        </w:rPr>
        <w:t>en las bandas de frecuencia</w:t>
      </w:r>
      <w:r w:rsidRPr="00A1353F">
        <w:rPr>
          <w:lang w:val="es-ES_tradnl"/>
        </w:rPr>
        <w:t xml:space="preserve"> 174</w:t>
      </w:r>
      <w:r>
        <w:rPr>
          <w:lang w:val="es-ES_tradnl"/>
        </w:rPr>
        <w:noBreakHyphen/>
      </w:r>
      <w:r w:rsidRPr="00A1353F">
        <w:rPr>
          <w:lang w:val="es-ES_tradnl"/>
        </w:rPr>
        <w:t>230</w:t>
      </w:r>
      <w:r>
        <w:rPr>
          <w:lang w:val="es-ES_tradnl"/>
        </w:rPr>
        <w:t> MHz y </w:t>
      </w:r>
      <w:r w:rsidRPr="00A1353F">
        <w:rPr>
          <w:lang w:val="es-ES_tradnl"/>
        </w:rPr>
        <w:t>470</w:t>
      </w:r>
      <w:r w:rsidRPr="00A1353F">
        <w:rPr>
          <w:lang w:val="es-ES_tradnl"/>
        </w:rPr>
        <w:noBreakHyphen/>
        <w:t>862 MHz (</w:t>
      </w:r>
      <w:r>
        <w:rPr>
          <w:lang w:val="es-ES_tradnl"/>
        </w:rPr>
        <w:t>CRR</w:t>
      </w:r>
      <w:r w:rsidRPr="00A1353F">
        <w:rPr>
          <w:lang w:val="es-ES_tradnl"/>
        </w:rPr>
        <w:t>-06).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8" w:rsidRDefault="000B4A4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8" w:rsidRDefault="000B4A48" w:rsidP="00DC0DF6">
    <w:pPr>
      <w:pStyle w:val="Header"/>
      <w:ind w:right="360" w:firstLine="360"/>
    </w:pPr>
    <w:r>
      <w:rPr>
        <w:noProof/>
        <w:lang w:val="en-US" w:eastAsia="zh-CN"/>
      </w:rPr>
      <w:drawing>
        <wp:anchor distT="0" distB="0" distL="114300" distR="114300" simplePos="0" relativeHeight="251659264" behindDoc="1" locked="0" layoutInCell="1" allowOverlap="1" wp14:anchorId="4BCFCCFE" wp14:editId="7DF8083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8" w:rsidRDefault="000B4A48" w:rsidP="00DC0DF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E5B25">
      <w:rPr>
        <w:rStyle w:val="PageNumber"/>
        <w:b/>
        <w:bCs/>
        <w:noProof/>
      </w:rPr>
      <w:t>ii</w:t>
    </w:r>
    <w:r>
      <w:rPr>
        <w:rStyle w:val="PageNumber"/>
        <w:b/>
        <w:bCs/>
      </w:rPr>
      <w:fldChar w:fldCharType="end"/>
    </w:r>
    <w:r>
      <w:tab/>
    </w:r>
    <w:fldSimple w:instr=" DOCPROPERTY &quot;Header&quot; \* MERGEFORMAT ">
      <w:r w:rsidRPr="00B43D40">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E5B25">
      <w:rPr>
        <w:b/>
        <w:bCs/>
        <w:noProof/>
      </w:rPr>
      <w:t>UIT-R  BS.1660-6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8" w:rsidRDefault="000B4A48">
    <w:pPr>
      <w:pStyle w:val="Header"/>
    </w:pPr>
    <w:r>
      <w:tab/>
    </w:r>
    <w:fldSimple w:instr=" DOCPROPERTY &quot;Header&quot; \* MERGEFORMAT ">
      <w:r w:rsidRPr="00B43D4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BS.1660-6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8" w:rsidRDefault="000B4A4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5B25">
      <w:rPr>
        <w:rStyle w:val="PageNumber"/>
        <w:b/>
        <w:bCs/>
        <w:noProof/>
        <w:lang w:val="en-US"/>
      </w:rPr>
      <w:t>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43D4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5B25">
      <w:rPr>
        <w:b/>
        <w:bCs/>
        <w:noProof/>
      </w:rPr>
      <w:t>UIT-R  BS.1660-6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8" w:rsidRDefault="000B4A48">
    <w:pPr>
      <w:pStyle w:val="Header"/>
    </w:pPr>
    <w:r>
      <w:tab/>
    </w:r>
    <w:fldSimple w:instr=" DOCPROPERTY &quot;Header&quot; \* MERGEFORMAT ">
      <w:r w:rsidRPr="00B43D4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5B25">
      <w:rPr>
        <w:b/>
        <w:bCs/>
        <w:noProof/>
      </w:rPr>
      <w:t>UIT-R  BS.1660-6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5B25">
      <w:rPr>
        <w:rStyle w:val="PageNumber"/>
        <w:b/>
        <w:bCs/>
        <w:noProof/>
      </w:rPr>
      <w:t>67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F0E7AC"/>
    <w:lvl w:ilvl="0">
      <w:start w:val="1"/>
      <w:numFmt w:val="decimal"/>
      <w:lvlText w:val="%1."/>
      <w:lvlJc w:val="left"/>
      <w:pPr>
        <w:tabs>
          <w:tab w:val="num" w:pos="1492"/>
        </w:tabs>
        <w:ind w:left="1492" w:hanging="360"/>
      </w:pPr>
    </w:lvl>
  </w:abstractNum>
  <w:abstractNum w:abstractNumId="1">
    <w:nsid w:val="FFFFFF7D"/>
    <w:multiLevelType w:val="singleLevel"/>
    <w:tmpl w:val="6AEE9E52"/>
    <w:lvl w:ilvl="0">
      <w:start w:val="1"/>
      <w:numFmt w:val="decimal"/>
      <w:lvlText w:val="%1."/>
      <w:lvlJc w:val="left"/>
      <w:pPr>
        <w:tabs>
          <w:tab w:val="num" w:pos="1209"/>
        </w:tabs>
        <w:ind w:left="1209" w:hanging="360"/>
      </w:pPr>
    </w:lvl>
  </w:abstractNum>
  <w:abstractNum w:abstractNumId="2">
    <w:nsid w:val="FFFFFF7E"/>
    <w:multiLevelType w:val="singleLevel"/>
    <w:tmpl w:val="5538B76E"/>
    <w:lvl w:ilvl="0">
      <w:start w:val="1"/>
      <w:numFmt w:val="decimal"/>
      <w:lvlText w:val="%1."/>
      <w:lvlJc w:val="left"/>
      <w:pPr>
        <w:tabs>
          <w:tab w:val="num" w:pos="926"/>
        </w:tabs>
        <w:ind w:left="926" w:hanging="360"/>
      </w:pPr>
    </w:lvl>
  </w:abstractNum>
  <w:abstractNum w:abstractNumId="3">
    <w:nsid w:val="FFFFFF7F"/>
    <w:multiLevelType w:val="singleLevel"/>
    <w:tmpl w:val="602CEE7A"/>
    <w:lvl w:ilvl="0">
      <w:start w:val="1"/>
      <w:numFmt w:val="decimal"/>
      <w:lvlText w:val="%1."/>
      <w:lvlJc w:val="left"/>
      <w:pPr>
        <w:tabs>
          <w:tab w:val="num" w:pos="643"/>
        </w:tabs>
        <w:ind w:left="643" w:hanging="360"/>
      </w:pPr>
    </w:lvl>
  </w:abstractNum>
  <w:abstractNum w:abstractNumId="4">
    <w:nsid w:val="FFFFFF80"/>
    <w:multiLevelType w:val="singleLevel"/>
    <w:tmpl w:val="18CA45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A2C6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FC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AAC09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32963E"/>
    <w:lvl w:ilvl="0">
      <w:start w:val="1"/>
      <w:numFmt w:val="decimal"/>
      <w:lvlText w:val="%1."/>
      <w:lvlJc w:val="left"/>
      <w:pPr>
        <w:tabs>
          <w:tab w:val="num" w:pos="360"/>
        </w:tabs>
        <w:ind w:left="360" w:hanging="360"/>
      </w:pPr>
    </w:lvl>
  </w:abstractNum>
  <w:abstractNum w:abstractNumId="9">
    <w:nsid w:val="FFFFFF89"/>
    <w:multiLevelType w:val="singleLevel"/>
    <w:tmpl w:val="7DF2486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3C2"/>
    <w:rsid w:val="00037412"/>
    <w:rsid w:val="00066302"/>
    <w:rsid w:val="000B4A48"/>
    <w:rsid w:val="00163E80"/>
    <w:rsid w:val="001C527A"/>
    <w:rsid w:val="001C6BA7"/>
    <w:rsid w:val="001D2D02"/>
    <w:rsid w:val="00217EBF"/>
    <w:rsid w:val="0022467E"/>
    <w:rsid w:val="00242AEE"/>
    <w:rsid w:val="00247722"/>
    <w:rsid w:val="002536D3"/>
    <w:rsid w:val="002678EB"/>
    <w:rsid w:val="00272FB6"/>
    <w:rsid w:val="002D202D"/>
    <w:rsid w:val="002D76C4"/>
    <w:rsid w:val="003B1E4F"/>
    <w:rsid w:val="00460923"/>
    <w:rsid w:val="004701CB"/>
    <w:rsid w:val="0052529D"/>
    <w:rsid w:val="005D1E18"/>
    <w:rsid w:val="00607D68"/>
    <w:rsid w:val="006C2DE3"/>
    <w:rsid w:val="00736672"/>
    <w:rsid w:val="007468DA"/>
    <w:rsid w:val="007E6D99"/>
    <w:rsid w:val="00812819"/>
    <w:rsid w:val="008207AB"/>
    <w:rsid w:val="0084425F"/>
    <w:rsid w:val="0089127D"/>
    <w:rsid w:val="008E6C2B"/>
    <w:rsid w:val="009536E2"/>
    <w:rsid w:val="009C13C2"/>
    <w:rsid w:val="009C4D82"/>
    <w:rsid w:val="009E00A8"/>
    <w:rsid w:val="00A01119"/>
    <w:rsid w:val="00A464C4"/>
    <w:rsid w:val="00A6617B"/>
    <w:rsid w:val="00A675BF"/>
    <w:rsid w:val="00A76351"/>
    <w:rsid w:val="00AB0DC8"/>
    <w:rsid w:val="00AE2D91"/>
    <w:rsid w:val="00B024B1"/>
    <w:rsid w:val="00B04C78"/>
    <w:rsid w:val="00B2258F"/>
    <w:rsid w:val="00B43D40"/>
    <w:rsid w:val="00B44E24"/>
    <w:rsid w:val="00B929A4"/>
    <w:rsid w:val="00BD4FCE"/>
    <w:rsid w:val="00C30A79"/>
    <w:rsid w:val="00C36E0F"/>
    <w:rsid w:val="00C514EA"/>
    <w:rsid w:val="00C55CED"/>
    <w:rsid w:val="00C942FB"/>
    <w:rsid w:val="00DB2983"/>
    <w:rsid w:val="00DC0DF6"/>
    <w:rsid w:val="00DC19F4"/>
    <w:rsid w:val="00DC42FE"/>
    <w:rsid w:val="00DF4176"/>
    <w:rsid w:val="00E22667"/>
    <w:rsid w:val="00E23071"/>
    <w:rsid w:val="00E310BD"/>
    <w:rsid w:val="00EC599E"/>
    <w:rsid w:val="00EE5B25"/>
    <w:rsid w:val="00EF67F1"/>
    <w:rsid w:val="00F83D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C13C2"/>
    <w:rPr>
      <w:color w:val="0000FF"/>
      <w:u w:val="single"/>
    </w:rPr>
  </w:style>
  <w:style w:type="table" w:styleId="TableGrid">
    <w:name w:val="Table Grid"/>
    <w:basedOn w:val="TableNormal"/>
    <w:rsid w:val="009C13C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C2DE3"/>
    <w:rPr>
      <w:b/>
      <w:sz w:val="24"/>
      <w:lang w:val="fr-FR" w:eastAsia="en-US"/>
    </w:rPr>
  </w:style>
  <w:style w:type="character" w:customStyle="1" w:styleId="Heading2Char">
    <w:name w:val="Heading 2 Char"/>
    <w:basedOn w:val="DefaultParagraphFont"/>
    <w:link w:val="Heading2"/>
    <w:rsid w:val="006C2DE3"/>
    <w:rPr>
      <w:b/>
      <w:sz w:val="24"/>
      <w:lang w:val="fr-FR" w:eastAsia="en-US"/>
    </w:rPr>
  </w:style>
  <w:style w:type="character" w:customStyle="1" w:styleId="Heading3Char">
    <w:name w:val="Heading 3 Char"/>
    <w:basedOn w:val="DefaultParagraphFont"/>
    <w:link w:val="Heading3"/>
    <w:rsid w:val="006C2DE3"/>
    <w:rPr>
      <w:b/>
      <w:sz w:val="24"/>
      <w:lang w:val="fr-FR" w:eastAsia="en-US"/>
    </w:rPr>
  </w:style>
  <w:style w:type="character" w:customStyle="1" w:styleId="Heading4Char">
    <w:name w:val="Heading 4 Char"/>
    <w:basedOn w:val="DefaultParagraphFont"/>
    <w:link w:val="Heading4"/>
    <w:rsid w:val="006C2DE3"/>
    <w:rPr>
      <w:b/>
      <w:sz w:val="24"/>
      <w:lang w:val="fr-FR" w:eastAsia="en-US"/>
    </w:rPr>
  </w:style>
  <w:style w:type="character" w:customStyle="1" w:styleId="Heading5Char">
    <w:name w:val="Heading 5 Char"/>
    <w:basedOn w:val="DefaultParagraphFont"/>
    <w:link w:val="Heading5"/>
    <w:rsid w:val="006C2DE3"/>
    <w:rPr>
      <w:b/>
      <w:sz w:val="24"/>
      <w:lang w:val="fr-FR" w:eastAsia="en-US"/>
    </w:rPr>
  </w:style>
  <w:style w:type="character" w:customStyle="1" w:styleId="Heading6Char">
    <w:name w:val="Heading 6 Char"/>
    <w:basedOn w:val="DefaultParagraphFont"/>
    <w:link w:val="Heading6"/>
    <w:rsid w:val="006C2DE3"/>
    <w:rPr>
      <w:b/>
      <w:sz w:val="24"/>
      <w:lang w:val="fr-FR" w:eastAsia="en-US"/>
    </w:rPr>
  </w:style>
  <w:style w:type="character" w:customStyle="1" w:styleId="Heading7Char">
    <w:name w:val="Heading 7 Char"/>
    <w:basedOn w:val="DefaultParagraphFont"/>
    <w:link w:val="Heading7"/>
    <w:rsid w:val="006C2DE3"/>
    <w:rPr>
      <w:b/>
      <w:sz w:val="24"/>
      <w:lang w:val="fr-FR" w:eastAsia="en-US"/>
    </w:rPr>
  </w:style>
  <w:style w:type="character" w:customStyle="1" w:styleId="Heading8Char">
    <w:name w:val="Heading 8 Char"/>
    <w:basedOn w:val="DefaultParagraphFont"/>
    <w:link w:val="Heading8"/>
    <w:rsid w:val="006C2DE3"/>
    <w:rPr>
      <w:b/>
      <w:sz w:val="24"/>
      <w:lang w:val="fr-FR" w:eastAsia="en-US"/>
    </w:rPr>
  </w:style>
  <w:style w:type="character" w:customStyle="1" w:styleId="Heading9Char">
    <w:name w:val="Heading 9 Char"/>
    <w:basedOn w:val="DefaultParagraphFont"/>
    <w:link w:val="Heading9"/>
    <w:rsid w:val="006C2DE3"/>
    <w:rPr>
      <w:b/>
      <w:sz w:val="24"/>
      <w:lang w:val="fr-FR" w:eastAsia="en-US"/>
    </w:rPr>
  </w:style>
  <w:style w:type="character" w:customStyle="1" w:styleId="HeaderChar">
    <w:name w:val="Header Char"/>
    <w:basedOn w:val="DefaultParagraphFont"/>
    <w:link w:val="Header"/>
    <w:rsid w:val="006C2DE3"/>
    <w:rPr>
      <w:sz w:val="24"/>
      <w:lang w:val="fr-FR" w:eastAsia="en-US"/>
    </w:rPr>
  </w:style>
  <w:style w:type="character" w:customStyle="1" w:styleId="AnnexNoTitleChar">
    <w:name w:val="Annex_NoTitle Char"/>
    <w:basedOn w:val="DefaultParagraphFont"/>
    <w:link w:val="AnnexNoTitle"/>
    <w:rsid w:val="006C2DE3"/>
    <w:rPr>
      <w:b/>
      <w:sz w:val="28"/>
      <w:lang w:val="fr-FR" w:eastAsia="en-US"/>
    </w:rPr>
  </w:style>
  <w:style w:type="character" w:customStyle="1" w:styleId="TableheadChar">
    <w:name w:val="Table_head Char"/>
    <w:link w:val="Tablehead"/>
    <w:locked/>
    <w:rsid w:val="006C2DE3"/>
    <w:rPr>
      <w:b/>
      <w:sz w:val="22"/>
      <w:lang w:val="fr-FR" w:eastAsia="en-US"/>
    </w:rPr>
  </w:style>
  <w:style w:type="character" w:customStyle="1" w:styleId="TableNoChar">
    <w:name w:val="Table_No Char"/>
    <w:basedOn w:val="DefaultParagraphFont"/>
    <w:link w:val="TableNo"/>
    <w:rsid w:val="006C2DE3"/>
    <w:rPr>
      <w:sz w:val="24"/>
      <w:lang w:val="fr-FR" w:eastAsia="en-US"/>
    </w:rPr>
  </w:style>
  <w:style w:type="character" w:customStyle="1" w:styleId="TabletextChar">
    <w:name w:val="Table_text Char"/>
    <w:basedOn w:val="DefaultParagraphFont"/>
    <w:link w:val="Tabletext"/>
    <w:rsid w:val="006C2DE3"/>
    <w:rPr>
      <w:sz w:val="22"/>
      <w:lang w:val="fr-FR" w:eastAsia="en-US"/>
    </w:rPr>
  </w:style>
  <w:style w:type="character" w:customStyle="1" w:styleId="EquationChar">
    <w:name w:val="Equation Char"/>
    <w:basedOn w:val="DefaultParagraphFont"/>
    <w:link w:val="Equation"/>
    <w:rsid w:val="006C2DE3"/>
    <w:rPr>
      <w:sz w:val="24"/>
      <w:lang w:val="fr-FR" w:eastAsia="en-US"/>
    </w:rPr>
  </w:style>
  <w:style w:type="character" w:customStyle="1" w:styleId="EquationlegendChar">
    <w:name w:val="Equation_legend Char"/>
    <w:link w:val="Equationlegend"/>
    <w:locked/>
    <w:rsid w:val="006C2DE3"/>
    <w:rPr>
      <w:sz w:val="24"/>
      <w:lang w:eastAsia="en-US"/>
    </w:rPr>
  </w:style>
  <w:style w:type="character" w:customStyle="1" w:styleId="FiguretitleChar">
    <w:name w:val="Figure_title Char"/>
    <w:basedOn w:val="DefaultParagraphFont"/>
    <w:link w:val="Figuretitle"/>
    <w:locked/>
    <w:rsid w:val="006C2DE3"/>
    <w:rPr>
      <w:rFonts w:ascii="Times New Roman Bold" w:hAnsi="Times New Roman Bold"/>
      <w:b/>
      <w:sz w:val="18"/>
      <w:lang w:val="fr-FR" w:eastAsia="en-US"/>
    </w:rPr>
  </w:style>
  <w:style w:type="character" w:customStyle="1" w:styleId="FigureNoChar">
    <w:name w:val="Figure_No Char"/>
    <w:basedOn w:val="DefaultParagraphFont"/>
    <w:link w:val="FigureNo"/>
    <w:rsid w:val="006C2DE3"/>
    <w:rPr>
      <w:caps/>
      <w:sz w:val="18"/>
      <w:lang w:val="fr-FR" w:eastAsia="en-US"/>
    </w:rPr>
  </w:style>
  <w:style w:type="character" w:customStyle="1" w:styleId="FootnoteTextChar">
    <w:name w:val="Footnote Text Char"/>
    <w:basedOn w:val="DefaultParagraphFont"/>
    <w:link w:val="FootnoteText"/>
    <w:rsid w:val="006C2DE3"/>
    <w:rPr>
      <w:sz w:val="22"/>
      <w:lang w:val="fr-FR" w:eastAsia="en-US"/>
    </w:rPr>
  </w:style>
  <w:style w:type="character" w:customStyle="1" w:styleId="TabletitleChar">
    <w:name w:val="Table_title Char"/>
    <w:basedOn w:val="DefaultParagraphFont"/>
    <w:link w:val="Tabletitle"/>
    <w:rsid w:val="006C2DE3"/>
    <w:rPr>
      <w:b/>
      <w:sz w:val="24"/>
      <w:lang w:val="fr-FR" w:eastAsia="en-US"/>
    </w:rPr>
  </w:style>
  <w:style w:type="character" w:customStyle="1" w:styleId="FooterChar">
    <w:name w:val="Footer Char"/>
    <w:basedOn w:val="DefaultParagraphFont"/>
    <w:link w:val="Footer"/>
    <w:rsid w:val="006C2DE3"/>
    <w:rPr>
      <w:noProof/>
      <w:sz w:val="18"/>
      <w:lang w:val="fr-FR" w:eastAsia="en-US"/>
    </w:rPr>
  </w:style>
  <w:style w:type="paragraph" w:styleId="BalloonText">
    <w:name w:val="Balloon Text"/>
    <w:basedOn w:val="Normal"/>
    <w:link w:val="BalloonTextChar"/>
    <w:rsid w:val="006C2DE3"/>
    <w:pPr>
      <w:spacing w:before="0"/>
    </w:pPr>
    <w:rPr>
      <w:rFonts w:ascii="Tahoma" w:hAnsi="Tahoma" w:cs="Tahoma"/>
      <w:sz w:val="16"/>
      <w:szCs w:val="16"/>
    </w:rPr>
  </w:style>
  <w:style w:type="character" w:customStyle="1" w:styleId="BalloonTextChar">
    <w:name w:val="Balloon Text Char"/>
    <w:basedOn w:val="DefaultParagraphFont"/>
    <w:link w:val="BalloonText"/>
    <w:rsid w:val="006C2DE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C13C2"/>
    <w:rPr>
      <w:color w:val="0000FF"/>
      <w:u w:val="single"/>
    </w:rPr>
  </w:style>
  <w:style w:type="table" w:styleId="TableGrid">
    <w:name w:val="Table Grid"/>
    <w:basedOn w:val="TableNormal"/>
    <w:rsid w:val="009C13C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C2DE3"/>
    <w:rPr>
      <w:b/>
      <w:sz w:val="24"/>
      <w:lang w:val="fr-FR" w:eastAsia="en-US"/>
    </w:rPr>
  </w:style>
  <w:style w:type="character" w:customStyle="1" w:styleId="Heading2Char">
    <w:name w:val="Heading 2 Char"/>
    <w:basedOn w:val="DefaultParagraphFont"/>
    <w:link w:val="Heading2"/>
    <w:rsid w:val="006C2DE3"/>
    <w:rPr>
      <w:b/>
      <w:sz w:val="24"/>
      <w:lang w:val="fr-FR" w:eastAsia="en-US"/>
    </w:rPr>
  </w:style>
  <w:style w:type="character" w:customStyle="1" w:styleId="Heading3Char">
    <w:name w:val="Heading 3 Char"/>
    <w:basedOn w:val="DefaultParagraphFont"/>
    <w:link w:val="Heading3"/>
    <w:rsid w:val="006C2DE3"/>
    <w:rPr>
      <w:b/>
      <w:sz w:val="24"/>
      <w:lang w:val="fr-FR" w:eastAsia="en-US"/>
    </w:rPr>
  </w:style>
  <w:style w:type="character" w:customStyle="1" w:styleId="Heading4Char">
    <w:name w:val="Heading 4 Char"/>
    <w:basedOn w:val="DefaultParagraphFont"/>
    <w:link w:val="Heading4"/>
    <w:rsid w:val="006C2DE3"/>
    <w:rPr>
      <w:b/>
      <w:sz w:val="24"/>
      <w:lang w:val="fr-FR" w:eastAsia="en-US"/>
    </w:rPr>
  </w:style>
  <w:style w:type="character" w:customStyle="1" w:styleId="Heading5Char">
    <w:name w:val="Heading 5 Char"/>
    <w:basedOn w:val="DefaultParagraphFont"/>
    <w:link w:val="Heading5"/>
    <w:rsid w:val="006C2DE3"/>
    <w:rPr>
      <w:b/>
      <w:sz w:val="24"/>
      <w:lang w:val="fr-FR" w:eastAsia="en-US"/>
    </w:rPr>
  </w:style>
  <w:style w:type="character" w:customStyle="1" w:styleId="Heading6Char">
    <w:name w:val="Heading 6 Char"/>
    <w:basedOn w:val="DefaultParagraphFont"/>
    <w:link w:val="Heading6"/>
    <w:rsid w:val="006C2DE3"/>
    <w:rPr>
      <w:b/>
      <w:sz w:val="24"/>
      <w:lang w:val="fr-FR" w:eastAsia="en-US"/>
    </w:rPr>
  </w:style>
  <w:style w:type="character" w:customStyle="1" w:styleId="Heading7Char">
    <w:name w:val="Heading 7 Char"/>
    <w:basedOn w:val="DefaultParagraphFont"/>
    <w:link w:val="Heading7"/>
    <w:rsid w:val="006C2DE3"/>
    <w:rPr>
      <w:b/>
      <w:sz w:val="24"/>
      <w:lang w:val="fr-FR" w:eastAsia="en-US"/>
    </w:rPr>
  </w:style>
  <w:style w:type="character" w:customStyle="1" w:styleId="Heading8Char">
    <w:name w:val="Heading 8 Char"/>
    <w:basedOn w:val="DefaultParagraphFont"/>
    <w:link w:val="Heading8"/>
    <w:rsid w:val="006C2DE3"/>
    <w:rPr>
      <w:b/>
      <w:sz w:val="24"/>
      <w:lang w:val="fr-FR" w:eastAsia="en-US"/>
    </w:rPr>
  </w:style>
  <w:style w:type="character" w:customStyle="1" w:styleId="Heading9Char">
    <w:name w:val="Heading 9 Char"/>
    <w:basedOn w:val="DefaultParagraphFont"/>
    <w:link w:val="Heading9"/>
    <w:rsid w:val="006C2DE3"/>
    <w:rPr>
      <w:b/>
      <w:sz w:val="24"/>
      <w:lang w:val="fr-FR" w:eastAsia="en-US"/>
    </w:rPr>
  </w:style>
  <w:style w:type="character" w:customStyle="1" w:styleId="HeaderChar">
    <w:name w:val="Header Char"/>
    <w:basedOn w:val="DefaultParagraphFont"/>
    <w:link w:val="Header"/>
    <w:rsid w:val="006C2DE3"/>
    <w:rPr>
      <w:sz w:val="24"/>
      <w:lang w:val="fr-FR" w:eastAsia="en-US"/>
    </w:rPr>
  </w:style>
  <w:style w:type="character" w:customStyle="1" w:styleId="AnnexNoTitleChar">
    <w:name w:val="Annex_NoTitle Char"/>
    <w:basedOn w:val="DefaultParagraphFont"/>
    <w:link w:val="AnnexNoTitle"/>
    <w:rsid w:val="006C2DE3"/>
    <w:rPr>
      <w:b/>
      <w:sz w:val="28"/>
      <w:lang w:val="fr-FR" w:eastAsia="en-US"/>
    </w:rPr>
  </w:style>
  <w:style w:type="character" w:customStyle="1" w:styleId="TableheadChar">
    <w:name w:val="Table_head Char"/>
    <w:link w:val="Tablehead"/>
    <w:locked/>
    <w:rsid w:val="006C2DE3"/>
    <w:rPr>
      <w:b/>
      <w:sz w:val="22"/>
      <w:lang w:val="fr-FR" w:eastAsia="en-US"/>
    </w:rPr>
  </w:style>
  <w:style w:type="character" w:customStyle="1" w:styleId="TableNoChar">
    <w:name w:val="Table_No Char"/>
    <w:basedOn w:val="DefaultParagraphFont"/>
    <w:link w:val="TableNo"/>
    <w:rsid w:val="006C2DE3"/>
    <w:rPr>
      <w:sz w:val="24"/>
      <w:lang w:val="fr-FR" w:eastAsia="en-US"/>
    </w:rPr>
  </w:style>
  <w:style w:type="character" w:customStyle="1" w:styleId="TabletextChar">
    <w:name w:val="Table_text Char"/>
    <w:basedOn w:val="DefaultParagraphFont"/>
    <w:link w:val="Tabletext"/>
    <w:rsid w:val="006C2DE3"/>
    <w:rPr>
      <w:sz w:val="22"/>
      <w:lang w:val="fr-FR" w:eastAsia="en-US"/>
    </w:rPr>
  </w:style>
  <w:style w:type="character" w:customStyle="1" w:styleId="EquationChar">
    <w:name w:val="Equation Char"/>
    <w:basedOn w:val="DefaultParagraphFont"/>
    <w:link w:val="Equation"/>
    <w:rsid w:val="006C2DE3"/>
    <w:rPr>
      <w:sz w:val="24"/>
      <w:lang w:val="fr-FR" w:eastAsia="en-US"/>
    </w:rPr>
  </w:style>
  <w:style w:type="character" w:customStyle="1" w:styleId="EquationlegendChar">
    <w:name w:val="Equation_legend Char"/>
    <w:link w:val="Equationlegend"/>
    <w:locked/>
    <w:rsid w:val="006C2DE3"/>
    <w:rPr>
      <w:sz w:val="24"/>
      <w:lang w:eastAsia="en-US"/>
    </w:rPr>
  </w:style>
  <w:style w:type="character" w:customStyle="1" w:styleId="FiguretitleChar">
    <w:name w:val="Figure_title Char"/>
    <w:basedOn w:val="DefaultParagraphFont"/>
    <w:link w:val="Figuretitle"/>
    <w:locked/>
    <w:rsid w:val="006C2DE3"/>
    <w:rPr>
      <w:rFonts w:ascii="Times New Roman Bold" w:hAnsi="Times New Roman Bold"/>
      <w:b/>
      <w:sz w:val="18"/>
      <w:lang w:val="fr-FR" w:eastAsia="en-US"/>
    </w:rPr>
  </w:style>
  <w:style w:type="character" w:customStyle="1" w:styleId="FigureNoChar">
    <w:name w:val="Figure_No Char"/>
    <w:basedOn w:val="DefaultParagraphFont"/>
    <w:link w:val="FigureNo"/>
    <w:rsid w:val="006C2DE3"/>
    <w:rPr>
      <w:caps/>
      <w:sz w:val="18"/>
      <w:lang w:val="fr-FR" w:eastAsia="en-US"/>
    </w:rPr>
  </w:style>
  <w:style w:type="character" w:customStyle="1" w:styleId="FootnoteTextChar">
    <w:name w:val="Footnote Text Char"/>
    <w:basedOn w:val="DefaultParagraphFont"/>
    <w:link w:val="FootnoteText"/>
    <w:rsid w:val="006C2DE3"/>
    <w:rPr>
      <w:sz w:val="22"/>
      <w:lang w:val="fr-FR" w:eastAsia="en-US"/>
    </w:rPr>
  </w:style>
  <w:style w:type="character" w:customStyle="1" w:styleId="TabletitleChar">
    <w:name w:val="Table_title Char"/>
    <w:basedOn w:val="DefaultParagraphFont"/>
    <w:link w:val="Tabletitle"/>
    <w:rsid w:val="006C2DE3"/>
    <w:rPr>
      <w:b/>
      <w:sz w:val="24"/>
      <w:lang w:val="fr-FR" w:eastAsia="en-US"/>
    </w:rPr>
  </w:style>
  <w:style w:type="character" w:customStyle="1" w:styleId="FooterChar">
    <w:name w:val="Footer Char"/>
    <w:basedOn w:val="DefaultParagraphFont"/>
    <w:link w:val="Footer"/>
    <w:rsid w:val="006C2DE3"/>
    <w:rPr>
      <w:noProof/>
      <w:sz w:val="18"/>
      <w:lang w:val="fr-FR" w:eastAsia="en-US"/>
    </w:rPr>
  </w:style>
  <w:style w:type="paragraph" w:styleId="BalloonText">
    <w:name w:val="Balloon Text"/>
    <w:basedOn w:val="Normal"/>
    <w:link w:val="BalloonTextChar"/>
    <w:rsid w:val="006C2DE3"/>
    <w:pPr>
      <w:spacing w:before="0"/>
    </w:pPr>
    <w:rPr>
      <w:rFonts w:ascii="Tahoma" w:hAnsi="Tahoma" w:cs="Tahoma"/>
      <w:sz w:val="16"/>
      <w:szCs w:val="16"/>
    </w:rPr>
  </w:style>
  <w:style w:type="character" w:customStyle="1" w:styleId="BalloonTextChar">
    <w:name w:val="Balloon Text Char"/>
    <w:basedOn w:val="DefaultParagraphFont"/>
    <w:link w:val="BalloonText"/>
    <w:rsid w:val="006C2DE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emf"/><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4.bin"/><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04E92-875B-4F24-8F5A-BCF7E69EB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364</TotalTime>
  <Pages>69</Pages>
  <Words>18778</Words>
  <Characters>92788</Characters>
  <Application>Microsoft Office Word</Application>
  <DocSecurity>0</DocSecurity>
  <Lines>2379</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36</cp:revision>
  <cp:lastPrinted>2013-02-12T13:50:00Z</cp:lastPrinted>
  <dcterms:created xsi:type="dcterms:W3CDTF">2013-01-23T08:34:00Z</dcterms:created>
  <dcterms:modified xsi:type="dcterms:W3CDTF">2013-02-13T14:03:00Z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