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DAA" w:rsidRDefault="006A4DAA">
      <w:bookmarkStart w:id="0" w:name="_GoBack"/>
      <w:bookmarkEnd w:id="0"/>
    </w:p>
    <w:p w:rsidR="006A4DAA" w:rsidRDefault="006A4DAA"/>
    <w:p w:rsidR="006A4DAA" w:rsidRDefault="006A4DAA"/>
    <w:p w:rsidR="006A4DAA" w:rsidRDefault="006A4DAA"/>
    <w:p w:rsidR="006A4DAA" w:rsidRDefault="006A4DAA"/>
    <w:p w:rsidR="006A4DAA" w:rsidRDefault="006A4DAA"/>
    <w:p w:rsidR="006A4DAA" w:rsidRDefault="006A4DAA"/>
    <w:p w:rsidR="006A4DAA" w:rsidRDefault="006A4DAA"/>
    <w:p w:rsidR="006A4DAA" w:rsidRDefault="006A4DAA"/>
    <w:p w:rsidR="006A4DAA" w:rsidRDefault="006A4DAA"/>
    <w:p w:rsidR="006A4DAA" w:rsidRDefault="006A4DAA"/>
    <w:p w:rsidR="006A4DAA" w:rsidRDefault="006A4DAA"/>
    <w:tbl>
      <w:tblPr>
        <w:tblW w:w="10089" w:type="dxa"/>
        <w:tblLook w:val="01E0" w:firstRow="1" w:lastRow="1" w:firstColumn="1" w:lastColumn="1" w:noHBand="0" w:noVBand="0"/>
      </w:tblPr>
      <w:tblGrid>
        <w:gridCol w:w="10089"/>
      </w:tblGrid>
      <w:tr w:rsidR="006A4DAA" w:rsidRPr="00A443C2">
        <w:tc>
          <w:tcPr>
            <w:tcW w:w="10089" w:type="dxa"/>
          </w:tcPr>
          <w:p w:rsidR="006A4DAA" w:rsidRPr="00B033C8" w:rsidRDefault="006A4DAA" w:rsidP="00013002">
            <w:pPr>
              <w:spacing w:before="380" w:line="280" w:lineRule="exact"/>
              <w:jc w:val="right"/>
              <w:rPr>
                <w:rFonts w:ascii="Tahoma" w:hAnsi="Tahoma" w:cs="Tahoma"/>
                <w:b/>
                <w:bCs/>
                <w:iCs/>
                <w:color w:val="243285"/>
                <w:sz w:val="32"/>
                <w:szCs w:val="32"/>
                <w:lang w:val="en-US"/>
              </w:rPr>
            </w:pPr>
          </w:p>
          <w:p w:rsidR="006A4DAA" w:rsidRPr="00A443C2" w:rsidRDefault="006A4DAA" w:rsidP="00AC337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AC337F">
              <w:rPr>
                <w:rFonts w:ascii="Tahoma" w:hAnsi="Tahoma" w:cs="Tahoma"/>
                <w:b/>
                <w:bCs/>
                <w:iCs/>
                <w:color w:val="243285"/>
                <w:sz w:val="36"/>
                <w:szCs w:val="36"/>
              </w:rPr>
              <w:t>1548-2</w:t>
            </w:r>
          </w:p>
          <w:p w:rsidR="006A4DAA" w:rsidRPr="00A443C2" w:rsidRDefault="006A4DAA" w:rsidP="00AC337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C337F">
              <w:rPr>
                <w:rFonts w:ascii="Tahoma" w:hAnsi="Tahoma" w:cs="Tahoma"/>
                <w:b/>
                <w:bCs/>
                <w:iCs/>
                <w:color w:val="243285"/>
                <w:szCs w:val="24"/>
              </w:rPr>
              <w:t>02</w:t>
            </w:r>
            <w:r w:rsidRPr="00A443C2">
              <w:rPr>
                <w:rFonts w:ascii="Tahoma" w:hAnsi="Tahoma" w:cs="Tahoma"/>
                <w:b/>
                <w:bCs/>
                <w:iCs/>
                <w:color w:val="243285"/>
                <w:szCs w:val="24"/>
              </w:rPr>
              <w:t>/</w:t>
            </w:r>
            <w:r w:rsidR="00AC337F">
              <w:rPr>
                <w:rFonts w:ascii="Tahoma" w:hAnsi="Tahoma" w:cs="Tahoma"/>
                <w:b/>
                <w:bCs/>
                <w:iCs/>
                <w:color w:val="243285"/>
                <w:szCs w:val="24"/>
              </w:rPr>
              <w:t>2006</w:t>
            </w:r>
            <w:r w:rsidRPr="00A443C2">
              <w:rPr>
                <w:rFonts w:ascii="Tahoma" w:hAnsi="Tahoma" w:cs="Tahoma"/>
                <w:b/>
                <w:bCs/>
                <w:iCs/>
                <w:color w:val="243285"/>
                <w:szCs w:val="24"/>
              </w:rPr>
              <w:t>)</w:t>
            </w:r>
          </w:p>
        </w:tc>
      </w:tr>
      <w:tr w:rsidR="006A4DAA" w:rsidRPr="00F54FBD">
        <w:tc>
          <w:tcPr>
            <w:tcW w:w="10089" w:type="dxa"/>
          </w:tcPr>
          <w:p w:rsidR="006A4DAA" w:rsidRDefault="006A4DAA" w:rsidP="00123FD5">
            <w:pPr>
              <w:spacing w:before="80" w:line="500" w:lineRule="exact"/>
              <w:jc w:val="right"/>
              <w:rPr>
                <w:rFonts w:ascii="Tahoma" w:hAnsi="Tahoma" w:cs="Tahoma"/>
                <w:b/>
                <w:bCs/>
                <w:iCs/>
                <w:color w:val="243285"/>
                <w:sz w:val="44"/>
                <w:szCs w:val="44"/>
              </w:rPr>
            </w:pPr>
          </w:p>
          <w:p w:rsidR="006A4DAA" w:rsidRPr="00E7526E" w:rsidRDefault="00AC337F" w:rsidP="00E7526E">
            <w:pPr>
              <w:spacing w:before="80" w:line="500" w:lineRule="exact"/>
              <w:jc w:val="right"/>
              <w:rPr>
                <w:rFonts w:ascii="Tahoma" w:hAnsi="Tahoma" w:cs="Tahoma"/>
                <w:b/>
                <w:bCs/>
                <w:iCs/>
                <w:color w:val="243285"/>
                <w:sz w:val="44"/>
                <w:szCs w:val="44"/>
              </w:rPr>
            </w:pPr>
            <w:r w:rsidRPr="00E7526E">
              <w:rPr>
                <w:rFonts w:ascii="Tahoma" w:hAnsi="Tahoma" w:cs="Tahoma"/>
                <w:b/>
                <w:bCs/>
                <w:color w:val="243285"/>
                <w:sz w:val="44"/>
                <w:szCs w:val="44"/>
              </w:rPr>
              <w:t>Spécifications utilisateur en matière de</w:t>
            </w:r>
            <w:r w:rsidR="00E7526E">
              <w:rPr>
                <w:rFonts w:ascii="Tahoma" w:hAnsi="Tahoma" w:cs="Tahoma"/>
                <w:b/>
                <w:bCs/>
                <w:color w:val="243285"/>
                <w:sz w:val="44"/>
                <w:szCs w:val="44"/>
              </w:rPr>
              <w:t xml:space="preserve"> </w:t>
            </w:r>
            <w:r w:rsidRPr="00E7526E">
              <w:rPr>
                <w:rFonts w:ascii="Tahoma" w:hAnsi="Tahoma" w:cs="Tahoma"/>
                <w:b/>
                <w:bCs/>
                <w:color w:val="243285"/>
                <w:sz w:val="44"/>
                <w:szCs w:val="44"/>
              </w:rPr>
              <w:t>systèmes de codage</w:t>
            </w:r>
            <w:r w:rsidR="00E7526E">
              <w:rPr>
                <w:rFonts w:ascii="Tahoma" w:hAnsi="Tahoma" w:cs="Tahoma"/>
                <w:b/>
                <w:bCs/>
                <w:color w:val="243285"/>
                <w:sz w:val="44"/>
                <w:szCs w:val="44"/>
              </w:rPr>
              <w:t xml:space="preserve"> </w:t>
            </w:r>
            <w:r w:rsidRPr="00E7526E">
              <w:rPr>
                <w:rFonts w:ascii="Tahoma" w:hAnsi="Tahoma" w:cs="Tahoma"/>
                <w:b/>
                <w:bCs/>
                <w:color w:val="243285"/>
                <w:sz w:val="44"/>
                <w:szCs w:val="44"/>
              </w:rPr>
              <w:t>audio pour la radiodiffusion numérique</w:t>
            </w:r>
          </w:p>
          <w:p w:rsidR="006A4DAA" w:rsidRPr="00F54FBD" w:rsidRDefault="006A4DAA" w:rsidP="00FE79FE">
            <w:pPr>
              <w:spacing w:before="80" w:line="500" w:lineRule="exact"/>
              <w:jc w:val="right"/>
              <w:rPr>
                <w:rFonts w:ascii="Tahoma" w:hAnsi="Tahoma" w:cs="Tahoma"/>
                <w:b/>
                <w:bCs/>
                <w:iCs/>
                <w:color w:val="243285"/>
                <w:sz w:val="44"/>
                <w:szCs w:val="44"/>
              </w:rPr>
            </w:pPr>
          </w:p>
        </w:tc>
      </w:tr>
      <w:tr w:rsidR="006A4DAA" w:rsidRPr="00F54FBD">
        <w:tc>
          <w:tcPr>
            <w:tcW w:w="10089" w:type="dxa"/>
          </w:tcPr>
          <w:p w:rsidR="006A4DAA" w:rsidRPr="00F54FBD" w:rsidRDefault="006A4DAA" w:rsidP="00AD267B">
            <w:pPr>
              <w:spacing w:before="80" w:line="280" w:lineRule="exact"/>
              <w:ind w:right="640"/>
              <w:rPr>
                <w:rFonts w:ascii="Tahoma" w:hAnsi="Tahoma" w:cs="Tahoma"/>
                <w:b/>
                <w:bCs/>
                <w:iCs/>
                <w:color w:val="243285"/>
                <w:sz w:val="32"/>
                <w:szCs w:val="32"/>
              </w:rPr>
            </w:pPr>
          </w:p>
          <w:p w:rsidR="006A4DAA" w:rsidRPr="00F54FBD" w:rsidRDefault="006A4DAA" w:rsidP="00AD267B">
            <w:pPr>
              <w:spacing w:before="80" w:line="280" w:lineRule="exact"/>
              <w:ind w:right="640"/>
              <w:rPr>
                <w:rFonts w:ascii="Tahoma" w:hAnsi="Tahoma" w:cs="Tahoma"/>
                <w:b/>
                <w:bCs/>
                <w:iCs/>
                <w:color w:val="243285"/>
                <w:sz w:val="32"/>
                <w:szCs w:val="32"/>
              </w:rPr>
            </w:pPr>
          </w:p>
          <w:p w:rsidR="006A4DAA" w:rsidRPr="00F54FBD" w:rsidRDefault="006A4DAA" w:rsidP="004A4D65">
            <w:pPr>
              <w:spacing w:before="80" w:after="180" w:line="360" w:lineRule="exact"/>
              <w:ind w:right="720"/>
              <w:rPr>
                <w:rFonts w:ascii="Tahoma" w:hAnsi="Tahoma" w:cs="Tahoma"/>
                <w:b/>
                <w:bCs/>
                <w:iCs/>
                <w:color w:val="243285"/>
                <w:sz w:val="36"/>
                <w:szCs w:val="36"/>
              </w:rPr>
            </w:pPr>
          </w:p>
          <w:p w:rsidR="006A4DAA" w:rsidRPr="00F54FBD" w:rsidRDefault="006A4DAA" w:rsidP="005E427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6A4DAA" w:rsidRPr="00F54FBD" w:rsidRDefault="006A4DAA"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6A4DAA" w:rsidRPr="00F54FBD" w:rsidRDefault="006A4DAA" w:rsidP="00CD659B">
      <w:pPr>
        <w:spacing w:before="80"/>
        <w:rPr>
          <w:i/>
          <w:sz w:val="22"/>
        </w:rPr>
      </w:pPr>
    </w:p>
    <w:p w:rsidR="006A4DAA" w:rsidRPr="00F54FBD" w:rsidRDefault="006A4DAA" w:rsidP="00CD659B">
      <w:pPr>
        <w:spacing w:before="80"/>
        <w:rPr>
          <w:i/>
          <w:sz w:val="22"/>
        </w:rPr>
      </w:pPr>
    </w:p>
    <w:p w:rsidR="006A4DAA" w:rsidRPr="00F54FBD" w:rsidRDefault="006A4DAA" w:rsidP="00CD659B">
      <w:pPr>
        <w:spacing w:before="80"/>
        <w:rPr>
          <w:i/>
          <w:sz w:val="22"/>
        </w:rPr>
      </w:pPr>
    </w:p>
    <w:p w:rsidR="006A4DAA" w:rsidRPr="00F54FBD" w:rsidRDefault="006A4DAA" w:rsidP="00CD659B">
      <w:pPr>
        <w:spacing w:before="80"/>
        <w:rPr>
          <w:i/>
          <w:sz w:val="22"/>
        </w:rPr>
      </w:pPr>
    </w:p>
    <w:p w:rsidR="006A4DAA" w:rsidRPr="00F54FBD" w:rsidRDefault="006A4DAA" w:rsidP="00CD659B">
      <w:pPr>
        <w:spacing w:before="80"/>
        <w:rPr>
          <w:i/>
          <w:sz w:val="22"/>
        </w:rPr>
      </w:pPr>
    </w:p>
    <w:p w:rsidR="006A4DAA" w:rsidRPr="00F54FBD" w:rsidRDefault="006A4DAA" w:rsidP="00CD659B">
      <w:pPr>
        <w:spacing w:before="80"/>
        <w:rPr>
          <w:i/>
          <w:sz w:val="22"/>
        </w:rPr>
      </w:pPr>
    </w:p>
    <w:p w:rsidR="006A4DAA" w:rsidRPr="00F54FBD" w:rsidRDefault="006A4DAA" w:rsidP="00CD659B">
      <w:pPr>
        <w:pStyle w:val="Equation"/>
        <w:tabs>
          <w:tab w:val="clear" w:pos="4820"/>
          <w:tab w:val="clear" w:pos="9639"/>
          <w:tab w:val="left" w:pos="1191"/>
          <w:tab w:val="left" w:pos="1588"/>
          <w:tab w:val="left" w:pos="1985"/>
        </w:tabs>
        <w:rPr>
          <w:rFonts w:ascii="Palatino Linotype" w:hAnsi="Palatino Linotype"/>
        </w:rPr>
        <w:sectPr w:rsidR="006A4DAA" w:rsidRPr="00F54FBD" w:rsidSect="009855E4">
          <w:headerReference w:type="even" r:id="rId7"/>
          <w:headerReference w:type="default" r:id="rId8"/>
          <w:pgSz w:w="11907" w:h="16834" w:code="9"/>
          <w:pgMar w:top="1418" w:right="1134" w:bottom="1134" w:left="1134" w:header="720" w:footer="482" w:gutter="0"/>
          <w:paperSrc w:first="15" w:other="15"/>
          <w:cols w:space="720"/>
        </w:sectPr>
      </w:pPr>
    </w:p>
    <w:p w:rsidR="006A4DAA" w:rsidRPr="00F54FBD" w:rsidRDefault="006A4DAA"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A4DAA" w:rsidRPr="00F54FBD" w:rsidRDefault="006A4DAA"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A4DAA" w:rsidRPr="00F54FBD" w:rsidRDefault="006A4DAA"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A4DAA" w:rsidRPr="00E44CBB" w:rsidRDefault="006A4DAA"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A4DAA" w:rsidRPr="00E44CBB" w:rsidRDefault="006A4DAA"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A4DAA" w:rsidRPr="006A4DAA" w:rsidRDefault="006A4DAA"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A4DAA" w:rsidRPr="009454F8">
        <w:tc>
          <w:tcPr>
            <w:tcW w:w="9360" w:type="dxa"/>
            <w:gridSpan w:val="2"/>
          </w:tcPr>
          <w:p w:rsidR="006A4DAA" w:rsidRPr="009454F8" w:rsidRDefault="006A4DAA" w:rsidP="00614CC6">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6A4DAA" w:rsidRPr="009454F8" w:rsidRDefault="006A4DA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A4DAA" w:rsidRPr="00036EE3" w:rsidTr="005E427C">
        <w:tc>
          <w:tcPr>
            <w:tcW w:w="1140" w:type="dxa"/>
            <w:tcBorders>
              <w:bottom w:val="nil"/>
            </w:tcBorders>
          </w:tcPr>
          <w:p w:rsidR="006A4DAA" w:rsidRPr="00614CC6" w:rsidRDefault="006A4DAA"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6A4DAA" w:rsidRPr="00614CC6" w:rsidRDefault="006A4DAA"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A4DAA" w:rsidRPr="005E427C" w:rsidTr="005E427C">
        <w:tc>
          <w:tcPr>
            <w:tcW w:w="1140" w:type="dxa"/>
            <w:tcBorders>
              <w:top w:val="nil"/>
              <w:bottom w:val="nil"/>
            </w:tcBorders>
            <w:shd w:val="clear" w:color="auto" w:fill="auto"/>
          </w:tcPr>
          <w:p w:rsidR="006A4DAA" w:rsidRPr="005E427C" w:rsidRDefault="006A4DAA"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A4DAA" w:rsidRPr="005E427C" w:rsidRDefault="006A4DA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A4DAA" w:rsidRPr="009454F8" w:rsidTr="005E427C">
        <w:tc>
          <w:tcPr>
            <w:tcW w:w="1140" w:type="dxa"/>
            <w:tcBorders>
              <w:top w:val="nil"/>
              <w:bottom w:val="nil"/>
            </w:tcBorders>
          </w:tcPr>
          <w:p w:rsidR="006A4DAA" w:rsidRPr="00614CC6" w:rsidRDefault="006A4DAA"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A4DAA" w:rsidRPr="00614CC6" w:rsidRDefault="006A4DA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A4DAA" w:rsidRPr="005E427C" w:rsidTr="005E427C">
        <w:tc>
          <w:tcPr>
            <w:tcW w:w="1140" w:type="dxa"/>
            <w:tcBorders>
              <w:top w:val="nil"/>
              <w:bottom w:val="nil"/>
            </w:tcBorders>
            <w:shd w:val="clear" w:color="auto" w:fill="F3F3F3"/>
          </w:tcPr>
          <w:p w:rsidR="006A4DAA" w:rsidRPr="005E427C" w:rsidRDefault="006A4DAA" w:rsidP="00F336CC">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6A4DAA" w:rsidRPr="005E427C" w:rsidRDefault="006A4DA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6A4DAA" w:rsidRPr="00ED2695" w:rsidTr="005E427C">
        <w:tc>
          <w:tcPr>
            <w:tcW w:w="1140" w:type="dxa"/>
            <w:tcBorders>
              <w:top w:val="nil"/>
            </w:tcBorders>
            <w:shd w:val="clear" w:color="auto" w:fill="auto"/>
          </w:tcPr>
          <w:p w:rsidR="006A4DAA" w:rsidRPr="00614CC6" w:rsidRDefault="006A4DAA" w:rsidP="00F336CC">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6A4DAA" w:rsidRPr="00614CC6" w:rsidRDefault="006A4DA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A4DAA" w:rsidRPr="00036EE3" w:rsidTr="00B21066">
        <w:tc>
          <w:tcPr>
            <w:tcW w:w="1140" w:type="dxa"/>
            <w:tcBorders>
              <w:bottom w:val="nil"/>
            </w:tcBorders>
            <w:shd w:val="clear" w:color="auto" w:fill="auto"/>
          </w:tcPr>
          <w:p w:rsidR="006A4DAA" w:rsidRPr="00614CC6" w:rsidRDefault="006A4DAA" w:rsidP="00F336CC">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6A4DAA" w:rsidRPr="00614CC6" w:rsidRDefault="006A4DA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A4DAA" w:rsidRPr="00B21066" w:rsidTr="00B21066">
        <w:tc>
          <w:tcPr>
            <w:tcW w:w="1140" w:type="dxa"/>
            <w:tcBorders>
              <w:top w:val="nil"/>
              <w:bottom w:val="nil"/>
            </w:tcBorders>
            <w:shd w:val="clear" w:color="auto" w:fill="auto"/>
          </w:tcPr>
          <w:p w:rsidR="006A4DAA" w:rsidRPr="00B21066" w:rsidRDefault="006A4DAA"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A4DAA" w:rsidRPr="00B21066" w:rsidRDefault="006A4DAA"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A4DAA" w:rsidRPr="00036EE3" w:rsidTr="00B21066">
        <w:tc>
          <w:tcPr>
            <w:tcW w:w="1140" w:type="dxa"/>
            <w:tcBorders>
              <w:top w:val="nil"/>
            </w:tcBorders>
          </w:tcPr>
          <w:p w:rsidR="006A4DAA" w:rsidRPr="00614CC6" w:rsidRDefault="006A4DAA"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6A4DAA" w:rsidRPr="00614CC6" w:rsidRDefault="006A4DAA" w:rsidP="00F336CC">
            <w:pPr>
              <w:spacing w:before="30" w:after="30"/>
              <w:jc w:val="left"/>
              <w:rPr>
                <w:sz w:val="20"/>
                <w:lang w:val="fr-CH"/>
              </w:rPr>
            </w:pPr>
            <w:r w:rsidRPr="00614CC6">
              <w:rPr>
                <w:sz w:val="20"/>
              </w:rPr>
              <w:t>Propagation des ondes radioélectriques</w:t>
            </w:r>
          </w:p>
        </w:tc>
      </w:tr>
      <w:tr w:rsidR="006A4DAA" w:rsidRPr="00036EE3">
        <w:tc>
          <w:tcPr>
            <w:tcW w:w="1140" w:type="dxa"/>
          </w:tcPr>
          <w:p w:rsidR="006A4DAA" w:rsidRPr="00614CC6" w:rsidRDefault="006A4DAA" w:rsidP="00F336CC">
            <w:pPr>
              <w:spacing w:before="30" w:after="30"/>
              <w:ind w:left="57"/>
              <w:jc w:val="left"/>
              <w:rPr>
                <w:b/>
                <w:bCs/>
                <w:sz w:val="20"/>
                <w:lang w:val="en-US"/>
              </w:rPr>
            </w:pPr>
            <w:r w:rsidRPr="00614CC6">
              <w:rPr>
                <w:b/>
                <w:bCs/>
                <w:sz w:val="20"/>
                <w:lang w:val="en-US"/>
              </w:rPr>
              <w:t>RA</w:t>
            </w:r>
          </w:p>
        </w:tc>
        <w:tc>
          <w:tcPr>
            <w:tcW w:w="8220" w:type="dxa"/>
          </w:tcPr>
          <w:p w:rsidR="006A4DAA" w:rsidRPr="00614CC6" w:rsidRDefault="006A4DA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A4DAA" w:rsidRPr="00036EE3">
        <w:tc>
          <w:tcPr>
            <w:tcW w:w="1140" w:type="dxa"/>
          </w:tcPr>
          <w:p w:rsidR="006A4DAA" w:rsidRPr="00614CC6" w:rsidRDefault="006A4DAA" w:rsidP="00F336CC">
            <w:pPr>
              <w:spacing w:before="30" w:after="30"/>
              <w:ind w:left="57"/>
              <w:jc w:val="left"/>
              <w:rPr>
                <w:b/>
                <w:bCs/>
                <w:sz w:val="20"/>
                <w:lang w:val="en-US"/>
              </w:rPr>
            </w:pPr>
            <w:r w:rsidRPr="00614CC6">
              <w:rPr>
                <w:b/>
                <w:bCs/>
                <w:sz w:val="20"/>
                <w:lang w:val="en-US"/>
              </w:rPr>
              <w:t>RS</w:t>
            </w:r>
          </w:p>
        </w:tc>
        <w:tc>
          <w:tcPr>
            <w:tcW w:w="8220" w:type="dxa"/>
          </w:tcPr>
          <w:p w:rsidR="006A4DAA" w:rsidRPr="00614CC6" w:rsidRDefault="006A4DAA"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A4DAA" w:rsidRPr="00036EE3">
        <w:tc>
          <w:tcPr>
            <w:tcW w:w="1140" w:type="dxa"/>
          </w:tcPr>
          <w:p w:rsidR="006A4DAA" w:rsidRPr="00614CC6" w:rsidRDefault="006A4DAA" w:rsidP="00F336CC">
            <w:pPr>
              <w:spacing w:before="30" w:after="30"/>
              <w:ind w:left="57"/>
              <w:jc w:val="left"/>
              <w:rPr>
                <w:b/>
                <w:bCs/>
                <w:sz w:val="20"/>
                <w:lang w:val="en-US"/>
              </w:rPr>
            </w:pPr>
            <w:r w:rsidRPr="00614CC6">
              <w:rPr>
                <w:b/>
                <w:bCs/>
                <w:sz w:val="20"/>
                <w:lang w:val="en-US"/>
              </w:rPr>
              <w:t>S</w:t>
            </w:r>
          </w:p>
        </w:tc>
        <w:tc>
          <w:tcPr>
            <w:tcW w:w="8220" w:type="dxa"/>
          </w:tcPr>
          <w:p w:rsidR="006A4DAA" w:rsidRPr="00614CC6" w:rsidRDefault="006A4DAA" w:rsidP="00F336CC">
            <w:pPr>
              <w:spacing w:before="30" w:after="30"/>
              <w:jc w:val="left"/>
              <w:rPr>
                <w:sz w:val="20"/>
                <w:lang w:val="en-US"/>
              </w:rPr>
            </w:pPr>
            <w:r w:rsidRPr="00614CC6">
              <w:rPr>
                <w:sz w:val="20"/>
              </w:rPr>
              <w:t>Service fixe par satellite</w:t>
            </w:r>
          </w:p>
        </w:tc>
      </w:tr>
      <w:tr w:rsidR="006A4DAA" w:rsidRPr="00036EE3">
        <w:tc>
          <w:tcPr>
            <w:tcW w:w="1140" w:type="dxa"/>
          </w:tcPr>
          <w:p w:rsidR="006A4DAA" w:rsidRPr="00614CC6" w:rsidRDefault="006A4DAA" w:rsidP="00F336CC">
            <w:pPr>
              <w:spacing w:before="30" w:after="30"/>
              <w:ind w:left="57"/>
              <w:jc w:val="left"/>
              <w:rPr>
                <w:b/>
                <w:bCs/>
                <w:sz w:val="20"/>
                <w:lang w:val="en-US"/>
              </w:rPr>
            </w:pPr>
            <w:r w:rsidRPr="00614CC6">
              <w:rPr>
                <w:b/>
                <w:bCs/>
                <w:sz w:val="20"/>
                <w:lang w:val="en-US"/>
              </w:rPr>
              <w:t>SA</w:t>
            </w:r>
          </w:p>
        </w:tc>
        <w:tc>
          <w:tcPr>
            <w:tcW w:w="8220" w:type="dxa"/>
          </w:tcPr>
          <w:p w:rsidR="006A4DAA" w:rsidRPr="00614CC6" w:rsidRDefault="006A4DAA" w:rsidP="00F336CC">
            <w:pPr>
              <w:spacing w:before="30" w:after="30"/>
              <w:jc w:val="left"/>
              <w:rPr>
                <w:sz w:val="20"/>
                <w:lang w:val="en-US"/>
              </w:rPr>
            </w:pPr>
            <w:r w:rsidRPr="00614CC6">
              <w:rPr>
                <w:sz w:val="20"/>
              </w:rPr>
              <w:t>Applications spatiales et météorologie</w:t>
            </w:r>
          </w:p>
        </w:tc>
      </w:tr>
      <w:tr w:rsidR="006A4DAA" w:rsidRPr="00614CC6">
        <w:tc>
          <w:tcPr>
            <w:tcW w:w="1140" w:type="dxa"/>
          </w:tcPr>
          <w:p w:rsidR="006A4DAA" w:rsidRPr="00614CC6" w:rsidRDefault="006A4DAA" w:rsidP="00F336CC">
            <w:pPr>
              <w:spacing w:before="30" w:after="30"/>
              <w:ind w:left="57"/>
              <w:jc w:val="left"/>
              <w:rPr>
                <w:b/>
                <w:bCs/>
                <w:sz w:val="20"/>
                <w:lang w:val="en-US"/>
              </w:rPr>
            </w:pPr>
            <w:r w:rsidRPr="00614CC6">
              <w:rPr>
                <w:b/>
                <w:bCs/>
                <w:sz w:val="20"/>
                <w:lang w:val="en-US"/>
              </w:rPr>
              <w:t>SF</w:t>
            </w:r>
          </w:p>
        </w:tc>
        <w:tc>
          <w:tcPr>
            <w:tcW w:w="8220" w:type="dxa"/>
          </w:tcPr>
          <w:p w:rsidR="006A4DAA" w:rsidRPr="00614CC6" w:rsidRDefault="006A4DAA" w:rsidP="00F336CC">
            <w:pPr>
              <w:spacing w:before="30" w:after="30"/>
              <w:jc w:val="left"/>
              <w:rPr>
                <w:sz w:val="20"/>
              </w:rPr>
            </w:pPr>
            <w:r w:rsidRPr="00614CC6">
              <w:rPr>
                <w:sz w:val="20"/>
              </w:rPr>
              <w:t>Partage des fréquences et coordination entre les systèmes du service fixe par satellite et du service fixe</w:t>
            </w:r>
          </w:p>
        </w:tc>
      </w:tr>
      <w:tr w:rsidR="006A4DAA" w:rsidRPr="00036EE3">
        <w:tc>
          <w:tcPr>
            <w:tcW w:w="1140" w:type="dxa"/>
            <w:shd w:val="clear" w:color="auto" w:fill="auto"/>
          </w:tcPr>
          <w:p w:rsidR="006A4DAA" w:rsidRPr="00592F9F" w:rsidRDefault="006A4DAA"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6A4DAA" w:rsidRPr="00592F9F" w:rsidRDefault="006A4DAA" w:rsidP="00F336CC">
            <w:pPr>
              <w:spacing w:before="30" w:after="30"/>
              <w:jc w:val="left"/>
              <w:rPr>
                <w:sz w:val="20"/>
                <w:lang w:val="en-US"/>
              </w:rPr>
            </w:pPr>
            <w:r w:rsidRPr="00592F9F">
              <w:rPr>
                <w:sz w:val="20"/>
              </w:rPr>
              <w:t>Gestion du spectre</w:t>
            </w:r>
          </w:p>
        </w:tc>
      </w:tr>
      <w:tr w:rsidR="006A4DAA" w:rsidRPr="00036EE3">
        <w:tc>
          <w:tcPr>
            <w:tcW w:w="1140" w:type="dxa"/>
          </w:tcPr>
          <w:p w:rsidR="006A4DAA" w:rsidRPr="00614CC6" w:rsidRDefault="006A4DAA" w:rsidP="00F336CC">
            <w:pPr>
              <w:spacing w:before="30" w:after="30"/>
              <w:ind w:left="57"/>
              <w:jc w:val="left"/>
              <w:rPr>
                <w:b/>
                <w:bCs/>
                <w:sz w:val="20"/>
                <w:lang w:val="en-US"/>
              </w:rPr>
            </w:pPr>
            <w:r w:rsidRPr="00614CC6">
              <w:rPr>
                <w:b/>
                <w:bCs/>
                <w:sz w:val="20"/>
                <w:lang w:val="en-US"/>
              </w:rPr>
              <w:t>SNG</w:t>
            </w:r>
          </w:p>
        </w:tc>
        <w:tc>
          <w:tcPr>
            <w:tcW w:w="8220" w:type="dxa"/>
          </w:tcPr>
          <w:p w:rsidR="006A4DAA" w:rsidRPr="00614CC6" w:rsidRDefault="006A4DAA" w:rsidP="00F336CC">
            <w:pPr>
              <w:spacing w:before="30" w:after="30"/>
              <w:jc w:val="left"/>
              <w:rPr>
                <w:sz w:val="20"/>
                <w:lang w:val="en-US"/>
              </w:rPr>
            </w:pPr>
            <w:r w:rsidRPr="00614CC6">
              <w:rPr>
                <w:sz w:val="20"/>
              </w:rPr>
              <w:t>Reportage d'actualités par satellite</w:t>
            </w:r>
          </w:p>
        </w:tc>
      </w:tr>
      <w:tr w:rsidR="006A4DAA" w:rsidRPr="00614CC6">
        <w:tc>
          <w:tcPr>
            <w:tcW w:w="1140" w:type="dxa"/>
          </w:tcPr>
          <w:p w:rsidR="006A4DAA" w:rsidRPr="00614CC6" w:rsidRDefault="006A4DAA" w:rsidP="00F336CC">
            <w:pPr>
              <w:spacing w:before="30" w:after="30"/>
              <w:ind w:left="57"/>
              <w:jc w:val="left"/>
              <w:rPr>
                <w:b/>
                <w:bCs/>
                <w:sz w:val="20"/>
                <w:lang w:val="en-US"/>
              </w:rPr>
            </w:pPr>
            <w:r w:rsidRPr="00614CC6">
              <w:rPr>
                <w:b/>
                <w:bCs/>
                <w:sz w:val="20"/>
                <w:lang w:val="en-US"/>
              </w:rPr>
              <w:t>TF</w:t>
            </w:r>
          </w:p>
        </w:tc>
        <w:tc>
          <w:tcPr>
            <w:tcW w:w="8220" w:type="dxa"/>
          </w:tcPr>
          <w:p w:rsidR="006A4DAA" w:rsidRPr="00614CC6" w:rsidRDefault="006A4DAA" w:rsidP="00F336CC">
            <w:pPr>
              <w:spacing w:before="30" w:after="30"/>
              <w:jc w:val="left"/>
              <w:rPr>
                <w:sz w:val="20"/>
              </w:rPr>
            </w:pPr>
            <w:r w:rsidRPr="00614CC6">
              <w:rPr>
                <w:sz w:val="20"/>
              </w:rPr>
              <w:t>Emissions de fréquences étalon et de signaux horaires</w:t>
            </w:r>
          </w:p>
        </w:tc>
      </w:tr>
      <w:tr w:rsidR="006A4DAA" w:rsidRPr="00036EE3">
        <w:tc>
          <w:tcPr>
            <w:tcW w:w="1140" w:type="dxa"/>
          </w:tcPr>
          <w:p w:rsidR="006A4DAA" w:rsidRPr="00614CC6" w:rsidRDefault="006A4DAA" w:rsidP="00F336CC">
            <w:pPr>
              <w:spacing w:before="30" w:after="30"/>
              <w:ind w:left="57"/>
              <w:jc w:val="left"/>
              <w:rPr>
                <w:b/>
                <w:bCs/>
                <w:sz w:val="20"/>
                <w:lang w:val="en-US"/>
              </w:rPr>
            </w:pPr>
            <w:r w:rsidRPr="00614CC6">
              <w:rPr>
                <w:b/>
                <w:bCs/>
                <w:sz w:val="20"/>
                <w:lang w:val="en-US"/>
              </w:rPr>
              <w:t>V</w:t>
            </w:r>
          </w:p>
        </w:tc>
        <w:tc>
          <w:tcPr>
            <w:tcW w:w="8220" w:type="dxa"/>
          </w:tcPr>
          <w:p w:rsidR="006A4DAA" w:rsidRPr="00614CC6" w:rsidRDefault="006A4DAA" w:rsidP="00614CC6">
            <w:pPr>
              <w:spacing w:before="30" w:after="140"/>
              <w:jc w:val="left"/>
              <w:rPr>
                <w:sz w:val="20"/>
                <w:lang w:val="en-US"/>
              </w:rPr>
            </w:pPr>
            <w:r w:rsidRPr="00614CC6">
              <w:rPr>
                <w:sz w:val="20"/>
              </w:rPr>
              <w:t>Vocabulaire et sujets associés</w:t>
            </w:r>
          </w:p>
        </w:tc>
      </w:tr>
    </w:tbl>
    <w:p w:rsidR="006A4DAA" w:rsidRPr="00036EE3" w:rsidRDefault="006A4DAA" w:rsidP="00614CC6">
      <w:pPr>
        <w:spacing w:before="0"/>
        <w:jc w:val="center"/>
        <w:rPr>
          <w:sz w:val="20"/>
          <w:lang w:val="en-US"/>
        </w:rPr>
      </w:pPr>
    </w:p>
    <w:p w:rsidR="006A4DAA" w:rsidRPr="00036EE3" w:rsidRDefault="006A4DAA"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A4DAA" w:rsidRPr="00756B4D">
        <w:tc>
          <w:tcPr>
            <w:tcW w:w="9360" w:type="dxa"/>
          </w:tcPr>
          <w:p w:rsidR="006A4DAA" w:rsidRPr="00756B4D" w:rsidRDefault="006A4DAA"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6A4DAA" w:rsidRPr="00756B4D" w:rsidRDefault="006A4DAA" w:rsidP="00F54FBD">
      <w:pPr>
        <w:spacing w:before="0"/>
        <w:jc w:val="center"/>
        <w:rPr>
          <w:sz w:val="22"/>
        </w:rPr>
      </w:pPr>
    </w:p>
    <w:p w:rsidR="006A4DAA" w:rsidRPr="00614CC6" w:rsidRDefault="006A4DAA" w:rsidP="00756B4D">
      <w:pPr>
        <w:spacing w:before="100"/>
        <w:jc w:val="right"/>
        <w:rPr>
          <w:i/>
          <w:iCs/>
          <w:sz w:val="20"/>
        </w:rPr>
      </w:pPr>
      <w:r w:rsidRPr="00614CC6">
        <w:rPr>
          <w:i/>
          <w:iCs/>
          <w:sz w:val="20"/>
        </w:rPr>
        <w:t>Publication électronique</w:t>
      </w:r>
    </w:p>
    <w:p w:rsidR="006A4DAA" w:rsidRPr="00614CC6" w:rsidRDefault="006A4DAA" w:rsidP="006A4DAA">
      <w:pPr>
        <w:spacing w:before="0"/>
        <w:jc w:val="right"/>
        <w:rPr>
          <w:sz w:val="20"/>
        </w:rPr>
      </w:pPr>
      <w:r w:rsidRPr="00614CC6">
        <w:rPr>
          <w:sz w:val="20"/>
        </w:rPr>
        <w:t>Genève, 20</w:t>
      </w:r>
      <w:r>
        <w:rPr>
          <w:sz w:val="20"/>
        </w:rPr>
        <w:t>11</w:t>
      </w:r>
    </w:p>
    <w:p w:rsidR="006A4DAA" w:rsidRPr="00614CC6" w:rsidRDefault="006A4DAA" w:rsidP="006A4DAA">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11</w:t>
      </w:r>
    </w:p>
    <w:p w:rsidR="006A4DAA" w:rsidRPr="00614CC6" w:rsidRDefault="006A4DAA"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A4DAA" w:rsidRPr="00614CC6" w:rsidRDefault="006A4DAA" w:rsidP="00CD659B">
      <w:pPr>
        <w:spacing w:before="160"/>
        <w:rPr>
          <w:i/>
          <w:sz w:val="20"/>
          <w:highlight w:val="yellow"/>
        </w:rPr>
        <w:sectPr w:rsidR="006A4DAA"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A4DAA" w:rsidRPr="00756B4D" w:rsidRDefault="006A4DAA" w:rsidP="006A4DAA">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1548-2</w:t>
      </w:r>
      <w:r w:rsidRPr="00C56383">
        <w:rPr>
          <w:rStyle w:val="FootnoteReference"/>
          <w:szCs w:val="18"/>
        </w:rPr>
        <w:footnoteReference w:customMarkFollows="1" w:id="1"/>
        <w:sym w:font="Symbol" w:char="F02A"/>
      </w:r>
      <w:r w:rsidRPr="00C56383">
        <w:rPr>
          <w:sz w:val="18"/>
          <w:szCs w:val="18"/>
          <w:vertAlign w:val="superscript"/>
        </w:rPr>
        <w:t>,</w:t>
      </w:r>
      <w:r w:rsidRPr="00C56383">
        <w:rPr>
          <w:sz w:val="18"/>
          <w:szCs w:val="18"/>
        </w:rPr>
        <w:t xml:space="preserve"> </w:t>
      </w:r>
      <w:r w:rsidRPr="00C56383">
        <w:rPr>
          <w:rStyle w:val="FootnoteReference"/>
          <w:szCs w:val="18"/>
        </w:rPr>
        <w:footnoteReference w:customMarkFollows="1" w:id="2"/>
        <w:sym w:font="Symbol" w:char="F02A"/>
      </w:r>
      <w:r w:rsidRPr="00C56383">
        <w:rPr>
          <w:rStyle w:val="FootnoteReference"/>
          <w:szCs w:val="18"/>
        </w:rPr>
        <w:sym w:font="Symbol" w:char="F02A"/>
      </w:r>
    </w:p>
    <w:p w:rsidR="006A4DAA" w:rsidRPr="00B114F5" w:rsidRDefault="006A4DAA" w:rsidP="006A4DAA">
      <w:pPr>
        <w:pStyle w:val="Rectitle"/>
      </w:pPr>
      <w:r w:rsidRPr="00B114F5">
        <w:t>Spécifications utilisateur en matière de systèmes de codage</w:t>
      </w:r>
      <w:r>
        <w:br/>
      </w:r>
      <w:r w:rsidRPr="00B114F5">
        <w:t>audio</w:t>
      </w:r>
      <w:r>
        <w:t xml:space="preserve"> </w:t>
      </w:r>
      <w:r w:rsidRPr="00B114F5">
        <w:t>pour</w:t>
      </w:r>
      <w:r>
        <w:t xml:space="preserve"> </w:t>
      </w:r>
      <w:r w:rsidRPr="00B114F5">
        <w:t>la</w:t>
      </w:r>
      <w:r>
        <w:t xml:space="preserve"> </w:t>
      </w:r>
      <w:r w:rsidRPr="00B114F5">
        <w:t>radiodiffusion numérique</w:t>
      </w:r>
    </w:p>
    <w:p w:rsidR="006A4DAA" w:rsidRPr="00B114F5" w:rsidRDefault="006A4DAA" w:rsidP="006A4DAA">
      <w:pPr>
        <w:pStyle w:val="Recref"/>
      </w:pPr>
      <w:bookmarkStart w:id="4" w:name="Related_Questions"/>
      <w:r w:rsidRPr="00B114F5">
        <w:t>(Question UIT-R 19/6)</w:t>
      </w:r>
      <w:bookmarkEnd w:id="4"/>
    </w:p>
    <w:p w:rsidR="006A4DAA" w:rsidRDefault="006A4DAA" w:rsidP="006A4DAA">
      <w:pPr>
        <w:pStyle w:val="Recdate"/>
      </w:pPr>
      <w:bookmarkStart w:id="5" w:name="Revision_history"/>
      <w:r w:rsidRPr="00B114F5">
        <w:t>(2001-2002-2006)</w:t>
      </w:r>
      <w:bookmarkEnd w:id="5"/>
    </w:p>
    <w:p w:rsidR="006A4DAA" w:rsidRPr="004F5A67" w:rsidRDefault="006A4DAA" w:rsidP="006A4DAA">
      <w:pPr>
        <w:pStyle w:val="HeadingSum"/>
        <w:jc w:val="left"/>
        <w:rPr>
          <w:lang w:val="fr-CH"/>
        </w:rPr>
      </w:pPr>
      <w:r w:rsidRPr="004F5A67">
        <w:rPr>
          <w:lang w:val="fr-CH"/>
        </w:rPr>
        <w:t>Domaine d'application</w:t>
      </w:r>
    </w:p>
    <w:p w:rsidR="006A4DAA" w:rsidRPr="004F5A67" w:rsidRDefault="006A4DAA" w:rsidP="006A4DAA">
      <w:pPr>
        <w:pStyle w:val="Summary"/>
        <w:jc w:val="left"/>
        <w:rPr>
          <w:lang w:val="fr-CH"/>
        </w:rPr>
      </w:pPr>
      <w:r w:rsidRPr="004F5A67">
        <w:rPr>
          <w:lang w:val="fr-CH"/>
        </w:rPr>
        <w:t>La présente Recommandation indique les spécifications relatives à l'utilisation de systèmes de codage audio à la source en radiodiffusion sonore, y compris en télévision. Elle englobe les applications de contribution et de distribution ainsi que l'émission.</w:t>
      </w:r>
    </w:p>
    <w:p w:rsidR="006A4DAA" w:rsidRPr="00B114F5" w:rsidRDefault="006A4DAA" w:rsidP="00E7526E">
      <w:pPr>
        <w:pStyle w:val="Normalaftertitle"/>
        <w:rPr>
          <w:rFonts w:asciiTheme="majorBidi" w:hAnsiTheme="majorBidi" w:cstheme="majorBidi"/>
        </w:rPr>
      </w:pPr>
      <w:r w:rsidRPr="00B114F5">
        <w:rPr>
          <w:rFonts w:asciiTheme="majorBidi" w:hAnsiTheme="majorBidi" w:cstheme="majorBidi"/>
        </w:rPr>
        <w:t>L'Assemblée des radiocommunications de l'UIT,</w:t>
      </w:r>
    </w:p>
    <w:p w:rsidR="006A4DAA" w:rsidRPr="00B114F5" w:rsidRDefault="006A4DAA" w:rsidP="00E7526E">
      <w:pPr>
        <w:pStyle w:val="Call"/>
        <w:rPr>
          <w:rFonts w:asciiTheme="majorBidi" w:hAnsiTheme="majorBidi" w:cstheme="majorBidi"/>
        </w:rPr>
      </w:pPr>
      <w:proofErr w:type="gramStart"/>
      <w:r w:rsidRPr="00B114F5">
        <w:rPr>
          <w:rFonts w:asciiTheme="majorBidi" w:hAnsiTheme="majorBidi" w:cstheme="majorBidi"/>
        </w:rPr>
        <w:t>considérant</w:t>
      </w:r>
      <w:proofErr w:type="gramEnd"/>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a)</w:t>
      </w:r>
      <w:r w:rsidRPr="00B114F5">
        <w:rPr>
          <w:rFonts w:asciiTheme="majorBidi" w:hAnsiTheme="majorBidi" w:cstheme="majorBidi"/>
          <w:lang w:val="fr-CH"/>
        </w:rPr>
        <w:tab/>
        <w:t>que le système de son stéréophonique multicanal avec ou sans image associée fait l'objet de la Recommandation UIT-R BS.775;</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b)</w:t>
      </w:r>
      <w:r w:rsidRPr="00B114F5">
        <w:rPr>
          <w:rFonts w:asciiTheme="majorBidi" w:hAnsiTheme="majorBidi" w:cstheme="majorBidi"/>
          <w:lang w:val="fr-CH"/>
        </w:rPr>
        <w:tab/>
        <w:t>que le codage audio pour la radiodiffusion numérique fa</w:t>
      </w:r>
      <w:r>
        <w:rPr>
          <w:rFonts w:asciiTheme="majorBidi" w:hAnsiTheme="majorBidi" w:cstheme="majorBidi"/>
          <w:lang w:val="fr-CH"/>
        </w:rPr>
        <w:t>it l'objet de la Recommandation </w:t>
      </w:r>
      <w:r w:rsidRPr="00B114F5">
        <w:rPr>
          <w:rFonts w:asciiTheme="majorBidi" w:hAnsiTheme="majorBidi" w:cstheme="majorBidi"/>
          <w:lang w:val="fr-CH"/>
        </w:rPr>
        <w:t>UIT-R BS.1196;</w:t>
      </w:r>
    </w:p>
    <w:p w:rsidR="006A4DAA" w:rsidRPr="00B114F5" w:rsidRDefault="006A4DAA" w:rsidP="00E7526E">
      <w:pPr>
        <w:rPr>
          <w:rFonts w:asciiTheme="majorBidi" w:hAnsiTheme="majorBidi" w:cstheme="majorBidi"/>
          <w:lang w:val="fr-CH"/>
        </w:rPr>
      </w:pPr>
      <w:r>
        <w:rPr>
          <w:rFonts w:asciiTheme="majorBidi" w:hAnsiTheme="majorBidi" w:cstheme="majorBidi"/>
          <w:lang w:val="fr-CH"/>
        </w:rPr>
        <w:t>c</w:t>
      </w:r>
      <w:r w:rsidRPr="00B114F5">
        <w:rPr>
          <w:rFonts w:asciiTheme="majorBidi" w:hAnsiTheme="majorBidi" w:cstheme="majorBidi"/>
          <w:lang w:val="fr-CH"/>
        </w:rPr>
        <w:t>)</w:t>
      </w:r>
      <w:r w:rsidRPr="00B114F5">
        <w:rPr>
          <w:rFonts w:asciiTheme="majorBidi" w:hAnsiTheme="majorBidi" w:cstheme="majorBidi"/>
          <w:lang w:val="fr-CH"/>
        </w:rPr>
        <w:tab/>
        <w:t>que les systèmes de codage préconisés dans la Recommandation UIT-R BS.11</w:t>
      </w:r>
      <w:r>
        <w:rPr>
          <w:rFonts w:asciiTheme="majorBidi" w:hAnsiTheme="majorBidi" w:cstheme="majorBidi"/>
          <w:lang w:val="fr-CH"/>
        </w:rPr>
        <w:t>96</w:t>
      </w:r>
      <w:r w:rsidRPr="00B114F5">
        <w:rPr>
          <w:rFonts w:asciiTheme="majorBidi" w:hAnsiTheme="majorBidi" w:cstheme="majorBidi"/>
          <w:lang w:val="fr-CH"/>
        </w:rPr>
        <w:t xml:space="preserve"> offrent des modes de codage monophonique, stéréophonique à deux canaux </w:t>
      </w:r>
      <w:r>
        <w:rPr>
          <w:rFonts w:asciiTheme="majorBidi" w:hAnsiTheme="majorBidi" w:cstheme="majorBidi"/>
          <w:lang w:val="fr-CH"/>
        </w:rPr>
        <w:t>et</w:t>
      </w:r>
      <w:r w:rsidRPr="00B114F5">
        <w:rPr>
          <w:rFonts w:asciiTheme="majorBidi" w:hAnsiTheme="majorBidi" w:cstheme="majorBidi"/>
          <w:lang w:val="fr-CH"/>
        </w:rPr>
        <w:t xml:space="preserve"> multicanaux;</w:t>
      </w:r>
    </w:p>
    <w:p w:rsidR="006A4DAA" w:rsidRPr="00B114F5" w:rsidRDefault="006A4DAA" w:rsidP="00E7526E">
      <w:pPr>
        <w:rPr>
          <w:rFonts w:asciiTheme="majorBidi" w:hAnsiTheme="majorBidi" w:cstheme="majorBidi"/>
          <w:lang w:val="fr-CH"/>
        </w:rPr>
      </w:pPr>
      <w:r>
        <w:rPr>
          <w:rFonts w:asciiTheme="majorBidi" w:hAnsiTheme="majorBidi" w:cstheme="majorBidi"/>
          <w:lang w:val="fr-CH"/>
        </w:rPr>
        <w:t>d</w:t>
      </w:r>
      <w:r w:rsidRPr="00B114F5">
        <w:rPr>
          <w:rFonts w:asciiTheme="majorBidi" w:hAnsiTheme="majorBidi" w:cstheme="majorBidi"/>
          <w:lang w:val="fr-CH"/>
        </w:rPr>
        <w:t>)</w:t>
      </w:r>
      <w:r w:rsidRPr="00B114F5">
        <w:rPr>
          <w:rFonts w:asciiTheme="majorBidi" w:hAnsiTheme="majorBidi" w:cstheme="majorBidi"/>
          <w:lang w:val="fr-CH"/>
        </w:rPr>
        <w:tab/>
        <w:t>que la qualité sonore de base et la qualité de l'image sonore stéréophonique que doivent présenter les systèmes sonores de télédiffusion et de radiodiffusion sonore doivent être les plus hautes possibles, et généralement indiscernables par rapport à celles de la source;</w:t>
      </w:r>
    </w:p>
    <w:p w:rsidR="006A4DAA" w:rsidRPr="00B114F5" w:rsidRDefault="006A4DAA" w:rsidP="00E7526E">
      <w:pPr>
        <w:rPr>
          <w:rFonts w:asciiTheme="majorBidi" w:hAnsiTheme="majorBidi" w:cstheme="majorBidi"/>
          <w:lang w:val="fr-CH"/>
        </w:rPr>
      </w:pPr>
      <w:r>
        <w:rPr>
          <w:rFonts w:asciiTheme="majorBidi" w:hAnsiTheme="majorBidi" w:cstheme="majorBidi"/>
          <w:lang w:val="fr-CH"/>
        </w:rPr>
        <w:t>e</w:t>
      </w:r>
      <w:r w:rsidRPr="00B114F5">
        <w:rPr>
          <w:rFonts w:asciiTheme="majorBidi" w:hAnsiTheme="majorBidi" w:cstheme="majorBidi"/>
          <w:lang w:val="fr-CH"/>
        </w:rPr>
        <w:t>)</w:t>
      </w:r>
      <w:r w:rsidRPr="00B114F5">
        <w:rPr>
          <w:rFonts w:asciiTheme="majorBidi" w:hAnsiTheme="majorBidi" w:cstheme="majorBidi"/>
          <w:lang w:val="fr-CH"/>
        </w:rPr>
        <w:tab/>
        <w:t>que la qualité sonore requise pour certaines applications d'émission doit être équivalente ou meilleure qu'une bonne réception de services de radiodiffusion analogique MF ou MA;</w:t>
      </w:r>
    </w:p>
    <w:p w:rsidR="006A4DAA" w:rsidRPr="00B114F5" w:rsidRDefault="006A4DAA" w:rsidP="00E7526E">
      <w:pPr>
        <w:rPr>
          <w:rFonts w:asciiTheme="majorBidi" w:hAnsiTheme="majorBidi" w:cstheme="majorBidi"/>
          <w:lang w:val="fr-CH"/>
        </w:rPr>
      </w:pPr>
      <w:r>
        <w:rPr>
          <w:rFonts w:asciiTheme="majorBidi" w:hAnsiTheme="majorBidi" w:cstheme="majorBidi"/>
          <w:lang w:val="fr-CH"/>
        </w:rPr>
        <w:t>f</w:t>
      </w:r>
      <w:r w:rsidRPr="00B114F5">
        <w:rPr>
          <w:rFonts w:asciiTheme="majorBidi" w:hAnsiTheme="majorBidi" w:cstheme="majorBidi"/>
          <w:lang w:val="fr-CH"/>
        </w:rPr>
        <w:t>)</w:t>
      </w:r>
      <w:r w:rsidRPr="00B114F5">
        <w:rPr>
          <w:rFonts w:asciiTheme="majorBidi" w:hAnsiTheme="majorBidi" w:cstheme="majorBidi"/>
          <w:lang w:val="fr-CH"/>
        </w:rPr>
        <w:tab/>
        <w:t>que la Recommandation UIT-R BS.1283 est un guide des Recommand</w:t>
      </w:r>
      <w:r>
        <w:rPr>
          <w:rFonts w:asciiTheme="majorBidi" w:hAnsiTheme="majorBidi" w:cstheme="majorBidi"/>
          <w:lang w:val="fr-CH"/>
        </w:rPr>
        <w:t>ations UIT-R ayant trait à l'éva</w:t>
      </w:r>
      <w:r w:rsidRPr="00B114F5">
        <w:rPr>
          <w:rFonts w:asciiTheme="majorBidi" w:hAnsiTheme="majorBidi" w:cstheme="majorBidi"/>
          <w:lang w:val="fr-CH"/>
        </w:rPr>
        <w:t>lu</w:t>
      </w:r>
      <w:r>
        <w:rPr>
          <w:rFonts w:asciiTheme="majorBidi" w:hAnsiTheme="majorBidi" w:cstheme="majorBidi"/>
          <w:lang w:val="fr-CH"/>
        </w:rPr>
        <w:t>a</w:t>
      </w:r>
      <w:r w:rsidRPr="00B114F5">
        <w:rPr>
          <w:rFonts w:asciiTheme="majorBidi" w:hAnsiTheme="majorBidi" w:cstheme="majorBidi"/>
          <w:lang w:val="fr-CH"/>
        </w:rPr>
        <w:t>tion subjective de la qualité du son;</w:t>
      </w:r>
    </w:p>
    <w:p w:rsidR="006A4DAA" w:rsidRPr="00B114F5" w:rsidRDefault="006A4DAA" w:rsidP="00E7526E">
      <w:pPr>
        <w:rPr>
          <w:rFonts w:asciiTheme="majorBidi" w:hAnsiTheme="majorBidi" w:cstheme="majorBidi"/>
          <w:lang w:val="fr-CH"/>
        </w:rPr>
      </w:pPr>
      <w:r>
        <w:rPr>
          <w:rFonts w:asciiTheme="majorBidi" w:hAnsiTheme="majorBidi" w:cstheme="majorBidi"/>
          <w:lang w:val="fr-CH"/>
        </w:rPr>
        <w:t>g</w:t>
      </w:r>
      <w:r w:rsidRPr="00B114F5">
        <w:rPr>
          <w:rFonts w:asciiTheme="majorBidi" w:hAnsiTheme="majorBidi" w:cstheme="majorBidi"/>
          <w:lang w:val="fr-CH"/>
        </w:rPr>
        <w:t>)</w:t>
      </w:r>
      <w:r w:rsidRPr="00B114F5">
        <w:rPr>
          <w:rFonts w:asciiTheme="majorBidi" w:hAnsiTheme="majorBidi" w:cstheme="majorBidi"/>
          <w:lang w:val="fr-CH"/>
        </w:rPr>
        <w:tab/>
        <w:t>qu'il faudrait dûment tenir compte de l'interopérabilité et de l'exploitation des réseaux assurant des liaisons radiophoniques, par exemple de contribution ou de distribution;</w:t>
      </w:r>
    </w:p>
    <w:p w:rsidR="006A4DAA" w:rsidRPr="00B114F5" w:rsidRDefault="006A4DAA" w:rsidP="00E7526E">
      <w:pPr>
        <w:rPr>
          <w:rFonts w:asciiTheme="majorBidi" w:hAnsiTheme="majorBidi" w:cstheme="majorBidi"/>
          <w:lang w:val="fr-CH"/>
        </w:rPr>
      </w:pPr>
      <w:r>
        <w:rPr>
          <w:rFonts w:asciiTheme="majorBidi" w:hAnsiTheme="majorBidi" w:cstheme="majorBidi"/>
          <w:lang w:val="fr-CH"/>
        </w:rPr>
        <w:t>h</w:t>
      </w:r>
      <w:r w:rsidRPr="00B114F5">
        <w:rPr>
          <w:rFonts w:asciiTheme="majorBidi" w:hAnsiTheme="majorBidi" w:cstheme="majorBidi"/>
          <w:lang w:val="fr-CH"/>
        </w:rPr>
        <w:t>)</w:t>
      </w:r>
      <w:r w:rsidRPr="00B114F5">
        <w:rPr>
          <w:rFonts w:asciiTheme="majorBidi" w:hAnsiTheme="majorBidi" w:cstheme="majorBidi"/>
          <w:lang w:val="fr-CH"/>
        </w:rPr>
        <w:tab/>
        <w:t>qu'il faudrait dûment tenir compte de l'interopérabilité avec les équipements audio multicanaux grand public existants, tels que les décodeurs d'ambiophonie matricielle et les décodeurs multicanaux discrets;</w:t>
      </w:r>
    </w:p>
    <w:p w:rsidR="006A4DAA" w:rsidRDefault="006A4DAA" w:rsidP="00E7526E">
      <w:pPr>
        <w:rPr>
          <w:rFonts w:asciiTheme="majorBidi" w:hAnsiTheme="majorBidi" w:cstheme="majorBidi"/>
          <w:lang w:val="fr-CH"/>
        </w:rPr>
      </w:pPr>
      <w:r>
        <w:rPr>
          <w:rFonts w:asciiTheme="majorBidi" w:hAnsiTheme="majorBidi" w:cstheme="majorBidi"/>
          <w:lang w:val="fr-CH"/>
        </w:rPr>
        <w:t>j</w:t>
      </w:r>
      <w:r w:rsidRPr="00B114F5">
        <w:rPr>
          <w:rFonts w:asciiTheme="majorBidi" w:hAnsiTheme="majorBidi" w:cstheme="majorBidi"/>
          <w:lang w:val="fr-CH"/>
        </w:rPr>
        <w:t>)</w:t>
      </w:r>
      <w:r w:rsidRPr="00B114F5">
        <w:rPr>
          <w:rFonts w:asciiTheme="majorBidi" w:hAnsiTheme="majorBidi" w:cstheme="majorBidi"/>
          <w:lang w:val="fr-CH"/>
        </w:rPr>
        <w:tab/>
        <w:t>que, lors de la mise en application d'un système sonore multicanal dans un service de radiodiffusion existant, il faut tenir compte de la compatibilité avec les récepteurs existants pour pouvoir continuer d'assurer le service;</w:t>
      </w:r>
    </w:p>
    <w:p w:rsidR="006A4DAA" w:rsidRPr="00B114F5" w:rsidRDefault="006A4DAA" w:rsidP="00E7526E">
      <w:pPr>
        <w:rPr>
          <w:rFonts w:asciiTheme="majorBidi" w:hAnsiTheme="majorBidi" w:cstheme="majorBidi"/>
          <w:lang w:val="fr-CH"/>
        </w:rPr>
      </w:pPr>
      <w:r>
        <w:rPr>
          <w:rFonts w:asciiTheme="majorBidi" w:hAnsiTheme="majorBidi" w:cstheme="majorBidi"/>
          <w:lang w:val="fr-CH"/>
        </w:rPr>
        <w:t>k</w:t>
      </w:r>
      <w:r w:rsidRPr="00B114F5">
        <w:rPr>
          <w:rFonts w:asciiTheme="majorBidi" w:hAnsiTheme="majorBidi" w:cstheme="majorBidi"/>
          <w:lang w:val="fr-CH"/>
        </w:rPr>
        <w:t>)</w:t>
      </w:r>
      <w:r w:rsidRPr="00B114F5">
        <w:rPr>
          <w:rFonts w:asciiTheme="majorBidi" w:hAnsiTheme="majorBidi" w:cstheme="majorBidi"/>
          <w:lang w:val="fr-CH"/>
        </w:rPr>
        <w:tab/>
        <w:t>que, plus généralement, étant donné les nombreuses applications auxquelles se prêtent ces systèmes, il faudrait en déterminer clairement toutes les exigences techniques, qualitatives et opérationnelles;</w:t>
      </w:r>
    </w:p>
    <w:p w:rsidR="006A4DAA" w:rsidRPr="00B114F5" w:rsidRDefault="006A4DAA" w:rsidP="00E7526E">
      <w:pPr>
        <w:rPr>
          <w:rFonts w:asciiTheme="majorBidi" w:hAnsiTheme="majorBidi" w:cstheme="majorBidi"/>
          <w:lang w:val="fr-CH"/>
        </w:rPr>
      </w:pPr>
      <w:r>
        <w:rPr>
          <w:rFonts w:asciiTheme="majorBidi" w:hAnsiTheme="majorBidi" w:cstheme="majorBidi"/>
          <w:lang w:val="fr-CH"/>
        </w:rPr>
        <w:lastRenderedPageBreak/>
        <w:t>l</w:t>
      </w:r>
      <w:r w:rsidRPr="00B114F5">
        <w:rPr>
          <w:rFonts w:asciiTheme="majorBidi" w:hAnsiTheme="majorBidi" w:cstheme="majorBidi"/>
          <w:lang w:val="fr-CH"/>
        </w:rPr>
        <w:t>)</w:t>
      </w:r>
      <w:r w:rsidRPr="00B114F5">
        <w:rPr>
          <w:rFonts w:asciiTheme="majorBidi" w:hAnsiTheme="majorBidi" w:cstheme="majorBidi"/>
          <w:lang w:val="fr-CH"/>
        </w:rPr>
        <w:tab/>
        <w:t>que la qualité de fonctionnement des systèmes de codage audio est largement tributaire de la configuration suivant laquelle est exploité le système (débit binaire, utilisation d'un prématriçage, utilisation d'un codage composite, etc.);</w:t>
      </w:r>
    </w:p>
    <w:p w:rsidR="006A4DAA" w:rsidRPr="00B114F5" w:rsidRDefault="006A4DAA" w:rsidP="00E7526E">
      <w:pPr>
        <w:rPr>
          <w:rFonts w:asciiTheme="majorBidi" w:hAnsiTheme="majorBidi" w:cstheme="majorBidi"/>
          <w:lang w:val="fr-CH"/>
        </w:rPr>
      </w:pPr>
      <w:r>
        <w:rPr>
          <w:rFonts w:asciiTheme="majorBidi" w:hAnsiTheme="majorBidi" w:cstheme="majorBidi"/>
          <w:lang w:val="fr-CH"/>
        </w:rPr>
        <w:t>m</w:t>
      </w:r>
      <w:r w:rsidRPr="00B114F5">
        <w:rPr>
          <w:rFonts w:asciiTheme="majorBidi" w:hAnsiTheme="majorBidi" w:cstheme="majorBidi"/>
          <w:lang w:val="fr-CH"/>
        </w:rPr>
        <w:t>)</w:t>
      </w:r>
      <w:r w:rsidRPr="00B114F5">
        <w:rPr>
          <w:rFonts w:asciiTheme="majorBidi" w:hAnsiTheme="majorBidi" w:cstheme="majorBidi"/>
          <w:lang w:val="fr-CH"/>
        </w:rPr>
        <w:tab/>
        <w:t>que plusieurs services de radiodiffusion font déjà usage, ou ont déjà spécifié l'utilisation, des systèmes préconisés dans l</w:t>
      </w:r>
      <w:r>
        <w:rPr>
          <w:rFonts w:asciiTheme="majorBidi" w:hAnsiTheme="majorBidi" w:cstheme="majorBidi"/>
          <w:lang w:val="fr-CH"/>
        </w:rPr>
        <w:t>a Recommandation</w:t>
      </w:r>
      <w:r w:rsidRPr="00B114F5">
        <w:rPr>
          <w:rFonts w:asciiTheme="majorBidi" w:hAnsiTheme="majorBidi" w:cstheme="majorBidi"/>
          <w:lang w:val="fr-CH"/>
        </w:rPr>
        <w:t xml:space="preserve"> UIT-R BS.1196;</w:t>
      </w:r>
    </w:p>
    <w:p w:rsidR="006A4DAA" w:rsidRPr="00B114F5" w:rsidRDefault="006A4DAA" w:rsidP="00E7526E">
      <w:pPr>
        <w:rPr>
          <w:rFonts w:asciiTheme="majorBidi" w:hAnsiTheme="majorBidi" w:cstheme="majorBidi"/>
          <w:lang w:val="fr-CH"/>
        </w:rPr>
      </w:pPr>
      <w:r>
        <w:rPr>
          <w:rFonts w:asciiTheme="majorBidi" w:hAnsiTheme="majorBidi" w:cstheme="majorBidi"/>
          <w:lang w:val="fr-CH"/>
        </w:rPr>
        <w:t>n</w:t>
      </w:r>
      <w:r w:rsidRPr="00B114F5">
        <w:rPr>
          <w:rFonts w:asciiTheme="majorBidi" w:hAnsiTheme="majorBidi" w:cstheme="majorBidi"/>
          <w:lang w:val="fr-CH"/>
        </w:rPr>
        <w:t>)</w:t>
      </w:r>
      <w:r w:rsidRPr="00B114F5">
        <w:rPr>
          <w:rFonts w:asciiTheme="majorBidi" w:hAnsiTheme="majorBidi" w:cstheme="majorBidi"/>
          <w:lang w:val="fr-CH"/>
        </w:rPr>
        <w:tab/>
        <w:t>qu'en conséquence les radiodiffuseurs ont besoin de disposer des informations nécessaires à l'établissement de tous les paramètres de codage disponibles pour les systèmes préconisés;</w:t>
      </w:r>
    </w:p>
    <w:p w:rsidR="006A4DAA" w:rsidRPr="00B114F5" w:rsidRDefault="006A4DAA" w:rsidP="00E7526E">
      <w:pPr>
        <w:rPr>
          <w:rFonts w:asciiTheme="majorBidi" w:hAnsiTheme="majorBidi" w:cstheme="majorBidi"/>
          <w:lang w:val="fr-CH"/>
        </w:rPr>
      </w:pPr>
      <w:r>
        <w:rPr>
          <w:rFonts w:asciiTheme="majorBidi" w:hAnsiTheme="majorBidi" w:cstheme="majorBidi"/>
          <w:lang w:val="fr-CH"/>
        </w:rPr>
        <w:t>o</w:t>
      </w:r>
      <w:r w:rsidRPr="00B114F5">
        <w:rPr>
          <w:rFonts w:asciiTheme="majorBidi" w:hAnsiTheme="majorBidi" w:cstheme="majorBidi"/>
          <w:lang w:val="fr-CH"/>
        </w:rPr>
        <w:t>)</w:t>
      </w:r>
      <w:r w:rsidRPr="00B114F5">
        <w:rPr>
          <w:rFonts w:asciiTheme="majorBidi" w:hAnsiTheme="majorBidi" w:cstheme="majorBidi"/>
          <w:lang w:val="fr-CH"/>
        </w:rPr>
        <w:tab/>
        <w:t>que la mise en service de systèmes présentant des caractéristiques de qualité de fonctionnement analogues, mais incompatibles, n'est pas du tout souhaitable;</w:t>
      </w:r>
    </w:p>
    <w:p w:rsidR="006A4DAA" w:rsidRPr="00B114F5" w:rsidRDefault="006A4DAA" w:rsidP="00E7526E">
      <w:pPr>
        <w:rPr>
          <w:rFonts w:asciiTheme="majorBidi" w:hAnsiTheme="majorBidi" w:cstheme="majorBidi"/>
          <w:lang w:val="fr-CH"/>
        </w:rPr>
      </w:pPr>
      <w:r>
        <w:rPr>
          <w:rFonts w:asciiTheme="majorBidi" w:hAnsiTheme="majorBidi" w:cstheme="majorBidi"/>
          <w:lang w:val="fr-CH"/>
        </w:rPr>
        <w:t>p</w:t>
      </w:r>
      <w:r w:rsidRPr="00B114F5">
        <w:rPr>
          <w:rFonts w:asciiTheme="majorBidi" w:hAnsiTheme="majorBidi" w:cstheme="majorBidi"/>
          <w:lang w:val="fr-CH"/>
        </w:rPr>
        <w:t>)</w:t>
      </w:r>
      <w:r w:rsidRPr="00B114F5">
        <w:rPr>
          <w:rFonts w:asciiTheme="majorBidi" w:hAnsiTheme="majorBidi" w:cstheme="majorBidi"/>
          <w:lang w:val="fr-CH"/>
        </w:rPr>
        <w:tab/>
        <w:t xml:space="preserve">que les radiodiffuseurs qui n'ont pas encore démarré de services doivent être à même de choisir le système le mieux adapté à leur application et présentant le meilleur rapport coût/efficacité, </w:t>
      </w:r>
    </w:p>
    <w:p w:rsidR="006A4DAA" w:rsidRPr="00B114F5" w:rsidRDefault="006A4DAA" w:rsidP="00636FFF">
      <w:pPr>
        <w:pStyle w:val="Call"/>
      </w:pPr>
      <w:proofErr w:type="gramStart"/>
      <w:r w:rsidRPr="00B114F5">
        <w:t>recommande</w:t>
      </w:r>
      <w:proofErr w:type="gramEnd"/>
    </w:p>
    <w:p w:rsidR="006A4DAA" w:rsidRPr="00B114F5" w:rsidRDefault="006A4DAA" w:rsidP="00E7526E">
      <w:pPr>
        <w:rPr>
          <w:rFonts w:asciiTheme="majorBidi" w:hAnsiTheme="majorBidi" w:cstheme="majorBidi"/>
          <w:lang w:val="fr-CH"/>
        </w:rPr>
      </w:pPr>
      <w:r w:rsidRPr="00B114F5">
        <w:rPr>
          <w:rFonts w:asciiTheme="majorBidi" w:hAnsiTheme="majorBidi" w:cstheme="majorBidi"/>
          <w:b/>
          <w:bCs/>
          <w:lang w:val="fr-CH"/>
        </w:rPr>
        <w:t>1</w:t>
      </w:r>
      <w:r w:rsidRPr="00B114F5">
        <w:rPr>
          <w:rFonts w:asciiTheme="majorBidi" w:hAnsiTheme="majorBidi" w:cstheme="majorBidi"/>
          <w:lang w:val="fr-CH"/>
        </w:rPr>
        <w:tab/>
        <w:t>que les systèmes de codage audio destinés à la télédiffusion et à la radiodiffusion sonore numériques pour les applications de contribution et de distribution soient conformes aux spécifications énoncées dans l'Annexe 1;</w:t>
      </w:r>
    </w:p>
    <w:p w:rsidR="006A4DAA" w:rsidRPr="00B114F5" w:rsidRDefault="006A4DAA" w:rsidP="00E7526E">
      <w:pPr>
        <w:rPr>
          <w:rFonts w:asciiTheme="majorBidi" w:hAnsiTheme="majorBidi" w:cstheme="majorBidi"/>
          <w:lang w:val="fr-CH"/>
        </w:rPr>
      </w:pPr>
      <w:r w:rsidRPr="00B114F5">
        <w:rPr>
          <w:rFonts w:asciiTheme="majorBidi" w:hAnsiTheme="majorBidi" w:cstheme="majorBidi"/>
          <w:b/>
          <w:bCs/>
          <w:lang w:val="fr-CH"/>
        </w:rPr>
        <w:t>2</w:t>
      </w:r>
      <w:r w:rsidRPr="00B114F5">
        <w:rPr>
          <w:rFonts w:asciiTheme="majorBidi" w:hAnsiTheme="majorBidi" w:cstheme="majorBidi"/>
          <w:lang w:val="fr-CH"/>
        </w:rPr>
        <w:tab/>
        <w:t>que les systèmes de codage audio destinés à la télédiffusion et à la radiodiffusion sonore numériques pour des applications d'émission soient conformes aux spécifications énoncées dans l'Annexe 2.</w:t>
      </w:r>
    </w:p>
    <w:p w:rsidR="006A4DAA" w:rsidRPr="00B114F5" w:rsidRDefault="006A4DAA" w:rsidP="00E7526E">
      <w:pPr>
        <w:rPr>
          <w:rFonts w:asciiTheme="majorBidi" w:hAnsiTheme="majorBidi" w:cstheme="majorBidi"/>
          <w:lang w:val="fr-CH"/>
        </w:rPr>
      </w:pPr>
      <w:r w:rsidRPr="00B114F5">
        <w:rPr>
          <w:rFonts w:asciiTheme="majorBidi" w:hAnsiTheme="majorBidi" w:cstheme="majorBidi"/>
          <w:b/>
          <w:bCs/>
          <w:lang w:val="fr-CH"/>
        </w:rPr>
        <w:t>3</w:t>
      </w:r>
      <w:r w:rsidRPr="00B114F5">
        <w:rPr>
          <w:rFonts w:asciiTheme="majorBidi" w:hAnsiTheme="majorBidi" w:cstheme="majorBidi"/>
          <w:lang w:val="fr-CH"/>
        </w:rPr>
        <w:tab/>
        <w:t xml:space="preserve">que les catégories de qualité audio énumérées dans l'Annexe 3 régissent la qualité audio et les applications indiquées aux points 1 et 2 du </w:t>
      </w:r>
      <w:r w:rsidRPr="00B114F5">
        <w:rPr>
          <w:rFonts w:asciiTheme="majorBidi" w:hAnsiTheme="majorBidi" w:cstheme="majorBidi"/>
          <w:i/>
          <w:iCs/>
          <w:lang w:val="fr-CH"/>
        </w:rPr>
        <w:t>recommande</w:t>
      </w:r>
      <w:r w:rsidRPr="00B114F5">
        <w:rPr>
          <w:rFonts w:asciiTheme="majorBidi" w:hAnsiTheme="majorBidi" w:cstheme="majorBidi"/>
          <w:lang w:val="fr-CH"/>
        </w:rPr>
        <w:t>.</w:t>
      </w:r>
    </w:p>
    <w:p w:rsidR="006A4DAA" w:rsidRPr="00B114F5" w:rsidRDefault="006A4DAA" w:rsidP="00E7526E">
      <w:pPr>
        <w:rPr>
          <w:lang w:val="fr-CH"/>
        </w:rPr>
      </w:pPr>
      <w:r w:rsidRPr="00B114F5">
        <w:rPr>
          <w:lang w:val="fr-CH"/>
        </w:rPr>
        <w:t>NOTE 1 – On trouvera dans l'Appendice 1 à l'Annexe 1 des informations relatives aux systèmes qui se sont révélés être conformes aux prescriptions de qualité et autres pour les applications de contribution et de distribution.</w:t>
      </w:r>
    </w:p>
    <w:p w:rsidR="006A4DAA" w:rsidRPr="00B114F5" w:rsidRDefault="006A4DAA" w:rsidP="00E7526E">
      <w:pPr>
        <w:rPr>
          <w:spacing w:val="-2"/>
          <w:lang w:val="fr-CH"/>
        </w:rPr>
      </w:pPr>
      <w:r w:rsidRPr="00B114F5">
        <w:rPr>
          <w:spacing w:val="-2"/>
          <w:lang w:val="fr-CH"/>
        </w:rPr>
        <w:t xml:space="preserve">NOTE 2 – On trouvera dans l'Appendice 1 à l'Annexe 2 des informations relatives aux systèmes qui se sont révélés être conformes aux prescriptions de qualité et autres pour les applications d'émission. </w:t>
      </w:r>
    </w:p>
    <w:p w:rsidR="006A4DAA" w:rsidRDefault="006A4DAA" w:rsidP="006A4DAA">
      <w:pPr>
        <w:jc w:val="left"/>
        <w:rPr>
          <w:rFonts w:asciiTheme="majorBidi" w:hAnsiTheme="majorBidi" w:cstheme="majorBidi"/>
          <w:spacing w:val="-2"/>
          <w:lang w:val="fr-CH"/>
        </w:rPr>
      </w:pPr>
    </w:p>
    <w:p w:rsidR="006A4DAA" w:rsidRPr="00B114F5" w:rsidRDefault="006A4DAA" w:rsidP="006A4DAA">
      <w:pPr>
        <w:jc w:val="left"/>
        <w:rPr>
          <w:rFonts w:asciiTheme="majorBidi" w:hAnsiTheme="majorBidi" w:cstheme="majorBidi"/>
          <w:spacing w:val="-2"/>
          <w:lang w:val="fr-CH"/>
        </w:rPr>
      </w:pPr>
    </w:p>
    <w:p w:rsidR="006A4DAA" w:rsidRPr="00B114F5" w:rsidRDefault="006A4DAA" w:rsidP="006A4DAA">
      <w:pPr>
        <w:pStyle w:val="AnnexNoTitle"/>
        <w:rPr>
          <w:rFonts w:asciiTheme="majorBidi" w:hAnsiTheme="majorBidi" w:cstheme="majorBidi"/>
          <w:lang w:eastAsia="ja-JP"/>
        </w:rPr>
      </w:pPr>
      <w:r w:rsidRPr="00B114F5">
        <w:rPr>
          <w:rFonts w:asciiTheme="majorBidi" w:hAnsiTheme="majorBidi" w:cstheme="majorBidi"/>
        </w:rPr>
        <w:t xml:space="preserve">Annexe </w:t>
      </w:r>
      <w:r>
        <w:rPr>
          <w:rFonts w:asciiTheme="majorBidi" w:hAnsiTheme="majorBidi" w:cstheme="majorBidi"/>
        </w:rPr>
        <w:t xml:space="preserve"> </w:t>
      </w:r>
      <w:r w:rsidRPr="00B114F5">
        <w:rPr>
          <w:rFonts w:asciiTheme="majorBidi" w:hAnsiTheme="majorBidi" w:cstheme="majorBidi"/>
        </w:rPr>
        <w:t>1</w:t>
      </w:r>
      <w:r w:rsidRPr="00B114F5">
        <w:rPr>
          <w:rFonts w:asciiTheme="majorBidi" w:hAnsiTheme="majorBidi" w:cstheme="majorBidi"/>
        </w:rPr>
        <w:br/>
      </w:r>
      <w:r w:rsidRPr="00B114F5">
        <w:rPr>
          <w:rFonts w:asciiTheme="majorBidi" w:hAnsiTheme="majorBidi" w:cstheme="majorBidi"/>
        </w:rPr>
        <w:br/>
      </w:r>
      <w:r w:rsidRPr="00B114F5">
        <w:rPr>
          <w:rFonts w:asciiTheme="majorBidi" w:hAnsiTheme="majorBidi" w:cstheme="majorBidi"/>
          <w:lang w:eastAsia="ja-JP"/>
        </w:rPr>
        <w:t>Spécifications pour la contribution et la distribution</w:t>
      </w:r>
    </w:p>
    <w:p w:rsidR="006A4DAA" w:rsidRPr="00B114F5" w:rsidRDefault="006A4DAA" w:rsidP="006A4DAA">
      <w:pPr>
        <w:pStyle w:val="Normalaftertitle"/>
        <w:rPr>
          <w:rFonts w:asciiTheme="majorBidi" w:hAnsiTheme="majorBidi" w:cstheme="majorBidi"/>
        </w:rPr>
      </w:pPr>
      <w:r w:rsidRPr="00B114F5">
        <w:rPr>
          <w:rFonts w:asciiTheme="majorBidi" w:hAnsiTheme="majorBidi" w:cstheme="majorBidi"/>
        </w:rPr>
        <w:t>Les systèmes de codage audio destinés à la télédiffusion et à la radiodiffusion sonore numériques pour les applications de contribution et de distribution doivent être conformes aux spécifications énoncées ci-dessous.</w:t>
      </w:r>
    </w:p>
    <w:p w:rsidR="006A4DAA" w:rsidRPr="00B114F5" w:rsidRDefault="006A4DAA" w:rsidP="006A4DAA">
      <w:pPr>
        <w:pStyle w:val="Heading1"/>
        <w:rPr>
          <w:rFonts w:asciiTheme="majorBidi" w:hAnsiTheme="majorBidi" w:cstheme="majorBidi"/>
        </w:rPr>
      </w:pPr>
      <w:r w:rsidRPr="00B114F5">
        <w:rPr>
          <w:rFonts w:asciiTheme="majorBidi" w:hAnsiTheme="majorBidi" w:cstheme="majorBidi"/>
        </w:rPr>
        <w:t>1</w:t>
      </w:r>
      <w:r w:rsidRPr="00B114F5">
        <w:rPr>
          <w:rFonts w:asciiTheme="majorBidi" w:hAnsiTheme="majorBidi" w:cstheme="majorBidi"/>
        </w:rPr>
        <w:tab/>
        <w:t>Spécifications de service</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1.1</w:t>
      </w:r>
      <w:r w:rsidRPr="00B114F5">
        <w:rPr>
          <w:rFonts w:asciiTheme="majorBidi" w:hAnsiTheme="majorBidi"/>
          <w:lang w:val="fr-CH"/>
        </w:rPr>
        <w:tab/>
        <w:t>Configurations des canaux</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Pour les services audio, il faut pouvoir disposer, selon les besoins des applications visées dans la Recommandation UIT</w:t>
      </w:r>
      <w:r w:rsidRPr="00B114F5">
        <w:rPr>
          <w:rFonts w:asciiTheme="majorBidi" w:hAnsiTheme="majorBidi" w:cstheme="majorBidi"/>
          <w:lang w:val="fr-CH"/>
        </w:rPr>
        <w:noBreakHyphen/>
        <w:t>R BS.775 – Système de son stéréophonique multicanal avec ou sans image associée, des configurations de canaux suivantes:</w:t>
      </w:r>
    </w:p>
    <w:p w:rsidR="006A4DAA" w:rsidRPr="00B114F5" w:rsidRDefault="006A4DAA" w:rsidP="00636FFF"/>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1844"/>
        <w:gridCol w:w="3828"/>
      </w:tblGrid>
      <w:tr w:rsidR="006A4DAA" w:rsidRPr="00B114F5" w:rsidTr="00913F96">
        <w:trPr>
          <w:jc w:val="center"/>
        </w:trPr>
        <w:tc>
          <w:tcPr>
            <w:tcW w:w="1526" w:type="dxa"/>
          </w:tcPr>
          <w:p w:rsidR="006A4DAA" w:rsidRPr="00B114F5" w:rsidRDefault="006A4DAA" w:rsidP="00913F96">
            <w:pPr>
              <w:pStyle w:val="Tablehead"/>
              <w:rPr>
                <w:rFonts w:asciiTheme="majorBidi" w:hAnsiTheme="majorBidi" w:cstheme="majorBidi"/>
              </w:rPr>
            </w:pPr>
            <w:r w:rsidRPr="00B114F5">
              <w:rPr>
                <w:rFonts w:asciiTheme="majorBidi" w:hAnsiTheme="majorBidi" w:cstheme="majorBidi"/>
              </w:rPr>
              <w:t>Nombre de</w:t>
            </w:r>
            <w:r w:rsidRPr="00B114F5">
              <w:rPr>
                <w:rFonts w:asciiTheme="majorBidi" w:hAnsiTheme="majorBidi" w:cstheme="majorBidi"/>
              </w:rPr>
              <w:br/>
              <w:t>canaux</w:t>
            </w:r>
          </w:p>
        </w:tc>
        <w:tc>
          <w:tcPr>
            <w:tcW w:w="1844" w:type="dxa"/>
          </w:tcPr>
          <w:p w:rsidR="006A4DAA" w:rsidRPr="00B114F5" w:rsidRDefault="006A4DAA" w:rsidP="00913F96">
            <w:pPr>
              <w:pStyle w:val="Tablehead"/>
              <w:rPr>
                <w:rFonts w:asciiTheme="majorBidi" w:hAnsiTheme="majorBidi" w:cstheme="majorBidi"/>
              </w:rPr>
            </w:pPr>
            <w:r w:rsidRPr="00B114F5">
              <w:rPr>
                <w:rFonts w:asciiTheme="majorBidi" w:hAnsiTheme="majorBidi" w:cstheme="majorBidi"/>
              </w:rPr>
              <w:t xml:space="preserve">Configuration des canaux </w:t>
            </w:r>
          </w:p>
        </w:tc>
        <w:tc>
          <w:tcPr>
            <w:tcW w:w="3828" w:type="dxa"/>
          </w:tcPr>
          <w:p w:rsidR="006A4DAA" w:rsidRPr="00B114F5" w:rsidRDefault="006A4DAA" w:rsidP="00913F96">
            <w:pPr>
              <w:pStyle w:val="Tablehead"/>
              <w:rPr>
                <w:rFonts w:asciiTheme="majorBidi" w:hAnsiTheme="majorBidi" w:cstheme="majorBidi"/>
              </w:rPr>
            </w:pPr>
            <w:r w:rsidRPr="00B114F5">
              <w:rPr>
                <w:rFonts w:asciiTheme="majorBidi" w:hAnsiTheme="majorBidi" w:cstheme="majorBidi"/>
              </w:rPr>
              <w:t xml:space="preserve">Assignation </w:t>
            </w:r>
            <w:r w:rsidRPr="00B114F5">
              <w:rPr>
                <w:rFonts w:asciiTheme="majorBidi" w:hAnsiTheme="majorBidi" w:cstheme="majorBidi"/>
              </w:rPr>
              <w:br/>
              <w:t>des canaux</w:t>
            </w:r>
          </w:p>
        </w:tc>
      </w:tr>
      <w:tr w:rsidR="006A4DAA" w:rsidRPr="00B114F5" w:rsidTr="00913F96">
        <w:trPr>
          <w:jc w:val="center"/>
        </w:trPr>
        <w:tc>
          <w:tcPr>
            <w:tcW w:w="1526" w:type="dxa"/>
          </w:tcPr>
          <w:p w:rsidR="006A4DAA" w:rsidRPr="00B114F5" w:rsidRDefault="006A4DAA" w:rsidP="00913F96">
            <w:pPr>
              <w:pStyle w:val="Tabletext"/>
              <w:rPr>
                <w:rFonts w:asciiTheme="majorBidi" w:hAnsiTheme="majorBidi" w:cstheme="majorBidi"/>
              </w:rPr>
            </w:pPr>
            <w:r w:rsidRPr="00B114F5">
              <w:rPr>
                <w:rFonts w:asciiTheme="majorBidi" w:hAnsiTheme="majorBidi" w:cstheme="majorBidi"/>
              </w:rPr>
              <w:t>1 canal</w:t>
            </w:r>
          </w:p>
        </w:tc>
        <w:tc>
          <w:tcPr>
            <w:tcW w:w="1844" w:type="dxa"/>
          </w:tcPr>
          <w:p w:rsidR="006A4DAA" w:rsidRPr="00B114F5" w:rsidRDefault="006A4DAA" w:rsidP="00913F96">
            <w:pPr>
              <w:pStyle w:val="Tabletext"/>
              <w:jc w:val="center"/>
              <w:rPr>
                <w:rFonts w:asciiTheme="majorBidi" w:hAnsiTheme="majorBidi" w:cstheme="majorBidi"/>
              </w:rPr>
            </w:pPr>
            <w:r w:rsidRPr="00B114F5">
              <w:rPr>
                <w:rFonts w:asciiTheme="majorBidi" w:hAnsiTheme="majorBidi" w:cstheme="majorBidi"/>
              </w:rPr>
              <w:t>1/0</w:t>
            </w:r>
          </w:p>
        </w:tc>
        <w:tc>
          <w:tcPr>
            <w:tcW w:w="3826"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Monophonique</w:t>
            </w:r>
          </w:p>
        </w:tc>
      </w:tr>
      <w:tr w:rsidR="006A4DAA" w:rsidRPr="00B114F5" w:rsidTr="00913F96">
        <w:trPr>
          <w:jc w:val="center"/>
        </w:trPr>
        <w:tc>
          <w:tcPr>
            <w:tcW w:w="1526" w:type="dxa"/>
          </w:tcPr>
          <w:p w:rsidR="006A4DAA" w:rsidRPr="00B114F5" w:rsidRDefault="006A4DAA" w:rsidP="00913F96">
            <w:pPr>
              <w:pStyle w:val="Tabletext"/>
              <w:rPr>
                <w:rFonts w:asciiTheme="majorBidi" w:hAnsiTheme="majorBidi" w:cstheme="majorBidi"/>
              </w:rPr>
            </w:pPr>
            <w:r w:rsidRPr="00B114F5">
              <w:rPr>
                <w:rFonts w:asciiTheme="majorBidi" w:hAnsiTheme="majorBidi" w:cstheme="majorBidi"/>
              </w:rPr>
              <w:t>2 canaux</w:t>
            </w:r>
          </w:p>
        </w:tc>
        <w:tc>
          <w:tcPr>
            <w:tcW w:w="1844" w:type="dxa"/>
          </w:tcPr>
          <w:p w:rsidR="006A4DAA" w:rsidRPr="00B114F5" w:rsidRDefault="006A4DAA" w:rsidP="00913F96">
            <w:pPr>
              <w:pStyle w:val="Tabletext"/>
              <w:jc w:val="center"/>
              <w:rPr>
                <w:rFonts w:asciiTheme="majorBidi" w:hAnsiTheme="majorBidi" w:cstheme="majorBidi"/>
              </w:rPr>
            </w:pPr>
            <w:r w:rsidRPr="00B114F5">
              <w:rPr>
                <w:rFonts w:asciiTheme="majorBidi" w:hAnsiTheme="majorBidi" w:cstheme="majorBidi"/>
              </w:rPr>
              <w:t>2/0</w:t>
            </w:r>
          </w:p>
        </w:tc>
        <w:tc>
          <w:tcPr>
            <w:tcW w:w="3826"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Gauche, droit</w:t>
            </w:r>
          </w:p>
        </w:tc>
      </w:tr>
      <w:tr w:rsidR="006A4DAA" w:rsidRPr="0008333A" w:rsidTr="00913F96">
        <w:trPr>
          <w:jc w:val="center"/>
        </w:trPr>
        <w:tc>
          <w:tcPr>
            <w:tcW w:w="1526" w:type="dxa"/>
          </w:tcPr>
          <w:p w:rsidR="006A4DAA" w:rsidRPr="00B114F5" w:rsidRDefault="006A4DAA" w:rsidP="00913F96">
            <w:pPr>
              <w:pStyle w:val="Tabletext"/>
              <w:rPr>
                <w:rFonts w:asciiTheme="majorBidi" w:hAnsiTheme="majorBidi" w:cstheme="majorBidi"/>
              </w:rPr>
            </w:pPr>
            <w:r w:rsidRPr="00B114F5">
              <w:rPr>
                <w:rFonts w:asciiTheme="majorBidi" w:hAnsiTheme="majorBidi" w:cstheme="majorBidi"/>
              </w:rPr>
              <w:t>3 canaux</w:t>
            </w:r>
          </w:p>
        </w:tc>
        <w:tc>
          <w:tcPr>
            <w:tcW w:w="1844" w:type="dxa"/>
          </w:tcPr>
          <w:p w:rsidR="006A4DAA" w:rsidRPr="00B114F5" w:rsidRDefault="006A4DAA" w:rsidP="00913F96">
            <w:pPr>
              <w:pStyle w:val="Tabletext"/>
              <w:jc w:val="center"/>
              <w:rPr>
                <w:rFonts w:asciiTheme="majorBidi" w:hAnsiTheme="majorBidi" w:cstheme="majorBidi"/>
              </w:rPr>
            </w:pPr>
            <w:r w:rsidRPr="00B114F5">
              <w:rPr>
                <w:rFonts w:asciiTheme="majorBidi" w:hAnsiTheme="majorBidi" w:cstheme="majorBidi"/>
              </w:rPr>
              <w:t>3/0</w:t>
            </w:r>
            <w:r w:rsidRPr="00B114F5">
              <w:rPr>
                <w:rFonts w:asciiTheme="majorBidi" w:hAnsiTheme="majorBidi" w:cstheme="majorBidi"/>
              </w:rPr>
              <w:br/>
              <w:t>2/1</w:t>
            </w:r>
          </w:p>
        </w:tc>
        <w:tc>
          <w:tcPr>
            <w:tcW w:w="3826"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Gauche, droit, centre</w:t>
            </w:r>
            <w:r w:rsidRPr="00B114F5">
              <w:rPr>
                <w:rFonts w:asciiTheme="majorBidi" w:hAnsiTheme="majorBidi" w:cstheme="majorBidi"/>
              </w:rPr>
              <w:br/>
              <w:t>Gauche, droit/ambiophonique</w:t>
            </w:r>
          </w:p>
        </w:tc>
      </w:tr>
      <w:tr w:rsidR="006A4DAA" w:rsidRPr="0008333A" w:rsidTr="00913F96">
        <w:trPr>
          <w:jc w:val="center"/>
        </w:trPr>
        <w:tc>
          <w:tcPr>
            <w:tcW w:w="1526" w:type="dxa"/>
          </w:tcPr>
          <w:p w:rsidR="006A4DAA" w:rsidRPr="00B114F5" w:rsidRDefault="006A4DAA" w:rsidP="00913F96">
            <w:pPr>
              <w:pStyle w:val="Tabletext"/>
              <w:rPr>
                <w:rFonts w:asciiTheme="majorBidi" w:hAnsiTheme="majorBidi" w:cstheme="majorBidi"/>
              </w:rPr>
            </w:pPr>
            <w:r w:rsidRPr="00B114F5">
              <w:rPr>
                <w:rFonts w:asciiTheme="majorBidi" w:hAnsiTheme="majorBidi" w:cstheme="majorBidi"/>
              </w:rPr>
              <w:t>4 canaux</w:t>
            </w:r>
          </w:p>
        </w:tc>
        <w:tc>
          <w:tcPr>
            <w:tcW w:w="1844" w:type="dxa"/>
          </w:tcPr>
          <w:p w:rsidR="006A4DAA" w:rsidRPr="00B114F5" w:rsidRDefault="006A4DAA" w:rsidP="00913F96">
            <w:pPr>
              <w:pStyle w:val="Tabletext"/>
              <w:jc w:val="center"/>
              <w:rPr>
                <w:rFonts w:asciiTheme="majorBidi" w:hAnsiTheme="majorBidi" w:cstheme="majorBidi"/>
              </w:rPr>
            </w:pPr>
            <w:r w:rsidRPr="00B114F5">
              <w:rPr>
                <w:rFonts w:asciiTheme="majorBidi" w:hAnsiTheme="majorBidi" w:cstheme="majorBidi"/>
              </w:rPr>
              <w:t>3/1</w:t>
            </w:r>
            <w:r w:rsidRPr="00B114F5">
              <w:rPr>
                <w:rFonts w:asciiTheme="majorBidi" w:hAnsiTheme="majorBidi" w:cstheme="majorBidi"/>
              </w:rPr>
              <w:br/>
              <w:t>2/2</w:t>
            </w:r>
          </w:p>
        </w:tc>
        <w:tc>
          <w:tcPr>
            <w:tcW w:w="3826"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Gauche, droit, centre/ambiophonique</w:t>
            </w:r>
            <w:r w:rsidRPr="00B114F5">
              <w:rPr>
                <w:rFonts w:asciiTheme="majorBidi" w:hAnsiTheme="majorBidi" w:cstheme="majorBidi"/>
              </w:rPr>
              <w:br/>
              <w:t>Gauche, droit/ambiophonique gauche, ambiophonique droit</w:t>
            </w:r>
          </w:p>
        </w:tc>
      </w:tr>
      <w:tr w:rsidR="006A4DAA" w:rsidRPr="0008333A" w:rsidTr="00913F96">
        <w:trPr>
          <w:jc w:val="center"/>
        </w:trPr>
        <w:tc>
          <w:tcPr>
            <w:tcW w:w="1526" w:type="dxa"/>
          </w:tcPr>
          <w:p w:rsidR="006A4DAA" w:rsidRPr="00B114F5" w:rsidRDefault="006A4DAA" w:rsidP="00913F96">
            <w:pPr>
              <w:pStyle w:val="Tabletext"/>
              <w:rPr>
                <w:rFonts w:asciiTheme="majorBidi" w:hAnsiTheme="majorBidi" w:cstheme="majorBidi"/>
              </w:rPr>
            </w:pPr>
            <w:r w:rsidRPr="00B114F5">
              <w:rPr>
                <w:rFonts w:asciiTheme="majorBidi" w:hAnsiTheme="majorBidi" w:cstheme="majorBidi"/>
              </w:rPr>
              <w:t>5 canaux</w:t>
            </w:r>
          </w:p>
        </w:tc>
        <w:tc>
          <w:tcPr>
            <w:tcW w:w="1844" w:type="dxa"/>
          </w:tcPr>
          <w:p w:rsidR="006A4DAA" w:rsidRPr="00B114F5" w:rsidRDefault="006A4DAA" w:rsidP="00913F96">
            <w:pPr>
              <w:pStyle w:val="Tabletext"/>
              <w:jc w:val="center"/>
              <w:rPr>
                <w:rFonts w:asciiTheme="majorBidi" w:hAnsiTheme="majorBidi" w:cstheme="majorBidi"/>
              </w:rPr>
            </w:pPr>
            <w:r w:rsidRPr="00B114F5">
              <w:rPr>
                <w:rFonts w:asciiTheme="majorBidi" w:hAnsiTheme="majorBidi" w:cstheme="majorBidi"/>
              </w:rPr>
              <w:t>3/2</w:t>
            </w:r>
          </w:p>
        </w:tc>
        <w:tc>
          <w:tcPr>
            <w:tcW w:w="3826"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Gauche, droit, centre/ambiophonique, gauche, ambiophonique droit</w:t>
            </w:r>
          </w:p>
        </w:tc>
      </w:tr>
    </w:tbl>
    <w:p w:rsidR="006A4DAA" w:rsidRPr="004F5A67" w:rsidRDefault="006A4DAA" w:rsidP="00636FFF">
      <w:pPr>
        <w:pStyle w:val="Tablefin"/>
        <w:rPr>
          <w:lang w:val="fr-CH"/>
        </w:rPr>
      </w:pPr>
    </w:p>
    <w:p w:rsidR="006A4DAA" w:rsidRPr="00B114F5" w:rsidRDefault="006A4DAA" w:rsidP="00E7526E">
      <w:pPr>
        <w:rPr>
          <w:rFonts w:asciiTheme="majorBidi" w:hAnsiTheme="majorBidi" w:cstheme="majorBidi"/>
          <w:lang w:val="fr-CH"/>
        </w:rPr>
      </w:pPr>
      <w:proofErr w:type="gramStart"/>
      <w:r w:rsidRPr="00B114F5">
        <w:rPr>
          <w:rFonts w:asciiTheme="majorBidi" w:hAnsiTheme="majorBidi" w:cstheme="majorBidi"/>
          <w:lang w:val="fr-CH"/>
        </w:rPr>
        <w:t>ainsi</w:t>
      </w:r>
      <w:proofErr w:type="gramEnd"/>
      <w:r w:rsidRPr="00B114F5">
        <w:rPr>
          <w:rFonts w:asciiTheme="majorBidi" w:hAnsiTheme="majorBidi" w:cstheme="majorBidi"/>
          <w:lang w:val="fr-CH"/>
        </w:rPr>
        <w:t xml:space="preserve"> qu'éventuellement d'un canal d'effets basses fréquences (CEBF).</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Pour la contribution, il pourrait être en outre nécessaire d'acheminer des programmes produits dans d'autres formats que ceux visés ci-dessus, par exemple 3/4, de sorte que le système de codage devrait permettre de prévoir des canaux supplémentaires de haute qualité.</w:t>
      </w:r>
    </w:p>
    <w:p w:rsidR="006A4DAA" w:rsidRPr="00B114F5" w:rsidRDefault="006A4DAA" w:rsidP="00E7526E">
      <w:pPr>
        <w:pStyle w:val="Heading2"/>
        <w:rPr>
          <w:rFonts w:asciiTheme="majorBidi" w:hAnsiTheme="majorBidi"/>
          <w:lang w:val="fr-CH"/>
        </w:rPr>
      </w:pPr>
      <w:r w:rsidRPr="00B114F5">
        <w:rPr>
          <w:rFonts w:asciiTheme="majorBidi" w:hAnsiTheme="majorBidi"/>
          <w:lang w:val="fr-CH"/>
        </w:rPr>
        <w:t>1.2</w:t>
      </w:r>
      <w:r w:rsidRPr="00B114F5">
        <w:rPr>
          <w:rFonts w:asciiTheme="majorBidi" w:hAnsiTheme="majorBidi"/>
          <w:lang w:val="fr-CH"/>
        </w:rPr>
        <w:tab/>
        <w:t>Attribution souple des canaux</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Un train de bits devrait fournir des données d'identification pour la signalisation et la commande des configurations des signaux sonores. Il doit être possible dans le système de transmission de passer dynamiquement de l'une à l'autre des configurations de canaux mentionnées au § 1.1.</w:t>
      </w:r>
    </w:p>
    <w:p w:rsidR="006A4DAA" w:rsidRPr="00B114F5" w:rsidRDefault="006A4DAA" w:rsidP="00E7526E">
      <w:pPr>
        <w:pStyle w:val="Heading2"/>
        <w:rPr>
          <w:rFonts w:asciiTheme="majorBidi" w:hAnsiTheme="majorBidi"/>
          <w:lang w:val="fr-CH"/>
        </w:rPr>
      </w:pPr>
      <w:r w:rsidRPr="00B114F5">
        <w:rPr>
          <w:rFonts w:asciiTheme="majorBidi" w:hAnsiTheme="majorBidi"/>
          <w:lang w:val="fr-CH"/>
        </w:rPr>
        <w:t>1.3</w:t>
      </w:r>
      <w:r w:rsidRPr="00B114F5">
        <w:rPr>
          <w:rFonts w:asciiTheme="majorBidi" w:hAnsiTheme="majorBidi"/>
          <w:lang w:val="fr-CH"/>
        </w:rPr>
        <w:tab/>
        <w:t>Données auxiliaires</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Le système de codage audio devrait permettre de transmettre des données auxiliaires, lesquelles peuvent véhiculer différents types d'information, tels que commande de la dynamique, réglage du volume sonore et données d'utilisateur, ainsi que toutes métadonnées nécessaires au codeur à l'émission qui codera le signal audio final destiné aux auditeurs.</w:t>
      </w:r>
    </w:p>
    <w:p w:rsidR="006A4DAA" w:rsidRPr="00B114F5" w:rsidRDefault="006A4DAA" w:rsidP="00E7526E">
      <w:pPr>
        <w:pStyle w:val="Heading1"/>
        <w:rPr>
          <w:rFonts w:asciiTheme="majorBidi" w:hAnsiTheme="majorBidi" w:cstheme="majorBidi"/>
        </w:rPr>
      </w:pPr>
      <w:r w:rsidRPr="00B114F5">
        <w:rPr>
          <w:rFonts w:asciiTheme="majorBidi" w:hAnsiTheme="majorBidi" w:cstheme="majorBidi"/>
        </w:rPr>
        <w:t>2</w:t>
      </w:r>
      <w:r w:rsidRPr="00B114F5">
        <w:rPr>
          <w:rFonts w:asciiTheme="majorBidi" w:hAnsiTheme="majorBidi" w:cstheme="majorBidi"/>
        </w:rPr>
        <w:tab/>
        <w:t>Spécifications de qualité de fonctionnement</w:t>
      </w:r>
    </w:p>
    <w:p w:rsidR="006A4DAA" w:rsidRPr="00B114F5" w:rsidRDefault="006A4DAA" w:rsidP="00E7526E">
      <w:pPr>
        <w:pStyle w:val="Heading2"/>
        <w:rPr>
          <w:rFonts w:asciiTheme="majorBidi" w:hAnsiTheme="majorBidi"/>
          <w:lang w:val="fr-CH"/>
        </w:rPr>
      </w:pPr>
      <w:r w:rsidRPr="00B114F5">
        <w:rPr>
          <w:rFonts w:asciiTheme="majorBidi" w:hAnsiTheme="majorBidi"/>
          <w:lang w:val="fr-CH"/>
        </w:rPr>
        <w:t>2.1</w:t>
      </w:r>
      <w:r w:rsidRPr="00B114F5">
        <w:rPr>
          <w:rFonts w:asciiTheme="majorBidi" w:hAnsiTheme="majorBidi"/>
          <w:lang w:val="fr-CH"/>
        </w:rPr>
        <w:tab/>
        <w:t>Qualité audio</w:t>
      </w:r>
    </w:p>
    <w:p w:rsidR="006A4DAA" w:rsidRPr="00B114F5" w:rsidRDefault="006A4DAA" w:rsidP="00E7526E">
      <w:pPr>
        <w:pStyle w:val="Heading3"/>
        <w:rPr>
          <w:rFonts w:asciiTheme="majorBidi" w:hAnsiTheme="majorBidi"/>
          <w:lang w:val="fr-CH"/>
        </w:rPr>
      </w:pPr>
      <w:r w:rsidRPr="00B114F5">
        <w:rPr>
          <w:rFonts w:asciiTheme="majorBidi" w:hAnsiTheme="majorBidi"/>
          <w:lang w:val="fr-CH"/>
        </w:rPr>
        <w:t>2.1.1</w:t>
      </w:r>
      <w:r w:rsidRPr="00B114F5">
        <w:rPr>
          <w:rFonts w:asciiTheme="majorBidi" w:hAnsiTheme="majorBidi"/>
          <w:lang w:val="fr-CH"/>
        </w:rPr>
        <w:tab/>
        <w:t>Qualité audio de base</w:t>
      </w:r>
    </w:p>
    <w:p w:rsidR="006A4DAA" w:rsidRPr="00B114F5" w:rsidRDefault="006A4DAA" w:rsidP="00AC337F">
      <w:pPr>
        <w:rPr>
          <w:rFonts w:asciiTheme="majorBidi" w:hAnsiTheme="majorBidi" w:cstheme="majorBidi"/>
          <w:lang w:val="fr-CH"/>
        </w:rPr>
      </w:pPr>
      <w:r w:rsidRPr="00B114F5">
        <w:rPr>
          <w:rFonts w:asciiTheme="majorBidi" w:hAnsiTheme="majorBidi" w:cstheme="majorBidi"/>
          <w:lang w:val="fr-CH"/>
        </w:rPr>
        <w:t>La qualité du son reproduit au terme d'une cascade de contribution/distribution de référence (cinq codecs de contribution et trois codecs de distribution fonctionnant en cascade) ne devrait pas pouvoir être subjectivement distinguée de celle de la source pour la plupart des types de programmes audio. Pour ce faire, il faut obtenir, en utilisant la méthode en double aveugle à triple stimulus et référence dissimulée, exposée dans la Recommandation UIT-R BS.1116 – Méthodes d'évaluation subjective des dégradations faibles dans les systèmes audio y compris les systèmes sonores multivoies, des notes moyennes généralement supérieures à 4,5 sur l'échelle de dégradation à 5 notes, pour des auditeurs occupant la position d'écoute de référence. La note la plus basse ne devrait pas être inférieure à 4 (Recommandation UIT</w:t>
      </w:r>
      <w:r w:rsidRPr="00B114F5">
        <w:rPr>
          <w:rFonts w:asciiTheme="majorBidi" w:hAnsiTheme="majorBidi" w:cstheme="majorBidi"/>
          <w:lang w:val="fr-CH"/>
        </w:rPr>
        <w:noBreakHyphen/>
        <w:t>R BS.775).</w:t>
      </w:r>
    </w:p>
    <w:p w:rsidR="006A4DAA" w:rsidRPr="00B114F5" w:rsidRDefault="006A4DAA" w:rsidP="00AC337F">
      <w:pPr>
        <w:pStyle w:val="Note"/>
        <w:rPr>
          <w:rFonts w:asciiTheme="majorBidi" w:hAnsiTheme="majorBidi" w:cstheme="majorBidi"/>
        </w:rPr>
      </w:pPr>
      <w:r w:rsidRPr="00B114F5">
        <w:rPr>
          <w:rFonts w:asciiTheme="majorBidi" w:hAnsiTheme="majorBidi" w:cstheme="majorBidi"/>
        </w:rPr>
        <w:t xml:space="preserve">NOTE 1 – L'intervalle de confiance (barre d'erreur) associé à la note moyenne unique correspondant à un codec et un élément détermine la marge au-dessus et au-dessous de la note moyenne en question à l'intérieur de laquelle peut se situer la note réelle, avec un taux de certitude donné, habituellement de 95%. La note réelle peut ici atteindre la limite inférieure de l'intervalle de confiance correspondant à la note indiquée. Pour </w:t>
      </w:r>
      <w:r w:rsidRPr="00B114F5">
        <w:rPr>
          <w:rFonts w:asciiTheme="majorBidi" w:hAnsiTheme="majorBidi" w:cstheme="majorBidi"/>
        </w:rPr>
        <w:lastRenderedPageBreak/>
        <w:t>procéder à une évaluation significative de la qualité de fonctionnement attendue des codecs en cascade, l'intervalle de confiance associé aux notes moyennes indiquées pour chacun des codecs doit être approximativement égal ou inférieur à la différence existant entre les notes qui sont comparées.</w:t>
      </w:r>
    </w:p>
    <w:p w:rsidR="006A4DAA" w:rsidRPr="00B114F5" w:rsidRDefault="006A4DAA" w:rsidP="006A4DAA">
      <w:pPr>
        <w:pStyle w:val="Note"/>
        <w:rPr>
          <w:rFonts w:asciiTheme="majorBidi" w:hAnsiTheme="majorBidi" w:cstheme="majorBidi"/>
        </w:rPr>
      </w:pPr>
      <w:r w:rsidRPr="00B114F5">
        <w:rPr>
          <w:rFonts w:asciiTheme="majorBidi" w:hAnsiTheme="majorBidi" w:cstheme="majorBidi"/>
        </w:rPr>
        <w:t>NOTE 2 – Les opérations de contribution et distribution en cascade ne devraient pas, lorsqu'elles sont associées en tandem au codec d'émission, entraîner de réduction importante de la qualité par rapport à la qualité audio de base du codec d'émission. La spécification précise devra faire l'objet d'un complément d'étude.</w:t>
      </w:r>
    </w:p>
    <w:p w:rsidR="006A4DAA" w:rsidRPr="00B114F5" w:rsidRDefault="006A4DAA" w:rsidP="006A4DAA">
      <w:pPr>
        <w:pStyle w:val="Note"/>
        <w:rPr>
          <w:rFonts w:asciiTheme="majorBidi" w:hAnsiTheme="majorBidi" w:cstheme="majorBidi"/>
        </w:rPr>
      </w:pPr>
      <w:r w:rsidRPr="00B114F5">
        <w:rPr>
          <w:rFonts w:asciiTheme="majorBidi" w:hAnsiTheme="majorBidi" w:cstheme="majorBidi"/>
        </w:rPr>
        <w:t>NOTE 3 – Les paramètres de qualité objective audio pour les applications de contribution/distribution pourront être ultérieurement intégrés, conformément à la Recommandation UIT-R BS.1387.</w:t>
      </w:r>
    </w:p>
    <w:p w:rsidR="006A4DAA" w:rsidRPr="00B114F5" w:rsidRDefault="006A4DAA" w:rsidP="00E7526E">
      <w:pPr>
        <w:pStyle w:val="Heading3"/>
        <w:rPr>
          <w:rFonts w:asciiTheme="majorBidi" w:hAnsiTheme="majorBidi"/>
          <w:lang w:val="fr-CH"/>
        </w:rPr>
      </w:pPr>
      <w:r w:rsidRPr="00B114F5">
        <w:rPr>
          <w:rFonts w:asciiTheme="majorBidi" w:hAnsiTheme="majorBidi"/>
          <w:lang w:val="fr-CH"/>
        </w:rPr>
        <w:t>2.1.</w:t>
      </w:r>
      <w:r w:rsidRPr="00B114F5">
        <w:rPr>
          <w:rFonts w:asciiTheme="majorBidi" w:hAnsiTheme="majorBidi"/>
          <w:lang w:val="fr-CH" w:eastAsia="ja-JP"/>
        </w:rPr>
        <w:t>2</w:t>
      </w:r>
      <w:r w:rsidRPr="00B114F5">
        <w:rPr>
          <w:rFonts w:asciiTheme="majorBidi" w:hAnsiTheme="majorBidi"/>
          <w:lang w:val="fr-CH"/>
        </w:rPr>
        <w:tab/>
        <w:t>Résolution de quantification</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La résolution exigée devrait être au moins de 18 bits pour la distribution et de 20 bits ou plus de préférence pour la contribution.</w:t>
      </w:r>
    </w:p>
    <w:p w:rsidR="006A4DAA" w:rsidRPr="00B114F5" w:rsidRDefault="006A4DAA" w:rsidP="00E7526E">
      <w:pPr>
        <w:pStyle w:val="Heading3"/>
        <w:rPr>
          <w:rFonts w:asciiTheme="majorBidi" w:hAnsiTheme="majorBidi"/>
          <w:lang w:val="fr-CH"/>
        </w:rPr>
      </w:pPr>
      <w:r w:rsidRPr="00B114F5">
        <w:rPr>
          <w:rFonts w:asciiTheme="majorBidi" w:hAnsiTheme="majorBidi"/>
          <w:lang w:val="fr-CH"/>
        </w:rPr>
        <w:t>2.1.</w:t>
      </w:r>
      <w:r w:rsidRPr="00B114F5">
        <w:rPr>
          <w:rFonts w:asciiTheme="majorBidi" w:hAnsiTheme="majorBidi"/>
          <w:lang w:val="fr-CH" w:eastAsia="ja-JP"/>
        </w:rPr>
        <w:t>3</w:t>
      </w:r>
      <w:r w:rsidRPr="00B114F5">
        <w:rPr>
          <w:rFonts w:asciiTheme="majorBidi" w:hAnsiTheme="majorBidi"/>
          <w:lang w:val="fr-CH"/>
        </w:rPr>
        <w:tab/>
        <w:t>Fréquence d'échantillonnage</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Conformément à la Recommandation UIT-R BS.646 (Codage à la source des signaux audionumériques dans les studios de radiodiffusion), la fréquence d'échantillonnage devrait être de 48 kHz.</w:t>
      </w:r>
    </w:p>
    <w:p w:rsidR="006A4DAA" w:rsidRPr="00B114F5" w:rsidRDefault="006A4DAA" w:rsidP="00E7526E">
      <w:pPr>
        <w:pStyle w:val="Heading3"/>
        <w:rPr>
          <w:rFonts w:asciiTheme="majorBidi" w:hAnsiTheme="majorBidi"/>
          <w:lang w:val="fr-CH"/>
        </w:rPr>
      </w:pPr>
      <w:r w:rsidRPr="00B114F5">
        <w:rPr>
          <w:rFonts w:asciiTheme="majorBidi" w:hAnsiTheme="majorBidi"/>
          <w:lang w:val="fr-CH"/>
        </w:rPr>
        <w:t>2.1.</w:t>
      </w:r>
      <w:r w:rsidRPr="00B114F5">
        <w:rPr>
          <w:rFonts w:asciiTheme="majorBidi" w:hAnsiTheme="majorBidi"/>
          <w:lang w:val="fr-CH" w:eastAsia="ja-JP"/>
        </w:rPr>
        <w:t>4</w:t>
      </w:r>
      <w:r w:rsidRPr="00B114F5">
        <w:rPr>
          <w:rFonts w:asciiTheme="majorBidi" w:hAnsiTheme="majorBidi"/>
          <w:lang w:val="fr-CH"/>
        </w:rPr>
        <w:tab/>
        <w:t>Largeur de bande</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Canaux audio principaux: 20-20</w:t>
      </w:r>
      <w:r w:rsidRPr="00B114F5">
        <w:rPr>
          <w:rFonts w:asciiTheme="majorBidi" w:hAnsiTheme="majorBidi" w:cstheme="majorBidi"/>
          <w:sz w:val="12"/>
          <w:lang w:val="fr-CH"/>
        </w:rPr>
        <w:t> </w:t>
      </w:r>
      <w:r w:rsidRPr="00B114F5">
        <w:rPr>
          <w:rFonts w:asciiTheme="majorBidi" w:hAnsiTheme="majorBidi" w:cstheme="majorBidi"/>
          <w:lang w:val="fr-CH"/>
        </w:rPr>
        <w:t>000 Hz.</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CEBF: 15-120 Hz.</w:t>
      </w:r>
    </w:p>
    <w:p w:rsidR="006A4DAA" w:rsidRPr="00B114F5" w:rsidRDefault="006A4DAA" w:rsidP="00E7526E">
      <w:pPr>
        <w:pStyle w:val="Heading3"/>
        <w:rPr>
          <w:rFonts w:asciiTheme="majorBidi" w:hAnsiTheme="majorBidi"/>
          <w:lang w:val="fr-CH"/>
        </w:rPr>
      </w:pPr>
      <w:r w:rsidRPr="00B114F5">
        <w:rPr>
          <w:rFonts w:asciiTheme="majorBidi" w:hAnsiTheme="majorBidi"/>
          <w:lang w:val="fr-CH"/>
        </w:rPr>
        <w:t>2.1.</w:t>
      </w:r>
      <w:r w:rsidRPr="00B114F5">
        <w:rPr>
          <w:rFonts w:asciiTheme="majorBidi" w:hAnsiTheme="majorBidi"/>
          <w:lang w:val="fr-CH" w:eastAsia="ja-JP"/>
        </w:rPr>
        <w:t>5</w:t>
      </w:r>
      <w:r w:rsidRPr="00B114F5">
        <w:rPr>
          <w:rFonts w:asciiTheme="majorBidi" w:hAnsiTheme="majorBidi"/>
          <w:lang w:val="fr-CH"/>
        </w:rPr>
        <w:tab/>
        <w:t>Accentuation</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Le système de codage audio devrait être dépourvu d'accentuation.</w:t>
      </w:r>
    </w:p>
    <w:p w:rsidR="006A4DAA" w:rsidRPr="00B114F5" w:rsidRDefault="006A4DAA" w:rsidP="00E7526E">
      <w:pPr>
        <w:pStyle w:val="Heading3"/>
        <w:rPr>
          <w:rFonts w:asciiTheme="majorBidi" w:hAnsiTheme="majorBidi"/>
          <w:lang w:val="fr-CH"/>
        </w:rPr>
      </w:pPr>
      <w:r w:rsidRPr="00B114F5">
        <w:rPr>
          <w:rFonts w:asciiTheme="majorBidi" w:hAnsiTheme="majorBidi"/>
          <w:lang w:val="fr-CH"/>
        </w:rPr>
        <w:t>2.1.</w:t>
      </w:r>
      <w:r w:rsidRPr="00B114F5">
        <w:rPr>
          <w:rFonts w:asciiTheme="majorBidi" w:hAnsiTheme="majorBidi"/>
          <w:lang w:val="fr-CH" w:eastAsia="ja-JP"/>
        </w:rPr>
        <w:t>6</w:t>
      </w:r>
      <w:r w:rsidRPr="00B114F5">
        <w:rPr>
          <w:rFonts w:asciiTheme="majorBidi" w:hAnsiTheme="majorBidi"/>
          <w:lang w:val="fr-CH"/>
        </w:rPr>
        <w:tab/>
        <w:t xml:space="preserve">Nombre de codecs tolérables en tandem </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Le nombre de codecs pouvant être utilisés en tandem dépend de l'application selon le tableau ci</w:t>
      </w:r>
      <w:r w:rsidRPr="00B114F5">
        <w:rPr>
          <w:rFonts w:asciiTheme="majorBidi" w:hAnsiTheme="majorBidi" w:cstheme="majorBidi"/>
          <w:lang w:val="fr-CH"/>
        </w:rPr>
        <w:noBreakHyphen/>
        <w:t>dessous:</w:t>
      </w:r>
    </w:p>
    <w:p w:rsidR="006A4DAA" w:rsidRPr="00B114F5" w:rsidRDefault="006A4DAA" w:rsidP="00636FFF">
      <w:pPr>
        <w:rPr>
          <w:lang w:val="fr-CH"/>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1728"/>
        <w:gridCol w:w="2603"/>
      </w:tblGrid>
      <w:tr w:rsidR="006A4DAA" w:rsidRPr="00B114F5" w:rsidTr="00913F96">
        <w:trPr>
          <w:jc w:val="center"/>
        </w:trPr>
        <w:tc>
          <w:tcPr>
            <w:tcW w:w="1728" w:type="dxa"/>
          </w:tcPr>
          <w:p w:rsidR="006A4DAA" w:rsidRPr="00B114F5" w:rsidRDefault="006A4DAA" w:rsidP="00913F96">
            <w:pPr>
              <w:pStyle w:val="Tabletext"/>
              <w:rPr>
                <w:rFonts w:asciiTheme="majorBidi" w:hAnsiTheme="majorBidi" w:cstheme="majorBidi"/>
              </w:rPr>
            </w:pPr>
            <w:r w:rsidRPr="00B114F5">
              <w:rPr>
                <w:rFonts w:asciiTheme="majorBidi" w:hAnsiTheme="majorBidi" w:cstheme="majorBidi"/>
              </w:rPr>
              <w:t>Distribution</w:t>
            </w:r>
          </w:p>
        </w:tc>
        <w:tc>
          <w:tcPr>
            <w:tcW w:w="2603" w:type="dxa"/>
          </w:tcPr>
          <w:p w:rsidR="006A4DAA" w:rsidRPr="00B114F5" w:rsidRDefault="006A4DAA" w:rsidP="00E7526E">
            <w:pPr>
              <w:pStyle w:val="Tabletext"/>
              <w:jc w:val="left"/>
              <w:rPr>
                <w:rFonts w:asciiTheme="majorBidi" w:hAnsiTheme="majorBidi" w:cstheme="majorBidi"/>
              </w:rPr>
            </w:pPr>
            <w:r w:rsidRPr="00B114F5">
              <w:rPr>
                <w:rFonts w:asciiTheme="majorBidi" w:hAnsiTheme="majorBidi" w:cstheme="majorBidi"/>
              </w:rPr>
              <w:t>3 codecs en cascade</w:t>
            </w:r>
          </w:p>
        </w:tc>
      </w:tr>
      <w:tr w:rsidR="006A4DAA" w:rsidRPr="00B114F5" w:rsidTr="00913F96">
        <w:trPr>
          <w:jc w:val="center"/>
        </w:trPr>
        <w:tc>
          <w:tcPr>
            <w:tcW w:w="1728" w:type="dxa"/>
          </w:tcPr>
          <w:p w:rsidR="006A4DAA" w:rsidRPr="00B114F5" w:rsidRDefault="006A4DAA" w:rsidP="00913F96">
            <w:pPr>
              <w:pStyle w:val="Tabletext"/>
              <w:rPr>
                <w:rFonts w:asciiTheme="majorBidi" w:hAnsiTheme="majorBidi" w:cstheme="majorBidi"/>
              </w:rPr>
            </w:pPr>
            <w:r w:rsidRPr="00B114F5">
              <w:rPr>
                <w:rFonts w:asciiTheme="majorBidi" w:hAnsiTheme="majorBidi" w:cstheme="majorBidi"/>
              </w:rPr>
              <w:t>Contribution</w:t>
            </w:r>
          </w:p>
        </w:tc>
        <w:tc>
          <w:tcPr>
            <w:tcW w:w="2603" w:type="dxa"/>
          </w:tcPr>
          <w:p w:rsidR="006A4DAA" w:rsidRPr="00B114F5" w:rsidRDefault="006A4DAA" w:rsidP="00E7526E">
            <w:pPr>
              <w:pStyle w:val="Tabletext"/>
              <w:jc w:val="left"/>
              <w:rPr>
                <w:rFonts w:asciiTheme="majorBidi" w:hAnsiTheme="majorBidi" w:cstheme="majorBidi"/>
              </w:rPr>
            </w:pPr>
            <w:r w:rsidRPr="00B114F5">
              <w:rPr>
                <w:rFonts w:asciiTheme="majorBidi" w:hAnsiTheme="majorBidi" w:cstheme="majorBidi"/>
              </w:rPr>
              <w:t>5 codecs en cascade</w:t>
            </w:r>
          </w:p>
        </w:tc>
      </w:tr>
    </w:tbl>
    <w:p w:rsidR="006A4DAA" w:rsidRPr="00636FFF" w:rsidRDefault="006A4DAA" w:rsidP="006A4DAA">
      <w:pPr>
        <w:pStyle w:val="Tablefin"/>
      </w:pP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Ces chiffres proviennent d'expériences précédentes réalisées pour évaluer des systèmes de radiodiffusion sonore à deux canaux (voir la Recommandation UIT-R BS.11</w:t>
      </w:r>
      <w:r>
        <w:rPr>
          <w:rFonts w:asciiTheme="majorBidi" w:hAnsiTheme="majorBidi" w:cstheme="majorBidi"/>
          <w:lang w:val="fr-CH"/>
        </w:rPr>
        <w:t>96</w:t>
      </w:r>
      <w:r w:rsidRPr="00B114F5">
        <w:rPr>
          <w:rFonts w:asciiTheme="majorBidi" w:hAnsiTheme="majorBidi" w:cstheme="majorBidi"/>
          <w:lang w:val="fr-CH"/>
        </w:rPr>
        <w:t xml:space="preserve"> – Codage audio </w:t>
      </w:r>
      <w:r>
        <w:rPr>
          <w:rFonts w:asciiTheme="majorBidi" w:hAnsiTheme="majorBidi" w:cstheme="majorBidi"/>
          <w:lang w:val="fr-CH"/>
        </w:rPr>
        <w:t>pour la radiodiffusion numérique</w:t>
      </w:r>
      <w:r w:rsidRPr="00B114F5">
        <w:rPr>
          <w:rFonts w:asciiTheme="majorBidi" w:hAnsiTheme="majorBidi" w:cstheme="majorBidi"/>
          <w:lang w:val="fr-CH"/>
        </w:rPr>
        <w:t>) et peuvent ne pas être représentatifs des conditions d'exploitation pratiques des systèmes de radiodiffusion et de télédiffusion. Ce point devra être précisé à l'aide d'informations supplémentaires.</w:t>
      </w:r>
    </w:p>
    <w:p w:rsidR="006A4DAA" w:rsidRPr="00B114F5" w:rsidRDefault="006A4DAA" w:rsidP="00E7526E">
      <w:pPr>
        <w:pStyle w:val="Heading3"/>
        <w:rPr>
          <w:rFonts w:asciiTheme="majorBidi" w:hAnsiTheme="majorBidi"/>
          <w:lang w:val="fr-CH"/>
        </w:rPr>
      </w:pPr>
      <w:r w:rsidRPr="00B114F5">
        <w:rPr>
          <w:rFonts w:asciiTheme="majorBidi" w:hAnsiTheme="majorBidi"/>
          <w:lang w:val="fr-CH"/>
        </w:rPr>
        <w:t>2.1.7</w:t>
      </w:r>
      <w:r w:rsidRPr="00B114F5">
        <w:rPr>
          <w:rFonts w:asciiTheme="majorBidi" w:hAnsiTheme="majorBidi"/>
          <w:lang w:val="fr-CH"/>
        </w:rPr>
        <w:tab/>
        <w:t>Possibilité de postproduction</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Le traitement après production à réaliser est fortement tributaire de l'application. Pour la distribution, on peut appliquer des fondus-enchaînés ainsi que la commande de la dynamique.</w:t>
      </w:r>
    </w:p>
    <w:p w:rsidR="006A4DAA" w:rsidRPr="00B114F5" w:rsidRDefault="006A4DAA" w:rsidP="00636FFF">
      <w:pPr>
        <w:pStyle w:val="Heading2"/>
        <w:rPr>
          <w:rFonts w:asciiTheme="majorBidi" w:hAnsiTheme="majorBidi"/>
          <w:lang w:val="fr-CH"/>
        </w:rPr>
      </w:pPr>
      <w:r w:rsidRPr="00B114F5">
        <w:rPr>
          <w:rFonts w:asciiTheme="majorBidi" w:hAnsiTheme="majorBidi"/>
          <w:lang w:val="fr-CH"/>
        </w:rPr>
        <w:lastRenderedPageBreak/>
        <w:t>2.2</w:t>
      </w:r>
      <w:r w:rsidRPr="00B114F5">
        <w:rPr>
          <w:rFonts w:asciiTheme="majorBidi" w:hAnsiTheme="majorBidi"/>
          <w:lang w:val="fr-CH"/>
        </w:rPr>
        <w:tab/>
        <w:t>Retard dû au codage</w:t>
      </w:r>
    </w:p>
    <w:p w:rsidR="006A4DAA" w:rsidRPr="00B114F5" w:rsidRDefault="006A4DAA" w:rsidP="00636FFF">
      <w:pPr>
        <w:keepNext/>
        <w:keepLines/>
        <w:rPr>
          <w:rFonts w:asciiTheme="majorBidi" w:hAnsiTheme="majorBidi" w:cstheme="majorBidi"/>
          <w:lang w:val="fr-CH"/>
        </w:rPr>
      </w:pPr>
      <w:r w:rsidRPr="00B114F5">
        <w:rPr>
          <w:rFonts w:asciiTheme="majorBidi" w:hAnsiTheme="majorBidi" w:cstheme="majorBidi"/>
          <w:lang w:val="fr-CH"/>
        </w:rPr>
        <w:t>Le retard dû au codage doit être identique pour tous les canaux d'un programme. Il doit être aussi court que possible, compte tenu de la qualité du codage (c'est-à-dire quantité de réduction du débit binaire) exigée. Dans le cas du son télévisuel, le retard dû au codage des signaux audio doit correspondre à celui de la vidéo. Il est souhaitable que le codeur audio produise des trames audio codées (unités d'accès) correspondant exactement à la durée de la trame vidéo correspondante.</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2.3</w:t>
      </w:r>
      <w:r w:rsidRPr="00B114F5">
        <w:rPr>
          <w:rFonts w:asciiTheme="majorBidi" w:hAnsiTheme="majorBidi"/>
          <w:lang w:val="fr-CH"/>
        </w:rPr>
        <w:tab/>
        <w:t>Protection contre les erreurs</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Il faut prévoir dans le train des bits audio un mécanisme permettant au décodeur de repérer des erreurs résiduelles dans les canaux et de les masquer.</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2.4</w:t>
      </w:r>
      <w:r w:rsidRPr="00B114F5">
        <w:rPr>
          <w:rFonts w:asciiTheme="majorBidi" w:hAnsiTheme="majorBidi"/>
          <w:lang w:val="fr-CH"/>
        </w:rPr>
        <w:tab/>
        <w:t>Délai de récupération</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 xml:space="preserve">Le délai de récupération devrait être aussi court que possible. Dans le cas où on utilise les unités d'accès audio (AAU, </w:t>
      </w:r>
      <w:r w:rsidRPr="00B114F5">
        <w:rPr>
          <w:rFonts w:asciiTheme="majorBidi" w:hAnsiTheme="majorBidi" w:cstheme="majorBidi"/>
          <w:i/>
          <w:iCs/>
          <w:lang w:val="fr-CH"/>
        </w:rPr>
        <w:t>audio access unit</w:t>
      </w:r>
      <w:r w:rsidRPr="00B114F5">
        <w:rPr>
          <w:rFonts w:asciiTheme="majorBidi" w:hAnsiTheme="majorBidi" w:cstheme="majorBidi"/>
          <w:lang w:val="fr-CH"/>
        </w:rPr>
        <w:t>), il devrait être de quelques AAU au maximum, et le son devrait être rétabli de préférence dès la réception de la première AAU ne comportant pas d'erreur.</w:t>
      </w:r>
    </w:p>
    <w:p w:rsidR="006A4DAA" w:rsidRPr="00B114F5" w:rsidRDefault="006A4DAA" w:rsidP="006A4DAA">
      <w:pPr>
        <w:pStyle w:val="Heading1"/>
        <w:rPr>
          <w:rFonts w:asciiTheme="majorBidi" w:hAnsiTheme="majorBidi" w:cstheme="majorBidi"/>
        </w:rPr>
      </w:pPr>
      <w:r w:rsidRPr="00B114F5">
        <w:rPr>
          <w:rFonts w:asciiTheme="majorBidi" w:hAnsiTheme="majorBidi" w:cstheme="majorBidi"/>
        </w:rPr>
        <w:t>3</w:t>
      </w:r>
      <w:r w:rsidRPr="00B114F5">
        <w:rPr>
          <w:rFonts w:asciiTheme="majorBidi" w:hAnsiTheme="majorBidi" w:cstheme="majorBidi"/>
        </w:rPr>
        <w:tab/>
        <w:t>Spécifications fonctionnelles et opérationnelles</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3.1</w:t>
      </w:r>
      <w:r w:rsidRPr="00B114F5">
        <w:rPr>
          <w:rFonts w:asciiTheme="majorBidi" w:hAnsiTheme="majorBidi"/>
          <w:lang w:val="fr-CH"/>
        </w:rPr>
        <w:tab/>
        <w:t>Débit binaire et système de codage</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Pour les liaisons de distribution et de contribution, la Recommandation UIT-R BS.11</w:t>
      </w:r>
      <w:r>
        <w:rPr>
          <w:rFonts w:asciiTheme="majorBidi" w:hAnsiTheme="majorBidi" w:cstheme="majorBidi"/>
          <w:lang w:val="fr-CH"/>
        </w:rPr>
        <w:t>96</w:t>
      </w:r>
      <w:r w:rsidRPr="00B114F5">
        <w:rPr>
          <w:rFonts w:asciiTheme="majorBidi" w:hAnsiTheme="majorBidi" w:cstheme="majorBidi"/>
          <w:lang w:val="fr-CH"/>
        </w:rPr>
        <w:t xml:space="preserve"> préconise d'utiliser le système de codage de Couche II de l'Organisation internationale de no</w:t>
      </w:r>
      <w:r>
        <w:rPr>
          <w:rFonts w:asciiTheme="majorBidi" w:hAnsiTheme="majorBidi" w:cstheme="majorBidi"/>
          <w:lang w:val="fr-CH"/>
        </w:rPr>
        <w:t>rmalisation (ISO)/Commission éle</w:t>
      </w:r>
      <w:r w:rsidRPr="00B114F5">
        <w:rPr>
          <w:rFonts w:asciiTheme="majorBidi" w:hAnsiTheme="majorBidi" w:cstheme="majorBidi"/>
          <w:lang w:val="fr-CH"/>
        </w:rPr>
        <w:t xml:space="preserve">ctrotechnique internationale (CEI) IS 11172-3 avec un débit binaire d'au moins 180 kbit/s par canal ou plus. Pour plusieurs raisons, il est possible d'utiliser le système à un débit binaire différent ou d'employer d'autres systèmes. </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Ces raisons sont, entre autres, les suivantes:</w:t>
      </w:r>
    </w:p>
    <w:p w:rsidR="006A4DAA" w:rsidRPr="00B114F5" w:rsidRDefault="006A4DAA" w:rsidP="006A4DAA">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il est possible d'insérer entre des générations de codage une marge supplémentaire pour permettre le traitement des signaux (cette possibilité n'a pas été testée ni vérifiée lors de l'élaboration de la Recommandation UIT-R BS.11</w:t>
      </w:r>
      <w:r>
        <w:rPr>
          <w:rFonts w:asciiTheme="majorBidi" w:hAnsiTheme="majorBidi" w:cstheme="majorBidi"/>
        </w:rPr>
        <w:t>96</w:t>
      </w:r>
      <w:r w:rsidRPr="00B114F5">
        <w:rPr>
          <w:rFonts w:asciiTheme="majorBidi" w:hAnsiTheme="majorBidi" w:cstheme="majorBidi"/>
        </w:rPr>
        <w:t>);</w:t>
      </w:r>
    </w:p>
    <w:p w:rsidR="006A4DAA" w:rsidRPr="00B114F5" w:rsidRDefault="006A4DAA" w:rsidP="006A4DAA">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pour obtenir un débit binaire inférieur dans la liaison de distribution et de contribution;</w:t>
      </w:r>
    </w:p>
    <w:p w:rsidR="006A4DAA" w:rsidRPr="00B114F5" w:rsidRDefault="006A4DAA" w:rsidP="006A4DAA">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pour obtenir une meilleure qualité;</w:t>
      </w:r>
    </w:p>
    <w:p w:rsidR="006A4DAA" w:rsidRPr="00B114F5" w:rsidRDefault="006A4DAA" w:rsidP="006A4DAA">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possibilité de synchronisation et de commutation avec des signaux vidéo associés.</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3.2</w:t>
      </w:r>
      <w:r w:rsidRPr="00B114F5">
        <w:rPr>
          <w:rFonts w:asciiTheme="majorBidi" w:hAnsiTheme="majorBidi"/>
          <w:lang w:val="fr-CH"/>
        </w:rPr>
        <w:tab/>
        <w:t>Codage composite</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Un élément de programme bicanal ou multicanal présente souvent une certaine corrélation statistique intercanal. Le codage composite peut être une bonne solution pour réduire la redondance intercanal ou pour éliminer les signaux qui n'ont aucun effet du point de vue de la discrimination entre les canaux et accroît donc l'efficacité du codage. Certains systèmes de codage utilisent des critères perceptuels pour éliminer une partie de ces signaux en réunissant plusieurs canaux dans des régions fréquentielles où l'oreille humaine peut difficilement repérer d'où vient le son. L'inconvénient de cette technique est qu'il n'est pas possible de bien repositionner ultérieurement les informations sonores en général dans les canaux d'origine. Pour les applications de contribution et pour de nombreuses applications de distribution, il convient de ne pas utiliser pareils systèmes de codage composite.</w:t>
      </w:r>
    </w:p>
    <w:p w:rsidR="006A4DAA" w:rsidRPr="00B114F5" w:rsidRDefault="006A4DAA" w:rsidP="006A4DAA">
      <w:pPr>
        <w:rPr>
          <w:rFonts w:asciiTheme="majorBidi" w:hAnsiTheme="majorBidi" w:cstheme="majorBidi"/>
          <w:lang w:val="fr-CH"/>
        </w:rPr>
      </w:pPr>
    </w:p>
    <w:p w:rsidR="006A4DAA" w:rsidRPr="00B114F5" w:rsidRDefault="006A4DAA" w:rsidP="006A4DAA">
      <w:pPr>
        <w:pStyle w:val="AppendixNoTitle"/>
        <w:rPr>
          <w:rFonts w:asciiTheme="majorBidi" w:hAnsiTheme="majorBidi" w:cstheme="majorBidi"/>
        </w:rPr>
      </w:pPr>
      <w:r w:rsidRPr="00B114F5">
        <w:rPr>
          <w:rFonts w:asciiTheme="majorBidi" w:hAnsiTheme="majorBidi" w:cstheme="majorBidi"/>
          <w:bCs/>
        </w:rPr>
        <w:lastRenderedPageBreak/>
        <w:t>Appendice</w:t>
      </w:r>
      <w:r>
        <w:rPr>
          <w:rFonts w:asciiTheme="majorBidi" w:hAnsiTheme="majorBidi" w:cstheme="majorBidi"/>
          <w:bCs/>
        </w:rPr>
        <w:t xml:space="preserve"> </w:t>
      </w:r>
      <w:r w:rsidRPr="00B114F5">
        <w:rPr>
          <w:rFonts w:asciiTheme="majorBidi" w:hAnsiTheme="majorBidi" w:cstheme="majorBidi"/>
          <w:bCs/>
        </w:rPr>
        <w:t xml:space="preserve"> 1</w:t>
      </w:r>
      <w:r w:rsidRPr="00B114F5">
        <w:rPr>
          <w:rFonts w:asciiTheme="majorBidi" w:hAnsiTheme="majorBidi" w:cstheme="majorBidi"/>
          <w:bCs/>
        </w:rPr>
        <w:br/>
      </w:r>
      <w:r w:rsidRPr="00B114F5">
        <w:rPr>
          <w:rFonts w:asciiTheme="majorBidi" w:hAnsiTheme="majorBidi" w:cstheme="majorBidi"/>
        </w:rPr>
        <w:t xml:space="preserve">à l'Annexe </w:t>
      </w:r>
      <w:r>
        <w:rPr>
          <w:rFonts w:asciiTheme="majorBidi" w:hAnsiTheme="majorBidi" w:cstheme="majorBidi"/>
        </w:rPr>
        <w:t xml:space="preserve"> </w:t>
      </w:r>
      <w:r w:rsidRPr="00B114F5">
        <w:rPr>
          <w:rFonts w:asciiTheme="majorBidi" w:hAnsiTheme="majorBidi" w:cstheme="majorBidi"/>
        </w:rPr>
        <w:t>1</w:t>
      </w:r>
      <w:r w:rsidRPr="00B114F5">
        <w:rPr>
          <w:rFonts w:asciiTheme="majorBidi" w:hAnsiTheme="majorBidi" w:cstheme="majorBidi"/>
        </w:rPr>
        <w:br/>
      </w:r>
      <w:r w:rsidRPr="00B114F5">
        <w:rPr>
          <w:rFonts w:asciiTheme="majorBidi" w:hAnsiTheme="majorBidi" w:cstheme="majorBidi"/>
        </w:rPr>
        <w:br/>
        <w:t>Informations relatives aux systèmes qui se sont révélés être conformes</w:t>
      </w:r>
      <w:r w:rsidRPr="00B114F5">
        <w:rPr>
          <w:rFonts w:asciiTheme="majorBidi" w:hAnsiTheme="majorBidi" w:cstheme="majorBidi"/>
        </w:rPr>
        <w:br/>
        <w:t>aux spécifications de qualité et autres pour les applications</w:t>
      </w:r>
      <w:r w:rsidRPr="00B114F5">
        <w:rPr>
          <w:rFonts w:asciiTheme="majorBidi" w:hAnsiTheme="majorBidi" w:cstheme="majorBidi"/>
        </w:rPr>
        <w:br/>
        <w:t>de contribution et de distribution</w:t>
      </w:r>
    </w:p>
    <w:p w:rsidR="006A4DAA" w:rsidRPr="00B114F5" w:rsidRDefault="006A4DAA" w:rsidP="006A4DAA">
      <w:pPr>
        <w:pStyle w:val="Normalaftertitle"/>
        <w:rPr>
          <w:rFonts w:asciiTheme="majorBidi" w:hAnsiTheme="majorBidi" w:cstheme="majorBidi"/>
        </w:rPr>
      </w:pPr>
      <w:r w:rsidRPr="00B114F5">
        <w:rPr>
          <w:rFonts w:asciiTheme="majorBidi" w:hAnsiTheme="majorBidi" w:cstheme="majorBidi"/>
        </w:rPr>
        <w:t>La colonne de gauche du Tableau 1 indique le type de spécifications correspondantes de l'Annexe 1 et la colonne de droite montre la capacité d'un codec donné à satisfaire ces spécifications. Les futures révisions de la présente Recommandation devraient contenir des informations relatives à d'autres codecs.</w:t>
      </w:r>
    </w:p>
    <w:p w:rsidR="006A4DAA" w:rsidRPr="00B114F5" w:rsidRDefault="006A4DAA" w:rsidP="006A4DAA">
      <w:pPr>
        <w:pStyle w:val="TableNo"/>
        <w:rPr>
          <w:rFonts w:asciiTheme="majorBidi" w:hAnsiTheme="majorBidi" w:cstheme="majorBidi"/>
        </w:rPr>
      </w:pPr>
      <w:r w:rsidRPr="00B114F5">
        <w:rPr>
          <w:rFonts w:asciiTheme="majorBidi" w:hAnsiTheme="majorBidi" w:cstheme="majorBidi"/>
        </w:rPr>
        <w:t xml:space="preserve">TABLEAU </w:t>
      </w:r>
      <w:r>
        <w:rPr>
          <w:rFonts w:asciiTheme="majorBidi" w:hAnsiTheme="majorBidi" w:cstheme="majorBidi"/>
        </w:rPr>
        <w:t xml:space="preserve"> </w:t>
      </w:r>
      <w:r w:rsidRPr="00B114F5">
        <w:rPr>
          <w:rFonts w:asciiTheme="majorBidi" w:hAnsiTheme="majorBidi" w:cstheme="majorBidi"/>
        </w:rPr>
        <w:t>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2"/>
        <w:gridCol w:w="3366"/>
      </w:tblGrid>
      <w:tr w:rsidR="006A4DAA" w:rsidRPr="00B114F5" w:rsidTr="00913F96">
        <w:trPr>
          <w:jc w:val="center"/>
        </w:trPr>
        <w:tc>
          <w:tcPr>
            <w:tcW w:w="4252" w:type="dxa"/>
            <w:tcBorders>
              <w:top w:val="single" w:sz="4" w:space="0" w:color="auto"/>
              <w:left w:val="single" w:sz="4" w:space="0" w:color="auto"/>
              <w:bottom w:val="single" w:sz="4" w:space="0" w:color="auto"/>
              <w:right w:val="single" w:sz="6" w:space="0" w:color="auto"/>
            </w:tcBorders>
            <w:vAlign w:val="center"/>
          </w:tcPr>
          <w:p w:rsidR="006A4DAA" w:rsidRPr="00B114F5" w:rsidRDefault="006A4DAA" w:rsidP="00913F96">
            <w:pPr>
              <w:pStyle w:val="Tablehead"/>
              <w:keepNext w:val="0"/>
              <w:rPr>
                <w:rFonts w:asciiTheme="majorBidi" w:hAnsiTheme="majorBidi" w:cstheme="majorBidi"/>
              </w:rPr>
            </w:pPr>
            <w:r w:rsidRPr="00B114F5">
              <w:rPr>
                <w:rFonts w:asciiTheme="majorBidi" w:hAnsiTheme="majorBidi" w:cstheme="majorBidi"/>
              </w:rPr>
              <w:t xml:space="preserve">Liste des spécifications contenues </w:t>
            </w:r>
            <w:r w:rsidRPr="00B114F5">
              <w:rPr>
                <w:rFonts w:asciiTheme="majorBidi" w:hAnsiTheme="majorBidi" w:cstheme="majorBidi"/>
              </w:rPr>
              <w:br/>
              <w:t>dans l'Annexe 1</w:t>
            </w:r>
          </w:p>
        </w:tc>
        <w:tc>
          <w:tcPr>
            <w:tcW w:w="3366" w:type="dxa"/>
            <w:tcBorders>
              <w:top w:val="single" w:sz="4" w:space="0" w:color="auto"/>
              <w:left w:val="single" w:sz="6" w:space="0" w:color="auto"/>
              <w:bottom w:val="single" w:sz="4" w:space="0" w:color="auto"/>
              <w:right w:val="single" w:sz="4" w:space="0" w:color="auto"/>
            </w:tcBorders>
            <w:vAlign w:val="center"/>
          </w:tcPr>
          <w:p w:rsidR="006A4DAA" w:rsidRPr="00B114F5" w:rsidRDefault="006A4DAA" w:rsidP="00913F96">
            <w:pPr>
              <w:pStyle w:val="Tablehead"/>
              <w:keepNext w:val="0"/>
              <w:rPr>
                <w:rFonts w:asciiTheme="majorBidi" w:hAnsiTheme="majorBidi" w:cstheme="majorBidi"/>
              </w:rPr>
            </w:pPr>
            <w:r w:rsidRPr="00B114F5">
              <w:rPr>
                <w:rFonts w:asciiTheme="majorBidi" w:hAnsiTheme="majorBidi" w:cstheme="majorBidi"/>
              </w:rPr>
              <w:t>Codec: Dolby E [réf. 1]</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1.1</w:t>
            </w:r>
            <w:r w:rsidRPr="00B114F5">
              <w:rPr>
                <w:rFonts w:asciiTheme="majorBidi" w:hAnsiTheme="majorBidi" w:cstheme="majorBidi"/>
              </w:rPr>
              <w:tab/>
            </w:r>
            <w:r w:rsidR="004F5A67">
              <w:rPr>
                <w:rFonts w:asciiTheme="majorBidi" w:hAnsiTheme="majorBidi" w:cstheme="majorBidi"/>
              </w:rPr>
              <w:tab/>
            </w:r>
            <w:r w:rsidRPr="00B114F5">
              <w:rPr>
                <w:rFonts w:asciiTheme="majorBidi" w:hAnsiTheme="majorBidi" w:cstheme="majorBidi"/>
              </w:rPr>
              <w:t>Configurations des canaux</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 [réf. 1, p. 6]</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1.2</w:t>
            </w:r>
            <w:r w:rsidRPr="00B114F5">
              <w:rPr>
                <w:rFonts w:asciiTheme="majorBidi" w:hAnsiTheme="majorBidi" w:cstheme="majorBidi"/>
              </w:rPr>
              <w:tab/>
            </w:r>
            <w:r w:rsidR="004F5A67">
              <w:rPr>
                <w:rFonts w:asciiTheme="majorBidi" w:hAnsiTheme="majorBidi" w:cstheme="majorBidi"/>
              </w:rPr>
              <w:tab/>
            </w:r>
            <w:r w:rsidRPr="00B114F5">
              <w:rPr>
                <w:rFonts w:asciiTheme="majorBidi" w:hAnsiTheme="majorBidi" w:cstheme="majorBidi"/>
              </w:rPr>
              <w:t>Attribution souple des canaux</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 [réf. 1, p. 15]</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1.3</w:t>
            </w:r>
            <w:r w:rsidRPr="00B114F5">
              <w:rPr>
                <w:rFonts w:asciiTheme="majorBidi" w:hAnsiTheme="majorBidi" w:cstheme="majorBidi"/>
              </w:rPr>
              <w:tab/>
            </w:r>
            <w:r w:rsidR="004F5A67">
              <w:rPr>
                <w:rFonts w:asciiTheme="majorBidi" w:hAnsiTheme="majorBidi" w:cstheme="majorBidi"/>
              </w:rPr>
              <w:tab/>
            </w:r>
            <w:r w:rsidRPr="00B114F5">
              <w:rPr>
                <w:rFonts w:asciiTheme="majorBidi" w:hAnsiTheme="majorBidi" w:cstheme="majorBidi"/>
              </w:rPr>
              <w:t>Données auxiliaires</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 [réf. 1, p. 14]</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2.1.1</w:t>
            </w:r>
            <w:r w:rsidRPr="00B114F5">
              <w:rPr>
                <w:rFonts w:asciiTheme="majorBidi" w:hAnsiTheme="majorBidi" w:cstheme="majorBidi"/>
              </w:rPr>
              <w:tab/>
              <w:t xml:space="preserve">Qualité audio de base </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 [réf. 2]</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2.1.2</w:t>
            </w:r>
            <w:r w:rsidRPr="00B114F5">
              <w:rPr>
                <w:rFonts w:asciiTheme="majorBidi" w:hAnsiTheme="majorBidi" w:cstheme="majorBidi"/>
              </w:rPr>
              <w:tab/>
              <w:t>Quantification</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 [réf. 1, p. 5]</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2.1.3</w:t>
            </w:r>
            <w:r w:rsidRPr="00B114F5">
              <w:rPr>
                <w:rFonts w:asciiTheme="majorBidi" w:hAnsiTheme="majorBidi" w:cstheme="majorBidi"/>
              </w:rPr>
              <w:tab/>
              <w:t>Fréquence d'échantillonnage</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 [réf. 1, p. 5]</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2.1.4</w:t>
            </w:r>
            <w:r w:rsidRPr="00B114F5">
              <w:rPr>
                <w:rFonts w:asciiTheme="majorBidi" w:hAnsiTheme="majorBidi" w:cstheme="majorBidi"/>
              </w:rPr>
              <w:tab/>
              <w:t>Largeur de bande</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 [réf. 1, p. 9]</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2.1.5</w:t>
            </w:r>
            <w:r w:rsidRPr="00B114F5">
              <w:rPr>
                <w:rFonts w:asciiTheme="majorBidi" w:hAnsiTheme="majorBidi" w:cstheme="majorBidi"/>
              </w:rPr>
              <w:tab/>
              <w:t>Accentuation</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 [réf. 1]</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2.1.6</w:t>
            </w:r>
            <w:r w:rsidRPr="00B114F5">
              <w:rPr>
                <w:rFonts w:asciiTheme="majorBidi" w:hAnsiTheme="majorBidi" w:cstheme="majorBidi"/>
              </w:rPr>
              <w:tab/>
              <w:t xml:space="preserve">Nbre de codecs tolérables en tandem </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 [réf. 2]</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2.1.7</w:t>
            </w:r>
            <w:r w:rsidRPr="00B114F5">
              <w:rPr>
                <w:rFonts w:asciiTheme="majorBidi" w:hAnsiTheme="majorBidi" w:cstheme="majorBidi"/>
              </w:rPr>
              <w:tab/>
              <w:t>Postproduction</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Non démontré</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2.2</w:t>
            </w:r>
            <w:r w:rsidRPr="00B114F5">
              <w:rPr>
                <w:rFonts w:asciiTheme="majorBidi" w:hAnsiTheme="majorBidi" w:cstheme="majorBidi"/>
              </w:rPr>
              <w:tab/>
            </w:r>
            <w:r w:rsidR="004F5A67">
              <w:rPr>
                <w:rFonts w:asciiTheme="majorBidi" w:hAnsiTheme="majorBidi" w:cstheme="majorBidi"/>
              </w:rPr>
              <w:tab/>
            </w:r>
            <w:r w:rsidRPr="00B114F5">
              <w:rPr>
                <w:rFonts w:asciiTheme="majorBidi" w:hAnsiTheme="majorBidi" w:cstheme="majorBidi"/>
              </w:rPr>
              <w:t>Retard dû au codage</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w:t>
            </w:r>
            <w:r w:rsidRPr="00B114F5">
              <w:rPr>
                <w:rFonts w:asciiTheme="majorBidi" w:hAnsiTheme="majorBidi" w:cstheme="majorBidi"/>
                <w:position w:val="6"/>
                <w:sz w:val="18"/>
              </w:rPr>
              <w:t>(1)</w:t>
            </w:r>
            <w:r w:rsidRPr="00B114F5">
              <w:rPr>
                <w:rFonts w:asciiTheme="majorBidi" w:hAnsiTheme="majorBidi" w:cstheme="majorBidi"/>
              </w:rPr>
              <w:t xml:space="preserve"> [réf. 1, p. 7]</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2.3</w:t>
            </w:r>
            <w:r w:rsidRPr="00B114F5">
              <w:rPr>
                <w:rFonts w:asciiTheme="majorBidi" w:hAnsiTheme="majorBidi" w:cstheme="majorBidi"/>
              </w:rPr>
              <w:tab/>
            </w:r>
            <w:r w:rsidR="004F5A67">
              <w:rPr>
                <w:rFonts w:asciiTheme="majorBidi" w:hAnsiTheme="majorBidi" w:cstheme="majorBidi"/>
              </w:rPr>
              <w:tab/>
            </w:r>
            <w:r w:rsidRPr="00B114F5">
              <w:rPr>
                <w:rFonts w:asciiTheme="majorBidi" w:hAnsiTheme="majorBidi" w:cstheme="majorBidi"/>
              </w:rPr>
              <w:t>Protection contre les erreurs</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 [réf. 1, p. 15]</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2.4</w:t>
            </w:r>
            <w:r w:rsidRPr="00B114F5">
              <w:rPr>
                <w:rFonts w:asciiTheme="majorBidi" w:hAnsiTheme="majorBidi" w:cstheme="majorBidi"/>
              </w:rPr>
              <w:tab/>
            </w:r>
            <w:r w:rsidR="004F5A67">
              <w:rPr>
                <w:rFonts w:asciiTheme="majorBidi" w:hAnsiTheme="majorBidi" w:cstheme="majorBidi"/>
              </w:rPr>
              <w:tab/>
            </w:r>
            <w:r w:rsidRPr="00B114F5">
              <w:rPr>
                <w:rFonts w:asciiTheme="majorBidi" w:hAnsiTheme="majorBidi" w:cstheme="majorBidi"/>
              </w:rPr>
              <w:t>Délai de récupération</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 [réf. 1, p. 15]</w:t>
            </w:r>
          </w:p>
        </w:tc>
      </w:tr>
      <w:tr w:rsidR="006A4DAA" w:rsidRPr="00B114F5" w:rsidTr="004F5A67">
        <w:trPr>
          <w:jc w:val="center"/>
        </w:trPr>
        <w:tc>
          <w:tcPr>
            <w:tcW w:w="4252" w:type="dxa"/>
            <w:tcBorders>
              <w:top w:val="single" w:sz="4" w:space="0" w:color="auto"/>
              <w:left w:val="single" w:sz="4" w:space="0" w:color="auto"/>
              <w:bottom w:val="single" w:sz="4"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3.1</w:t>
            </w:r>
            <w:r w:rsidRPr="00B114F5">
              <w:rPr>
                <w:rFonts w:asciiTheme="majorBidi" w:hAnsiTheme="majorBidi" w:cstheme="majorBidi"/>
              </w:rPr>
              <w:tab/>
            </w:r>
            <w:r w:rsidR="004F5A67">
              <w:rPr>
                <w:rFonts w:asciiTheme="majorBidi" w:hAnsiTheme="majorBidi" w:cstheme="majorBidi"/>
              </w:rPr>
              <w:tab/>
            </w:r>
            <w:r w:rsidRPr="00B114F5">
              <w:rPr>
                <w:rFonts w:asciiTheme="majorBidi" w:hAnsiTheme="majorBidi" w:cstheme="majorBidi"/>
              </w:rPr>
              <w:t xml:space="preserve">Débit binaire et codage </w:t>
            </w:r>
          </w:p>
        </w:tc>
        <w:tc>
          <w:tcPr>
            <w:tcW w:w="3366" w:type="dxa"/>
            <w:tcBorders>
              <w:top w:val="single" w:sz="4" w:space="0" w:color="auto"/>
              <w:left w:val="single" w:sz="6" w:space="0" w:color="auto"/>
              <w:bottom w:val="single" w:sz="4"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w:t>
            </w:r>
            <w:r w:rsidRPr="00B114F5">
              <w:rPr>
                <w:rFonts w:asciiTheme="majorBidi" w:hAnsiTheme="majorBidi" w:cstheme="majorBidi"/>
                <w:position w:val="6"/>
                <w:sz w:val="18"/>
              </w:rPr>
              <w:t>(2)</w:t>
            </w:r>
            <w:r w:rsidRPr="00B114F5">
              <w:rPr>
                <w:rFonts w:asciiTheme="majorBidi" w:hAnsiTheme="majorBidi" w:cstheme="majorBidi"/>
              </w:rPr>
              <w:t xml:space="preserve"> [réf. 1, p. 6]</w:t>
            </w:r>
          </w:p>
        </w:tc>
      </w:tr>
      <w:tr w:rsidR="006A4DAA" w:rsidRPr="00B114F5" w:rsidTr="004F5A67">
        <w:trPr>
          <w:jc w:val="center"/>
        </w:trPr>
        <w:tc>
          <w:tcPr>
            <w:tcW w:w="4252" w:type="dxa"/>
            <w:tcBorders>
              <w:top w:val="single" w:sz="4" w:space="0" w:color="auto"/>
              <w:left w:val="single" w:sz="4" w:space="0" w:color="auto"/>
              <w:bottom w:val="single" w:sz="6" w:space="0" w:color="auto"/>
              <w:right w:val="single" w:sz="6" w:space="0" w:color="auto"/>
            </w:tcBorders>
          </w:tcPr>
          <w:p w:rsidR="006A4DAA" w:rsidRPr="00B114F5" w:rsidRDefault="006A4DAA" w:rsidP="004F5A67">
            <w:pPr>
              <w:pStyle w:val="Tabletext"/>
              <w:jc w:val="left"/>
              <w:rPr>
                <w:rFonts w:asciiTheme="majorBidi" w:hAnsiTheme="majorBidi" w:cstheme="majorBidi"/>
              </w:rPr>
            </w:pPr>
            <w:r w:rsidRPr="00B114F5">
              <w:rPr>
                <w:rFonts w:asciiTheme="majorBidi" w:hAnsiTheme="majorBidi" w:cstheme="majorBidi"/>
              </w:rPr>
              <w:t>3.2</w:t>
            </w:r>
            <w:r w:rsidRPr="00B114F5">
              <w:rPr>
                <w:rFonts w:asciiTheme="majorBidi" w:hAnsiTheme="majorBidi" w:cstheme="majorBidi"/>
              </w:rPr>
              <w:tab/>
            </w:r>
            <w:r w:rsidR="004F5A67">
              <w:rPr>
                <w:rFonts w:asciiTheme="majorBidi" w:hAnsiTheme="majorBidi" w:cstheme="majorBidi"/>
              </w:rPr>
              <w:tab/>
            </w:r>
            <w:r w:rsidRPr="00B114F5">
              <w:rPr>
                <w:rFonts w:asciiTheme="majorBidi" w:hAnsiTheme="majorBidi" w:cstheme="majorBidi"/>
              </w:rPr>
              <w:t>Codage composite</w:t>
            </w:r>
          </w:p>
        </w:tc>
        <w:tc>
          <w:tcPr>
            <w:tcW w:w="3366" w:type="dxa"/>
            <w:tcBorders>
              <w:top w:val="single" w:sz="4" w:space="0" w:color="auto"/>
              <w:left w:val="single" w:sz="6" w:space="0" w:color="auto"/>
              <w:bottom w:val="single" w:sz="6" w:space="0" w:color="auto"/>
              <w:right w:val="single" w:sz="4" w:space="0" w:color="auto"/>
            </w:tcBorders>
          </w:tcPr>
          <w:p w:rsidR="006A4DAA" w:rsidRPr="00B114F5" w:rsidRDefault="006A4DAA" w:rsidP="004F5A67">
            <w:pPr>
              <w:pStyle w:val="Tabletext"/>
              <w:rPr>
                <w:rFonts w:asciiTheme="majorBidi" w:hAnsiTheme="majorBidi" w:cstheme="majorBidi"/>
              </w:rPr>
            </w:pPr>
            <w:r w:rsidRPr="00B114F5">
              <w:rPr>
                <w:rFonts w:asciiTheme="majorBidi" w:hAnsiTheme="majorBidi" w:cstheme="majorBidi"/>
              </w:rPr>
              <w:t>Conforme [réf. 1]</w:t>
            </w:r>
          </w:p>
        </w:tc>
      </w:tr>
      <w:tr w:rsidR="006A4DAA" w:rsidRPr="0008333A" w:rsidTr="00913F96">
        <w:trPr>
          <w:jc w:val="center"/>
        </w:trPr>
        <w:tc>
          <w:tcPr>
            <w:tcW w:w="7618" w:type="dxa"/>
            <w:gridSpan w:val="2"/>
            <w:tcBorders>
              <w:top w:val="single" w:sz="6" w:space="0" w:color="auto"/>
              <w:left w:val="nil"/>
              <w:bottom w:val="nil"/>
              <w:right w:val="nil"/>
            </w:tcBorders>
          </w:tcPr>
          <w:p w:rsidR="006A4DAA" w:rsidRPr="008734E2" w:rsidRDefault="006A4DAA" w:rsidP="00A005F6">
            <w:pPr>
              <w:pStyle w:val="Tablelegend"/>
            </w:pPr>
            <w:r w:rsidRPr="008734E2">
              <w:rPr>
                <w:szCs w:val="22"/>
                <w:vertAlign w:val="superscript"/>
              </w:rPr>
              <w:t>(1)</w:t>
            </w:r>
            <w:r w:rsidRPr="008734E2">
              <w:tab/>
              <w:t>Afin de faciliter le fonctionnement de ces dispositifs avec le son TV, le délai de codage ou de décodage est identique à la fréquence de trame correspondante (1/24, 1/25, 1/30 s). Les unités d'accès correspondent aux trames vidéo.</w:t>
            </w:r>
          </w:p>
          <w:p w:rsidR="006A4DAA" w:rsidRPr="008734E2" w:rsidRDefault="006A4DAA" w:rsidP="00A005F6">
            <w:pPr>
              <w:pStyle w:val="Tablelegend"/>
            </w:pPr>
            <w:r w:rsidRPr="008734E2">
              <w:rPr>
                <w:szCs w:val="22"/>
                <w:vertAlign w:val="superscript"/>
              </w:rPr>
              <w:t>(2)</w:t>
            </w:r>
            <w:r w:rsidRPr="008734E2">
              <w:tab/>
              <w:t>Le débit binaire par canal est de 250 kbit/s afin d'obtenir les avantages correspondant aux premier, troisième et quatrième alinéas en retrait du § 3.1.</w:t>
            </w:r>
          </w:p>
        </w:tc>
      </w:tr>
    </w:tbl>
    <w:p w:rsidR="006A4DAA" w:rsidRPr="004F5A67" w:rsidRDefault="006A4DAA" w:rsidP="006A4DAA">
      <w:pPr>
        <w:pStyle w:val="Tablefin"/>
        <w:rPr>
          <w:lang w:val="fr-CH"/>
        </w:rPr>
      </w:pPr>
    </w:p>
    <w:p w:rsidR="006A4DAA" w:rsidRDefault="006A4DAA" w:rsidP="006A4DAA">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 w:val="28"/>
        </w:rPr>
      </w:pPr>
      <w:r>
        <w:rPr>
          <w:rFonts w:asciiTheme="majorBidi" w:hAnsiTheme="majorBidi" w:cstheme="majorBidi"/>
        </w:rPr>
        <w:br w:type="page"/>
      </w:r>
    </w:p>
    <w:p w:rsidR="006A4DAA" w:rsidRPr="00B114F5" w:rsidRDefault="006A4DAA" w:rsidP="006A4DAA">
      <w:pPr>
        <w:pStyle w:val="AnnexNoTitle"/>
      </w:pPr>
      <w:r w:rsidRPr="00B114F5">
        <w:lastRenderedPageBreak/>
        <w:t>Références bibliographiques</w:t>
      </w:r>
    </w:p>
    <w:p w:rsidR="006A4DAA" w:rsidRPr="00B114F5" w:rsidRDefault="006A4DAA" w:rsidP="006A4DAA">
      <w:pPr>
        <w:pStyle w:val="Reftext"/>
        <w:rPr>
          <w:rFonts w:asciiTheme="majorBidi" w:hAnsiTheme="majorBidi" w:cstheme="majorBidi"/>
        </w:rPr>
      </w:pPr>
    </w:p>
    <w:p w:rsidR="006A4DAA" w:rsidRPr="00B114F5" w:rsidRDefault="006A4DAA" w:rsidP="006A4DAA">
      <w:pPr>
        <w:pStyle w:val="Reftext"/>
        <w:rPr>
          <w:rFonts w:asciiTheme="majorBidi" w:hAnsiTheme="majorBidi" w:cstheme="majorBidi"/>
        </w:rPr>
      </w:pPr>
      <w:r w:rsidRPr="00B114F5">
        <w:rPr>
          <w:rFonts w:asciiTheme="majorBidi" w:hAnsiTheme="majorBidi" w:cstheme="majorBidi"/>
        </w:rPr>
        <w:t>[1]</w:t>
      </w:r>
      <w:r w:rsidRPr="00B114F5">
        <w:rPr>
          <w:rFonts w:asciiTheme="majorBidi" w:hAnsiTheme="majorBidi" w:cstheme="majorBidi"/>
        </w:rPr>
        <w:tab/>
        <w:t>FIELDER, L. D., LYMAN, S. B., VERNON, S. et TODD, C. C. [septembre 1999] Professional audio coder optimized for use with video. 107th AES Convention, New York, NY, Etats</w:t>
      </w:r>
      <w:r w:rsidRPr="00B114F5">
        <w:rPr>
          <w:rFonts w:asciiTheme="majorBidi" w:hAnsiTheme="majorBidi" w:cstheme="majorBidi"/>
        </w:rPr>
        <w:noBreakHyphen/>
        <w:t>Unis d'Amérique.</w:t>
      </w:r>
    </w:p>
    <w:p w:rsidR="006A4DAA" w:rsidRPr="00B114F5" w:rsidRDefault="006A4DAA" w:rsidP="006A4DAA">
      <w:pPr>
        <w:pStyle w:val="Reftext"/>
        <w:rPr>
          <w:rFonts w:asciiTheme="majorBidi" w:hAnsiTheme="majorBidi" w:cstheme="majorBidi"/>
        </w:rPr>
      </w:pPr>
      <w:r w:rsidRPr="00B114F5">
        <w:rPr>
          <w:rFonts w:asciiTheme="majorBidi" w:hAnsiTheme="majorBidi" w:cstheme="majorBidi"/>
        </w:rPr>
        <w:t>[2]</w:t>
      </w:r>
      <w:r w:rsidRPr="00B114F5">
        <w:rPr>
          <w:rFonts w:asciiTheme="majorBidi" w:hAnsiTheme="majorBidi" w:cstheme="majorBidi"/>
        </w:rPr>
        <w:tab/>
        <w:t>GRANT, D., DAVIDSON, G. et FIELDER, L. [21-24 septembre 2001] Subjective evaluation of an audio distribution coding system. 111th AES Convention, New York, NY, Etats</w:t>
      </w:r>
      <w:r w:rsidRPr="00B114F5">
        <w:rPr>
          <w:rFonts w:asciiTheme="majorBidi" w:hAnsiTheme="majorBidi" w:cstheme="majorBidi"/>
        </w:rPr>
        <w:noBreakHyphen/>
        <w:t>Unis d'Amérique.</w:t>
      </w:r>
    </w:p>
    <w:p w:rsidR="006A4DAA" w:rsidRPr="00B114F5" w:rsidRDefault="006A4DAA" w:rsidP="006A4DAA">
      <w:pPr>
        <w:rPr>
          <w:rFonts w:asciiTheme="majorBidi" w:hAnsiTheme="majorBidi" w:cstheme="majorBidi"/>
          <w:lang w:val="fr-CH"/>
        </w:rPr>
      </w:pPr>
    </w:p>
    <w:p w:rsidR="006A4DAA" w:rsidRPr="00B114F5" w:rsidRDefault="006A4DAA" w:rsidP="006A4DAA">
      <w:pPr>
        <w:rPr>
          <w:rFonts w:asciiTheme="majorBidi" w:hAnsiTheme="majorBidi" w:cstheme="majorBidi"/>
          <w:lang w:val="fr-CH"/>
        </w:rPr>
      </w:pPr>
    </w:p>
    <w:p w:rsidR="006A4DAA" w:rsidRPr="00B114F5" w:rsidRDefault="006A4DAA" w:rsidP="006A4DAA">
      <w:pPr>
        <w:pStyle w:val="AnnexNoTitle"/>
        <w:rPr>
          <w:rFonts w:asciiTheme="majorBidi" w:hAnsiTheme="majorBidi" w:cstheme="majorBidi"/>
          <w:lang w:eastAsia="ja-JP"/>
        </w:rPr>
      </w:pPr>
      <w:r w:rsidRPr="00B114F5">
        <w:rPr>
          <w:rFonts w:asciiTheme="majorBidi" w:hAnsiTheme="majorBidi" w:cstheme="majorBidi"/>
        </w:rPr>
        <w:t xml:space="preserve">Annexe </w:t>
      </w:r>
      <w:r>
        <w:rPr>
          <w:rFonts w:asciiTheme="majorBidi" w:hAnsiTheme="majorBidi" w:cstheme="majorBidi"/>
        </w:rPr>
        <w:t xml:space="preserve"> </w:t>
      </w:r>
      <w:r w:rsidRPr="00B114F5">
        <w:rPr>
          <w:rFonts w:asciiTheme="majorBidi" w:hAnsiTheme="majorBidi" w:cstheme="majorBidi"/>
        </w:rPr>
        <w:t>2</w:t>
      </w:r>
      <w:r w:rsidRPr="00B114F5">
        <w:rPr>
          <w:rFonts w:asciiTheme="majorBidi" w:hAnsiTheme="majorBidi" w:cstheme="majorBidi"/>
        </w:rPr>
        <w:br/>
      </w:r>
      <w:r w:rsidRPr="00B114F5">
        <w:rPr>
          <w:rFonts w:asciiTheme="majorBidi" w:hAnsiTheme="majorBidi" w:cstheme="majorBidi"/>
        </w:rPr>
        <w:br/>
      </w:r>
      <w:r w:rsidRPr="00B114F5">
        <w:rPr>
          <w:rFonts w:asciiTheme="majorBidi" w:hAnsiTheme="majorBidi" w:cstheme="majorBidi"/>
          <w:lang w:eastAsia="ja-JP"/>
        </w:rPr>
        <w:t>Spécifications pour l'émission</w:t>
      </w:r>
    </w:p>
    <w:p w:rsidR="006A4DAA" w:rsidRPr="00B114F5" w:rsidRDefault="006A4DAA" w:rsidP="006A4DAA">
      <w:pPr>
        <w:pStyle w:val="Normalaftertitle"/>
        <w:rPr>
          <w:rFonts w:asciiTheme="majorBidi" w:hAnsiTheme="majorBidi" w:cstheme="majorBidi"/>
        </w:rPr>
      </w:pPr>
      <w:r w:rsidRPr="00B114F5">
        <w:rPr>
          <w:rFonts w:asciiTheme="majorBidi" w:hAnsiTheme="majorBidi" w:cstheme="majorBidi"/>
        </w:rPr>
        <w:t>Les systèmes de codage audio destinés à la télédiffusion et à la radiodiffusion sonore numériques pour les applications d'émission devraient être conformes aux spécifications énoncées ci</w:t>
      </w:r>
      <w:r w:rsidRPr="00B114F5">
        <w:rPr>
          <w:rFonts w:asciiTheme="majorBidi" w:hAnsiTheme="majorBidi" w:cstheme="majorBidi"/>
        </w:rPr>
        <w:noBreakHyphen/>
        <w:t>dessous.</w:t>
      </w:r>
    </w:p>
    <w:p w:rsidR="006A4DAA" w:rsidRPr="00B114F5" w:rsidRDefault="006A4DAA" w:rsidP="006A4DAA">
      <w:pPr>
        <w:pStyle w:val="Heading1"/>
        <w:rPr>
          <w:rFonts w:asciiTheme="majorBidi" w:hAnsiTheme="majorBidi" w:cstheme="majorBidi"/>
        </w:rPr>
      </w:pPr>
      <w:r w:rsidRPr="00B114F5">
        <w:rPr>
          <w:rFonts w:asciiTheme="majorBidi" w:hAnsiTheme="majorBidi" w:cstheme="majorBidi"/>
        </w:rPr>
        <w:t>1</w:t>
      </w:r>
      <w:r w:rsidRPr="00B114F5">
        <w:rPr>
          <w:rFonts w:asciiTheme="majorBidi" w:hAnsiTheme="majorBidi" w:cstheme="majorBidi"/>
        </w:rPr>
        <w:tab/>
        <w:t>Spécifications de service</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1.1</w:t>
      </w:r>
      <w:r w:rsidRPr="00B114F5">
        <w:rPr>
          <w:rFonts w:asciiTheme="majorBidi" w:hAnsiTheme="majorBidi"/>
          <w:lang w:val="fr-CH"/>
        </w:rPr>
        <w:tab/>
        <w:t>Configurations des canaux</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Pour les services audio il faut disposer, selon les besoins, des applications visées dans la Recommandation UIT</w:t>
      </w:r>
      <w:r w:rsidRPr="00B114F5">
        <w:rPr>
          <w:rFonts w:asciiTheme="majorBidi" w:hAnsiTheme="majorBidi" w:cstheme="majorBidi"/>
          <w:lang w:val="fr-CH"/>
        </w:rPr>
        <w:noBreakHyphen/>
        <w:t>R BS.775, des configurations de canaux suivantes:</w:t>
      </w:r>
    </w:p>
    <w:p w:rsidR="006A4DAA" w:rsidRPr="00B114F5" w:rsidRDefault="006A4DAA" w:rsidP="006A4DAA">
      <w:pPr>
        <w:rPr>
          <w:rFonts w:asciiTheme="majorBidi" w:hAnsiTheme="majorBidi" w:cstheme="majorBidi"/>
          <w:lang w:val="fr-CH"/>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1844"/>
        <w:gridCol w:w="3829"/>
      </w:tblGrid>
      <w:tr w:rsidR="006A4DAA" w:rsidRPr="00B114F5" w:rsidTr="00913F96">
        <w:trPr>
          <w:jc w:val="center"/>
        </w:trPr>
        <w:tc>
          <w:tcPr>
            <w:tcW w:w="1526" w:type="dxa"/>
          </w:tcPr>
          <w:p w:rsidR="006A4DAA" w:rsidRPr="00B114F5" w:rsidRDefault="006A4DAA" w:rsidP="00913F96">
            <w:pPr>
              <w:pStyle w:val="Tablehead"/>
              <w:rPr>
                <w:rFonts w:asciiTheme="majorBidi" w:hAnsiTheme="majorBidi" w:cstheme="majorBidi"/>
              </w:rPr>
            </w:pPr>
            <w:r w:rsidRPr="00B114F5">
              <w:rPr>
                <w:rFonts w:asciiTheme="majorBidi" w:hAnsiTheme="majorBidi" w:cstheme="majorBidi"/>
              </w:rPr>
              <w:t>Nombre de</w:t>
            </w:r>
            <w:r w:rsidRPr="00B114F5">
              <w:rPr>
                <w:rFonts w:asciiTheme="majorBidi" w:hAnsiTheme="majorBidi" w:cstheme="majorBidi"/>
              </w:rPr>
              <w:br/>
              <w:t>canaux</w:t>
            </w:r>
          </w:p>
        </w:tc>
        <w:tc>
          <w:tcPr>
            <w:tcW w:w="1844" w:type="dxa"/>
          </w:tcPr>
          <w:p w:rsidR="006A4DAA" w:rsidRPr="00B114F5" w:rsidRDefault="006A4DAA" w:rsidP="00913F96">
            <w:pPr>
              <w:pStyle w:val="Tablehead"/>
              <w:rPr>
                <w:rFonts w:asciiTheme="majorBidi" w:hAnsiTheme="majorBidi" w:cstheme="majorBidi"/>
              </w:rPr>
            </w:pPr>
            <w:r w:rsidRPr="00B114F5">
              <w:rPr>
                <w:rFonts w:asciiTheme="majorBidi" w:hAnsiTheme="majorBidi" w:cstheme="majorBidi"/>
              </w:rPr>
              <w:t xml:space="preserve">Configuration des canaux </w:t>
            </w:r>
          </w:p>
        </w:tc>
        <w:tc>
          <w:tcPr>
            <w:tcW w:w="3829" w:type="dxa"/>
          </w:tcPr>
          <w:p w:rsidR="006A4DAA" w:rsidRPr="00B114F5" w:rsidRDefault="006A4DAA" w:rsidP="00913F96">
            <w:pPr>
              <w:pStyle w:val="Tablehead"/>
              <w:rPr>
                <w:rFonts w:asciiTheme="majorBidi" w:hAnsiTheme="majorBidi" w:cstheme="majorBidi"/>
              </w:rPr>
            </w:pPr>
            <w:r w:rsidRPr="00B114F5">
              <w:rPr>
                <w:rFonts w:asciiTheme="majorBidi" w:hAnsiTheme="majorBidi" w:cstheme="majorBidi"/>
              </w:rPr>
              <w:t xml:space="preserve">Assignation </w:t>
            </w:r>
            <w:r w:rsidRPr="00B114F5">
              <w:rPr>
                <w:rFonts w:asciiTheme="majorBidi" w:hAnsiTheme="majorBidi" w:cstheme="majorBidi"/>
              </w:rPr>
              <w:br/>
              <w:t>des canaux</w:t>
            </w:r>
          </w:p>
        </w:tc>
      </w:tr>
      <w:tr w:rsidR="006A4DAA" w:rsidRPr="00B114F5" w:rsidTr="00913F96">
        <w:trPr>
          <w:jc w:val="center"/>
        </w:trPr>
        <w:tc>
          <w:tcPr>
            <w:tcW w:w="1526" w:type="dxa"/>
          </w:tcPr>
          <w:p w:rsidR="006A4DAA" w:rsidRPr="00B114F5" w:rsidRDefault="006A4DAA" w:rsidP="00913F96">
            <w:pPr>
              <w:pStyle w:val="Tabletext"/>
              <w:rPr>
                <w:rFonts w:asciiTheme="majorBidi" w:hAnsiTheme="majorBidi" w:cstheme="majorBidi"/>
              </w:rPr>
            </w:pPr>
            <w:r w:rsidRPr="00B114F5">
              <w:rPr>
                <w:rFonts w:asciiTheme="majorBidi" w:hAnsiTheme="majorBidi" w:cstheme="majorBidi"/>
              </w:rPr>
              <w:t>1 canal</w:t>
            </w:r>
          </w:p>
        </w:tc>
        <w:tc>
          <w:tcPr>
            <w:tcW w:w="1844" w:type="dxa"/>
          </w:tcPr>
          <w:p w:rsidR="006A4DAA" w:rsidRPr="00B114F5" w:rsidRDefault="006A4DAA" w:rsidP="00913F96">
            <w:pPr>
              <w:pStyle w:val="Tabletext"/>
              <w:jc w:val="center"/>
              <w:rPr>
                <w:rFonts w:asciiTheme="majorBidi" w:hAnsiTheme="majorBidi" w:cstheme="majorBidi"/>
              </w:rPr>
            </w:pPr>
            <w:r w:rsidRPr="00B114F5">
              <w:rPr>
                <w:rFonts w:asciiTheme="majorBidi" w:hAnsiTheme="majorBidi" w:cstheme="majorBidi"/>
              </w:rPr>
              <w:t>1/0</w:t>
            </w:r>
          </w:p>
        </w:tc>
        <w:tc>
          <w:tcPr>
            <w:tcW w:w="3829"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Monophonique</w:t>
            </w:r>
          </w:p>
        </w:tc>
      </w:tr>
      <w:tr w:rsidR="006A4DAA" w:rsidRPr="00B114F5" w:rsidTr="00913F96">
        <w:trPr>
          <w:jc w:val="center"/>
        </w:trPr>
        <w:tc>
          <w:tcPr>
            <w:tcW w:w="1526" w:type="dxa"/>
          </w:tcPr>
          <w:p w:rsidR="006A4DAA" w:rsidRPr="00B114F5" w:rsidRDefault="006A4DAA" w:rsidP="00913F96">
            <w:pPr>
              <w:pStyle w:val="Tabletext"/>
              <w:rPr>
                <w:rFonts w:asciiTheme="majorBidi" w:hAnsiTheme="majorBidi" w:cstheme="majorBidi"/>
              </w:rPr>
            </w:pPr>
            <w:r w:rsidRPr="00B114F5">
              <w:rPr>
                <w:rFonts w:asciiTheme="majorBidi" w:hAnsiTheme="majorBidi" w:cstheme="majorBidi"/>
              </w:rPr>
              <w:t>2 canaux</w:t>
            </w:r>
          </w:p>
        </w:tc>
        <w:tc>
          <w:tcPr>
            <w:tcW w:w="1844" w:type="dxa"/>
          </w:tcPr>
          <w:p w:rsidR="006A4DAA" w:rsidRPr="00B114F5" w:rsidRDefault="006A4DAA" w:rsidP="00913F96">
            <w:pPr>
              <w:pStyle w:val="Tabletext"/>
              <w:jc w:val="center"/>
              <w:rPr>
                <w:rFonts w:asciiTheme="majorBidi" w:hAnsiTheme="majorBidi" w:cstheme="majorBidi"/>
              </w:rPr>
            </w:pPr>
            <w:r w:rsidRPr="00B114F5">
              <w:rPr>
                <w:rFonts w:asciiTheme="majorBidi" w:hAnsiTheme="majorBidi" w:cstheme="majorBidi"/>
              </w:rPr>
              <w:t>2/0</w:t>
            </w:r>
          </w:p>
        </w:tc>
        <w:tc>
          <w:tcPr>
            <w:tcW w:w="3829"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Gauche, droit</w:t>
            </w:r>
          </w:p>
        </w:tc>
      </w:tr>
      <w:tr w:rsidR="006A4DAA" w:rsidRPr="0008333A" w:rsidTr="00913F96">
        <w:trPr>
          <w:jc w:val="center"/>
        </w:trPr>
        <w:tc>
          <w:tcPr>
            <w:tcW w:w="1526" w:type="dxa"/>
          </w:tcPr>
          <w:p w:rsidR="006A4DAA" w:rsidRPr="00B114F5" w:rsidRDefault="006A4DAA" w:rsidP="00913F96">
            <w:pPr>
              <w:pStyle w:val="Tabletext"/>
              <w:rPr>
                <w:rFonts w:asciiTheme="majorBidi" w:hAnsiTheme="majorBidi" w:cstheme="majorBidi"/>
              </w:rPr>
            </w:pPr>
            <w:r w:rsidRPr="00B114F5">
              <w:rPr>
                <w:rFonts w:asciiTheme="majorBidi" w:hAnsiTheme="majorBidi" w:cstheme="majorBidi"/>
              </w:rPr>
              <w:t>3 canaux</w:t>
            </w:r>
          </w:p>
        </w:tc>
        <w:tc>
          <w:tcPr>
            <w:tcW w:w="1844" w:type="dxa"/>
          </w:tcPr>
          <w:p w:rsidR="006A4DAA" w:rsidRPr="00B114F5" w:rsidRDefault="006A4DAA" w:rsidP="00913F96">
            <w:pPr>
              <w:pStyle w:val="Tabletext"/>
              <w:jc w:val="center"/>
              <w:rPr>
                <w:rFonts w:asciiTheme="majorBidi" w:hAnsiTheme="majorBidi" w:cstheme="majorBidi"/>
              </w:rPr>
            </w:pPr>
            <w:r w:rsidRPr="00B114F5">
              <w:rPr>
                <w:rFonts w:asciiTheme="majorBidi" w:hAnsiTheme="majorBidi" w:cstheme="majorBidi"/>
              </w:rPr>
              <w:t>3/0</w:t>
            </w:r>
            <w:r w:rsidRPr="00B114F5">
              <w:rPr>
                <w:rFonts w:asciiTheme="majorBidi" w:hAnsiTheme="majorBidi" w:cstheme="majorBidi"/>
              </w:rPr>
              <w:br/>
              <w:t>2/1</w:t>
            </w:r>
          </w:p>
        </w:tc>
        <w:tc>
          <w:tcPr>
            <w:tcW w:w="3829"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Gauche, droit, centre</w:t>
            </w:r>
            <w:r w:rsidRPr="00B114F5">
              <w:rPr>
                <w:rFonts w:asciiTheme="majorBidi" w:hAnsiTheme="majorBidi" w:cstheme="majorBidi"/>
              </w:rPr>
              <w:br/>
              <w:t>Gauche, droit/ambiophonique</w:t>
            </w:r>
          </w:p>
        </w:tc>
      </w:tr>
      <w:tr w:rsidR="006A4DAA" w:rsidRPr="0008333A" w:rsidTr="00913F96">
        <w:trPr>
          <w:jc w:val="center"/>
        </w:trPr>
        <w:tc>
          <w:tcPr>
            <w:tcW w:w="1526" w:type="dxa"/>
          </w:tcPr>
          <w:p w:rsidR="006A4DAA" w:rsidRPr="00B114F5" w:rsidRDefault="006A4DAA" w:rsidP="00913F96">
            <w:pPr>
              <w:pStyle w:val="Tabletext"/>
              <w:rPr>
                <w:rFonts w:asciiTheme="majorBidi" w:hAnsiTheme="majorBidi" w:cstheme="majorBidi"/>
              </w:rPr>
            </w:pPr>
            <w:r w:rsidRPr="00B114F5">
              <w:rPr>
                <w:rFonts w:asciiTheme="majorBidi" w:hAnsiTheme="majorBidi" w:cstheme="majorBidi"/>
              </w:rPr>
              <w:t>4 canaux</w:t>
            </w:r>
          </w:p>
        </w:tc>
        <w:tc>
          <w:tcPr>
            <w:tcW w:w="1844" w:type="dxa"/>
          </w:tcPr>
          <w:p w:rsidR="006A4DAA" w:rsidRPr="00B114F5" w:rsidRDefault="006A4DAA" w:rsidP="00913F96">
            <w:pPr>
              <w:pStyle w:val="Tabletext"/>
              <w:jc w:val="center"/>
              <w:rPr>
                <w:rFonts w:asciiTheme="majorBidi" w:hAnsiTheme="majorBidi" w:cstheme="majorBidi"/>
              </w:rPr>
            </w:pPr>
            <w:r w:rsidRPr="00B114F5">
              <w:rPr>
                <w:rFonts w:asciiTheme="majorBidi" w:hAnsiTheme="majorBidi" w:cstheme="majorBidi"/>
              </w:rPr>
              <w:t>3/1</w:t>
            </w:r>
            <w:r w:rsidRPr="00B114F5">
              <w:rPr>
                <w:rFonts w:asciiTheme="majorBidi" w:hAnsiTheme="majorBidi" w:cstheme="majorBidi"/>
              </w:rPr>
              <w:br/>
              <w:t>2/2</w:t>
            </w:r>
          </w:p>
        </w:tc>
        <w:tc>
          <w:tcPr>
            <w:tcW w:w="3829"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Gauche, droit, centre/ambiophonique</w:t>
            </w:r>
            <w:r w:rsidRPr="00B114F5">
              <w:rPr>
                <w:rFonts w:asciiTheme="majorBidi" w:hAnsiTheme="majorBidi" w:cstheme="majorBidi"/>
              </w:rPr>
              <w:br/>
              <w:t>Gauche, droit/ambiophonique gauche, ambiophonique droit</w:t>
            </w:r>
          </w:p>
        </w:tc>
      </w:tr>
      <w:tr w:rsidR="006A4DAA" w:rsidRPr="0008333A" w:rsidTr="00913F96">
        <w:trPr>
          <w:jc w:val="center"/>
        </w:trPr>
        <w:tc>
          <w:tcPr>
            <w:tcW w:w="1526" w:type="dxa"/>
          </w:tcPr>
          <w:p w:rsidR="006A4DAA" w:rsidRPr="00B114F5" w:rsidRDefault="006A4DAA" w:rsidP="00913F96">
            <w:pPr>
              <w:pStyle w:val="Tabletext"/>
              <w:rPr>
                <w:rFonts w:asciiTheme="majorBidi" w:hAnsiTheme="majorBidi" w:cstheme="majorBidi"/>
              </w:rPr>
            </w:pPr>
            <w:r w:rsidRPr="00B114F5">
              <w:rPr>
                <w:rFonts w:asciiTheme="majorBidi" w:hAnsiTheme="majorBidi" w:cstheme="majorBidi"/>
              </w:rPr>
              <w:t>5 canaux</w:t>
            </w:r>
          </w:p>
        </w:tc>
        <w:tc>
          <w:tcPr>
            <w:tcW w:w="1844" w:type="dxa"/>
          </w:tcPr>
          <w:p w:rsidR="006A4DAA" w:rsidRPr="00B114F5" w:rsidRDefault="006A4DAA" w:rsidP="00913F96">
            <w:pPr>
              <w:pStyle w:val="Tabletext"/>
              <w:jc w:val="center"/>
              <w:rPr>
                <w:rFonts w:asciiTheme="majorBidi" w:hAnsiTheme="majorBidi" w:cstheme="majorBidi"/>
              </w:rPr>
            </w:pPr>
            <w:r w:rsidRPr="00B114F5">
              <w:rPr>
                <w:rFonts w:asciiTheme="majorBidi" w:hAnsiTheme="majorBidi" w:cstheme="majorBidi"/>
              </w:rPr>
              <w:t>3/2</w:t>
            </w:r>
          </w:p>
        </w:tc>
        <w:tc>
          <w:tcPr>
            <w:tcW w:w="3829"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Gauche, droit, centre/ambiophonique gauche, ambiophonique droit</w:t>
            </w:r>
          </w:p>
        </w:tc>
      </w:tr>
    </w:tbl>
    <w:p w:rsidR="006A4DAA" w:rsidRPr="004F5A67" w:rsidRDefault="006A4DAA" w:rsidP="006A4DAA">
      <w:pPr>
        <w:pStyle w:val="Tablefin"/>
        <w:rPr>
          <w:lang w:val="fr-CH"/>
        </w:rPr>
      </w:pPr>
    </w:p>
    <w:p w:rsidR="006A4DAA" w:rsidRPr="00B114F5" w:rsidRDefault="006A4DAA" w:rsidP="006A4DAA">
      <w:pPr>
        <w:rPr>
          <w:rFonts w:asciiTheme="majorBidi" w:hAnsiTheme="majorBidi" w:cstheme="majorBidi"/>
          <w:lang w:val="fr-CH"/>
        </w:rPr>
      </w:pPr>
      <w:proofErr w:type="gramStart"/>
      <w:r w:rsidRPr="00B114F5">
        <w:rPr>
          <w:rFonts w:asciiTheme="majorBidi" w:hAnsiTheme="majorBidi" w:cstheme="majorBidi"/>
          <w:lang w:val="fr-CH"/>
        </w:rPr>
        <w:t>ainsi</w:t>
      </w:r>
      <w:proofErr w:type="gramEnd"/>
      <w:r w:rsidRPr="00B114F5">
        <w:rPr>
          <w:rFonts w:asciiTheme="majorBidi" w:hAnsiTheme="majorBidi" w:cstheme="majorBidi"/>
          <w:lang w:val="fr-CH"/>
        </w:rPr>
        <w:t xml:space="preserve"> qu'éventuellement d'un canal CEBF.</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1.2</w:t>
      </w:r>
      <w:r w:rsidRPr="00B114F5">
        <w:rPr>
          <w:rFonts w:asciiTheme="majorBidi" w:hAnsiTheme="majorBidi"/>
          <w:lang w:val="fr-CH"/>
        </w:rPr>
        <w:tab/>
        <w:t>Services audio</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 xml:space="preserve">Parallèlement au service audio principal, il est possible que soient assurés en fonction des besoins d'applications particulières les autres services audio suivants: </w:t>
      </w:r>
    </w:p>
    <w:p w:rsidR="006A4DAA" w:rsidRPr="00B114F5" w:rsidRDefault="006A4DAA" w:rsidP="006A4DAA">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 xml:space="preserve">service multilingue comprenant un seul canal ou plusieurs canaux indépendants, le service multilingue peut être utilisé pour distribuer un programme avec un commentaire en plusieurs langues, </w:t>
      </w:r>
    </w:p>
    <w:p w:rsidR="006A4DAA" w:rsidRPr="00B114F5" w:rsidRDefault="006A4DAA" w:rsidP="006A4DAA">
      <w:pPr>
        <w:pStyle w:val="enumlev1"/>
        <w:rPr>
          <w:rFonts w:asciiTheme="majorBidi" w:hAnsiTheme="majorBidi" w:cstheme="majorBidi"/>
        </w:rPr>
      </w:pPr>
      <w:r w:rsidRPr="00B114F5">
        <w:rPr>
          <w:rFonts w:asciiTheme="majorBidi" w:hAnsiTheme="majorBidi" w:cstheme="majorBidi"/>
        </w:rPr>
        <w:lastRenderedPageBreak/>
        <w:t>–</w:t>
      </w:r>
      <w:r w:rsidRPr="00B114F5">
        <w:rPr>
          <w:rFonts w:asciiTheme="majorBidi" w:hAnsiTheme="majorBidi" w:cstheme="majorBidi"/>
        </w:rPr>
        <w:tab/>
        <w:t>services audio pour les malentendants et les personnes atteintes d'un handicap visuel, le service destiné aux personnes ayant un handicap visuel fournit généralement une description vocale du contenu de l'image, alors que le service pour les malentendants efface la musique et les effets spéciaux, ou bien en abaisse le niveau sonore, pour améliorer l'intelligibilité des dialogues,</w:t>
      </w:r>
    </w:p>
    <w:p w:rsidR="006A4DAA" w:rsidRPr="00B114F5" w:rsidRDefault="006A4DAA" w:rsidP="006A4DAA">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t>données auxiliaires pour véhiculer divers types d'information, tels que commande de la dynamique, réglage du volume sonore et données d'utilisateur (Recommandation UIT</w:t>
      </w:r>
      <w:r w:rsidRPr="00B114F5">
        <w:rPr>
          <w:rFonts w:asciiTheme="majorBidi" w:hAnsiTheme="majorBidi" w:cstheme="majorBidi"/>
        </w:rPr>
        <w:noBreakHyphen/>
        <w:t>R BS.775)</w:t>
      </w:r>
      <w:r w:rsidR="004F5A67">
        <w:rPr>
          <w:rFonts w:asciiTheme="majorBidi" w:hAnsiTheme="majorBidi" w:cstheme="majorBidi"/>
        </w:rPr>
        <w:t>.</w:t>
      </w:r>
      <w:r w:rsidRPr="00B114F5">
        <w:rPr>
          <w:rFonts w:asciiTheme="majorBidi" w:hAnsiTheme="majorBidi" w:cstheme="majorBidi"/>
        </w:rPr>
        <w:t xml:space="preserve"> </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Il est possible de classer les divers services comme suit:</w:t>
      </w:r>
    </w:p>
    <w:p w:rsidR="006A4DAA" w:rsidRPr="00B114F5" w:rsidRDefault="006A4DAA" w:rsidP="006A4DAA">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r>
      <w:r w:rsidRPr="00B114F5">
        <w:rPr>
          <w:rFonts w:asciiTheme="majorBidi" w:hAnsiTheme="majorBidi" w:cstheme="majorBidi"/>
          <w:i/>
          <w:iCs/>
        </w:rPr>
        <w:t xml:space="preserve">Service principal </w:t>
      </w:r>
      <w:r w:rsidRPr="00B114F5">
        <w:rPr>
          <w:rFonts w:asciiTheme="majorBidi" w:hAnsiTheme="majorBidi" w:cstheme="majorBidi"/>
        </w:rPr>
        <w:t>(chaque canal, même le canal CEBF, y est assigné au même programme).</w:t>
      </w:r>
    </w:p>
    <w:p w:rsidR="006A4DAA" w:rsidRPr="00B114F5" w:rsidRDefault="006A4DAA" w:rsidP="006A4DAA">
      <w:pPr>
        <w:pStyle w:val="enumlev1"/>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r>
      <w:r w:rsidRPr="00B114F5">
        <w:rPr>
          <w:rFonts w:asciiTheme="majorBidi" w:hAnsiTheme="majorBidi" w:cstheme="majorBidi"/>
          <w:i/>
          <w:iCs/>
        </w:rPr>
        <w:t>Service(s) étendu(s)</w:t>
      </w:r>
      <w:r w:rsidRPr="00B114F5">
        <w:rPr>
          <w:rFonts w:asciiTheme="majorBidi" w:hAnsiTheme="majorBidi" w:cstheme="majorBidi"/>
        </w:rPr>
        <w:t>, qui peuvent être des:</w:t>
      </w:r>
    </w:p>
    <w:p w:rsidR="006A4DAA" w:rsidRPr="00B114F5" w:rsidRDefault="006A4DAA" w:rsidP="006A4DAA">
      <w:pPr>
        <w:pStyle w:val="enumlev2"/>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r>
      <w:r w:rsidRPr="00B114F5">
        <w:rPr>
          <w:rFonts w:asciiTheme="majorBidi" w:hAnsiTheme="majorBidi" w:cstheme="majorBidi"/>
          <w:i/>
          <w:iCs/>
        </w:rPr>
        <w:t>services indépendants</w:t>
      </w:r>
      <w:r w:rsidRPr="00B114F5">
        <w:rPr>
          <w:rFonts w:asciiTheme="majorBidi" w:hAnsiTheme="majorBidi" w:cstheme="majorBidi"/>
        </w:rPr>
        <w:t xml:space="preserve"> (pour des programmes additionnels, indépendants du service principal, tels que commentaires, ou d'autres services utilisant deux ou plusieurs canaux; la configuration des canaux peut être choisie parmi les possibilités indiquées au tableau sous le § 1.1);</w:t>
      </w:r>
    </w:p>
    <w:p w:rsidR="006A4DAA" w:rsidRPr="00B114F5" w:rsidRDefault="006A4DAA" w:rsidP="006A4DAA">
      <w:pPr>
        <w:pStyle w:val="enumlev2"/>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r>
      <w:r w:rsidRPr="00B114F5">
        <w:rPr>
          <w:rFonts w:asciiTheme="majorBidi" w:hAnsiTheme="majorBidi" w:cstheme="majorBidi"/>
          <w:i/>
          <w:iCs/>
        </w:rPr>
        <w:t>services de remplacement</w:t>
      </w:r>
      <w:r w:rsidRPr="00B114F5">
        <w:rPr>
          <w:rFonts w:asciiTheme="majorBidi" w:hAnsiTheme="majorBidi" w:cstheme="majorBidi"/>
        </w:rPr>
        <w:t xml:space="preserve"> (pour des programmes destinés à remplacer un ou plusieurs des canaux du service principal, par exemple multilingue ou pour les malentendants);</w:t>
      </w:r>
    </w:p>
    <w:p w:rsidR="006A4DAA" w:rsidRPr="00B114F5" w:rsidRDefault="006A4DAA" w:rsidP="006A4DAA">
      <w:pPr>
        <w:pStyle w:val="enumlev2"/>
        <w:rPr>
          <w:rFonts w:asciiTheme="majorBidi" w:hAnsiTheme="majorBidi" w:cstheme="majorBidi"/>
        </w:rPr>
      </w:pPr>
      <w:r w:rsidRPr="00B114F5">
        <w:rPr>
          <w:rFonts w:asciiTheme="majorBidi" w:hAnsiTheme="majorBidi" w:cstheme="majorBidi"/>
        </w:rPr>
        <w:t>–</w:t>
      </w:r>
      <w:r w:rsidRPr="00B114F5">
        <w:rPr>
          <w:rFonts w:asciiTheme="majorBidi" w:hAnsiTheme="majorBidi" w:cstheme="majorBidi"/>
        </w:rPr>
        <w:tab/>
      </w:r>
      <w:r w:rsidRPr="00B114F5">
        <w:rPr>
          <w:rFonts w:asciiTheme="majorBidi" w:hAnsiTheme="majorBidi" w:cstheme="majorBidi"/>
          <w:i/>
          <w:iCs/>
        </w:rPr>
        <w:t xml:space="preserve">services additionnels </w:t>
      </w:r>
      <w:r w:rsidRPr="00B114F5">
        <w:rPr>
          <w:rFonts w:asciiTheme="majorBidi" w:hAnsiTheme="majorBidi" w:cstheme="majorBidi"/>
        </w:rPr>
        <w:t>(utilisant des canaux qui viennent s'ajouter à ceux du service principal, tels que le commentaire, ou des canaux additionnels pour des systèmes audio améliorés comme la télévision en trois dimensions).</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Etant donné que tout système de transmission doit comporter une couche système capable de réaliser des opérations de multiplexage, il n'est pas nécessaire que tous les services audio mentionnés ci</w:t>
      </w:r>
      <w:r w:rsidRPr="00B114F5">
        <w:rPr>
          <w:rFonts w:asciiTheme="majorBidi" w:hAnsiTheme="majorBidi" w:cstheme="majorBidi"/>
          <w:lang w:val="fr-CH"/>
        </w:rPr>
        <w:noBreakHyphen/>
        <w:t>dessus soient assurés par un seul train de bits.</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1.3</w:t>
      </w:r>
      <w:r w:rsidRPr="00B114F5">
        <w:rPr>
          <w:rFonts w:asciiTheme="majorBidi" w:hAnsiTheme="majorBidi"/>
          <w:lang w:val="fr-CH"/>
        </w:rPr>
        <w:tab/>
        <w:t>Attribution souple des canaux</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Un train de bits devrait fournir des données d'identification pour la signalisation et la commande des configurations des signaux sonores. Le système de transmission doit permettre de passer dynamiquement de l'une à l'autre des configurations de canaux mentionnées au § 1.1.</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1.4</w:t>
      </w:r>
      <w:r w:rsidRPr="00B114F5">
        <w:rPr>
          <w:rFonts w:asciiTheme="majorBidi" w:hAnsiTheme="majorBidi"/>
          <w:lang w:val="fr-CH"/>
        </w:rPr>
        <w:tab/>
        <w:t>Données auxiliaires</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Le système de codage audio devrait permettre de transmettre des données auxiliaires, lesquelles peuvent véhiculer différents types d'information, tels que commande de la dynamique, réglage du volume sonore et données d'utilisateur.</w:t>
      </w:r>
    </w:p>
    <w:p w:rsidR="006A4DAA" w:rsidRPr="00B114F5" w:rsidRDefault="006A4DAA" w:rsidP="006A4DAA">
      <w:pPr>
        <w:pStyle w:val="Heading1"/>
        <w:rPr>
          <w:rFonts w:asciiTheme="majorBidi" w:hAnsiTheme="majorBidi" w:cstheme="majorBidi"/>
        </w:rPr>
      </w:pPr>
      <w:r w:rsidRPr="00B114F5">
        <w:rPr>
          <w:rFonts w:asciiTheme="majorBidi" w:hAnsiTheme="majorBidi" w:cstheme="majorBidi"/>
        </w:rPr>
        <w:t>2</w:t>
      </w:r>
      <w:r w:rsidRPr="00B114F5">
        <w:rPr>
          <w:rFonts w:asciiTheme="majorBidi" w:hAnsiTheme="majorBidi" w:cstheme="majorBidi"/>
        </w:rPr>
        <w:tab/>
        <w:t>Spécifications de qualité de fonctionnement</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2.1</w:t>
      </w:r>
      <w:r w:rsidRPr="00B114F5">
        <w:rPr>
          <w:rFonts w:asciiTheme="majorBidi" w:hAnsiTheme="majorBidi"/>
          <w:lang w:val="fr-CH"/>
        </w:rPr>
        <w:tab/>
        <w:t>Qualité audio</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 xml:space="preserve">Deux catégories de qualité audio sont prises pour hypothèse pour les applications d'émission indiquées dans l'Annexe 3, correspondant à l'émission de haute qualité («qualité CD») et à l'émission de qualité intermédiaire. </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La qualité audio se caractérise par plusieurs paramètres, en particulier les méthodes de codage audio, les fréquences d'échantillonnage et les débits binaires. Les débits binaires nécessaires pour satisfaire à la qualité audio requise sont dominés par les méthodes de codage audio et les fréquences d'échantillonnage.</w:t>
      </w:r>
    </w:p>
    <w:p w:rsidR="006A4DAA" w:rsidRPr="00E7526E" w:rsidRDefault="006A4DAA" w:rsidP="006A4DAA">
      <w:pPr>
        <w:pStyle w:val="Heading3"/>
      </w:pPr>
      <w:r w:rsidRPr="00E7526E">
        <w:lastRenderedPageBreak/>
        <w:t>2.1.1</w:t>
      </w:r>
      <w:r w:rsidRPr="00E7526E">
        <w:tab/>
        <w:t>Qualité audio de base</w:t>
      </w:r>
    </w:p>
    <w:p w:rsidR="006A4DAA" w:rsidRPr="00E7526E" w:rsidRDefault="006A4DAA" w:rsidP="006A4DAA">
      <w:pPr>
        <w:pStyle w:val="Heading4"/>
      </w:pPr>
      <w:r w:rsidRPr="00E7526E">
        <w:t>2.1.1.1</w:t>
      </w:r>
      <w:r w:rsidRPr="00E7526E">
        <w:tab/>
        <w:t>Emission de haute qualité</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Le radiodiffuseur doit normalement trouver un compromis entre la qualité audio et le débit binaire appliqué aux signaux sonores. En principe, la qualité du son reproduit après décodage sera subjectivement identique à celle du signal d'origine pour la plupart des types de programme audio. Pour ce faire, il faut obtenir, en utilisant la méthode en double aveugle à triple stimulus et référence dissimulée, exposée dans la Recommandation UIT</w:t>
      </w:r>
      <w:r w:rsidRPr="00B114F5">
        <w:rPr>
          <w:rFonts w:asciiTheme="majorBidi" w:hAnsiTheme="majorBidi" w:cstheme="majorBidi"/>
          <w:lang w:val="fr-CH"/>
        </w:rPr>
        <w:noBreakHyphen/>
        <w:t>R BS.1116, des notes moyennes généralement supérieures à 4 sur l'échelle de dégradation à 5 notes pour des auditeurs occupant la position d'écoute de référence. Dans la pratique, on utilise parfois pour des impératifs commerciaux des débits binaires inférieurs à celui qui est nécessaire pour obtenir ce niveau de qualité, que le système doit néanmoins permettre au radiodiffuseur d'atteindre.</w:t>
      </w:r>
    </w:p>
    <w:p w:rsidR="006A4DAA" w:rsidRPr="00B114F5" w:rsidRDefault="006A4DAA" w:rsidP="006A4DAA">
      <w:pPr>
        <w:pStyle w:val="Note"/>
        <w:rPr>
          <w:rFonts w:asciiTheme="majorBidi" w:hAnsiTheme="majorBidi" w:cstheme="majorBidi"/>
        </w:rPr>
      </w:pPr>
      <w:r w:rsidRPr="00B114F5">
        <w:rPr>
          <w:rFonts w:asciiTheme="majorBidi" w:hAnsiTheme="majorBidi" w:cstheme="majorBidi"/>
          <w:lang w:eastAsia="ja-JP"/>
        </w:rPr>
        <w:t>NOTE 1 – </w:t>
      </w:r>
      <w:r w:rsidRPr="00B114F5">
        <w:rPr>
          <w:rFonts w:asciiTheme="majorBidi" w:hAnsiTheme="majorBidi" w:cstheme="majorBidi"/>
        </w:rPr>
        <w:t>Les paramètres de qualité objective audio pour les applications de contribution/distribution pourront être ultérieurement intégrés, conformément à la Recommandation UIT-R BS.1387.</w:t>
      </w:r>
    </w:p>
    <w:p w:rsidR="006A4DAA" w:rsidRPr="00B114F5" w:rsidRDefault="006A4DAA" w:rsidP="006A4DAA">
      <w:pPr>
        <w:pStyle w:val="Heading4"/>
        <w:rPr>
          <w:rFonts w:asciiTheme="majorBidi" w:hAnsiTheme="majorBidi"/>
          <w:lang w:val="fr-CH"/>
        </w:rPr>
      </w:pPr>
      <w:r w:rsidRPr="00B114F5">
        <w:rPr>
          <w:rFonts w:asciiTheme="majorBidi" w:hAnsiTheme="majorBidi"/>
          <w:lang w:val="fr-CH"/>
        </w:rPr>
        <w:t>2.1.1.2</w:t>
      </w:r>
      <w:r w:rsidRPr="00B114F5">
        <w:rPr>
          <w:rFonts w:asciiTheme="majorBidi" w:hAnsiTheme="majorBidi"/>
          <w:lang w:val="fr-CH"/>
        </w:rPr>
        <w:tab/>
        <w:t>Emission de qualité intermédiaire</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Dans certaines applications pour l'émission, il peut être nécessaire d'assurer une qualité audio inférieure à la «qualité CD», mais équivalente ou meilleure qu'une bonne réception de services de radiodiffusion analogiques MF ou MA. Avec la méthode MUSHRA décrite dans la Recommandation UIT-R BS.1534, il peut être nécessaire d'utiliser la note moyenne correspondant à «excellent» ou «bon». On peut également utiliser des versions avec filtre passe-bas de signaux audio non traités utilisés comme points de référence lors des essais, étant donné qu'elles représentent la qualité audio des systèmes de radiodiffusion sonore analogique existants.</w:t>
      </w:r>
    </w:p>
    <w:p w:rsidR="006A4DAA" w:rsidRPr="00B114F5" w:rsidRDefault="006A4DAA" w:rsidP="006A4DAA">
      <w:pPr>
        <w:pStyle w:val="Heading3"/>
        <w:rPr>
          <w:rFonts w:asciiTheme="majorBidi" w:hAnsiTheme="majorBidi"/>
          <w:lang w:val="fr-CH"/>
        </w:rPr>
      </w:pPr>
      <w:r w:rsidRPr="00B114F5">
        <w:rPr>
          <w:rFonts w:asciiTheme="majorBidi" w:hAnsiTheme="majorBidi"/>
          <w:lang w:val="fr-CH"/>
        </w:rPr>
        <w:t>2.1.2</w:t>
      </w:r>
      <w:r w:rsidRPr="00B114F5">
        <w:rPr>
          <w:rFonts w:asciiTheme="majorBidi" w:hAnsiTheme="majorBidi"/>
          <w:lang w:val="fr-CH"/>
        </w:rPr>
        <w:tab/>
        <w:t>Qualité de l'image sonore stéréophonique</w:t>
      </w:r>
    </w:p>
    <w:p w:rsidR="006A4DAA" w:rsidRPr="00B114F5" w:rsidRDefault="006A4DAA" w:rsidP="00CA0CE6">
      <w:pPr>
        <w:rPr>
          <w:rFonts w:asciiTheme="majorBidi" w:hAnsiTheme="majorBidi" w:cstheme="majorBidi"/>
          <w:lang w:val="fr-CH"/>
        </w:rPr>
      </w:pPr>
      <w:r w:rsidRPr="00B114F5">
        <w:rPr>
          <w:rFonts w:asciiTheme="majorBidi" w:hAnsiTheme="majorBidi" w:cstheme="majorBidi"/>
          <w:lang w:val="fr-CH"/>
        </w:rPr>
        <w:t>Dans le cas de configurations stéréophoniques bicanal ou multicanal, la qualité de l'image sonore des signaux sources devrait être préservée. Dans les configurations comprenant un canal central (3/0, 3/1, 3/2), la stabilité directionnelle de l'image sonore frontale devrait être maintenue à l'intérieur de limites raisonnables sur une plage d'écoute plus étendue que celle à laquelle donne lieu une stéréophonie bicanal classique. Dans les configurations faisant intervenir un effet d'ambiophonie (2/1, 2/2, 3/1, 3/2), la sensation de réalité spatiale (ambiance) devrait être nettement améliorée par rapport à celle que fournit une stéréophonie bicanal classique (Recommandation UIT</w:t>
      </w:r>
      <w:r w:rsidR="00CA0CE6">
        <w:rPr>
          <w:rFonts w:asciiTheme="majorBidi" w:hAnsiTheme="majorBidi" w:cstheme="majorBidi"/>
          <w:lang w:val="fr-CH"/>
        </w:rPr>
        <w:noBreakHyphen/>
      </w:r>
      <w:r w:rsidRPr="00B114F5">
        <w:rPr>
          <w:rFonts w:asciiTheme="majorBidi" w:hAnsiTheme="majorBidi" w:cstheme="majorBidi"/>
          <w:lang w:val="fr-CH"/>
        </w:rPr>
        <w:t>R BS.775).</w:t>
      </w:r>
    </w:p>
    <w:p w:rsidR="006A4DAA" w:rsidRPr="00B114F5" w:rsidRDefault="006A4DAA" w:rsidP="006A4DAA">
      <w:pPr>
        <w:pStyle w:val="Heading3"/>
        <w:rPr>
          <w:rFonts w:asciiTheme="majorBidi" w:hAnsiTheme="majorBidi"/>
          <w:lang w:val="fr-CH"/>
        </w:rPr>
      </w:pPr>
      <w:r w:rsidRPr="00B114F5">
        <w:rPr>
          <w:rFonts w:asciiTheme="majorBidi" w:hAnsiTheme="majorBidi"/>
          <w:lang w:val="fr-CH"/>
        </w:rPr>
        <w:t>2.1.3</w:t>
      </w:r>
      <w:r w:rsidRPr="00B114F5">
        <w:rPr>
          <w:rFonts w:asciiTheme="majorBidi" w:hAnsiTheme="majorBidi"/>
          <w:lang w:val="fr-CH"/>
        </w:rPr>
        <w:tab/>
        <w:t>Résolution de quantification</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La résolution exigée devrait être au moins de 16 bits.</w:t>
      </w:r>
    </w:p>
    <w:p w:rsidR="006A4DAA" w:rsidRPr="00B114F5" w:rsidRDefault="006A4DAA" w:rsidP="006A4DAA">
      <w:pPr>
        <w:pStyle w:val="Heading3"/>
        <w:rPr>
          <w:rFonts w:asciiTheme="majorBidi" w:hAnsiTheme="majorBidi"/>
          <w:lang w:val="fr-CH"/>
        </w:rPr>
      </w:pPr>
      <w:r w:rsidRPr="00B114F5">
        <w:rPr>
          <w:rFonts w:asciiTheme="majorBidi" w:hAnsiTheme="majorBidi"/>
          <w:lang w:val="fr-CH"/>
        </w:rPr>
        <w:t>2.1.4</w:t>
      </w:r>
      <w:r w:rsidRPr="00B114F5">
        <w:rPr>
          <w:rFonts w:asciiTheme="majorBidi" w:hAnsiTheme="majorBidi"/>
          <w:lang w:val="fr-CH"/>
        </w:rPr>
        <w:tab/>
        <w:t>Fréquence d'échantillonnage</w:t>
      </w:r>
    </w:p>
    <w:p w:rsidR="006A4DAA" w:rsidRPr="00B114F5" w:rsidRDefault="006A4DAA" w:rsidP="006A4DAA">
      <w:pPr>
        <w:pStyle w:val="Heading4"/>
        <w:rPr>
          <w:rFonts w:asciiTheme="majorBidi" w:hAnsiTheme="majorBidi"/>
          <w:lang w:val="fr-CH"/>
        </w:rPr>
      </w:pPr>
      <w:r w:rsidRPr="00B114F5">
        <w:rPr>
          <w:rFonts w:asciiTheme="majorBidi" w:hAnsiTheme="majorBidi"/>
          <w:lang w:val="fr-CH"/>
        </w:rPr>
        <w:t>2.1.4.1</w:t>
      </w:r>
      <w:r w:rsidRPr="00B114F5">
        <w:rPr>
          <w:rFonts w:asciiTheme="majorBidi" w:hAnsiTheme="majorBidi"/>
          <w:lang w:val="fr-CH"/>
        </w:rPr>
        <w:tab/>
        <w:t>Emission de haute qualité</w:t>
      </w:r>
    </w:p>
    <w:p w:rsidR="006A4DAA" w:rsidRPr="00B114F5" w:rsidRDefault="006A4DAA" w:rsidP="00636FFF">
      <w:pPr>
        <w:rPr>
          <w:rFonts w:asciiTheme="majorBidi" w:hAnsiTheme="majorBidi" w:cstheme="majorBidi"/>
          <w:lang w:val="fr-CH"/>
        </w:rPr>
      </w:pPr>
      <w:r w:rsidRPr="00B114F5">
        <w:rPr>
          <w:rFonts w:asciiTheme="majorBidi" w:hAnsiTheme="majorBidi" w:cstheme="majorBidi"/>
          <w:lang w:val="fr-CH"/>
        </w:rPr>
        <w:t>Conformément à la Recommandation UIT-R BS.646, la fréquence d'</w:t>
      </w:r>
      <w:r>
        <w:rPr>
          <w:rFonts w:asciiTheme="majorBidi" w:hAnsiTheme="majorBidi" w:cstheme="majorBidi"/>
          <w:lang w:val="fr-CH"/>
        </w:rPr>
        <w:t>échantillonnage devrait être de</w:t>
      </w:r>
      <w:r w:rsidR="00636FFF">
        <w:rPr>
          <w:rFonts w:asciiTheme="majorBidi" w:hAnsiTheme="majorBidi" w:cstheme="majorBidi"/>
          <w:lang w:val="fr-CH"/>
        </w:rPr>
        <w:t xml:space="preserve"> </w:t>
      </w:r>
      <w:r w:rsidRPr="00B114F5">
        <w:rPr>
          <w:rFonts w:asciiTheme="majorBidi" w:hAnsiTheme="majorBidi" w:cstheme="majorBidi"/>
          <w:lang w:val="fr-CH"/>
        </w:rPr>
        <w:t>48 kHz.</w:t>
      </w:r>
    </w:p>
    <w:p w:rsidR="006A4DAA" w:rsidRPr="00B114F5" w:rsidRDefault="006A4DAA" w:rsidP="006A4DAA">
      <w:pPr>
        <w:pStyle w:val="Heading4"/>
        <w:rPr>
          <w:rFonts w:asciiTheme="majorBidi" w:hAnsiTheme="majorBidi"/>
          <w:lang w:val="fr-CH"/>
        </w:rPr>
      </w:pPr>
      <w:r w:rsidRPr="00B114F5">
        <w:rPr>
          <w:rFonts w:asciiTheme="majorBidi" w:hAnsiTheme="majorBidi"/>
          <w:lang w:val="fr-CH"/>
        </w:rPr>
        <w:t>2.1.4.2</w:t>
      </w:r>
      <w:r w:rsidRPr="00B114F5">
        <w:rPr>
          <w:rFonts w:asciiTheme="majorBidi" w:hAnsiTheme="majorBidi"/>
          <w:lang w:val="fr-CH"/>
        </w:rPr>
        <w:tab/>
        <w:t>Emission de qualité intermédiaire</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 xml:space="preserve">L'utilisation de fréquences d'échantillonnage inférieures à 48 kHz devrait être autorisée lorsque la «qualité CD» n'est pas requise. Conformément </w:t>
      </w:r>
      <w:r>
        <w:rPr>
          <w:rFonts w:asciiTheme="majorBidi" w:hAnsiTheme="majorBidi" w:cstheme="majorBidi"/>
          <w:lang w:val="fr-CH"/>
        </w:rPr>
        <w:t>à la Recommandation UIT-R BS.1196</w:t>
      </w:r>
      <w:r w:rsidRPr="00B114F5">
        <w:rPr>
          <w:rFonts w:asciiTheme="majorBidi" w:hAnsiTheme="majorBidi" w:cstheme="majorBidi"/>
          <w:lang w:val="fr-CH"/>
        </w:rPr>
        <w:t>, la fréquence d'échantillonnage devrait être 32 kHz ou 48 kHz. Sachant également que pour les débits très faibles, on obtient une meilleure qualité audio perçue en utilisant une fréquence d'échantillonnage réduite et</w:t>
      </w:r>
      <w:r w:rsidR="00E7526E">
        <w:rPr>
          <w:rFonts w:asciiTheme="majorBidi" w:hAnsiTheme="majorBidi" w:cstheme="majorBidi"/>
          <w:lang w:val="fr-CH"/>
        </w:rPr>
        <w:t xml:space="preserve"> </w:t>
      </w:r>
      <w:r w:rsidRPr="00B114F5">
        <w:rPr>
          <w:rFonts w:asciiTheme="majorBidi" w:hAnsiTheme="majorBidi" w:cstheme="majorBidi"/>
          <w:lang w:val="fr-CH"/>
        </w:rPr>
        <w:t xml:space="preserve">que les systèmes audio MPEG-2 permettent l'utilisation de fréquences d'échantillonnage plus basses, à savoir des demi-fréquences d'échantillonnage (16, 22,05 et 24 kHz) et des quarts de </w:t>
      </w:r>
      <w:r w:rsidRPr="00B114F5">
        <w:rPr>
          <w:rFonts w:asciiTheme="majorBidi" w:hAnsiTheme="majorBidi" w:cstheme="majorBidi"/>
          <w:lang w:val="fr-CH"/>
        </w:rPr>
        <w:lastRenderedPageBreak/>
        <w:t>fréquences d'échantillonnage (8, 11,025 et 12 kHz), il peut être opportun d'utiliser ces fréquences d'échantillonnage plus basses pour les émissions de qualité intermédiaire.</w:t>
      </w:r>
    </w:p>
    <w:p w:rsidR="006A4DAA" w:rsidRPr="00B114F5" w:rsidRDefault="006A4DAA" w:rsidP="006A4DAA">
      <w:pPr>
        <w:pStyle w:val="Heading3"/>
        <w:rPr>
          <w:rFonts w:asciiTheme="majorBidi" w:hAnsiTheme="majorBidi"/>
          <w:lang w:val="fr-CH"/>
        </w:rPr>
      </w:pPr>
      <w:r w:rsidRPr="00B114F5">
        <w:rPr>
          <w:rFonts w:asciiTheme="majorBidi" w:hAnsiTheme="majorBidi"/>
          <w:lang w:val="fr-CH"/>
        </w:rPr>
        <w:t>2.1.5</w:t>
      </w:r>
      <w:r w:rsidRPr="00B114F5">
        <w:rPr>
          <w:rFonts w:asciiTheme="majorBidi" w:hAnsiTheme="majorBidi"/>
          <w:lang w:val="fr-CH"/>
        </w:rPr>
        <w:tab/>
        <w:t>Largeur de bande</w:t>
      </w:r>
    </w:p>
    <w:p w:rsidR="006A4DAA" w:rsidRPr="00B114F5" w:rsidRDefault="006A4DAA" w:rsidP="006A4DAA">
      <w:pPr>
        <w:pStyle w:val="Heading4"/>
        <w:rPr>
          <w:rFonts w:asciiTheme="majorBidi" w:hAnsiTheme="majorBidi"/>
          <w:lang w:val="fr-CH"/>
        </w:rPr>
      </w:pPr>
      <w:r w:rsidRPr="00B114F5">
        <w:rPr>
          <w:rFonts w:asciiTheme="majorBidi" w:hAnsiTheme="majorBidi"/>
          <w:lang w:val="fr-CH"/>
        </w:rPr>
        <w:t>2.1.5.1</w:t>
      </w:r>
      <w:r w:rsidRPr="00B114F5">
        <w:rPr>
          <w:rFonts w:asciiTheme="majorBidi" w:hAnsiTheme="majorBidi"/>
          <w:lang w:val="fr-CH"/>
        </w:rPr>
        <w:tab/>
        <w:t>Emission de haute qualité</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Canaux audio principaux: 20</w:t>
      </w:r>
      <w:r w:rsidRPr="00B114F5">
        <w:rPr>
          <w:rFonts w:asciiTheme="majorBidi" w:hAnsiTheme="majorBidi" w:cstheme="majorBidi"/>
          <w:lang w:val="fr-CH"/>
        </w:rPr>
        <w:noBreakHyphen/>
        <w:t>20</w:t>
      </w:r>
      <w:r w:rsidRPr="00B114F5">
        <w:rPr>
          <w:rFonts w:asciiTheme="majorBidi" w:hAnsiTheme="majorBidi" w:cstheme="majorBidi"/>
          <w:sz w:val="12"/>
          <w:lang w:val="fr-CH"/>
        </w:rPr>
        <w:t> </w:t>
      </w:r>
      <w:r w:rsidRPr="00B114F5">
        <w:rPr>
          <w:rFonts w:asciiTheme="majorBidi" w:hAnsiTheme="majorBidi" w:cstheme="majorBidi"/>
          <w:lang w:val="fr-CH"/>
        </w:rPr>
        <w:t>000 Hz.</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CEBF: 15-120 Hz.</w:t>
      </w:r>
    </w:p>
    <w:p w:rsidR="006A4DAA" w:rsidRPr="00B114F5" w:rsidRDefault="006A4DAA" w:rsidP="006A4DAA">
      <w:pPr>
        <w:pStyle w:val="Heading4"/>
        <w:rPr>
          <w:rFonts w:asciiTheme="majorBidi" w:hAnsiTheme="majorBidi"/>
          <w:lang w:val="fr-CH"/>
        </w:rPr>
      </w:pPr>
      <w:r w:rsidRPr="00B114F5">
        <w:rPr>
          <w:rFonts w:asciiTheme="majorBidi" w:hAnsiTheme="majorBidi"/>
          <w:lang w:val="fr-CH"/>
        </w:rPr>
        <w:t>2.1.5.2</w:t>
      </w:r>
      <w:r w:rsidRPr="00B114F5">
        <w:rPr>
          <w:rFonts w:asciiTheme="majorBidi" w:hAnsiTheme="majorBidi"/>
          <w:lang w:val="fr-CH"/>
        </w:rPr>
        <w:tab/>
        <w:t>Emission de qualité intermédiaire</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La largeur de bande dépend de la fréquence d'échantillonnage.</w:t>
      </w:r>
    </w:p>
    <w:p w:rsidR="006A4DAA" w:rsidRPr="00B114F5" w:rsidRDefault="006A4DAA" w:rsidP="006A4DAA">
      <w:pPr>
        <w:pStyle w:val="Heading3"/>
        <w:rPr>
          <w:rFonts w:asciiTheme="majorBidi" w:hAnsiTheme="majorBidi"/>
          <w:lang w:val="fr-CH"/>
        </w:rPr>
      </w:pPr>
      <w:r w:rsidRPr="00B114F5">
        <w:rPr>
          <w:rFonts w:asciiTheme="majorBidi" w:hAnsiTheme="majorBidi"/>
          <w:lang w:val="fr-CH"/>
        </w:rPr>
        <w:t>2.1.6</w:t>
      </w:r>
      <w:r w:rsidRPr="00B114F5">
        <w:rPr>
          <w:rFonts w:asciiTheme="majorBidi" w:hAnsiTheme="majorBidi"/>
          <w:lang w:val="fr-CH"/>
        </w:rPr>
        <w:tab/>
        <w:t>Accentuation</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Le système de codage audio ne devrait pas employer d'accentuation.</w:t>
      </w:r>
    </w:p>
    <w:p w:rsidR="006A4DAA" w:rsidRPr="00B114F5" w:rsidRDefault="006A4DAA" w:rsidP="006A4DAA">
      <w:pPr>
        <w:pStyle w:val="Heading3"/>
        <w:rPr>
          <w:rFonts w:asciiTheme="majorBidi" w:hAnsiTheme="majorBidi"/>
          <w:lang w:val="fr-CH"/>
        </w:rPr>
      </w:pPr>
      <w:r w:rsidRPr="00B114F5">
        <w:rPr>
          <w:rFonts w:asciiTheme="majorBidi" w:hAnsiTheme="majorBidi"/>
          <w:lang w:val="fr-CH"/>
        </w:rPr>
        <w:t>2.1.7</w:t>
      </w:r>
      <w:r w:rsidRPr="00B114F5">
        <w:rPr>
          <w:rFonts w:asciiTheme="majorBidi" w:hAnsiTheme="majorBidi"/>
          <w:lang w:val="fr-CH"/>
        </w:rPr>
        <w:tab/>
        <w:t>Possibilité de postproduction</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Le traitement après production à réaliser est fortement tributaire de l'application. Dans le cas des liaisons d'émission, il peut se limiter à une égalisation et à un ajustement de la dynamique (par exemple, pour faire correspondre la dynamique du programme à celle de l'environnement d'écoute).</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2.2</w:t>
      </w:r>
      <w:r w:rsidRPr="00B114F5">
        <w:rPr>
          <w:rFonts w:asciiTheme="majorBidi" w:hAnsiTheme="majorBidi"/>
          <w:lang w:val="fr-CH"/>
        </w:rPr>
        <w:tab/>
        <w:t>Retard dû au codage</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Le retard dû au codage doit être identique pour tous les canaux d'un programme. Dans le cas du son télévisuel, le retard dû au codage des signaux audio doit correspondre à celui des signaux vidéo.</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2.3</w:t>
      </w:r>
      <w:r w:rsidRPr="00B114F5">
        <w:rPr>
          <w:rFonts w:asciiTheme="majorBidi" w:hAnsiTheme="majorBidi"/>
          <w:lang w:val="fr-CH"/>
        </w:rPr>
        <w:tab/>
        <w:t>Protection contre les erreurs</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Il faut prévoir dans le train des bits audio un mécanisme permettant au décodeur de repérer des erreurs résiduelles dans les canaux et de les masquer.</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2.4</w:t>
      </w:r>
      <w:r w:rsidRPr="00B114F5">
        <w:rPr>
          <w:rFonts w:asciiTheme="majorBidi" w:hAnsiTheme="majorBidi"/>
          <w:lang w:val="fr-CH"/>
        </w:rPr>
        <w:tab/>
        <w:t>Délai de récupération</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Le délai de récupération devrait être aussi court que possible. Dans le cas où on utilise des unités AAU, il devrait être de quelques unités AAU au maximum, mais dans l'idéal d'une seule AAU.</w:t>
      </w:r>
    </w:p>
    <w:p w:rsidR="006A4DAA" w:rsidRPr="00B114F5" w:rsidRDefault="006A4DAA" w:rsidP="006A4DAA">
      <w:pPr>
        <w:pStyle w:val="Heading1"/>
        <w:rPr>
          <w:rFonts w:asciiTheme="majorBidi" w:hAnsiTheme="majorBidi" w:cstheme="majorBidi"/>
        </w:rPr>
      </w:pPr>
      <w:r w:rsidRPr="00B114F5">
        <w:rPr>
          <w:rFonts w:asciiTheme="majorBidi" w:hAnsiTheme="majorBidi" w:cstheme="majorBidi"/>
        </w:rPr>
        <w:t>3</w:t>
      </w:r>
      <w:r w:rsidRPr="00B114F5">
        <w:rPr>
          <w:rFonts w:asciiTheme="majorBidi" w:hAnsiTheme="majorBidi" w:cstheme="majorBidi"/>
        </w:rPr>
        <w:tab/>
        <w:t>Spécifications fonctionnelles et opérationnelles des systèmes multicanaux</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3.1</w:t>
      </w:r>
      <w:r w:rsidRPr="00B114F5">
        <w:rPr>
          <w:rFonts w:asciiTheme="majorBidi" w:hAnsiTheme="majorBidi"/>
          <w:lang w:val="fr-CH"/>
        </w:rPr>
        <w:tab/>
        <w:t>Compatibilité avec les systèmes monophoniques et stéréophoniques</w:t>
      </w:r>
    </w:p>
    <w:p w:rsidR="006A4DAA" w:rsidRPr="00B114F5" w:rsidRDefault="006A4DAA" w:rsidP="006A4DAA">
      <w:pPr>
        <w:pStyle w:val="Heading3"/>
        <w:rPr>
          <w:rFonts w:asciiTheme="majorBidi" w:hAnsiTheme="majorBidi"/>
          <w:lang w:val="fr-CH"/>
        </w:rPr>
      </w:pPr>
      <w:r w:rsidRPr="00B114F5">
        <w:rPr>
          <w:rFonts w:asciiTheme="majorBidi" w:hAnsiTheme="majorBidi"/>
          <w:lang w:val="fr-CH"/>
        </w:rPr>
        <w:t>3.1.1</w:t>
      </w:r>
      <w:r w:rsidRPr="00B114F5">
        <w:rPr>
          <w:rFonts w:asciiTheme="majorBidi" w:hAnsiTheme="majorBidi"/>
          <w:lang w:val="fr-CH"/>
        </w:rPr>
        <w:tab/>
        <w:t>Compatibilité aval (Recommandation UIT</w:t>
      </w:r>
      <w:r w:rsidRPr="00B114F5">
        <w:rPr>
          <w:rFonts w:asciiTheme="majorBidi" w:hAnsiTheme="majorBidi"/>
          <w:lang w:val="fr-CH"/>
        </w:rPr>
        <w:noBreakHyphen/>
        <w:t>R BS.775)</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Le format du train de bits multicanal doit lui permettre d'être décodé par des classes de décodeurs de complexité variable. Il doit être possible dans le décodeur de prévoir un nombre de canaux inférieur à celui des canaux émis, suivant les possibilités de reproduction dont dispose l'utilisateur, sans entraîner d'autre dégradation que la perte de l'effet de localisation stéréophonique ou multicanal.</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 xml:space="preserve">Deux méthodes permettent d'assurer une compatibilité aval avec une faible complexité des récepteurs. La première utilise le procédé matriciel: un récepteur bon marché ne doit alors être pourvu que des voies A et B à l'instar du système 2/0, c'est-à-dire un système n'utilisant pas de matrice à compatibilité amont. La deuxième s'applique au système d'émission discret 3/2: les signaux émis sont numériquement combinés à l'aide des équations qui permettent de fournir le </w:t>
      </w:r>
      <w:r w:rsidRPr="00B114F5">
        <w:rPr>
          <w:rFonts w:asciiTheme="majorBidi" w:hAnsiTheme="majorBidi" w:cstheme="majorBidi"/>
          <w:lang w:val="fr-CH"/>
        </w:rPr>
        <w:lastRenderedPageBreak/>
        <w:t>nombre de signaux voulus; dans le cas de signaux codés à la source de faible débit, il est possible de procéder à la combinaison aval des signaux 3/2 avant la partie de synthèse du processus du décodage (où se situe la plus grande partie de la complexité).</w:t>
      </w:r>
    </w:p>
    <w:p w:rsidR="006A4DAA" w:rsidRPr="00B114F5" w:rsidRDefault="006A4DAA" w:rsidP="006A4DAA">
      <w:pPr>
        <w:pStyle w:val="Heading3"/>
        <w:rPr>
          <w:rFonts w:asciiTheme="majorBidi" w:hAnsiTheme="majorBidi"/>
          <w:lang w:val="fr-CH"/>
        </w:rPr>
      </w:pPr>
      <w:r w:rsidRPr="00B114F5">
        <w:rPr>
          <w:rFonts w:asciiTheme="majorBidi" w:hAnsiTheme="majorBidi"/>
          <w:lang w:val="fr-CH"/>
        </w:rPr>
        <w:t>3.1.2</w:t>
      </w:r>
      <w:r w:rsidRPr="00B114F5">
        <w:rPr>
          <w:rFonts w:asciiTheme="majorBidi" w:hAnsiTheme="majorBidi"/>
          <w:lang w:val="fr-CH"/>
        </w:rPr>
        <w:tab/>
        <w:t xml:space="preserve">Compatibilité amont </w:t>
      </w:r>
    </w:p>
    <w:p w:rsidR="006A4DAA" w:rsidRPr="00B114F5" w:rsidRDefault="006A4DAA" w:rsidP="00E7526E">
      <w:pPr>
        <w:rPr>
          <w:rFonts w:asciiTheme="majorBidi" w:hAnsiTheme="majorBidi" w:cstheme="majorBidi"/>
          <w:lang w:val="fr-CH"/>
        </w:rPr>
      </w:pPr>
      <w:r w:rsidRPr="00B114F5">
        <w:rPr>
          <w:rFonts w:asciiTheme="majorBidi" w:hAnsiTheme="majorBidi" w:cstheme="majorBidi"/>
          <w:lang w:val="fr-CH"/>
        </w:rPr>
        <w:t>La spécification en question correspond à la situation où une application monophonique/stéréophonique existante, doit être adaptée à un son multicanal, la desserte des récepteurs existants continuant d'être assurée. Dans le cas de systèmes employant déjà un son monophonique ou stéréophonique, un décodeur devrait, grâce à cette compatibilité amont qui permet un codage multicanal à faible débit, décoder des informations en stéréophonie de base, constituées par une combinaison aval appropriée des informations audio provenant de tous les canaux source. Pour satisfaire à cette spécification, on peut appliquer soit la méthode de la transmission simultanée, soit la méthode du matriçage.</w:t>
      </w:r>
    </w:p>
    <w:p w:rsidR="006A4DAA" w:rsidRPr="00B114F5" w:rsidRDefault="006A4DAA" w:rsidP="006A4DAA">
      <w:pPr>
        <w:pStyle w:val="Headingi"/>
        <w:rPr>
          <w:rFonts w:asciiTheme="majorBidi" w:hAnsiTheme="majorBidi" w:cstheme="majorBidi"/>
        </w:rPr>
      </w:pPr>
      <w:r w:rsidRPr="00B114F5">
        <w:rPr>
          <w:rFonts w:asciiTheme="majorBidi" w:hAnsiTheme="majorBidi" w:cstheme="majorBidi"/>
        </w:rPr>
        <w:t>Méthode de la transmission simultanée</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Une solution est de continuer d'assurer le service monophonique et stéréophonique existant, et d'ajouter le nouveau service des canaux 3/2. Il s'agit de la méthode dite de transmission simultanée. L'avantage est que le service monophonique et stéréophonique existant pourra être interrompu le moment voulu et qu'il est possible d'optimaliser de façon indépendante les combinaisons des programmes 2/0 et 3/2.</w:t>
      </w:r>
    </w:p>
    <w:p w:rsidR="006A4DAA" w:rsidRPr="00B114F5" w:rsidRDefault="006A4DAA" w:rsidP="006A4DAA">
      <w:pPr>
        <w:pStyle w:val="Headingi"/>
        <w:rPr>
          <w:rFonts w:asciiTheme="majorBidi" w:hAnsiTheme="majorBidi" w:cstheme="majorBidi"/>
        </w:rPr>
      </w:pPr>
      <w:r w:rsidRPr="00B114F5">
        <w:rPr>
          <w:rFonts w:asciiTheme="majorBidi" w:hAnsiTheme="majorBidi" w:cstheme="majorBidi"/>
        </w:rPr>
        <w:t>Méthode de matriçage</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L'autre solution consiste à utiliser des matrices de compatibilité afin d'obtenir le nombre désiré de canaux audio par combinaison linéaire des signaux acheminés dans les canaux d'émission. Il est en effet possible de recourir aux équations matricielles pour assurer la compatibilité avec les récepteurs existants. Dans ce cas, les canaux d'émission gauche et droite existants sont utilisés pour transporter les signaux matriciels A et B compatibles. On utilise d'autres canaux d'émission pour transporter les signaux matriciels T, Q</w:t>
      </w:r>
      <w:r w:rsidRPr="00B114F5">
        <w:rPr>
          <w:rFonts w:asciiTheme="majorBidi" w:hAnsiTheme="majorBidi" w:cstheme="majorBidi"/>
          <w:position w:val="-4"/>
          <w:sz w:val="20"/>
          <w:lang w:val="fr-CH"/>
        </w:rPr>
        <w:t>1</w:t>
      </w:r>
      <w:r w:rsidRPr="00B114F5">
        <w:rPr>
          <w:rFonts w:asciiTheme="majorBidi" w:hAnsiTheme="majorBidi" w:cstheme="majorBidi"/>
          <w:lang w:val="fr-CH"/>
        </w:rPr>
        <w:t xml:space="preserve"> et Q</w:t>
      </w:r>
      <w:r w:rsidRPr="00B114F5">
        <w:rPr>
          <w:rFonts w:asciiTheme="majorBidi" w:hAnsiTheme="majorBidi" w:cstheme="majorBidi"/>
          <w:position w:val="-4"/>
          <w:sz w:val="20"/>
          <w:lang w:val="fr-CH"/>
        </w:rPr>
        <w:t>2</w:t>
      </w:r>
      <w:r w:rsidRPr="00B114F5">
        <w:rPr>
          <w:rFonts w:asciiTheme="majorBidi" w:hAnsiTheme="majorBidi" w:cstheme="majorBidi"/>
          <w:lang w:val="fr-CH"/>
        </w:rPr>
        <w:t>. L'avantage de cette méthode est peut-être qu'il faut, pour ajouter le nouveau service, une moindre capacité additionnelle de données.</w:t>
      </w:r>
    </w:p>
    <w:p w:rsidR="006A4DAA" w:rsidRPr="00B114F5" w:rsidRDefault="006A4DAA" w:rsidP="006A4DAA">
      <w:pPr>
        <w:pStyle w:val="Heading3"/>
        <w:rPr>
          <w:rFonts w:asciiTheme="majorBidi" w:hAnsiTheme="majorBidi"/>
          <w:lang w:val="fr-CH"/>
        </w:rPr>
      </w:pPr>
      <w:r w:rsidRPr="00B114F5">
        <w:rPr>
          <w:rFonts w:asciiTheme="majorBidi" w:hAnsiTheme="majorBidi"/>
          <w:lang w:val="fr-CH"/>
        </w:rPr>
        <w:t>3.1.3</w:t>
      </w:r>
      <w:r w:rsidRPr="00B114F5">
        <w:rPr>
          <w:rFonts w:asciiTheme="majorBidi" w:hAnsiTheme="majorBidi"/>
          <w:lang w:val="fr-CH"/>
        </w:rPr>
        <w:tab/>
        <w:t>Compatibilité aval</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En ce qui concerne les applications où le nouveau système multicanal doit coexister avec le système monophonique/stéréophonique, il faut éventuellement que les décodeurs puissent décoder un train de bits audio monophonique et stéréophonique.</w:t>
      </w:r>
    </w:p>
    <w:p w:rsidR="006A4DAA" w:rsidRPr="00B114F5" w:rsidRDefault="006A4DAA" w:rsidP="006A4DAA">
      <w:pPr>
        <w:pStyle w:val="Heading2"/>
        <w:rPr>
          <w:rFonts w:asciiTheme="majorBidi" w:hAnsiTheme="majorBidi"/>
          <w:lang w:val="fr-CH"/>
        </w:rPr>
      </w:pPr>
      <w:r w:rsidRPr="00B114F5">
        <w:rPr>
          <w:rFonts w:asciiTheme="majorBidi" w:hAnsiTheme="majorBidi"/>
          <w:lang w:val="fr-CH"/>
        </w:rPr>
        <w:t>3.2</w:t>
      </w:r>
      <w:r w:rsidRPr="00B114F5">
        <w:rPr>
          <w:rFonts w:asciiTheme="majorBidi" w:hAnsiTheme="majorBidi"/>
          <w:lang w:val="fr-CH"/>
        </w:rPr>
        <w:tab/>
        <w:t>Débit binaire</w:t>
      </w:r>
    </w:p>
    <w:p w:rsidR="006A4DAA" w:rsidRPr="00B114F5" w:rsidRDefault="006A4DAA" w:rsidP="006A4DAA">
      <w:pPr>
        <w:rPr>
          <w:rFonts w:asciiTheme="majorBidi" w:hAnsiTheme="majorBidi" w:cstheme="majorBidi"/>
          <w:lang w:val="fr-CH"/>
        </w:rPr>
      </w:pPr>
      <w:r w:rsidRPr="00B114F5">
        <w:rPr>
          <w:rFonts w:asciiTheme="majorBidi" w:hAnsiTheme="majorBidi" w:cstheme="majorBidi"/>
          <w:lang w:val="fr-CH"/>
        </w:rPr>
        <w:t>La Recommandation UIT-R BS.11</w:t>
      </w:r>
      <w:r>
        <w:rPr>
          <w:rFonts w:asciiTheme="majorBidi" w:hAnsiTheme="majorBidi" w:cstheme="majorBidi"/>
          <w:lang w:val="fr-CH"/>
        </w:rPr>
        <w:t>96</w:t>
      </w:r>
      <w:r w:rsidRPr="00B114F5">
        <w:rPr>
          <w:rFonts w:asciiTheme="majorBidi" w:hAnsiTheme="majorBidi" w:cstheme="majorBidi"/>
          <w:lang w:val="fr-CH"/>
        </w:rPr>
        <w:t xml:space="preserve"> indique les débits binaires requis pour un signal stéréo destiné à des applications d'émission de haute qualité. Un débit deux fois et demie plus élevé (c'est-à-dire 5/2 </w:t>
      </w:r>
      <w:r w:rsidRPr="008734E2">
        <w:rPr>
          <w:lang w:val="fr-CH"/>
        </w:rPr>
        <w:t>×</w:t>
      </w:r>
      <w:r w:rsidRPr="00B114F5">
        <w:rPr>
          <w:rFonts w:asciiTheme="majorBidi" w:hAnsiTheme="majorBidi" w:cstheme="majorBidi"/>
          <w:lang w:val="fr-CH"/>
        </w:rPr>
        <w:t xml:space="preserve"> 144 kbit/s jusqu'à 5/2 </w:t>
      </w:r>
      <w:r w:rsidRPr="008734E2">
        <w:rPr>
          <w:lang w:val="fr-CH"/>
        </w:rPr>
        <w:t>×</w:t>
      </w:r>
      <w:r w:rsidRPr="00B114F5">
        <w:rPr>
          <w:rFonts w:asciiTheme="majorBidi" w:hAnsiTheme="majorBidi" w:cstheme="majorBidi"/>
          <w:lang w:val="fr-CH"/>
        </w:rPr>
        <w:t> 256 kbit/s) peut donc être considéré comme une limite supérieure pour le service principal à cinq canaux dans le cas où la compatibilité amont (voir le §</w:t>
      </w:r>
      <w:r>
        <w:rPr>
          <w:rFonts w:asciiTheme="majorBidi" w:hAnsiTheme="majorBidi" w:cstheme="majorBidi"/>
          <w:lang w:val="fr-CH"/>
        </w:rPr>
        <w:t> </w:t>
      </w:r>
      <w:r w:rsidRPr="00B114F5">
        <w:rPr>
          <w:rFonts w:asciiTheme="majorBidi" w:hAnsiTheme="majorBidi" w:cstheme="majorBidi"/>
          <w:lang w:val="fr-CH"/>
        </w:rPr>
        <w:t>3.1.2) n'est pas nécessaire. Etant donné le gain de codage additionnel que les techniques de codage composite permettraient d'obtenir, les nouveaux systèmes de codage multicanal devraient aboutir à une réduction évidente des débits binaires pour la qualité audio définie au § 2.1.</w:t>
      </w:r>
    </w:p>
    <w:p w:rsidR="006A4DAA" w:rsidRPr="00B114F5" w:rsidRDefault="006A4DAA" w:rsidP="006A4DAA">
      <w:pPr>
        <w:pStyle w:val="Heading3"/>
        <w:rPr>
          <w:rFonts w:asciiTheme="majorBidi" w:hAnsiTheme="majorBidi"/>
          <w:lang w:val="fr-CH"/>
        </w:rPr>
      </w:pPr>
      <w:r w:rsidRPr="00B114F5">
        <w:rPr>
          <w:rFonts w:asciiTheme="majorBidi" w:hAnsiTheme="majorBidi"/>
          <w:lang w:val="fr-CH"/>
        </w:rPr>
        <w:t>3.3</w:t>
      </w:r>
      <w:r w:rsidRPr="00B114F5">
        <w:rPr>
          <w:rFonts w:asciiTheme="majorBidi" w:hAnsiTheme="majorBidi"/>
          <w:lang w:val="fr-CH"/>
        </w:rPr>
        <w:tab/>
        <w:t>Complexité du décodeur</w:t>
      </w:r>
    </w:p>
    <w:p w:rsidR="00636FFF" w:rsidRDefault="006A4DAA" w:rsidP="00636FFF">
      <w:pPr>
        <w:rPr>
          <w:rFonts w:asciiTheme="majorBidi" w:hAnsiTheme="majorBidi" w:cstheme="majorBidi"/>
        </w:rPr>
      </w:pPr>
      <w:r w:rsidRPr="00B114F5">
        <w:rPr>
          <w:rFonts w:asciiTheme="majorBidi" w:hAnsiTheme="majorBidi" w:cstheme="majorBidi"/>
          <w:lang w:val="fr-CH"/>
        </w:rPr>
        <w:t xml:space="preserve">Le décodeur pour le programme audio devrait être d'une complexité raisonnable pour que son prix puisse être bas. Dans l'hypothèse où un nombre de canaux moindre, </w:t>
      </w:r>
      <w:r w:rsidRPr="00B114F5">
        <w:rPr>
          <w:rFonts w:asciiTheme="majorBidi" w:hAnsiTheme="majorBidi" w:cstheme="majorBidi"/>
          <w:i/>
          <w:iCs/>
          <w:lang w:val="fr-CH"/>
        </w:rPr>
        <w:t>M</w:t>
      </w:r>
      <w:r w:rsidRPr="00B114F5">
        <w:rPr>
          <w:rFonts w:asciiTheme="majorBidi" w:hAnsiTheme="majorBidi" w:cstheme="majorBidi"/>
          <w:lang w:val="fr-CH"/>
        </w:rPr>
        <w:t xml:space="preserve">, doit être reproduit à partir d'un programme audio contenant </w:t>
      </w:r>
      <w:r w:rsidRPr="00B114F5">
        <w:rPr>
          <w:rFonts w:asciiTheme="majorBidi" w:hAnsiTheme="majorBidi" w:cstheme="majorBidi"/>
          <w:i/>
          <w:iCs/>
          <w:lang w:val="fr-CH"/>
        </w:rPr>
        <w:t>N</w:t>
      </w:r>
      <w:r w:rsidRPr="00B114F5">
        <w:rPr>
          <w:rFonts w:asciiTheme="majorBidi" w:hAnsiTheme="majorBidi" w:cstheme="majorBidi"/>
          <w:lang w:val="fr-CH"/>
        </w:rPr>
        <w:t xml:space="preserve"> canaux, la complexité du décodeur devrait être inférieure à celle du décodeur correspondant à l'ensemble de </w:t>
      </w:r>
      <w:r w:rsidRPr="00B114F5">
        <w:rPr>
          <w:rFonts w:asciiTheme="majorBidi" w:hAnsiTheme="majorBidi" w:cstheme="majorBidi"/>
          <w:i/>
          <w:iCs/>
          <w:lang w:val="fr-CH"/>
        </w:rPr>
        <w:t>N</w:t>
      </w:r>
      <w:r w:rsidRPr="00B114F5">
        <w:rPr>
          <w:rFonts w:asciiTheme="majorBidi" w:hAnsiTheme="majorBidi" w:cstheme="majorBidi"/>
          <w:lang w:val="fr-CH"/>
        </w:rPr>
        <w:t xml:space="preserve"> canaux.</w:t>
      </w:r>
      <w:r w:rsidR="00636FFF">
        <w:rPr>
          <w:rFonts w:asciiTheme="majorBidi" w:hAnsiTheme="majorBidi" w:cstheme="majorBidi"/>
        </w:rPr>
        <w:br w:type="page"/>
      </w:r>
    </w:p>
    <w:p w:rsidR="006A4DAA" w:rsidRPr="00B114F5" w:rsidRDefault="006A4DAA" w:rsidP="006A4DAA">
      <w:pPr>
        <w:pStyle w:val="AppendixNoTitle"/>
        <w:rPr>
          <w:rFonts w:asciiTheme="majorBidi" w:hAnsiTheme="majorBidi" w:cstheme="majorBidi"/>
        </w:rPr>
      </w:pPr>
      <w:r w:rsidRPr="00B114F5">
        <w:rPr>
          <w:rFonts w:asciiTheme="majorBidi" w:hAnsiTheme="majorBidi" w:cstheme="majorBidi"/>
        </w:rPr>
        <w:lastRenderedPageBreak/>
        <w:t xml:space="preserve">Appendice </w:t>
      </w:r>
      <w:r>
        <w:rPr>
          <w:rFonts w:asciiTheme="majorBidi" w:hAnsiTheme="majorBidi" w:cstheme="majorBidi"/>
        </w:rPr>
        <w:t xml:space="preserve"> </w:t>
      </w:r>
      <w:r w:rsidRPr="00B114F5">
        <w:rPr>
          <w:rFonts w:asciiTheme="majorBidi" w:hAnsiTheme="majorBidi" w:cstheme="majorBidi"/>
        </w:rPr>
        <w:t>1</w:t>
      </w:r>
      <w:r w:rsidRPr="00B114F5">
        <w:rPr>
          <w:rFonts w:asciiTheme="majorBidi" w:hAnsiTheme="majorBidi" w:cstheme="majorBidi"/>
        </w:rPr>
        <w:br/>
        <w:t xml:space="preserve">à l'Annexe </w:t>
      </w:r>
      <w:r>
        <w:rPr>
          <w:rFonts w:asciiTheme="majorBidi" w:hAnsiTheme="majorBidi" w:cstheme="majorBidi"/>
        </w:rPr>
        <w:t xml:space="preserve"> </w:t>
      </w:r>
      <w:r w:rsidRPr="00B114F5">
        <w:rPr>
          <w:rFonts w:asciiTheme="majorBidi" w:hAnsiTheme="majorBidi" w:cstheme="majorBidi"/>
        </w:rPr>
        <w:t>2</w:t>
      </w:r>
      <w:r w:rsidRPr="00B114F5">
        <w:rPr>
          <w:rFonts w:asciiTheme="majorBidi" w:hAnsiTheme="majorBidi" w:cstheme="majorBidi"/>
        </w:rPr>
        <w:br/>
      </w:r>
      <w:r w:rsidRPr="00B114F5">
        <w:rPr>
          <w:rFonts w:asciiTheme="majorBidi" w:hAnsiTheme="majorBidi" w:cstheme="majorBidi"/>
        </w:rPr>
        <w:br/>
        <w:t>Informations relatives aux systèmes qui se sont révélés être conformes</w:t>
      </w:r>
      <w:r w:rsidRPr="00B114F5">
        <w:rPr>
          <w:rFonts w:asciiTheme="majorBidi" w:hAnsiTheme="majorBidi" w:cstheme="majorBidi"/>
        </w:rPr>
        <w:br/>
        <w:t>aux spécifications de qualité et autres, spécifications d'utilisateur</w:t>
      </w:r>
      <w:r w:rsidRPr="00B114F5">
        <w:rPr>
          <w:rFonts w:asciiTheme="majorBidi" w:hAnsiTheme="majorBidi" w:cstheme="majorBidi"/>
        </w:rPr>
        <w:br/>
        <w:t>pour les applications de diffusion</w:t>
      </w:r>
    </w:p>
    <w:p w:rsidR="006A4DAA" w:rsidRPr="00B114F5" w:rsidRDefault="006A4DAA" w:rsidP="006A4DAA">
      <w:pPr>
        <w:pStyle w:val="Normalaftertitle"/>
        <w:rPr>
          <w:rFonts w:asciiTheme="majorBidi" w:hAnsiTheme="majorBidi" w:cstheme="majorBidi"/>
        </w:rPr>
      </w:pPr>
      <w:r w:rsidRPr="00B114F5">
        <w:rPr>
          <w:rFonts w:asciiTheme="majorBidi" w:hAnsiTheme="majorBidi" w:cstheme="majorBidi"/>
        </w:rPr>
        <w:t>Les Tableaux 2 et 3 contiennent, dans la colonne de gauche, la liste des spécifications données dans l'Annexe 2 concernant l'émission de haute qualité et l'émission de qualité intermédiaire. Chacune des autres colonnes (il en existe quatre actuellement) indique la capacité de certains codecs à satisfaire ces spécifications. Les futures révisions de la présente Recommandation devraient contenir des informations relatives à d'autres codecs.</w:t>
      </w:r>
    </w:p>
    <w:p w:rsidR="006A4DAA" w:rsidRPr="00636FFF" w:rsidRDefault="006A4DAA" w:rsidP="006A4DAA">
      <w:pPr>
        <w:pStyle w:val="TableNo"/>
      </w:pPr>
      <w:r w:rsidRPr="00636FFF">
        <w:t>TABLEAU  2</w:t>
      </w:r>
    </w:p>
    <w:p w:rsidR="006A4DAA" w:rsidRPr="00636FFF" w:rsidRDefault="006A4DAA" w:rsidP="006A4DAA">
      <w:pPr>
        <w:pStyle w:val="Tabletitle"/>
      </w:pPr>
      <w:r w:rsidRPr="00636FFF">
        <w:t>Emission de haute qualité</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74"/>
        <w:gridCol w:w="2155"/>
        <w:gridCol w:w="2155"/>
        <w:gridCol w:w="2155"/>
      </w:tblGrid>
      <w:tr w:rsidR="006A4DAA" w:rsidRPr="0008333A" w:rsidTr="00636FFF">
        <w:trPr>
          <w:jc w:val="center"/>
        </w:trPr>
        <w:tc>
          <w:tcPr>
            <w:tcW w:w="3174" w:type="dxa"/>
            <w:tcBorders>
              <w:top w:val="single" w:sz="4" w:space="0" w:color="auto"/>
              <w:left w:val="single" w:sz="4" w:space="0" w:color="auto"/>
              <w:bottom w:val="single" w:sz="4" w:space="0" w:color="auto"/>
              <w:right w:val="single" w:sz="4" w:space="0" w:color="auto"/>
            </w:tcBorders>
            <w:vAlign w:val="center"/>
          </w:tcPr>
          <w:p w:rsidR="006A4DAA" w:rsidRPr="00B114F5" w:rsidRDefault="006A4DAA" w:rsidP="00913F96">
            <w:pPr>
              <w:pStyle w:val="Tablehead"/>
              <w:spacing w:before="40" w:after="40"/>
              <w:rPr>
                <w:rFonts w:asciiTheme="majorBidi" w:hAnsiTheme="majorBidi" w:cstheme="majorBidi"/>
              </w:rPr>
            </w:pPr>
            <w:r w:rsidRPr="00B114F5">
              <w:rPr>
                <w:rFonts w:asciiTheme="majorBidi" w:hAnsiTheme="majorBidi" w:cstheme="majorBidi"/>
              </w:rPr>
              <w:t xml:space="preserve">Liste des spécifications contenues dans </w:t>
            </w:r>
            <w:r w:rsidRPr="00B114F5">
              <w:rPr>
                <w:rFonts w:asciiTheme="majorBidi" w:hAnsiTheme="majorBidi" w:cstheme="majorBidi"/>
              </w:rPr>
              <w:br/>
              <w:t>l'Annexe 2</w:t>
            </w:r>
          </w:p>
        </w:tc>
        <w:tc>
          <w:tcPr>
            <w:tcW w:w="2155" w:type="dxa"/>
            <w:tcBorders>
              <w:top w:val="single" w:sz="4" w:space="0" w:color="auto"/>
              <w:left w:val="single" w:sz="4" w:space="0" w:color="auto"/>
              <w:bottom w:val="single" w:sz="4" w:space="0" w:color="auto"/>
              <w:right w:val="single" w:sz="4" w:space="0" w:color="auto"/>
            </w:tcBorders>
            <w:vAlign w:val="center"/>
          </w:tcPr>
          <w:p w:rsidR="006A4DAA" w:rsidRPr="00B114F5" w:rsidRDefault="006A4DAA" w:rsidP="00913F96">
            <w:pPr>
              <w:pStyle w:val="Tablehead"/>
              <w:spacing w:before="40" w:after="40"/>
              <w:rPr>
                <w:rFonts w:asciiTheme="majorBidi" w:hAnsiTheme="majorBidi" w:cstheme="majorBidi"/>
              </w:rPr>
            </w:pPr>
            <w:r w:rsidRPr="00B114F5">
              <w:rPr>
                <w:rFonts w:asciiTheme="majorBidi" w:hAnsiTheme="majorBidi" w:cstheme="majorBidi"/>
              </w:rPr>
              <w:t xml:space="preserve">Profil de faible </w:t>
            </w:r>
            <w:proofErr w:type="gramStart"/>
            <w:r w:rsidRPr="00B114F5">
              <w:rPr>
                <w:rFonts w:asciiTheme="majorBidi" w:hAnsiTheme="majorBidi" w:cstheme="majorBidi"/>
              </w:rPr>
              <w:t>complexité</w:t>
            </w:r>
            <w:proofErr w:type="gramEnd"/>
            <w:r w:rsidRPr="00B114F5">
              <w:rPr>
                <w:rFonts w:asciiTheme="majorBidi" w:hAnsiTheme="majorBidi" w:cstheme="majorBidi"/>
              </w:rPr>
              <w:br/>
              <w:t>(du codec AAC)</w:t>
            </w:r>
          </w:p>
        </w:tc>
        <w:tc>
          <w:tcPr>
            <w:tcW w:w="2155" w:type="dxa"/>
            <w:tcBorders>
              <w:top w:val="single" w:sz="4" w:space="0" w:color="auto"/>
              <w:left w:val="single" w:sz="4" w:space="0" w:color="auto"/>
              <w:bottom w:val="single" w:sz="4" w:space="0" w:color="auto"/>
              <w:right w:val="single" w:sz="4" w:space="0" w:color="auto"/>
            </w:tcBorders>
            <w:vAlign w:val="center"/>
          </w:tcPr>
          <w:p w:rsidR="006A4DAA" w:rsidRPr="00B114F5" w:rsidRDefault="006A4DAA" w:rsidP="00913F96">
            <w:pPr>
              <w:pStyle w:val="Tablehead"/>
              <w:spacing w:before="40" w:after="40"/>
              <w:rPr>
                <w:rFonts w:asciiTheme="majorBidi" w:hAnsiTheme="majorBidi" w:cstheme="majorBidi"/>
              </w:rPr>
            </w:pPr>
            <w:r w:rsidRPr="00B114F5">
              <w:rPr>
                <w:rFonts w:asciiTheme="majorBidi" w:hAnsiTheme="majorBidi" w:cstheme="majorBidi"/>
              </w:rPr>
              <w:t xml:space="preserve">Codec AC-3 </w:t>
            </w:r>
          </w:p>
        </w:tc>
        <w:tc>
          <w:tcPr>
            <w:tcW w:w="2155" w:type="dxa"/>
            <w:tcBorders>
              <w:top w:val="single" w:sz="4" w:space="0" w:color="auto"/>
              <w:left w:val="single" w:sz="4" w:space="0" w:color="auto"/>
              <w:bottom w:val="single" w:sz="4" w:space="0" w:color="auto"/>
              <w:right w:val="single" w:sz="4" w:space="0" w:color="auto"/>
            </w:tcBorders>
            <w:vAlign w:val="center"/>
          </w:tcPr>
          <w:p w:rsidR="006A4DAA" w:rsidRPr="00B114F5" w:rsidRDefault="006A4DAA" w:rsidP="00913F96">
            <w:pPr>
              <w:pStyle w:val="Tablehead"/>
              <w:spacing w:before="40" w:after="40"/>
              <w:rPr>
                <w:rFonts w:asciiTheme="majorBidi" w:hAnsiTheme="majorBidi" w:cstheme="majorBidi"/>
              </w:rPr>
            </w:pPr>
            <w:r w:rsidRPr="00B114F5">
              <w:rPr>
                <w:rFonts w:asciiTheme="majorBidi" w:hAnsiTheme="majorBidi" w:cstheme="majorBidi"/>
              </w:rPr>
              <w:t>Codec de Couche II</w:t>
            </w:r>
            <w:r w:rsidRPr="00B114F5">
              <w:rPr>
                <w:rFonts w:asciiTheme="majorBidi" w:hAnsiTheme="majorBidi" w:cstheme="majorBidi"/>
              </w:rPr>
              <w:br/>
              <w:t>MPEG</w:t>
            </w:r>
            <w:r w:rsidRPr="00B114F5">
              <w:rPr>
                <w:rFonts w:asciiTheme="majorBidi" w:hAnsiTheme="majorBidi" w:cstheme="majorBidi"/>
              </w:rPr>
              <w:noBreakHyphen/>
              <w:t>2</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1.1</w:t>
            </w:r>
            <w:r w:rsidRPr="00B114F5">
              <w:rPr>
                <w:rFonts w:asciiTheme="majorBidi" w:hAnsiTheme="majorBidi" w:cstheme="majorBidi"/>
              </w:rPr>
              <w:tab/>
              <w:t>Configurations des canaux</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1.2</w:t>
            </w:r>
            <w:r w:rsidRPr="00B114F5">
              <w:rPr>
                <w:rFonts w:asciiTheme="majorBidi" w:hAnsiTheme="majorBidi" w:cstheme="majorBidi"/>
              </w:rPr>
              <w:tab/>
              <w:t>Services audio</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1.3</w:t>
            </w:r>
            <w:r w:rsidRPr="00B114F5">
              <w:rPr>
                <w:rFonts w:asciiTheme="majorBidi" w:hAnsiTheme="majorBidi" w:cstheme="majorBidi"/>
              </w:rPr>
              <w:tab/>
              <w:t>Attribution souple des canaux</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1.4</w:t>
            </w:r>
            <w:r w:rsidRPr="00B114F5">
              <w:rPr>
                <w:rFonts w:asciiTheme="majorBidi" w:hAnsiTheme="majorBidi" w:cstheme="majorBidi"/>
              </w:rPr>
              <w:tab/>
              <w:t>Données auxiliaires</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A4DAA" w:rsidRPr="0008333A"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2.1.1</w:t>
            </w:r>
            <w:r w:rsidRPr="00B114F5">
              <w:rPr>
                <w:rFonts w:asciiTheme="majorBidi" w:hAnsiTheme="majorBidi" w:cstheme="majorBidi"/>
              </w:rPr>
              <w:tab/>
              <w:t>Qualité audio de base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 à 144 kbit/s tous les 2 canaux [1]</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 à 192 kbit/s tous les 2 canaux [1]</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 à 256 kbit/s tous les 2 canaux [1]</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2.1.2</w:t>
            </w:r>
            <w:r w:rsidRPr="00B114F5">
              <w:rPr>
                <w:rFonts w:asciiTheme="majorBidi" w:hAnsiTheme="majorBidi" w:cstheme="majorBidi"/>
              </w:rPr>
              <w:tab/>
              <w:t>Qualité de l'image stéréo</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2.1.3</w:t>
            </w:r>
            <w:r w:rsidRPr="00B114F5">
              <w:rPr>
                <w:rFonts w:asciiTheme="majorBidi" w:hAnsiTheme="majorBidi" w:cstheme="majorBidi"/>
              </w:rPr>
              <w:tab/>
              <w:t>Résolution de quantification</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2.1.4</w:t>
            </w:r>
            <w:r w:rsidRPr="00B114F5">
              <w:rPr>
                <w:rFonts w:asciiTheme="majorBidi" w:hAnsiTheme="majorBidi" w:cstheme="majorBidi"/>
              </w:rPr>
              <w:tab/>
              <w:t>Fréquence d'échantillonnage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2.1.5</w:t>
            </w:r>
            <w:r w:rsidRPr="00B114F5">
              <w:rPr>
                <w:rFonts w:asciiTheme="majorBidi" w:hAnsiTheme="majorBidi" w:cstheme="majorBidi"/>
              </w:rPr>
              <w:tab/>
              <w:t>Largeur de bande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2.1.6</w:t>
            </w:r>
            <w:r w:rsidRPr="00B114F5">
              <w:rPr>
                <w:rFonts w:asciiTheme="majorBidi" w:hAnsiTheme="majorBidi" w:cstheme="majorBidi"/>
              </w:rPr>
              <w:tab/>
              <w:t>Accentuation</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2.1.7</w:t>
            </w:r>
            <w:r w:rsidRPr="00B114F5">
              <w:rPr>
                <w:rFonts w:asciiTheme="majorBidi" w:hAnsiTheme="majorBidi" w:cstheme="majorBidi"/>
              </w:rPr>
              <w:tab/>
              <w:t xml:space="preserve">Postproduction </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Non démontré</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Non démontré</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Non démontré</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2.2</w:t>
            </w:r>
            <w:r w:rsidRPr="00B114F5">
              <w:rPr>
                <w:rFonts w:asciiTheme="majorBidi" w:hAnsiTheme="majorBidi" w:cstheme="majorBidi"/>
              </w:rPr>
              <w:tab/>
              <w:t>Retard dû au codage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r w:rsidRPr="00B114F5">
              <w:rPr>
                <w:rFonts w:asciiTheme="majorBidi" w:hAnsiTheme="majorBidi" w:cstheme="majorBidi"/>
                <w:position w:val="6"/>
                <w:sz w:val="18"/>
              </w:rPr>
              <w:t>(1)</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r w:rsidRPr="00B114F5">
              <w:rPr>
                <w:rFonts w:asciiTheme="majorBidi" w:hAnsiTheme="majorBidi" w:cstheme="majorBidi"/>
                <w:position w:val="6"/>
                <w:sz w:val="18"/>
              </w:rPr>
              <w:t>(1)</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r w:rsidRPr="00B114F5">
              <w:rPr>
                <w:rFonts w:asciiTheme="majorBidi" w:hAnsiTheme="majorBidi" w:cstheme="majorBidi"/>
                <w:position w:val="6"/>
                <w:sz w:val="18"/>
              </w:rPr>
              <w:t>(1)</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2.3</w:t>
            </w:r>
            <w:r w:rsidRPr="00B114F5">
              <w:rPr>
                <w:rFonts w:asciiTheme="majorBidi" w:hAnsiTheme="majorBidi" w:cstheme="majorBidi"/>
              </w:rPr>
              <w:tab/>
              <w:t>Protection contre les erreurs</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r w:rsidRPr="00B114F5">
              <w:rPr>
                <w:rFonts w:asciiTheme="majorBidi" w:hAnsiTheme="majorBidi" w:cstheme="majorBidi"/>
                <w:position w:val="6"/>
                <w:sz w:val="18"/>
              </w:rPr>
              <w:t>(2)</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2.4</w:t>
            </w:r>
            <w:r w:rsidRPr="00B114F5">
              <w:rPr>
                <w:rFonts w:asciiTheme="majorBidi" w:hAnsiTheme="majorBidi" w:cstheme="majorBidi"/>
              </w:rPr>
              <w:tab/>
              <w:t xml:space="preserve">Délai de récupération </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3.1.1</w:t>
            </w:r>
            <w:r w:rsidRPr="00B114F5">
              <w:rPr>
                <w:rFonts w:asciiTheme="majorBidi" w:hAnsiTheme="majorBidi" w:cstheme="majorBidi"/>
              </w:rPr>
              <w:tab/>
              <w:t xml:space="preserve">Compatibilité aval </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A4DAA" w:rsidRPr="00B114F5" w:rsidRDefault="006A4DAA"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36FFF"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3.1.2</w:t>
            </w:r>
            <w:r w:rsidRPr="00B114F5">
              <w:rPr>
                <w:rFonts w:asciiTheme="majorBidi" w:hAnsiTheme="majorBidi" w:cstheme="majorBidi"/>
              </w:rPr>
              <w:tab/>
              <w:t>Compatibilité amont</w:t>
            </w:r>
          </w:p>
        </w:tc>
        <w:tc>
          <w:tcPr>
            <w:tcW w:w="2155"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keepNext/>
              <w:keepLines/>
              <w:spacing w:before="20" w:after="20"/>
              <w:ind w:left="-28" w:right="-57"/>
              <w:jc w:val="left"/>
              <w:rPr>
                <w:rFonts w:asciiTheme="majorBidi" w:hAnsiTheme="majorBidi" w:cstheme="majorBidi"/>
              </w:rPr>
            </w:pPr>
            <w:r w:rsidRPr="00B114F5">
              <w:rPr>
                <w:rFonts w:asciiTheme="majorBidi" w:hAnsiTheme="majorBidi" w:cstheme="majorBidi"/>
              </w:rPr>
              <w:t>Conforme par méthode de multidiffusion</w:t>
            </w:r>
          </w:p>
        </w:tc>
        <w:tc>
          <w:tcPr>
            <w:tcW w:w="2155"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keepNext/>
              <w:keepLines/>
              <w:spacing w:before="20" w:after="20"/>
              <w:ind w:left="-28" w:right="-57"/>
              <w:jc w:val="left"/>
              <w:rPr>
                <w:rFonts w:asciiTheme="majorBidi" w:hAnsiTheme="majorBidi" w:cstheme="majorBidi"/>
              </w:rPr>
            </w:pPr>
            <w:r w:rsidRPr="00B114F5">
              <w:rPr>
                <w:rFonts w:asciiTheme="majorBidi" w:hAnsiTheme="majorBidi" w:cstheme="majorBidi"/>
              </w:rPr>
              <w:t>Conforme par méthode de multidiffusion</w:t>
            </w:r>
          </w:p>
        </w:tc>
        <w:tc>
          <w:tcPr>
            <w:tcW w:w="2155"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keepNext/>
              <w:keepLines/>
              <w:spacing w:before="20" w:after="20"/>
              <w:ind w:left="-28" w:right="-57"/>
              <w:jc w:val="left"/>
              <w:rPr>
                <w:rFonts w:asciiTheme="majorBidi" w:hAnsiTheme="majorBidi" w:cstheme="majorBidi"/>
              </w:rPr>
            </w:pPr>
            <w:r w:rsidRPr="00B114F5">
              <w:rPr>
                <w:rFonts w:asciiTheme="majorBidi" w:hAnsiTheme="majorBidi" w:cstheme="majorBidi"/>
              </w:rPr>
              <w:t>Conforme par méthode de matriçage</w:t>
            </w:r>
          </w:p>
        </w:tc>
      </w:tr>
      <w:tr w:rsidR="00636FFF"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3.1.3</w:t>
            </w:r>
            <w:r w:rsidRPr="00B114F5">
              <w:rPr>
                <w:rFonts w:asciiTheme="majorBidi" w:hAnsiTheme="majorBidi" w:cstheme="majorBidi"/>
              </w:rPr>
              <w:tab/>
              <w:t>Compatibilité aval</w:t>
            </w:r>
          </w:p>
        </w:tc>
        <w:tc>
          <w:tcPr>
            <w:tcW w:w="2155"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keepNext/>
              <w:keepLines/>
              <w:spacing w:before="20" w:after="20"/>
              <w:ind w:left="-28" w:right="-57"/>
              <w:jc w:val="left"/>
              <w:rPr>
                <w:rFonts w:asciiTheme="majorBidi" w:hAnsiTheme="majorBidi" w:cstheme="majorBidi"/>
              </w:rPr>
            </w:pPr>
            <w:r w:rsidRPr="00B114F5">
              <w:rPr>
                <w:rFonts w:asciiTheme="majorBidi" w:hAnsiTheme="majorBidi" w:cstheme="majorBidi"/>
              </w:rPr>
              <w:t>Conforme par décodeurs doubles</w:t>
            </w:r>
          </w:p>
        </w:tc>
        <w:tc>
          <w:tcPr>
            <w:tcW w:w="2155"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keepNext/>
              <w:keepLines/>
              <w:spacing w:before="20" w:after="20"/>
              <w:ind w:left="-28" w:right="-57"/>
              <w:jc w:val="left"/>
              <w:rPr>
                <w:rFonts w:asciiTheme="majorBidi" w:hAnsiTheme="majorBidi" w:cstheme="majorBidi"/>
              </w:rPr>
            </w:pPr>
            <w:r w:rsidRPr="00B114F5">
              <w:rPr>
                <w:rFonts w:asciiTheme="majorBidi" w:hAnsiTheme="majorBidi" w:cstheme="majorBidi"/>
              </w:rPr>
              <w:t>Conforme par décodeurs doubles</w:t>
            </w:r>
          </w:p>
        </w:tc>
        <w:tc>
          <w:tcPr>
            <w:tcW w:w="2155"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keepNext/>
              <w:keepLines/>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36FFF"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3.2</w:t>
            </w:r>
            <w:r w:rsidRPr="00B114F5">
              <w:rPr>
                <w:rFonts w:asciiTheme="majorBidi" w:hAnsiTheme="majorBidi" w:cstheme="majorBidi"/>
              </w:rPr>
              <w:tab/>
              <w:t>Débit binaire</w:t>
            </w:r>
          </w:p>
        </w:tc>
        <w:tc>
          <w:tcPr>
            <w:tcW w:w="2155"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keepNext/>
              <w:keepLines/>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keepNext/>
              <w:keepLines/>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keepNext/>
              <w:keepLines/>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36FFF" w:rsidRPr="00B114F5" w:rsidTr="00636FFF">
        <w:trPr>
          <w:jc w:val="center"/>
        </w:trPr>
        <w:tc>
          <w:tcPr>
            <w:tcW w:w="3174"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56"/>
              </w:tabs>
              <w:spacing w:before="20" w:after="20"/>
              <w:ind w:left="511" w:right="-57" w:hanging="556"/>
              <w:jc w:val="left"/>
              <w:rPr>
                <w:rFonts w:asciiTheme="majorBidi" w:hAnsiTheme="majorBidi" w:cstheme="majorBidi"/>
              </w:rPr>
            </w:pPr>
            <w:r w:rsidRPr="00B114F5">
              <w:rPr>
                <w:rFonts w:asciiTheme="majorBidi" w:hAnsiTheme="majorBidi" w:cstheme="majorBidi"/>
              </w:rPr>
              <w:t>3.3</w:t>
            </w:r>
            <w:r w:rsidRPr="00B114F5">
              <w:rPr>
                <w:rFonts w:asciiTheme="majorBidi" w:hAnsiTheme="majorBidi" w:cstheme="majorBidi"/>
              </w:rPr>
              <w:tab/>
              <w:t>Complexité du décodeur</w:t>
            </w:r>
          </w:p>
        </w:tc>
        <w:tc>
          <w:tcPr>
            <w:tcW w:w="2155"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c>
          <w:tcPr>
            <w:tcW w:w="2155" w:type="dxa"/>
            <w:tcBorders>
              <w:top w:val="single" w:sz="4" w:space="0" w:color="auto"/>
              <w:left w:val="single" w:sz="4" w:space="0" w:color="auto"/>
              <w:bottom w:val="single" w:sz="4" w:space="0" w:color="auto"/>
              <w:right w:val="single" w:sz="4" w:space="0" w:color="auto"/>
            </w:tcBorders>
          </w:tcPr>
          <w:p w:rsidR="00636FFF" w:rsidRPr="00B114F5" w:rsidRDefault="00636FFF" w:rsidP="00913F96">
            <w:pPr>
              <w:pStyle w:val="Tabletext"/>
              <w:spacing w:before="20" w:after="20"/>
              <w:ind w:left="-28" w:right="-57"/>
              <w:jc w:val="left"/>
              <w:rPr>
                <w:rFonts w:asciiTheme="majorBidi" w:hAnsiTheme="majorBidi" w:cstheme="majorBidi"/>
              </w:rPr>
            </w:pPr>
            <w:r w:rsidRPr="00B114F5">
              <w:rPr>
                <w:rFonts w:asciiTheme="majorBidi" w:hAnsiTheme="majorBidi" w:cstheme="majorBidi"/>
              </w:rPr>
              <w:t>Conforme</w:t>
            </w:r>
          </w:p>
        </w:tc>
      </w:tr>
      <w:tr w:rsidR="00636FFF" w:rsidRPr="00B114F5" w:rsidTr="00636FFF">
        <w:trPr>
          <w:jc w:val="center"/>
        </w:trPr>
        <w:tc>
          <w:tcPr>
            <w:tcW w:w="9639" w:type="dxa"/>
            <w:gridSpan w:val="4"/>
            <w:tcBorders>
              <w:top w:val="single" w:sz="4" w:space="0" w:color="auto"/>
              <w:left w:val="nil"/>
              <w:bottom w:val="nil"/>
              <w:right w:val="nil"/>
            </w:tcBorders>
          </w:tcPr>
          <w:p w:rsidR="00636FFF" w:rsidRPr="00B114F5" w:rsidRDefault="00636FFF" w:rsidP="00CA0CE6">
            <w:pPr>
              <w:pStyle w:val="Tablelegend"/>
              <w:rPr>
                <w:rFonts w:asciiTheme="majorBidi" w:hAnsiTheme="majorBidi" w:cstheme="majorBidi"/>
              </w:rPr>
            </w:pPr>
            <w:r w:rsidRPr="00B114F5">
              <w:rPr>
                <w:rFonts w:asciiTheme="majorBidi" w:hAnsiTheme="majorBidi" w:cstheme="majorBidi"/>
                <w:szCs w:val="22"/>
                <w:vertAlign w:val="superscript"/>
              </w:rPr>
              <w:t>(1)</w:t>
            </w:r>
            <w:r w:rsidRPr="00B114F5">
              <w:rPr>
                <w:rFonts w:asciiTheme="majorBidi" w:hAnsiTheme="majorBidi" w:cstheme="majorBidi"/>
              </w:rPr>
              <w:tab/>
              <w:t>Le délai de codage intrinsèque est suffisamment faible pour que les applications puissent directement être compatibles avec les délais vidéo et audio.</w:t>
            </w:r>
          </w:p>
          <w:p w:rsidR="00636FFF" w:rsidRPr="00B114F5" w:rsidRDefault="00636FFF" w:rsidP="00CA0CE6">
            <w:pPr>
              <w:pStyle w:val="Tablelegend"/>
            </w:pPr>
            <w:r w:rsidRPr="00B114F5">
              <w:rPr>
                <w:szCs w:val="22"/>
                <w:vertAlign w:val="superscript"/>
              </w:rPr>
              <w:t>(2)</w:t>
            </w:r>
            <w:r w:rsidRPr="00B114F5">
              <w:tab/>
              <w:t>Une certaine protection contre les erreurs est assurée dans le flux élémentaire de Couche II et une protection supplémentaire est en général assurée par l'application.</w:t>
            </w:r>
          </w:p>
        </w:tc>
      </w:tr>
    </w:tbl>
    <w:p w:rsidR="006A4DAA" w:rsidRPr="00B114F5" w:rsidRDefault="006A4DAA" w:rsidP="006A4DAA">
      <w:pPr>
        <w:pStyle w:val="Tablefin"/>
        <w:rPr>
          <w:rFonts w:asciiTheme="majorBidi" w:hAnsiTheme="majorBidi" w:cstheme="majorBidi"/>
          <w:sz w:val="2"/>
          <w:szCs w:val="2"/>
          <w:lang w:val="fr-CH"/>
        </w:rPr>
      </w:pPr>
    </w:p>
    <w:p w:rsidR="006A4DAA" w:rsidRPr="00636FFF" w:rsidRDefault="006A4DAA" w:rsidP="006A4DAA">
      <w:pPr>
        <w:pStyle w:val="TableNo"/>
      </w:pPr>
      <w:r w:rsidRPr="00636FFF">
        <w:lastRenderedPageBreak/>
        <w:t>TABLEAU  3</w:t>
      </w:r>
    </w:p>
    <w:p w:rsidR="006A4DAA" w:rsidRPr="00636FFF" w:rsidRDefault="006A4DAA" w:rsidP="006A4DAA">
      <w:pPr>
        <w:pStyle w:val="Tabletitle"/>
      </w:pPr>
      <w:r w:rsidRPr="00636FFF">
        <w:t>Emission de qualité intermédiaire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760"/>
        <w:gridCol w:w="1761"/>
        <w:gridCol w:w="1761"/>
        <w:gridCol w:w="1761"/>
      </w:tblGrid>
      <w:tr w:rsidR="006A4DAA" w:rsidRPr="00B114F5" w:rsidTr="00636FFF">
        <w:trPr>
          <w:jc w:val="center"/>
        </w:trPr>
        <w:tc>
          <w:tcPr>
            <w:tcW w:w="2596" w:type="dxa"/>
            <w:vAlign w:val="center"/>
          </w:tcPr>
          <w:p w:rsidR="006A4DAA" w:rsidRPr="00B114F5" w:rsidRDefault="006A4DAA" w:rsidP="00913F96">
            <w:pPr>
              <w:pStyle w:val="Tablehead"/>
              <w:spacing w:beforeLines="60" w:before="144" w:afterLines="20" w:after="48"/>
              <w:rPr>
                <w:rFonts w:asciiTheme="majorBidi" w:hAnsiTheme="majorBidi" w:cstheme="majorBidi"/>
              </w:rPr>
            </w:pPr>
            <w:r w:rsidRPr="00B114F5">
              <w:rPr>
                <w:rFonts w:asciiTheme="majorBidi" w:hAnsiTheme="majorBidi" w:cstheme="majorBidi"/>
              </w:rPr>
              <w:t xml:space="preserve">Liste des spécifications contenues dans </w:t>
            </w:r>
            <w:r w:rsidRPr="00B114F5">
              <w:rPr>
                <w:rFonts w:asciiTheme="majorBidi" w:hAnsiTheme="majorBidi" w:cstheme="majorBidi"/>
              </w:rPr>
              <w:br/>
              <w:t>l'Annexe 2</w:t>
            </w:r>
          </w:p>
        </w:tc>
        <w:tc>
          <w:tcPr>
            <w:tcW w:w="5282" w:type="dxa"/>
            <w:gridSpan w:val="3"/>
            <w:vAlign w:val="center"/>
          </w:tcPr>
          <w:p w:rsidR="006A4DAA" w:rsidRPr="00B114F5" w:rsidRDefault="006A4DAA" w:rsidP="00913F96">
            <w:pPr>
              <w:pStyle w:val="Tablehead"/>
              <w:spacing w:beforeLines="60" w:before="144" w:afterLines="20" w:after="48"/>
              <w:rPr>
                <w:rFonts w:asciiTheme="majorBidi" w:hAnsiTheme="majorBidi" w:cstheme="majorBidi"/>
              </w:rPr>
            </w:pPr>
            <w:r w:rsidRPr="00B114F5">
              <w:rPr>
                <w:rFonts w:asciiTheme="majorBidi" w:hAnsiTheme="majorBidi" w:cstheme="majorBidi"/>
              </w:rPr>
              <w:t>Codec HE-AAC</w:t>
            </w:r>
          </w:p>
        </w:tc>
        <w:tc>
          <w:tcPr>
            <w:tcW w:w="1761" w:type="dxa"/>
            <w:vAlign w:val="center"/>
          </w:tcPr>
          <w:p w:rsidR="006A4DAA" w:rsidRPr="00B114F5" w:rsidRDefault="006A4DAA" w:rsidP="00913F96">
            <w:pPr>
              <w:pStyle w:val="Tablehead"/>
              <w:spacing w:beforeLines="60" w:before="144" w:afterLines="20" w:after="48"/>
              <w:rPr>
                <w:rFonts w:asciiTheme="majorBidi" w:hAnsiTheme="majorBidi" w:cstheme="majorBidi"/>
              </w:rPr>
            </w:pPr>
            <w:r w:rsidRPr="00B114F5">
              <w:rPr>
                <w:rFonts w:asciiTheme="majorBidi" w:hAnsiTheme="majorBidi" w:cstheme="majorBidi"/>
              </w:rPr>
              <w:t xml:space="preserve">Codec </w:t>
            </w:r>
            <w:r w:rsidRPr="00B114F5">
              <w:rPr>
                <w:rFonts w:asciiTheme="majorBidi" w:hAnsiTheme="majorBidi" w:cstheme="majorBidi"/>
              </w:rPr>
              <w:br/>
              <w:t>HE-AAC v2</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1.1</w:t>
            </w:r>
            <w:r w:rsidRPr="00B114F5">
              <w:rPr>
                <w:rFonts w:asciiTheme="majorBidi" w:hAnsiTheme="majorBidi" w:cstheme="majorBidi"/>
              </w:rPr>
              <w:tab/>
            </w:r>
            <w:r w:rsidRPr="00B114F5">
              <w:rPr>
                <w:rFonts w:asciiTheme="majorBidi" w:hAnsiTheme="majorBidi" w:cstheme="majorBidi"/>
              </w:rPr>
              <w:tab/>
              <w:t>Configurations des canaux</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1.2</w:t>
            </w:r>
            <w:r w:rsidRPr="00B114F5">
              <w:rPr>
                <w:rFonts w:asciiTheme="majorBidi" w:hAnsiTheme="majorBidi" w:cstheme="majorBidi"/>
              </w:rPr>
              <w:tab/>
            </w:r>
            <w:r w:rsidRPr="00B114F5">
              <w:rPr>
                <w:rFonts w:asciiTheme="majorBidi" w:hAnsiTheme="majorBidi" w:cstheme="majorBidi"/>
              </w:rPr>
              <w:tab/>
              <w:t>Services audio</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1.3</w:t>
            </w:r>
            <w:r w:rsidRPr="00B114F5">
              <w:rPr>
                <w:rFonts w:asciiTheme="majorBidi" w:hAnsiTheme="majorBidi" w:cstheme="majorBidi"/>
              </w:rPr>
              <w:tab/>
            </w:r>
            <w:r w:rsidRPr="00B114F5">
              <w:rPr>
                <w:rFonts w:asciiTheme="majorBidi" w:hAnsiTheme="majorBidi" w:cstheme="majorBidi"/>
              </w:rPr>
              <w:tab/>
              <w:t>Attribution souple des canaux</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1.4</w:t>
            </w:r>
            <w:r w:rsidRPr="00B114F5">
              <w:rPr>
                <w:rFonts w:asciiTheme="majorBidi" w:hAnsiTheme="majorBidi" w:cstheme="majorBidi"/>
              </w:rPr>
              <w:tab/>
            </w:r>
            <w:r w:rsidRPr="00B114F5">
              <w:rPr>
                <w:rFonts w:asciiTheme="majorBidi" w:hAnsiTheme="majorBidi" w:cstheme="majorBidi"/>
              </w:rPr>
              <w:tab/>
              <w:t>Données auxiliaires</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noWrap/>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08333A"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2.1.1</w:t>
            </w:r>
            <w:r w:rsidRPr="00B114F5">
              <w:rPr>
                <w:rFonts w:asciiTheme="majorBidi" w:hAnsiTheme="majorBidi" w:cstheme="majorBidi"/>
              </w:rPr>
              <w:tab/>
              <w:t>Qualité audio de base</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 (excellent) à 48 kbit/s tous les 2 canaux [2], [4]</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 (bonne) à 32 kbit/s tous les 2 canaux [2], [4]</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 (bonne) à 24 kbit/s à chaque canal [3]</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 (bonne) à 24 kbit/s tous les 2 canaux [2]</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2.1.2</w:t>
            </w:r>
            <w:r w:rsidRPr="00B114F5">
              <w:rPr>
                <w:rFonts w:asciiTheme="majorBidi" w:hAnsiTheme="majorBidi" w:cstheme="majorBidi"/>
              </w:rPr>
              <w:tab/>
              <w:t>Qualité de l'image stéréo</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2.1.3</w:t>
            </w:r>
            <w:r w:rsidRPr="00B114F5">
              <w:rPr>
                <w:rFonts w:asciiTheme="majorBidi" w:hAnsiTheme="majorBidi" w:cstheme="majorBidi"/>
              </w:rPr>
              <w:tab/>
              <w:t>Résolution de quantification</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2.1.4</w:t>
            </w:r>
            <w:r w:rsidRPr="00B114F5">
              <w:rPr>
                <w:rFonts w:asciiTheme="majorBidi" w:hAnsiTheme="majorBidi" w:cstheme="majorBidi"/>
              </w:rPr>
              <w:tab/>
              <w:t>Fréquence d'échantillonnage</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2.1.5</w:t>
            </w:r>
            <w:r w:rsidRPr="00B114F5">
              <w:rPr>
                <w:rFonts w:asciiTheme="majorBidi" w:hAnsiTheme="majorBidi" w:cstheme="majorBidi"/>
              </w:rPr>
              <w:tab/>
              <w:t>Largeur de bande</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N/A</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N/A</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N/A</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N/A</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2.1.6</w:t>
            </w:r>
            <w:r w:rsidRPr="00B114F5">
              <w:rPr>
                <w:rFonts w:asciiTheme="majorBidi" w:hAnsiTheme="majorBidi" w:cstheme="majorBidi"/>
              </w:rPr>
              <w:tab/>
              <w:t>Accentuation</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2.1.7</w:t>
            </w:r>
            <w:r w:rsidRPr="00B114F5">
              <w:rPr>
                <w:rFonts w:asciiTheme="majorBidi" w:hAnsiTheme="majorBidi" w:cstheme="majorBidi"/>
              </w:rPr>
              <w:tab/>
              <w:t xml:space="preserve">Postproduction </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Non démontré</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Non démontré</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Non démontré</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Non démontré</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2.2</w:t>
            </w:r>
            <w:r w:rsidRPr="00B114F5">
              <w:rPr>
                <w:rFonts w:asciiTheme="majorBidi" w:hAnsiTheme="majorBidi" w:cstheme="majorBidi"/>
              </w:rPr>
              <w:tab/>
            </w:r>
            <w:r w:rsidRPr="00B114F5">
              <w:rPr>
                <w:rFonts w:asciiTheme="majorBidi" w:hAnsiTheme="majorBidi" w:cstheme="majorBidi"/>
              </w:rPr>
              <w:tab/>
              <w:t>Retard dû au codage</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r w:rsidRPr="00B114F5">
              <w:rPr>
                <w:rFonts w:asciiTheme="majorBidi" w:hAnsiTheme="majorBidi" w:cstheme="majorBidi"/>
                <w:position w:val="6"/>
                <w:sz w:val="18"/>
              </w:rPr>
              <w:t>(1)</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r w:rsidRPr="00B114F5">
              <w:rPr>
                <w:rFonts w:asciiTheme="majorBidi" w:hAnsiTheme="majorBidi" w:cstheme="majorBidi"/>
                <w:position w:val="6"/>
                <w:sz w:val="18"/>
              </w:rPr>
              <w:t>(1)</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r w:rsidRPr="00B114F5">
              <w:rPr>
                <w:rFonts w:asciiTheme="majorBidi" w:hAnsiTheme="majorBidi" w:cstheme="majorBidi"/>
                <w:position w:val="6"/>
                <w:sz w:val="18"/>
              </w:rPr>
              <w:t>(1)</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r w:rsidRPr="00B114F5">
              <w:rPr>
                <w:rFonts w:asciiTheme="majorBidi" w:hAnsiTheme="majorBidi" w:cstheme="majorBidi"/>
                <w:position w:val="6"/>
                <w:sz w:val="18"/>
              </w:rPr>
              <w:t>(1)</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2.3</w:t>
            </w:r>
            <w:r w:rsidRPr="00B114F5">
              <w:rPr>
                <w:rFonts w:asciiTheme="majorBidi" w:hAnsiTheme="majorBidi" w:cstheme="majorBidi"/>
              </w:rPr>
              <w:tab/>
            </w:r>
            <w:r w:rsidRPr="00B114F5">
              <w:rPr>
                <w:rFonts w:asciiTheme="majorBidi" w:hAnsiTheme="majorBidi" w:cstheme="majorBidi"/>
              </w:rPr>
              <w:tab/>
              <w:t>Protection contre les erreurs</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2.4</w:t>
            </w:r>
            <w:r w:rsidRPr="00B114F5">
              <w:rPr>
                <w:rFonts w:asciiTheme="majorBidi" w:hAnsiTheme="majorBidi" w:cstheme="majorBidi"/>
              </w:rPr>
              <w:tab/>
            </w:r>
            <w:r w:rsidRPr="00B114F5">
              <w:rPr>
                <w:rFonts w:asciiTheme="majorBidi" w:hAnsiTheme="majorBidi" w:cstheme="majorBidi"/>
              </w:rPr>
              <w:tab/>
              <w:t xml:space="preserve">Délai de récupération </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3.1.1</w:t>
            </w:r>
            <w:r w:rsidRPr="00B114F5">
              <w:rPr>
                <w:rFonts w:asciiTheme="majorBidi" w:hAnsiTheme="majorBidi" w:cstheme="majorBidi"/>
              </w:rPr>
              <w:tab/>
              <w:t xml:space="preserve">Compatibilité aval </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08333A" w:rsidTr="00636FFF">
        <w:trPr>
          <w:jc w:val="center"/>
        </w:trPr>
        <w:tc>
          <w:tcPr>
            <w:tcW w:w="2596" w:type="dxa"/>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3.1.2</w:t>
            </w:r>
            <w:r w:rsidRPr="00B114F5">
              <w:rPr>
                <w:rFonts w:asciiTheme="majorBidi" w:hAnsiTheme="majorBidi" w:cstheme="majorBidi"/>
              </w:rPr>
              <w:tab/>
              <w:t>Compatibilité amont</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 par méthode de multidiffusion</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 par méthode de multidiffusion</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 par méthode de multidiffusion</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 par méthode de multidiffusion</w:t>
            </w:r>
          </w:p>
        </w:tc>
      </w:tr>
      <w:tr w:rsidR="006A4DAA" w:rsidRPr="00B114F5" w:rsidTr="00636FFF">
        <w:trPr>
          <w:trHeight w:val="111"/>
          <w:jc w:val="center"/>
        </w:trPr>
        <w:tc>
          <w:tcPr>
            <w:tcW w:w="2596" w:type="dxa"/>
          </w:tcPr>
          <w:p w:rsidR="006A4DAA" w:rsidRPr="00B114F5" w:rsidRDefault="006A4DAA" w:rsidP="00913F96">
            <w:pPr>
              <w:pStyle w:val="Tabletext"/>
              <w:keepNext/>
              <w:keepLines/>
              <w:ind w:left="567" w:hanging="567"/>
              <w:jc w:val="left"/>
              <w:rPr>
                <w:rFonts w:asciiTheme="majorBidi" w:hAnsiTheme="majorBidi" w:cstheme="majorBidi"/>
              </w:rPr>
            </w:pPr>
            <w:r w:rsidRPr="00B114F5">
              <w:rPr>
                <w:rFonts w:asciiTheme="majorBidi" w:hAnsiTheme="majorBidi" w:cstheme="majorBidi"/>
              </w:rPr>
              <w:t>3.1.3</w:t>
            </w:r>
            <w:r w:rsidRPr="00B114F5">
              <w:rPr>
                <w:rFonts w:asciiTheme="majorBidi" w:hAnsiTheme="majorBidi" w:cstheme="majorBidi"/>
              </w:rPr>
              <w:tab/>
              <w:t>Compatibilité aval</w:t>
            </w:r>
          </w:p>
        </w:tc>
        <w:tc>
          <w:tcPr>
            <w:tcW w:w="1760" w:type="dxa"/>
          </w:tcPr>
          <w:p w:rsidR="006A4DAA" w:rsidRPr="00B114F5" w:rsidRDefault="006A4DAA" w:rsidP="00913F96">
            <w:pPr>
              <w:pStyle w:val="Tabletext"/>
              <w:keepNext/>
              <w:keepLines/>
              <w:jc w:val="left"/>
              <w:rPr>
                <w:rFonts w:asciiTheme="majorBidi" w:hAnsiTheme="majorBidi" w:cstheme="majorBidi"/>
              </w:rPr>
            </w:pPr>
            <w:r w:rsidRPr="00B114F5">
              <w:rPr>
                <w:rFonts w:asciiTheme="majorBidi" w:hAnsiTheme="majorBidi" w:cstheme="majorBidi"/>
              </w:rPr>
              <w:t>Conforme par décodeurs doubles</w:t>
            </w:r>
          </w:p>
        </w:tc>
        <w:tc>
          <w:tcPr>
            <w:tcW w:w="1761" w:type="dxa"/>
          </w:tcPr>
          <w:p w:rsidR="006A4DAA" w:rsidRPr="00B114F5" w:rsidRDefault="006A4DAA" w:rsidP="00913F96">
            <w:pPr>
              <w:pStyle w:val="Tabletext"/>
              <w:keepNext/>
              <w:keepLines/>
              <w:jc w:val="left"/>
              <w:rPr>
                <w:rFonts w:asciiTheme="majorBidi" w:hAnsiTheme="majorBidi" w:cstheme="majorBidi"/>
              </w:rPr>
            </w:pPr>
            <w:r w:rsidRPr="00B114F5">
              <w:rPr>
                <w:rFonts w:asciiTheme="majorBidi" w:hAnsiTheme="majorBidi" w:cstheme="majorBidi"/>
              </w:rPr>
              <w:t>Conforme par décodeurs doubles</w:t>
            </w:r>
          </w:p>
        </w:tc>
        <w:tc>
          <w:tcPr>
            <w:tcW w:w="1761" w:type="dxa"/>
          </w:tcPr>
          <w:p w:rsidR="006A4DAA" w:rsidRPr="00B114F5" w:rsidRDefault="006A4DAA" w:rsidP="00913F96">
            <w:pPr>
              <w:pStyle w:val="Tabletext"/>
              <w:keepNext/>
              <w:keepLines/>
              <w:jc w:val="left"/>
              <w:rPr>
                <w:rFonts w:asciiTheme="majorBidi" w:hAnsiTheme="majorBidi" w:cstheme="majorBidi"/>
              </w:rPr>
            </w:pPr>
            <w:r w:rsidRPr="00B114F5">
              <w:rPr>
                <w:rFonts w:asciiTheme="majorBidi" w:hAnsiTheme="majorBidi" w:cstheme="majorBidi"/>
              </w:rPr>
              <w:t>Conforme par décodeurs doubles</w:t>
            </w:r>
          </w:p>
        </w:tc>
        <w:tc>
          <w:tcPr>
            <w:tcW w:w="1761" w:type="dxa"/>
          </w:tcPr>
          <w:p w:rsidR="006A4DAA" w:rsidRPr="00B114F5" w:rsidRDefault="006A4DAA" w:rsidP="00913F96">
            <w:pPr>
              <w:pStyle w:val="Tabletext"/>
              <w:keepNext/>
              <w:keepLines/>
              <w:jc w:val="left"/>
              <w:rPr>
                <w:rFonts w:asciiTheme="majorBidi" w:hAnsiTheme="majorBidi" w:cstheme="majorBidi"/>
              </w:rPr>
            </w:pPr>
            <w:r w:rsidRPr="00B114F5">
              <w:rPr>
                <w:rFonts w:asciiTheme="majorBidi" w:hAnsiTheme="majorBidi" w:cstheme="majorBidi"/>
              </w:rPr>
              <w:t>Conforme par décodeurs doubles</w:t>
            </w:r>
          </w:p>
        </w:tc>
      </w:tr>
      <w:tr w:rsidR="006A4DAA" w:rsidRPr="00B114F5" w:rsidTr="00636FFF">
        <w:trPr>
          <w:jc w:val="center"/>
        </w:trPr>
        <w:tc>
          <w:tcPr>
            <w:tcW w:w="2596"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3.2</w:t>
            </w:r>
            <w:r w:rsidRPr="00B114F5">
              <w:rPr>
                <w:rFonts w:asciiTheme="majorBidi" w:hAnsiTheme="majorBidi" w:cstheme="majorBidi"/>
              </w:rPr>
              <w:tab/>
            </w:r>
            <w:r w:rsidRPr="00B114F5">
              <w:rPr>
                <w:rFonts w:asciiTheme="majorBidi" w:hAnsiTheme="majorBidi" w:cstheme="majorBidi"/>
              </w:rPr>
              <w:tab/>
              <w:t>Débit binaire</w:t>
            </w:r>
          </w:p>
        </w:tc>
        <w:tc>
          <w:tcPr>
            <w:tcW w:w="1760"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2596" w:type="dxa"/>
            <w:tcBorders>
              <w:bottom w:val="single" w:sz="4" w:space="0" w:color="auto"/>
            </w:tcBorders>
          </w:tcPr>
          <w:p w:rsidR="006A4DAA" w:rsidRPr="00B114F5" w:rsidRDefault="006A4DAA" w:rsidP="00913F96">
            <w:pPr>
              <w:pStyle w:val="Tabletext"/>
              <w:ind w:left="567" w:hanging="567"/>
              <w:jc w:val="left"/>
              <w:rPr>
                <w:rFonts w:asciiTheme="majorBidi" w:hAnsiTheme="majorBidi" w:cstheme="majorBidi"/>
              </w:rPr>
            </w:pPr>
            <w:r w:rsidRPr="00B114F5">
              <w:rPr>
                <w:rFonts w:asciiTheme="majorBidi" w:hAnsiTheme="majorBidi" w:cstheme="majorBidi"/>
              </w:rPr>
              <w:t>3.3</w:t>
            </w:r>
            <w:r w:rsidRPr="00B114F5">
              <w:rPr>
                <w:rFonts w:asciiTheme="majorBidi" w:hAnsiTheme="majorBidi" w:cstheme="majorBidi"/>
              </w:rPr>
              <w:tab/>
            </w:r>
            <w:r w:rsidRPr="00B114F5">
              <w:rPr>
                <w:rFonts w:asciiTheme="majorBidi" w:hAnsiTheme="majorBidi" w:cstheme="majorBidi"/>
              </w:rPr>
              <w:tab/>
              <w:t>Complexité du décodeur</w:t>
            </w:r>
          </w:p>
        </w:tc>
        <w:tc>
          <w:tcPr>
            <w:tcW w:w="1760" w:type="dxa"/>
            <w:tcBorders>
              <w:bottom w:val="single" w:sz="4" w:space="0" w:color="auto"/>
            </w:tcBorders>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Borders>
              <w:bottom w:val="single" w:sz="4" w:space="0" w:color="auto"/>
            </w:tcBorders>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Borders>
              <w:bottom w:val="single" w:sz="4" w:space="0" w:color="auto"/>
            </w:tcBorders>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c>
          <w:tcPr>
            <w:tcW w:w="1761" w:type="dxa"/>
            <w:tcBorders>
              <w:bottom w:val="single" w:sz="4" w:space="0" w:color="auto"/>
            </w:tcBorders>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Conforme</w:t>
            </w:r>
          </w:p>
        </w:tc>
      </w:tr>
      <w:tr w:rsidR="006A4DAA" w:rsidRPr="00B114F5" w:rsidTr="00636FFF">
        <w:trPr>
          <w:jc w:val="center"/>
        </w:trPr>
        <w:tc>
          <w:tcPr>
            <w:tcW w:w="9639" w:type="dxa"/>
            <w:gridSpan w:val="5"/>
            <w:tcBorders>
              <w:left w:val="nil"/>
              <w:bottom w:val="nil"/>
              <w:right w:val="nil"/>
            </w:tcBorders>
          </w:tcPr>
          <w:p w:rsidR="006A4DAA" w:rsidRPr="00B114F5" w:rsidRDefault="006A4DAA" w:rsidP="00CA0CE6">
            <w:pPr>
              <w:pStyle w:val="Tablelegend"/>
              <w:rPr>
                <w:rFonts w:asciiTheme="majorBidi" w:hAnsiTheme="majorBidi" w:cstheme="majorBidi"/>
              </w:rPr>
            </w:pPr>
            <w:r w:rsidRPr="00B114F5">
              <w:rPr>
                <w:rFonts w:asciiTheme="majorBidi" w:hAnsiTheme="majorBidi" w:cstheme="majorBidi"/>
                <w:szCs w:val="22"/>
                <w:vertAlign w:val="superscript"/>
              </w:rPr>
              <w:t>(1)</w:t>
            </w:r>
            <w:r w:rsidRPr="00B114F5">
              <w:rPr>
                <w:rFonts w:asciiTheme="majorBidi" w:hAnsiTheme="majorBidi" w:cstheme="majorBidi"/>
              </w:rPr>
              <w:tab/>
            </w:r>
            <w:r w:rsidRPr="00B114F5">
              <w:rPr>
                <w:rFonts w:asciiTheme="majorBidi" w:hAnsiTheme="majorBidi" w:cstheme="majorBidi"/>
              </w:rPr>
              <w:tab/>
              <w:t xml:space="preserve">Le délai de codage intrinsèque est suffisamment faible pour que les applications puissent </w:t>
            </w:r>
            <w:r>
              <w:rPr>
                <w:rFonts w:asciiTheme="majorBidi" w:hAnsiTheme="majorBidi" w:cstheme="majorBidi"/>
              </w:rPr>
              <w:tab/>
            </w:r>
            <w:r w:rsidRPr="00B114F5">
              <w:rPr>
                <w:rFonts w:asciiTheme="majorBidi" w:hAnsiTheme="majorBidi" w:cstheme="majorBidi"/>
              </w:rPr>
              <w:t>directement être compatibles avec les délais vidéo et audio.</w:t>
            </w:r>
          </w:p>
          <w:p w:rsidR="006A4DAA" w:rsidRPr="00B114F5" w:rsidRDefault="006A4DAA" w:rsidP="00636FFF">
            <w:pPr>
              <w:pStyle w:val="Tablelegend"/>
              <w:jc w:val="left"/>
              <w:rPr>
                <w:rFonts w:asciiTheme="majorBidi" w:hAnsiTheme="majorBidi" w:cstheme="majorBidi"/>
              </w:rPr>
            </w:pPr>
            <w:r w:rsidRPr="00B114F5">
              <w:rPr>
                <w:rFonts w:asciiTheme="majorBidi" w:hAnsiTheme="majorBidi" w:cstheme="majorBidi"/>
              </w:rPr>
              <w:t>NA:</w:t>
            </w:r>
            <w:r w:rsidRPr="00B114F5">
              <w:rPr>
                <w:rFonts w:asciiTheme="majorBidi" w:hAnsiTheme="majorBidi" w:cstheme="majorBidi"/>
              </w:rPr>
              <w:tab/>
              <w:t>Sans objet.</w:t>
            </w:r>
          </w:p>
        </w:tc>
      </w:tr>
    </w:tbl>
    <w:p w:rsidR="00636FFF" w:rsidRDefault="00636FFF" w:rsidP="00636FFF">
      <w:pPr>
        <w:pStyle w:val="Tablefin"/>
      </w:pPr>
    </w:p>
    <w:p w:rsidR="006A4DAA" w:rsidRDefault="006A4DAA" w:rsidP="006A4DAA">
      <w:pPr>
        <w:rPr>
          <w:sz w:val="28"/>
        </w:rPr>
      </w:pPr>
      <w:r>
        <w:br w:type="page"/>
      </w:r>
    </w:p>
    <w:p w:rsidR="006A4DAA" w:rsidRPr="00B114F5" w:rsidRDefault="006A4DAA" w:rsidP="006A4DAA">
      <w:pPr>
        <w:pStyle w:val="AnnexNoTitle"/>
      </w:pPr>
      <w:r w:rsidRPr="00B114F5">
        <w:lastRenderedPageBreak/>
        <w:t>Références bibliographiques</w:t>
      </w:r>
    </w:p>
    <w:p w:rsidR="006A4DAA" w:rsidRDefault="006A4DAA" w:rsidP="006A4DAA">
      <w:pPr>
        <w:pStyle w:val="Reftext"/>
        <w:rPr>
          <w:rFonts w:asciiTheme="majorBidi" w:hAnsiTheme="majorBidi" w:cstheme="majorBidi"/>
        </w:rPr>
      </w:pPr>
    </w:p>
    <w:p w:rsidR="006A4DAA" w:rsidRPr="00B114F5" w:rsidRDefault="006A4DAA" w:rsidP="006A4DAA">
      <w:pPr>
        <w:pStyle w:val="Reftext"/>
        <w:rPr>
          <w:rFonts w:asciiTheme="majorBidi" w:hAnsiTheme="majorBidi" w:cstheme="majorBidi"/>
        </w:rPr>
      </w:pPr>
      <w:r w:rsidRPr="00B114F5">
        <w:rPr>
          <w:rFonts w:asciiTheme="majorBidi" w:hAnsiTheme="majorBidi" w:cstheme="majorBidi"/>
        </w:rPr>
        <w:t>[1]</w:t>
      </w:r>
      <w:r w:rsidRPr="00B114F5">
        <w:rPr>
          <w:rFonts w:asciiTheme="majorBidi" w:hAnsiTheme="majorBidi" w:cstheme="majorBidi"/>
        </w:rPr>
        <w:tab/>
        <w:t>GRANT D., DAVIDSON, G. et FIELDER, L. [21-24 septembre 2001] Subjective evaluation of an audio distribution coding system, 111th AES Convention, New York, NY, Etats</w:t>
      </w:r>
      <w:r w:rsidRPr="00B114F5">
        <w:rPr>
          <w:rFonts w:asciiTheme="majorBidi" w:hAnsiTheme="majorBidi" w:cstheme="majorBidi"/>
        </w:rPr>
        <w:noBreakHyphen/>
        <w:t>Unis d'Amérique.</w:t>
      </w:r>
    </w:p>
    <w:p w:rsidR="006A4DAA" w:rsidRPr="00B114F5" w:rsidRDefault="006A4DAA" w:rsidP="006A4DAA">
      <w:pPr>
        <w:pStyle w:val="Reftext"/>
        <w:rPr>
          <w:rFonts w:asciiTheme="majorBidi" w:hAnsiTheme="majorBidi" w:cstheme="majorBidi"/>
          <w:lang w:val="en-GB" w:eastAsia="ja-JP"/>
        </w:rPr>
      </w:pPr>
      <w:r w:rsidRPr="00B114F5">
        <w:rPr>
          <w:rFonts w:asciiTheme="majorBidi" w:hAnsiTheme="majorBidi" w:cstheme="majorBidi"/>
          <w:lang w:val="en-GB"/>
        </w:rPr>
        <w:t>[</w:t>
      </w:r>
      <w:r w:rsidRPr="00B114F5">
        <w:rPr>
          <w:rFonts w:asciiTheme="majorBidi" w:hAnsiTheme="majorBidi" w:cstheme="majorBidi"/>
          <w:lang w:val="en-US" w:eastAsia="ja-JP"/>
        </w:rPr>
        <w:t>2</w:t>
      </w:r>
      <w:r w:rsidRPr="00B114F5">
        <w:rPr>
          <w:rFonts w:asciiTheme="majorBidi" w:hAnsiTheme="majorBidi" w:cstheme="majorBidi"/>
          <w:lang w:val="en-GB"/>
        </w:rPr>
        <w:t>]</w:t>
      </w:r>
      <w:r w:rsidRPr="00B114F5">
        <w:rPr>
          <w:rFonts w:asciiTheme="majorBidi" w:hAnsiTheme="majorBidi" w:cstheme="majorBidi"/>
          <w:lang w:val="en-GB"/>
        </w:rPr>
        <w:tab/>
      </w:r>
      <w:r w:rsidRPr="00B114F5">
        <w:rPr>
          <w:rFonts w:asciiTheme="majorBidi" w:hAnsiTheme="majorBidi" w:cstheme="majorBidi"/>
          <w:lang w:val="en-GB" w:eastAsia="ja-JP"/>
        </w:rPr>
        <w:t>ISO/IEC JTC 1/SC 29/WG 11 N6009 [octobre 2003] Report on the Verification Tests of MPEG</w:t>
      </w:r>
      <w:r>
        <w:rPr>
          <w:rFonts w:asciiTheme="majorBidi" w:hAnsiTheme="majorBidi" w:cstheme="majorBidi"/>
          <w:lang w:val="en-GB" w:eastAsia="ja-JP"/>
        </w:rPr>
        <w:noBreakHyphen/>
      </w:r>
      <w:r w:rsidRPr="00B114F5">
        <w:rPr>
          <w:rFonts w:asciiTheme="majorBidi" w:hAnsiTheme="majorBidi" w:cstheme="majorBidi"/>
          <w:lang w:val="en-GB" w:eastAsia="ja-JP"/>
        </w:rPr>
        <w:t>4 High Efficiency AAC.</w:t>
      </w:r>
    </w:p>
    <w:p w:rsidR="006A4DAA" w:rsidRPr="00B114F5" w:rsidRDefault="006A4DAA" w:rsidP="006A4DAA">
      <w:pPr>
        <w:pStyle w:val="Reftext"/>
        <w:rPr>
          <w:rFonts w:asciiTheme="majorBidi" w:hAnsiTheme="majorBidi" w:cstheme="majorBidi"/>
          <w:lang w:val="en-GB" w:eastAsia="ja-JP"/>
        </w:rPr>
      </w:pPr>
      <w:r w:rsidRPr="00B114F5">
        <w:rPr>
          <w:rFonts w:asciiTheme="majorBidi" w:hAnsiTheme="majorBidi" w:cstheme="majorBidi"/>
          <w:lang w:val="en-GB"/>
        </w:rPr>
        <w:t>[</w:t>
      </w:r>
      <w:r w:rsidRPr="00B114F5">
        <w:rPr>
          <w:rFonts w:asciiTheme="majorBidi" w:hAnsiTheme="majorBidi" w:cstheme="majorBidi"/>
          <w:lang w:val="en-US" w:eastAsia="ja-JP"/>
        </w:rPr>
        <w:t>3</w:t>
      </w:r>
      <w:r w:rsidRPr="00B114F5">
        <w:rPr>
          <w:rFonts w:asciiTheme="majorBidi" w:hAnsiTheme="majorBidi" w:cstheme="majorBidi"/>
          <w:lang w:val="en-GB"/>
        </w:rPr>
        <w:t>]</w:t>
      </w:r>
      <w:r w:rsidRPr="00B114F5">
        <w:rPr>
          <w:rFonts w:asciiTheme="majorBidi" w:hAnsiTheme="majorBidi" w:cstheme="majorBidi"/>
          <w:lang w:val="en-GB"/>
        </w:rPr>
        <w:tab/>
      </w:r>
      <w:r w:rsidRPr="00B114F5">
        <w:rPr>
          <w:rFonts w:asciiTheme="majorBidi" w:hAnsiTheme="majorBidi" w:cstheme="majorBidi"/>
          <w:lang w:val="en-US" w:eastAsia="ja-JP"/>
        </w:rPr>
        <w:t>ISO/IEC JTC 1/SC 29/WG 11 N7137 [avril 2005] Listening test report on MPEG-4 High Efficiency AAC v2.</w:t>
      </w:r>
    </w:p>
    <w:p w:rsidR="006A4DAA" w:rsidRDefault="006A4DAA" w:rsidP="006A4DAA">
      <w:pPr>
        <w:pStyle w:val="Reftext"/>
        <w:rPr>
          <w:rFonts w:asciiTheme="majorBidi" w:hAnsiTheme="majorBidi" w:cstheme="majorBidi"/>
          <w:lang w:val="fr-CH" w:eastAsia="ja-JP"/>
        </w:rPr>
      </w:pPr>
      <w:r w:rsidRPr="00B114F5">
        <w:rPr>
          <w:rFonts w:asciiTheme="majorBidi" w:hAnsiTheme="majorBidi" w:cstheme="majorBidi"/>
          <w:lang w:val="en-US"/>
        </w:rPr>
        <w:t>[</w:t>
      </w:r>
      <w:r w:rsidRPr="00B114F5">
        <w:rPr>
          <w:rFonts w:asciiTheme="majorBidi" w:hAnsiTheme="majorBidi" w:cstheme="majorBidi"/>
          <w:lang w:val="en-US" w:eastAsia="ja-JP"/>
        </w:rPr>
        <w:t>4</w:t>
      </w:r>
      <w:r w:rsidRPr="00B114F5">
        <w:rPr>
          <w:rFonts w:asciiTheme="majorBidi" w:hAnsiTheme="majorBidi" w:cstheme="majorBidi"/>
          <w:lang w:val="en-US"/>
        </w:rPr>
        <w:t>]</w:t>
      </w:r>
      <w:r w:rsidRPr="00B114F5">
        <w:rPr>
          <w:rFonts w:asciiTheme="majorBidi" w:hAnsiTheme="majorBidi" w:cstheme="majorBidi"/>
          <w:lang w:val="en-US"/>
        </w:rPr>
        <w:tab/>
      </w:r>
      <w:r w:rsidRPr="00B114F5">
        <w:rPr>
          <w:rFonts w:asciiTheme="majorBidi" w:hAnsiTheme="majorBidi" w:cstheme="majorBidi"/>
          <w:lang w:val="en-US" w:eastAsia="ja-JP"/>
        </w:rPr>
        <w:t xml:space="preserve">KOMORI, T, SUGIMOTO, T. and KUROZUMI, K. [2005] AAC + SBR Audio coding quality used for the mobile digital terrestrial broadcasting. </w:t>
      </w:r>
      <w:r w:rsidRPr="00042FAE">
        <w:rPr>
          <w:rFonts w:asciiTheme="majorBidi" w:hAnsiTheme="majorBidi" w:cstheme="majorBidi"/>
          <w:lang w:val="fr-CH" w:eastAsia="ja-JP"/>
        </w:rPr>
        <w:t>Proc. Spring meeting of the Acoustical Society of Japan.</w:t>
      </w:r>
    </w:p>
    <w:p w:rsidR="006A4DAA" w:rsidRDefault="006A4DAA" w:rsidP="006A4DAA">
      <w:pPr>
        <w:pStyle w:val="Reftext"/>
        <w:rPr>
          <w:rFonts w:asciiTheme="majorBidi" w:hAnsiTheme="majorBidi" w:cstheme="majorBidi"/>
          <w:lang w:val="fr-CH" w:eastAsia="ja-JP"/>
        </w:rPr>
      </w:pPr>
    </w:p>
    <w:p w:rsidR="006A4DAA" w:rsidRDefault="006A4DAA" w:rsidP="006A4DAA">
      <w:pPr>
        <w:pStyle w:val="Reftext"/>
        <w:rPr>
          <w:rFonts w:asciiTheme="majorBidi" w:hAnsiTheme="majorBidi" w:cstheme="majorBidi"/>
          <w:lang w:val="fr-CH" w:eastAsia="ja-JP"/>
        </w:rPr>
      </w:pPr>
    </w:p>
    <w:p w:rsidR="006A4DAA" w:rsidRPr="00042FAE" w:rsidRDefault="006A4DAA" w:rsidP="006A4DAA">
      <w:pPr>
        <w:pStyle w:val="Reftext"/>
        <w:rPr>
          <w:rFonts w:asciiTheme="majorBidi" w:hAnsiTheme="majorBidi" w:cstheme="majorBidi"/>
          <w:lang w:val="fr-CH" w:eastAsia="ja-JP"/>
        </w:rPr>
      </w:pPr>
    </w:p>
    <w:p w:rsidR="006A4DAA" w:rsidRPr="00B114F5" w:rsidRDefault="006A4DAA" w:rsidP="006A4DAA">
      <w:pPr>
        <w:pStyle w:val="AnnexNoTitle"/>
        <w:rPr>
          <w:rFonts w:asciiTheme="majorBidi" w:hAnsiTheme="majorBidi" w:cstheme="majorBidi"/>
          <w:lang w:eastAsia="ja-JP"/>
        </w:rPr>
      </w:pPr>
      <w:r w:rsidRPr="00B114F5">
        <w:rPr>
          <w:rFonts w:asciiTheme="majorBidi" w:hAnsiTheme="majorBidi" w:cstheme="majorBidi"/>
        </w:rPr>
        <w:t xml:space="preserve">Annexe </w:t>
      </w:r>
      <w:r>
        <w:rPr>
          <w:rFonts w:asciiTheme="majorBidi" w:hAnsiTheme="majorBidi" w:cstheme="majorBidi"/>
        </w:rPr>
        <w:t xml:space="preserve"> </w:t>
      </w:r>
      <w:r w:rsidRPr="00B114F5">
        <w:rPr>
          <w:rFonts w:asciiTheme="majorBidi" w:hAnsiTheme="majorBidi" w:cstheme="majorBidi"/>
          <w:lang w:eastAsia="ja-JP"/>
        </w:rPr>
        <w:t>3</w:t>
      </w:r>
      <w:r w:rsidRPr="00B114F5">
        <w:rPr>
          <w:rFonts w:asciiTheme="majorBidi" w:hAnsiTheme="majorBidi" w:cstheme="majorBidi"/>
          <w:lang w:eastAsia="ja-JP"/>
        </w:rPr>
        <w:br/>
      </w:r>
      <w:r w:rsidRPr="00B114F5">
        <w:rPr>
          <w:rFonts w:asciiTheme="majorBidi" w:hAnsiTheme="majorBidi" w:cstheme="majorBidi"/>
          <w:lang w:eastAsia="ja-JP"/>
        </w:rPr>
        <w:br/>
        <w:t>Catégories de qualité audio pour les applications de radiodiffusion</w:t>
      </w:r>
    </w:p>
    <w:p w:rsidR="006A4DAA" w:rsidRPr="00B114F5" w:rsidRDefault="006A4DAA" w:rsidP="006A4DAA">
      <w:pPr>
        <w:pStyle w:val="Normalaftertitle"/>
        <w:rPr>
          <w:rFonts w:asciiTheme="majorBidi" w:hAnsiTheme="majorBidi" w:cstheme="majorBidi"/>
        </w:rPr>
      </w:pPr>
      <w:r w:rsidRPr="00B114F5">
        <w:rPr>
          <w:rFonts w:asciiTheme="majorBidi" w:hAnsiTheme="majorBidi" w:cstheme="majorBidi"/>
          <w:lang w:eastAsia="ja-JP"/>
        </w:rPr>
        <w:t>On prend pour hypothèse les trois catégories de qualité audio suivantes pour les applications de radiodiffusion:</w:t>
      </w:r>
    </w:p>
    <w:p w:rsidR="006A4DAA" w:rsidRPr="00B114F5" w:rsidRDefault="006A4DAA" w:rsidP="006A4DAA">
      <w:pPr>
        <w:rPr>
          <w:rFonts w:asciiTheme="majorBidi" w:hAnsiTheme="majorBidi" w:cstheme="majorBidi"/>
          <w:lang w:val="fr-CH"/>
        </w:rPr>
      </w:pPr>
    </w:p>
    <w:tbl>
      <w:tblPr>
        <w:tblW w:w="9639" w:type="dxa"/>
        <w:jc w:val="center"/>
        <w:tblLook w:val="01E0" w:firstRow="1" w:lastRow="1" w:firstColumn="1" w:lastColumn="1" w:noHBand="0" w:noVBand="0"/>
      </w:tblPr>
      <w:tblGrid>
        <w:gridCol w:w="1168"/>
        <w:gridCol w:w="5550"/>
        <w:gridCol w:w="2921"/>
      </w:tblGrid>
      <w:tr w:rsidR="006A4DAA" w:rsidRPr="00B114F5" w:rsidTr="00913F96">
        <w:trPr>
          <w:jc w:val="center"/>
        </w:trPr>
        <w:tc>
          <w:tcPr>
            <w:tcW w:w="1101" w:type="dxa"/>
          </w:tcPr>
          <w:p w:rsidR="006A4DAA" w:rsidRPr="00B114F5" w:rsidRDefault="006A4DAA" w:rsidP="00913F96">
            <w:pPr>
              <w:pStyle w:val="Tablehead"/>
              <w:rPr>
                <w:rFonts w:asciiTheme="majorBidi" w:hAnsiTheme="majorBidi" w:cstheme="majorBidi"/>
              </w:rPr>
            </w:pPr>
            <w:r w:rsidRPr="00B114F5">
              <w:rPr>
                <w:rFonts w:asciiTheme="majorBidi" w:hAnsiTheme="majorBidi" w:cstheme="majorBidi"/>
              </w:rPr>
              <w:t>Catégorie</w:t>
            </w:r>
          </w:p>
        </w:tc>
        <w:tc>
          <w:tcPr>
            <w:tcW w:w="5386" w:type="dxa"/>
          </w:tcPr>
          <w:p w:rsidR="006A4DAA" w:rsidRPr="00B114F5" w:rsidRDefault="006A4DAA" w:rsidP="00913F96">
            <w:pPr>
              <w:pStyle w:val="Tablehead"/>
              <w:rPr>
                <w:rFonts w:asciiTheme="majorBidi" w:hAnsiTheme="majorBidi" w:cstheme="majorBidi"/>
              </w:rPr>
            </w:pPr>
            <w:r w:rsidRPr="00B114F5">
              <w:rPr>
                <w:rFonts w:asciiTheme="majorBidi" w:hAnsiTheme="majorBidi" w:cstheme="majorBidi"/>
              </w:rPr>
              <w:t>Qualité audio</w:t>
            </w:r>
          </w:p>
        </w:tc>
        <w:tc>
          <w:tcPr>
            <w:tcW w:w="2835" w:type="dxa"/>
          </w:tcPr>
          <w:p w:rsidR="006A4DAA" w:rsidRPr="00B114F5" w:rsidRDefault="006A4DAA" w:rsidP="00913F96">
            <w:pPr>
              <w:pStyle w:val="Tablehead"/>
              <w:rPr>
                <w:rFonts w:asciiTheme="majorBidi" w:hAnsiTheme="majorBidi" w:cstheme="majorBidi"/>
              </w:rPr>
            </w:pPr>
            <w:r w:rsidRPr="00B114F5">
              <w:rPr>
                <w:rFonts w:asciiTheme="majorBidi" w:hAnsiTheme="majorBidi" w:cstheme="majorBidi"/>
              </w:rPr>
              <w:t>Application</w:t>
            </w:r>
          </w:p>
        </w:tc>
      </w:tr>
      <w:tr w:rsidR="006A4DAA" w:rsidRPr="0008333A" w:rsidTr="00913F96">
        <w:trPr>
          <w:jc w:val="center"/>
        </w:trPr>
        <w:tc>
          <w:tcPr>
            <w:tcW w:w="1101" w:type="dxa"/>
          </w:tcPr>
          <w:p w:rsidR="006A4DAA" w:rsidRPr="00B114F5" w:rsidRDefault="006A4DAA" w:rsidP="00913F96">
            <w:pPr>
              <w:pStyle w:val="Tabletext"/>
              <w:jc w:val="center"/>
              <w:rPr>
                <w:rFonts w:asciiTheme="majorBidi" w:hAnsiTheme="majorBidi" w:cstheme="majorBidi"/>
              </w:rPr>
            </w:pPr>
            <w:r w:rsidRPr="00B114F5">
              <w:rPr>
                <w:rFonts w:asciiTheme="majorBidi" w:hAnsiTheme="majorBidi" w:cstheme="majorBidi"/>
              </w:rPr>
              <w:t>(1)</w:t>
            </w:r>
          </w:p>
        </w:tc>
        <w:tc>
          <w:tcPr>
            <w:tcW w:w="5386"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Très haute qualité, avec une marge suffisante pour permettre une opération en cascade (concaténation) et un post</w:t>
            </w:r>
            <w:r w:rsidRPr="00B114F5">
              <w:rPr>
                <w:rFonts w:asciiTheme="majorBidi" w:hAnsiTheme="majorBidi" w:cstheme="majorBidi"/>
              </w:rPr>
              <w:noBreakHyphen/>
              <w:t>traitement</w:t>
            </w:r>
          </w:p>
        </w:tc>
        <w:tc>
          <w:tcPr>
            <w:tcW w:w="2835"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 xml:space="preserve">Contribution, </w:t>
            </w:r>
            <w:r w:rsidRPr="00B114F5">
              <w:rPr>
                <w:rFonts w:asciiTheme="majorBidi" w:hAnsiTheme="majorBidi" w:cstheme="majorBidi"/>
                <w:lang w:eastAsia="ja-JP"/>
              </w:rPr>
              <w:t xml:space="preserve">distribution, </w:t>
            </w:r>
            <w:r w:rsidRPr="00B114F5">
              <w:rPr>
                <w:rFonts w:asciiTheme="majorBidi" w:hAnsiTheme="majorBidi" w:cstheme="majorBidi"/>
              </w:rPr>
              <w:t>production et postproduction</w:t>
            </w:r>
          </w:p>
        </w:tc>
      </w:tr>
      <w:tr w:rsidR="006A4DAA" w:rsidRPr="0008333A" w:rsidTr="00913F96">
        <w:trPr>
          <w:jc w:val="center"/>
        </w:trPr>
        <w:tc>
          <w:tcPr>
            <w:tcW w:w="1101" w:type="dxa"/>
          </w:tcPr>
          <w:p w:rsidR="006A4DAA" w:rsidRPr="00B114F5" w:rsidRDefault="006A4DAA" w:rsidP="00913F96">
            <w:pPr>
              <w:pStyle w:val="Tabletext"/>
              <w:jc w:val="center"/>
              <w:rPr>
                <w:rFonts w:asciiTheme="majorBidi" w:hAnsiTheme="majorBidi" w:cstheme="majorBidi"/>
              </w:rPr>
            </w:pPr>
            <w:r w:rsidRPr="00B114F5">
              <w:rPr>
                <w:rFonts w:asciiTheme="majorBidi" w:hAnsiTheme="majorBidi" w:cstheme="majorBidi"/>
              </w:rPr>
              <w:t>(2)</w:t>
            </w:r>
          </w:p>
        </w:tc>
        <w:tc>
          <w:tcPr>
            <w:tcW w:w="5386"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Qualité subjectivement imperceptible, suffisante pour permettre la plus haute qualité de radiodiffusion</w:t>
            </w:r>
          </w:p>
        </w:tc>
        <w:tc>
          <w:tcPr>
            <w:tcW w:w="2835"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Emission de haute qualité («qualité CD»)</w:t>
            </w:r>
          </w:p>
        </w:tc>
      </w:tr>
      <w:tr w:rsidR="006A4DAA" w:rsidRPr="00B114F5" w:rsidTr="00913F96">
        <w:trPr>
          <w:trHeight w:val="670"/>
          <w:jc w:val="center"/>
        </w:trPr>
        <w:tc>
          <w:tcPr>
            <w:tcW w:w="1101" w:type="dxa"/>
          </w:tcPr>
          <w:p w:rsidR="006A4DAA" w:rsidRPr="00B114F5" w:rsidRDefault="006A4DAA" w:rsidP="00913F96">
            <w:pPr>
              <w:pStyle w:val="Tabletext"/>
              <w:jc w:val="center"/>
              <w:rPr>
                <w:rFonts w:asciiTheme="majorBidi" w:hAnsiTheme="majorBidi" w:cstheme="majorBidi"/>
                <w:lang w:eastAsia="ja-JP"/>
              </w:rPr>
            </w:pPr>
            <w:r w:rsidRPr="00B114F5">
              <w:rPr>
                <w:rFonts w:asciiTheme="majorBidi" w:hAnsiTheme="majorBidi" w:cstheme="majorBidi"/>
              </w:rPr>
              <w:t>(3)</w:t>
            </w:r>
          </w:p>
        </w:tc>
        <w:tc>
          <w:tcPr>
            <w:tcW w:w="5386" w:type="dxa"/>
          </w:tcPr>
          <w:p w:rsidR="006A4DAA" w:rsidRPr="00B114F5" w:rsidRDefault="006A4DAA" w:rsidP="00913F96">
            <w:pPr>
              <w:pStyle w:val="Tabletext"/>
              <w:jc w:val="left"/>
              <w:rPr>
                <w:rFonts w:asciiTheme="majorBidi" w:hAnsiTheme="majorBidi" w:cstheme="majorBidi"/>
                <w:lang w:eastAsia="ja-JP"/>
              </w:rPr>
            </w:pPr>
            <w:r w:rsidRPr="00B114F5">
              <w:rPr>
                <w:rFonts w:asciiTheme="majorBidi" w:hAnsiTheme="majorBidi" w:cstheme="majorBidi"/>
                <w:lang w:eastAsia="ja-JP"/>
              </w:rPr>
              <w:t>Qualité é</w:t>
            </w:r>
            <w:r w:rsidRPr="00B114F5">
              <w:rPr>
                <w:rFonts w:asciiTheme="majorBidi" w:hAnsiTheme="majorBidi" w:cstheme="majorBidi"/>
              </w:rPr>
              <w:t>quivalent</w:t>
            </w:r>
            <w:r w:rsidRPr="00B114F5">
              <w:rPr>
                <w:rFonts w:asciiTheme="majorBidi" w:hAnsiTheme="majorBidi" w:cstheme="majorBidi"/>
                <w:lang w:eastAsia="ja-JP"/>
              </w:rPr>
              <w:t>e ou meilleure qu'une bonne qualité de service MF ou équivalente ou meilleure qu'une bonne qualité de service MA</w:t>
            </w:r>
          </w:p>
        </w:tc>
        <w:tc>
          <w:tcPr>
            <w:tcW w:w="2835" w:type="dxa"/>
          </w:tcPr>
          <w:p w:rsidR="006A4DAA" w:rsidRPr="00B114F5" w:rsidRDefault="006A4DAA" w:rsidP="00913F96">
            <w:pPr>
              <w:pStyle w:val="Tabletext"/>
              <w:jc w:val="left"/>
              <w:rPr>
                <w:rFonts w:asciiTheme="majorBidi" w:hAnsiTheme="majorBidi" w:cstheme="majorBidi"/>
              </w:rPr>
            </w:pPr>
            <w:r w:rsidRPr="00B114F5">
              <w:rPr>
                <w:rFonts w:asciiTheme="majorBidi" w:hAnsiTheme="majorBidi" w:cstheme="majorBidi"/>
              </w:rPr>
              <w:t>Emission de qualité intermédiaire</w:t>
            </w:r>
          </w:p>
        </w:tc>
      </w:tr>
    </w:tbl>
    <w:p w:rsidR="006A4DAA" w:rsidRDefault="006A4DAA" w:rsidP="006A4DAA"/>
    <w:p w:rsidR="006A4DAA" w:rsidRDefault="006A4DAA" w:rsidP="00E7526E">
      <w:pPr>
        <w:pStyle w:val="Line"/>
      </w:pPr>
    </w:p>
    <w:p w:rsidR="006A4DAA" w:rsidRPr="00A6617B" w:rsidRDefault="006A4DAA" w:rsidP="00A6617B">
      <w:pPr>
        <w:rPr>
          <w:lang w:val="en-US"/>
        </w:rPr>
      </w:pPr>
    </w:p>
    <w:sectPr w:rsidR="006A4DAA" w:rsidRPr="00A6617B" w:rsidSect="00E7526E">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DAA" w:rsidRDefault="006A4DAA">
      <w:r>
        <w:separator/>
      </w:r>
    </w:p>
  </w:endnote>
  <w:endnote w:type="continuationSeparator" w:id="0">
    <w:p w:rsidR="006A4DAA" w:rsidRDefault="006A4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DAA" w:rsidRDefault="006A4DAA">
      <w:r>
        <w:separator/>
      </w:r>
    </w:p>
  </w:footnote>
  <w:footnote w:type="continuationSeparator" w:id="0">
    <w:p w:rsidR="006A4DAA" w:rsidRDefault="006A4DAA">
      <w:r>
        <w:continuationSeparator/>
      </w:r>
    </w:p>
  </w:footnote>
  <w:footnote w:id="1">
    <w:p w:rsidR="006A4DAA" w:rsidRPr="00693F57" w:rsidRDefault="006A4DAA" w:rsidP="006A4DAA">
      <w:pPr>
        <w:pStyle w:val="FootnoteText"/>
        <w:rPr>
          <w:lang w:val="fr-CH"/>
        </w:rPr>
      </w:pPr>
      <w:r w:rsidRPr="00693F57">
        <w:rPr>
          <w:rStyle w:val="FootnoteReference"/>
        </w:rPr>
        <w:sym w:font="Symbol" w:char="F02A"/>
      </w:r>
      <w:r>
        <w:t xml:space="preserve"> </w:t>
      </w:r>
      <w:r>
        <w:rPr>
          <w:lang w:val="fr-CH"/>
        </w:rPr>
        <w:tab/>
      </w:r>
      <w:r>
        <w:rPr>
          <w:rFonts w:asciiTheme="majorBidi" w:hAnsiTheme="majorBidi" w:cstheme="majorBidi"/>
          <w:lang w:val="fr-CH"/>
        </w:rPr>
        <w:t>La Commission d'études 6 des radiocommunications a apporté des modifications rédactionnelles à la présente Recommandation en novembre 2009, conformément aux dispositions de la Résolution UIT-R 1.</w:t>
      </w:r>
    </w:p>
  </w:footnote>
  <w:footnote w:id="2">
    <w:p w:rsidR="006A4DAA" w:rsidRPr="00693F57" w:rsidRDefault="006A4DAA" w:rsidP="006A4DAA">
      <w:pPr>
        <w:pStyle w:val="FootnoteText"/>
        <w:rPr>
          <w:lang w:val="fr-CH"/>
        </w:rPr>
      </w:pPr>
      <w:r w:rsidRPr="00693F57">
        <w:rPr>
          <w:rStyle w:val="FootnoteReference"/>
        </w:rPr>
        <w:sym w:font="Symbol" w:char="F02A"/>
      </w:r>
      <w:r w:rsidRPr="00693F57">
        <w:rPr>
          <w:rStyle w:val="FootnoteReference"/>
        </w:rPr>
        <w:sym w:font="Symbol" w:char="F02A"/>
      </w:r>
      <w:r>
        <w:t xml:space="preserve"> </w:t>
      </w:r>
      <w:r>
        <w:rPr>
          <w:lang w:val="fr-CH"/>
        </w:rPr>
        <w:tab/>
      </w:r>
      <w:r>
        <w:t>La Commission d'études 6 des radiocommunications a apporté des modifications rédactionnelles à la présente Recommandation en octobre 2010, 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AA" w:rsidRDefault="006A4DA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AA" w:rsidRDefault="006A4DAA" w:rsidP="00C668C8">
    <w:pPr>
      <w:pStyle w:val="Header"/>
      <w:ind w:right="360" w:firstLine="360"/>
    </w:pPr>
    <w:r>
      <w:rPr>
        <w:noProof/>
        <w:lang w:val="en-US" w:eastAsia="zh-CN"/>
      </w:rPr>
      <w:drawing>
        <wp:anchor distT="0" distB="0" distL="114300" distR="114300" simplePos="0" relativeHeight="251659264" behindDoc="1" locked="0" layoutInCell="1" allowOverlap="1" wp14:anchorId="76F12319" wp14:editId="1BDC744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AA" w:rsidRPr="00837CB5" w:rsidRDefault="006A4DA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A0CE6">
      <w:rPr>
        <w:rStyle w:val="PageNumber"/>
        <w:b/>
        <w:bCs/>
        <w:noProof/>
      </w:rPr>
      <w:t>ii</w:t>
    </w:r>
    <w:r>
      <w:rPr>
        <w:rStyle w:val="PageNumber"/>
        <w:b/>
        <w:bCs/>
      </w:rPr>
      <w:fldChar w:fldCharType="end"/>
    </w:r>
    <w:r w:rsidRPr="00837CB5">
      <w:tab/>
    </w:r>
    <w:fldSimple w:instr=" DOCPROPERTY &quot;Header&quot; \* MERGEFORMAT ">
      <w:r w:rsidR="004F5A67" w:rsidRPr="004F5A6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A0CE6">
      <w:rPr>
        <w:b/>
        <w:bCs/>
        <w:noProof/>
      </w:rPr>
      <w:t>UIT-R  BS.1548-2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AA" w:rsidRDefault="006A4DAA">
    <w:pPr>
      <w:pStyle w:val="Header"/>
    </w:pPr>
    <w:r>
      <w:tab/>
    </w:r>
    <w:fldSimple w:instr=" DOCPROPERTY &quot;Header&quot; \* MERGEFORMAT ">
      <w:r w:rsidR="004F5A67" w:rsidRPr="004F5A6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F5A67">
      <w:rPr>
        <w:b/>
        <w:bCs/>
        <w:noProof/>
      </w:rPr>
      <w:t>UIT-R  BS.1548-2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A0CE6">
      <w:rPr>
        <w:rStyle w:val="PageNumber"/>
        <w:b/>
        <w:bCs/>
        <w:noProof/>
        <w:lang w:val="en-US"/>
      </w:rPr>
      <w:t>12</w:t>
    </w:r>
    <w:r>
      <w:rPr>
        <w:rStyle w:val="PageNumber"/>
        <w:b/>
        <w:bCs/>
      </w:rPr>
      <w:fldChar w:fldCharType="end"/>
    </w:r>
    <w:r>
      <w:rPr>
        <w:lang w:val="en-US"/>
      </w:rPr>
      <w:tab/>
    </w:r>
    <w:r w:rsidR="00CA0CE6">
      <w:fldChar w:fldCharType="begin"/>
    </w:r>
    <w:r w:rsidR="00CA0CE6">
      <w:instrText xml:space="preserve"> DOCPROPERTY "Header" \* MERGEFORMAT </w:instrText>
    </w:r>
    <w:r w:rsidR="00CA0CE6">
      <w:fldChar w:fldCharType="separate"/>
    </w:r>
    <w:r w:rsidR="004F5A67" w:rsidRPr="004F5A67">
      <w:rPr>
        <w:b/>
        <w:bCs/>
        <w:lang w:val="en-US"/>
      </w:rPr>
      <w:t xml:space="preserve">Rec. </w:t>
    </w:r>
    <w:r w:rsidR="00CA0CE6">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A0CE6">
      <w:rPr>
        <w:b/>
        <w:bCs/>
        <w:noProof/>
      </w:rPr>
      <w:t>UIT-R  BS.1548-2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CA0CE6">
      <w:fldChar w:fldCharType="begin"/>
    </w:r>
    <w:r w:rsidR="00CA0CE6">
      <w:instrText xml:space="preserve"> DOCPROPERTY "Header" \* MERGEFORMAT </w:instrText>
    </w:r>
    <w:r w:rsidR="00CA0CE6">
      <w:fldChar w:fldCharType="separate"/>
    </w:r>
    <w:r w:rsidR="004F5A67" w:rsidRPr="004F5A67">
      <w:rPr>
        <w:b/>
        <w:bCs/>
      </w:rPr>
      <w:t xml:space="preserve">Rec. </w:t>
    </w:r>
    <w:r w:rsidR="00CA0CE6">
      <w:rPr>
        <w:b/>
        <w:bCs/>
      </w:rPr>
      <w:fldChar w:fldCharType="end"/>
    </w:r>
    <w:r>
      <w:rPr>
        <w:b/>
        <w:bCs/>
      </w:rPr>
      <w:t xml:space="preserve"> </w:t>
    </w:r>
    <w:r>
      <w:rPr>
        <w:b/>
        <w:bCs/>
      </w:rPr>
      <w:fldChar w:fldCharType="begin"/>
    </w:r>
    <w:r>
      <w:rPr>
        <w:b/>
        <w:bCs/>
      </w:rPr>
      <w:instrText>styleref href</w:instrText>
    </w:r>
    <w:r>
      <w:rPr>
        <w:b/>
        <w:bCs/>
      </w:rPr>
      <w:fldChar w:fldCharType="separate"/>
    </w:r>
    <w:r w:rsidR="00CA0CE6">
      <w:rPr>
        <w:b/>
        <w:bCs/>
        <w:noProof/>
      </w:rPr>
      <w:t>UIT-R  BS.1548-2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A0CE6">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DAA"/>
    <w:rsid w:val="00217EBF"/>
    <w:rsid w:val="002D76C4"/>
    <w:rsid w:val="004F5A67"/>
    <w:rsid w:val="00607D68"/>
    <w:rsid w:val="00636FFF"/>
    <w:rsid w:val="006A4DAA"/>
    <w:rsid w:val="007468DA"/>
    <w:rsid w:val="00A005F6"/>
    <w:rsid w:val="00A6617B"/>
    <w:rsid w:val="00AB0DC8"/>
    <w:rsid w:val="00AC337F"/>
    <w:rsid w:val="00B44E24"/>
    <w:rsid w:val="00B5410C"/>
    <w:rsid w:val="00CA0CE6"/>
    <w:rsid w:val="00DF4176"/>
    <w:rsid w:val="00E752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A4DAA"/>
    <w:rPr>
      <w:color w:val="0000FF"/>
      <w:u w:val="single"/>
    </w:rPr>
  </w:style>
  <w:style w:type="character" w:customStyle="1" w:styleId="Heading1Char">
    <w:name w:val="Heading 1 Char"/>
    <w:basedOn w:val="DefaultParagraphFont"/>
    <w:link w:val="Heading1"/>
    <w:rsid w:val="006A4DAA"/>
    <w:rPr>
      <w:b/>
      <w:sz w:val="24"/>
      <w:lang w:val="fr-FR" w:eastAsia="en-US"/>
    </w:rPr>
  </w:style>
  <w:style w:type="character" w:customStyle="1" w:styleId="FootnoteTextChar">
    <w:name w:val="Footnote Text Char"/>
    <w:basedOn w:val="DefaultParagraphFont"/>
    <w:link w:val="FootnoteText"/>
    <w:uiPriority w:val="99"/>
    <w:semiHidden/>
    <w:rsid w:val="006A4DAA"/>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A4DAA"/>
    <w:rPr>
      <w:color w:val="0000FF"/>
      <w:u w:val="single"/>
    </w:rPr>
  </w:style>
  <w:style w:type="character" w:customStyle="1" w:styleId="Heading1Char">
    <w:name w:val="Heading 1 Char"/>
    <w:basedOn w:val="DefaultParagraphFont"/>
    <w:link w:val="Heading1"/>
    <w:rsid w:val="006A4DAA"/>
    <w:rPr>
      <w:b/>
      <w:sz w:val="24"/>
      <w:lang w:val="fr-FR" w:eastAsia="en-US"/>
    </w:rPr>
  </w:style>
  <w:style w:type="character" w:customStyle="1" w:styleId="FootnoteTextChar">
    <w:name w:val="Footnote Text Char"/>
    <w:basedOn w:val="DefaultParagraphFont"/>
    <w:link w:val="FootnoteText"/>
    <w:uiPriority w:val="99"/>
    <w:semiHidden/>
    <w:rsid w:val="006A4DAA"/>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49</TotalTime>
  <Pages>16</Pages>
  <Words>5527</Words>
  <Characters>31510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8</cp:revision>
  <cp:lastPrinted>2005-02-10T15:54:00Z</cp:lastPrinted>
  <dcterms:created xsi:type="dcterms:W3CDTF">2011-04-19T09:38:00Z</dcterms:created>
  <dcterms:modified xsi:type="dcterms:W3CDTF">2011-05-17T11:47:00Z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