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86E" w:rsidRDefault="0092586E" w:rsidP="0092586E">
      <w:bookmarkStart w:id="0" w:name="_GoBack"/>
      <w:bookmarkEnd w:id="0"/>
    </w:p>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tbl>
      <w:tblPr>
        <w:tblW w:w="10089" w:type="dxa"/>
        <w:tblLook w:val="01E0" w:firstRow="1" w:lastRow="1" w:firstColumn="1" w:lastColumn="1" w:noHBand="0" w:noVBand="0"/>
      </w:tblPr>
      <w:tblGrid>
        <w:gridCol w:w="10089"/>
      </w:tblGrid>
      <w:tr w:rsidR="0092586E" w:rsidRPr="00684D0E" w:rsidTr="0092586E">
        <w:tc>
          <w:tcPr>
            <w:tcW w:w="10089" w:type="dxa"/>
          </w:tcPr>
          <w:p w:rsidR="0092586E" w:rsidRPr="00684D0E" w:rsidRDefault="0092586E" w:rsidP="0092586E">
            <w:pPr>
              <w:spacing w:before="380" w:line="280" w:lineRule="exact"/>
              <w:jc w:val="right"/>
              <w:rPr>
                <w:rFonts w:ascii="Tahoma" w:hAnsi="Tahoma" w:cs="Tahoma"/>
                <w:b/>
                <w:bCs/>
                <w:iCs/>
                <w:color w:val="243285"/>
                <w:sz w:val="32"/>
                <w:szCs w:val="32"/>
                <w:lang w:val="en-US"/>
              </w:rPr>
            </w:pPr>
          </w:p>
          <w:p w:rsidR="0092586E" w:rsidRPr="00684D0E" w:rsidRDefault="0092586E" w:rsidP="001F2628">
            <w:pPr>
              <w:spacing w:before="380" w:line="280" w:lineRule="exact"/>
              <w:jc w:val="right"/>
              <w:rPr>
                <w:rFonts w:ascii="Tahoma" w:hAnsi="Tahoma" w:cs="Tahoma"/>
                <w:b/>
                <w:bCs/>
                <w:iCs/>
                <w:color w:val="243285"/>
                <w:sz w:val="36"/>
                <w:szCs w:val="36"/>
                <w:lang w:val="en-US"/>
              </w:rPr>
            </w:pPr>
            <w:r w:rsidRPr="00684D0E">
              <w:rPr>
                <w:rFonts w:ascii="Tahoma" w:hAnsi="Tahoma" w:cs="Tahoma"/>
                <w:b/>
                <w:bCs/>
                <w:iCs/>
                <w:color w:val="243285"/>
                <w:sz w:val="36"/>
                <w:szCs w:val="36"/>
                <w:lang w:val="en-US"/>
              </w:rPr>
              <w:t>Recommendation  ITU-R  BS.1196-</w:t>
            </w:r>
            <w:r w:rsidR="001F2628">
              <w:rPr>
                <w:rFonts w:ascii="Tahoma" w:hAnsi="Tahoma" w:cs="Tahoma"/>
                <w:b/>
                <w:bCs/>
                <w:iCs/>
                <w:color w:val="243285"/>
                <w:sz w:val="36"/>
                <w:szCs w:val="36"/>
                <w:lang w:val="en-US"/>
              </w:rPr>
              <w:t>5</w:t>
            </w:r>
          </w:p>
          <w:p w:rsidR="0092586E" w:rsidRPr="00684D0E" w:rsidRDefault="0092586E" w:rsidP="001F2628">
            <w:pPr>
              <w:spacing w:before="80" w:line="280" w:lineRule="exact"/>
              <w:jc w:val="right"/>
              <w:rPr>
                <w:rFonts w:ascii="Tahoma" w:hAnsi="Tahoma" w:cs="Tahoma"/>
                <w:b/>
                <w:bCs/>
                <w:iCs/>
                <w:color w:val="243285"/>
                <w:szCs w:val="24"/>
                <w:lang w:val="en-US"/>
              </w:rPr>
            </w:pPr>
            <w:r w:rsidRPr="00684D0E">
              <w:rPr>
                <w:rFonts w:ascii="Tahoma" w:hAnsi="Tahoma" w:cs="Tahoma"/>
                <w:b/>
                <w:bCs/>
                <w:iCs/>
                <w:color w:val="243285"/>
                <w:szCs w:val="24"/>
                <w:lang w:val="en-US"/>
              </w:rPr>
              <w:t>(</w:t>
            </w:r>
            <w:r w:rsidR="001F2628">
              <w:rPr>
                <w:rFonts w:ascii="Tahoma" w:hAnsi="Tahoma" w:cs="Tahoma"/>
                <w:b/>
                <w:bCs/>
                <w:iCs/>
                <w:color w:val="243285"/>
                <w:szCs w:val="24"/>
                <w:lang w:val="en-US"/>
              </w:rPr>
              <w:t>10</w:t>
            </w:r>
            <w:r w:rsidRPr="00684D0E">
              <w:rPr>
                <w:rFonts w:ascii="Tahoma" w:hAnsi="Tahoma" w:cs="Tahoma"/>
                <w:b/>
                <w:bCs/>
                <w:iCs/>
                <w:color w:val="243285"/>
                <w:szCs w:val="24"/>
                <w:lang w:val="en-US"/>
              </w:rPr>
              <w:t>/201</w:t>
            </w:r>
            <w:r w:rsidR="00BA11C7">
              <w:rPr>
                <w:rFonts w:ascii="Tahoma" w:hAnsi="Tahoma" w:cs="Tahoma"/>
                <w:b/>
                <w:bCs/>
                <w:iCs/>
                <w:color w:val="243285"/>
                <w:szCs w:val="24"/>
                <w:lang w:val="en-US"/>
              </w:rPr>
              <w:t>5</w:t>
            </w:r>
            <w:r w:rsidRPr="00684D0E">
              <w:rPr>
                <w:rFonts w:ascii="Tahoma" w:hAnsi="Tahoma" w:cs="Tahoma"/>
                <w:b/>
                <w:bCs/>
                <w:iCs/>
                <w:color w:val="243285"/>
                <w:szCs w:val="24"/>
                <w:lang w:val="en-US"/>
              </w:rPr>
              <w:t>)</w:t>
            </w:r>
          </w:p>
        </w:tc>
      </w:tr>
      <w:tr w:rsidR="0092586E" w:rsidRPr="00684D0E" w:rsidTr="0092586E">
        <w:tc>
          <w:tcPr>
            <w:tcW w:w="10089" w:type="dxa"/>
          </w:tcPr>
          <w:p w:rsidR="0092586E" w:rsidRPr="00684D0E" w:rsidRDefault="0092586E" w:rsidP="0092586E">
            <w:pPr>
              <w:spacing w:before="80" w:line="500" w:lineRule="exact"/>
              <w:jc w:val="right"/>
              <w:rPr>
                <w:rFonts w:ascii="Tahoma" w:hAnsi="Tahoma" w:cs="Tahoma"/>
                <w:b/>
                <w:bCs/>
                <w:iCs/>
                <w:color w:val="243285"/>
                <w:sz w:val="44"/>
                <w:szCs w:val="44"/>
                <w:lang w:val="en-US"/>
              </w:rPr>
            </w:pPr>
          </w:p>
          <w:p w:rsidR="0092586E" w:rsidRPr="00684D0E" w:rsidRDefault="0092586E" w:rsidP="0092586E">
            <w:pPr>
              <w:spacing w:before="80" w:line="500" w:lineRule="exact"/>
              <w:jc w:val="right"/>
              <w:rPr>
                <w:rFonts w:ascii="Tahoma" w:hAnsi="Tahoma" w:cs="Tahoma"/>
                <w:b/>
                <w:bCs/>
                <w:iCs/>
                <w:color w:val="243285"/>
                <w:sz w:val="44"/>
                <w:szCs w:val="44"/>
                <w:lang w:val="en-US"/>
              </w:rPr>
            </w:pPr>
            <w:r w:rsidRPr="00684D0E">
              <w:rPr>
                <w:rFonts w:ascii="Tahoma" w:hAnsi="Tahoma" w:cs="Tahoma"/>
                <w:b/>
                <w:bCs/>
                <w:iCs/>
                <w:color w:val="243285"/>
                <w:sz w:val="44"/>
                <w:szCs w:val="44"/>
                <w:lang w:val="en-US"/>
              </w:rPr>
              <w:t>Audio coding for digital broadcasting</w:t>
            </w:r>
          </w:p>
          <w:p w:rsidR="0092586E" w:rsidRPr="00684D0E" w:rsidRDefault="0092586E" w:rsidP="0092586E">
            <w:pPr>
              <w:spacing w:before="80" w:line="500" w:lineRule="exact"/>
              <w:jc w:val="right"/>
              <w:rPr>
                <w:rFonts w:ascii="Tahoma" w:hAnsi="Tahoma" w:cs="Tahoma"/>
                <w:b/>
                <w:bCs/>
                <w:iCs/>
                <w:color w:val="243285"/>
                <w:sz w:val="40"/>
                <w:szCs w:val="40"/>
                <w:lang w:val="en-US"/>
              </w:rPr>
            </w:pPr>
          </w:p>
        </w:tc>
      </w:tr>
      <w:tr w:rsidR="0092586E" w:rsidRPr="006C22DE" w:rsidTr="0092586E">
        <w:tc>
          <w:tcPr>
            <w:tcW w:w="10089" w:type="dxa"/>
          </w:tcPr>
          <w:p w:rsidR="0092586E" w:rsidRPr="00684D0E" w:rsidRDefault="0092586E" w:rsidP="0092586E">
            <w:pPr>
              <w:spacing w:before="80" w:line="280" w:lineRule="exact"/>
              <w:ind w:right="640"/>
              <w:rPr>
                <w:rFonts w:ascii="Tahoma" w:hAnsi="Tahoma" w:cs="Tahoma"/>
                <w:b/>
                <w:bCs/>
                <w:iCs/>
                <w:color w:val="243285"/>
                <w:sz w:val="32"/>
                <w:szCs w:val="32"/>
                <w:lang w:val="en-US"/>
              </w:rPr>
            </w:pPr>
          </w:p>
          <w:p w:rsidR="0092586E" w:rsidRPr="00684D0E" w:rsidRDefault="0092586E" w:rsidP="0092586E">
            <w:pPr>
              <w:spacing w:before="80" w:line="280" w:lineRule="exact"/>
              <w:ind w:right="640"/>
              <w:rPr>
                <w:rFonts w:ascii="Tahoma" w:hAnsi="Tahoma" w:cs="Tahoma"/>
                <w:b/>
                <w:bCs/>
                <w:iCs/>
                <w:color w:val="243285"/>
                <w:sz w:val="32"/>
                <w:szCs w:val="32"/>
                <w:lang w:val="en-US"/>
              </w:rPr>
            </w:pPr>
          </w:p>
          <w:p w:rsidR="0092586E" w:rsidRPr="00684D0E" w:rsidRDefault="0092586E" w:rsidP="0092586E">
            <w:pPr>
              <w:spacing w:before="80" w:after="180" w:line="360" w:lineRule="exact"/>
              <w:ind w:right="720"/>
              <w:rPr>
                <w:rFonts w:ascii="Tahoma" w:hAnsi="Tahoma" w:cs="Tahoma"/>
                <w:b/>
                <w:bCs/>
                <w:iCs/>
                <w:color w:val="243285"/>
                <w:sz w:val="36"/>
                <w:szCs w:val="36"/>
                <w:lang w:val="en-US"/>
              </w:rPr>
            </w:pPr>
          </w:p>
          <w:p w:rsidR="0092586E" w:rsidRPr="00684D0E" w:rsidRDefault="0092586E" w:rsidP="0092586E">
            <w:pPr>
              <w:spacing w:before="80" w:after="180" w:line="360" w:lineRule="exact"/>
              <w:jc w:val="right"/>
              <w:rPr>
                <w:rFonts w:ascii="Tahoma" w:hAnsi="Tahoma" w:cs="Tahoma"/>
                <w:b/>
                <w:bCs/>
                <w:iCs/>
                <w:color w:val="243285"/>
                <w:sz w:val="36"/>
                <w:szCs w:val="36"/>
                <w:lang w:val="en-US"/>
              </w:rPr>
            </w:pPr>
            <w:r w:rsidRPr="00684D0E">
              <w:rPr>
                <w:rFonts w:ascii="Tahoma" w:hAnsi="Tahoma" w:cs="Tahoma"/>
                <w:b/>
                <w:bCs/>
                <w:iCs/>
                <w:color w:val="243285"/>
                <w:sz w:val="36"/>
                <w:szCs w:val="36"/>
                <w:lang w:val="en-US"/>
              </w:rPr>
              <w:t>BS Series</w:t>
            </w:r>
          </w:p>
          <w:p w:rsidR="0092586E" w:rsidRPr="00684D0E" w:rsidRDefault="0092586E" w:rsidP="0092586E">
            <w:pPr>
              <w:spacing w:before="80" w:line="360" w:lineRule="exact"/>
              <w:jc w:val="right"/>
              <w:rPr>
                <w:rFonts w:ascii="Tahoma" w:hAnsi="Tahoma" w:cs="Tahoma"/>
                <w:b/>
                <w:bCs/>
                <w:iCs/>
                <w:color w:val="243285"/>
                <w:sz w:val="36"/>
                <w:szCs w:val="36"/>
                <w:lang w:val="en-US"/>
              </w:rPr>
            </w:pPr>
            <w:r w:rsidRPr="00684D0E">
              <w:rPr>
                <w:rFonts w:ascii="Tahoma" w:hAnsi="Tahoma" w:cs="Tahoma"/>
                <w:b/>
                <w:bCs/>
                <w:color w:val="243285"/>
                <w:sz w:val="36"/>
                <w:szCs w:val="36"/>
                <w:lang w:val="en-US"/>
              </w:rPr>
              <w:t>Broadcasting service (sound)</w:t>
            </w:r>
          </w:p>
        </w:tc>
      </w:tr>
    </w:tbl>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pStyle w:val="Equation"/>
        <w:tabs>
          <w:tab w:val="clear" w:pos="4820"/>
          <w:tab w:val="clear" w:pos="9639"/>
          <w:tab w:val="left" w:pos="1191"/>
          <w:tab w:val="left" w:pos="1588"/>
          <w:tab w:val="left" w:pos="1985"/>
        </w:tabs>
        <w:rPr>
          <w:rFonts w:ascii="Palatino Linotype" w:hAnsi="Palatino Linotype"/>
          <w:lang w:val="en-US"/>
        </w:rPr>
        <w:sectPr w:rsidR="0092586E" w:rsidRPr="00684D0E">
          <w:headerReference w:type="even" r:id="rId8"/>
          <w:headerReference w:type="default" r:id="rId9"/>
          <w:pgSz w:w="11907" w:h="16840" w:code="9"/>
          <w:pgMar w:top="1089" w:right="1089" w:bottom="284" w:left="1089" w:header="567" w:footer="284" w:gutter="0"/>
          <w:pgNumType w:start="1"/>
          <w:cols w:space="720"/>
        </w:sectPr>
      </w:pPr>
    </w:p>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684D0E">
        <w:rPr>
          <w:bCs/>
          <w:sz w:val="24"/>
          <w:szCs w:val="24"/>
          <w:lang w:val="en-US"/>
        </w:rPr>
        <w:lastRenderedPageBreak/>
        <w:t>Foreword</w:t>
      </w:r>
    </w:p>
    <w:p w:rsidR="0092586E" w:rsidRPr="00684D0E" w:rsidRDefault="0092586E" w:rsidP="0092586E">
      <w:pPr>
        <w:spacing w:before="240"/>
        <w:rPr>
          <w:sz w:val="20"/>
          <w:lang w:val="en-US"/>
        </w:rPr>
      </w:pPr>
      <w:r w:rsidRPr="00684D0E">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2586E" w:rsidRPr="00684D0E" w:rsidRDefault="0092586E" w:rsidP="0092586E">
      <w:pPr>
        <w:rPr>
          <w:sz w:val="20"/>
          <w:lang w:val="en-US"/>
        </w:rPr>
      </w:pPr>
      <w:r w:rsidRPr="00684D0E">
        <w:rPr>
          <w:sz w:val="20"/>
          <w:lang w:val="en-US"/>
        </w:rPr>
        <w:t>The regulatory and policy functions of the Radiocommunication Sector are performed by World and Regional Radiocommunication Conferences and Radiocommunication Assemblies supported by Study Groups.</w:t>
      </w:r>
    </w:p>
    <w:p w:rsidR="0092586E" w:rsidRPr="00684D0E" w:rsidRDefault="0092586E" w:rsidP="0092586E">
      <w:pPr>
        <w:pStyle w:val="Heading1"/>
        <w:spacing w:before="680"/>
        <w:jc w:val="center"/>
        <w:rPr>
          <w:szCs w:val="24"/>
          <w:lang w:val="en-US"/>
        </w:rPr>
      </w:pPr>
      <w:r w:rsidRPr="00684D0E">
        <w:rPr>
          <w:szCs w:val="24"/>
          <w:lang w:val="en-US"/>
        </w:rPr>
        <w:t>Policy on Intellectual Property Right (IPR)</w:t>
      </w:r>
    </w:p>
    <w:p w:rsidR="0092586E" w:rsidRPr="00684D0E" w:rsidRDefault="0092586E" w:rsidP="0092586E">
      <w:pPr>
        <w:tabs>
          <w:tab w:val="clear" w:pos="794"/>
          <w:tab w:val="clear" w:pos="1191"/>
          <w:tab w:val="clear" w:pos="1588"/>
          <w:tab w:val="clear" w:pos="1985"/>
        </w:tabs>
        <w:spacing w:before="240"/>
        <w:rPr>
          <w:sz w:val="20"/>
          <w:lang w:val="en-US"/>
        </w:rPr>
      </w:pPr>
      <w:r w:rsidRPr="00684D0E">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684D0E">
          <w:rPr>
            <w:rStyle w:val="Hyperlink"/>
            <w:sz w:val="20"/>
            <w:lang w:val="en-US"/>
          </w:rPr>
          <w:t>http://www.itu.int/ITU-R/go/patents/en</w:t>
        </w:r>
      </w:hyperlink>
      <w:r w:rsidRPr="00684D0E">
        <w:rPr>
          <w:sz w:val="20"/>
          <w:lang w:val="en-US"/>
        </w:rPr>
        <w:t xml:space="preserve"> where the Guidelines for Implementation of the Common Patent Policy for ITU</w:t>
      </w:r>
      <w:r w:rsidRPr="00684D0E">
        <w:rPr>
          <w:sz w:val="20"/>
          <w:lang w:val="en-US"/>
        </w:rPr>
        <w:noBreakHyphen/>
        <w:t>T/ITU</w:t>
      </w:r>
      <w:r w:rsidRPr="00684D0E">
        <w:rPr>
          <w:sz w:val="20"/>
          <w:lang w:val="en-US"/>
        </w:rPr>
        <w:noBreakHyphen/>
        <w:t xml:space="preserve">R/ISO/IEC and the ITU-R patent information database can also be found. </w:t>
      </w:r>
    </w:p>
    <w:p w:rsidR="0092586E" w:rsidRPr="00684D0E" w:rsidRDefault="0092586E" w:rsidP="0092586E">
      <w:pPr>
        <w:jc w:val="center"/>
        <w:rPr>
          <w:sz w:val="22"/>
          <w:lang w:val="en-US"/>
        </w:rPr>
      </w:pPr>
    </w:p>
    <w:p w:rsidR="0092586E" w:rsidRPr="00684D0E" w:rsidRDefault="0092586E" w:rsidP="0092586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2586E" w:rsidRPr="006C22DE" w:rsidTr="0092586E">
        <w:tc>
          <w:tcPr>
            <w:tcW w:w="9360" w:type="dxa"/>
            <w:gridSpan w:val="2"/>
          </w:tcPr>
          <w:p w:rsidR="0092586E" w:rsidRPr="00684D0E" w:rsidRDefault="0092586E" w:rsidP="0092586E">
            <w:pPr>
              <w:pStyle w:val="Chaptitle"/>
              <w:keepLines w:val="0"/>
              <w:tabs>
                <w:tab w:val="clear" w:pos="794"/>
                <w:tab w:val="clear" w:pos="1191"/>
                <w:tab w:val="clear" w:pos="1588"/>
                <w:tab w:val="clear" w:pos="1985"/>
              </w:tabs>
              <w:overflowPunct/>
              <w:spacing w:before="180"/>
              <w:textAlignment w:val="auto"/>
              <w:rPr>
                <w:sz w:val="22"/>
                <w:szCs w:val="22"/>
                <w:lang w:val="en-US"/>
              </w:rPr>
            </w:pPr>
            <w:r w:rsidRPr="00684D0E">
              <w:rPr>
                <w:sz w:val="22"/>
                <w:szCs w:val="22"/>
                <w:lang w:val="en-US"/>
              </w:rPr>
              <w:t xml:space="preserve">Series of ITU-R Recommendations </w:t>
            </w:r>
          </w:p>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684D0E">
              <w:rPr>
                <w:b w:val="0"/>
                <w:sz w:val="18"/>
                <w:szCs w:val="18"/>
                <w:lang w:val="en-US"/>
              </w:rPr>
              <w:t xml:space="preserve">(Also available online at </w:t>
            </w:r>
            <w:hyperlink r:id="rId11" w:history="1">
              <w:r w:rsidRPr="00684D0E">
                <w:rPr>
                  <w:rStyle w:val="Hyperlink"/>
                  <w:b w:val="0"/>
                  <w:sz w:val="18"/>
                  <w:szCs w:val="18"/>
                  <w:lang w:val="en-US"/>
                </w:rPr>
                <w:t>http://www.itu.int/publ/R-REC/en</w:t>
              </w:r>
            </w:hyperlink>
            <w:r w:rsidRPr="00684D0E">
              <w:rPr>
                <w:b w:val="0"/>
                <w:sz w:val="18"/>
                <w:szCs w:val="18"/>
                <w:lang w:val="en-US"/>
              </w:rPr>
              <w:t>)</w:t>
            </w:r>
          </w:p>
        </w:tc>
      </w:tr>
      <w:tr w:rsidR="0092586E" w:rsidRPr="00684D0E" w:rsidTr="0092586E">
        <w:tc>
          <w:tcPr>
            <w:tcW w:w="1140" w:type="dxa"/>
          </w:tcPr>
          <w:p w:rsidR="0092586E" w:rsidRPr="00684D0E" w:rsidRDefault="0092586E" w:rsidP="0092586E">
            <w:pPr>
              <w:spacing w:before="200" w:after="100"/>
              <w:ind w:left="57"/>
              <w:rPr>
                <w:b/>
                <w:bCs/>
                <w:sz w:val="20"/>
                <w:lang w:val="en-US"/>
              </w:rPr>
            </w:pPr>
            <w:r w:rsidRPr="00684D0E">
              <w:rPr>
                <w:b/>
                <w:bCs/>
                <w:sz w:val="20"/>
                <w:lang w:val="en-US"/>
              </w:rPr>
              <w:t>Series</w:t>
            </w:r>
          </w:p>
        </w:tc>
        <w:tc>
          <w:tcPr>
            <w:tcW w:w="8220" w:type="dxa"/>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684D0E">
              <w:rPr>
                <w:bCs/>
                <w:sz w:val="20"/>
                <w:lang w:val="en-US"/>
              </w:rPr>
              <w:t>Title</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BO</w:t>
            </w:r>
          </w:p>
        </w:tc>
        <w:tc>
          <w:tcPr>
            <w:tcW w:w="8220" w:type="dxa"/>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84D0E">
              <w:rPr>
                <w:b w:val="0"/>
                <w:bCs/>
                <w:sz w:val="20"/>
                <w:lang w:val="en-US"/>
              </w:rPr>
              <w:t>Satellite delivery</w:t>
            </w:r>
          </w:p>
        </w:tc>
      </w:tr>
      <w:tr w:rsidR="0092586E" w:rsidRPr="006C22DE" w:rsidTr="0092586E">
        <w:tc>
          <w:tcPr>
            <w:tcW w:w="1140" w:type="dxa"/>
            <w:tcBorders>
              <w:bottom w:val="nil"/>
            </w:tcBorders>
          </w:tcPr>
          <w:p w:rsidR="0092586E" w:rsidRPr="00684D0E" w:rsidRDefault="0092586E" w:rsidP="0092586E">
            <w:pPr>
              <w:spacing w:before="30" w:after="30"/>
              <w:ind w:left="57"/>
              <w:jc w:val="left"/>
              <w:rPr>
                <w:b/>
                <w:bCs/>
                <w:sz w:val="20"/>
                <w:lang w:val="en-US"/>
              </w:rPr>
            </w:pPr>
            <w:r w:rsidRPr="00684D0E">
              <w:rPr>
                <w:b/>
                <w:bCs/>
                <w:sz w:val="20"/>
                <w:lang w:val="en-US"/>
              </w:rPr>
              <w:t>BR</w:t>
            </w:r>
          </w:p>
        </w:tc>
        <w:tc>
          <w:tcPr>
            <w:tcW w:w="8220" w:type="dxa"/>
            <w:tcBorders>
              <w:bottom w:val="nil"/>
            </w:tcBorders>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84D0E">
              <w:rPr>
                <w:b w:val="0"/>
                <w:sz w:val="20"/>
                <w:lang w:val="en-US"/>
              </w:rPr>
              <w:t>Recording for production, archival and play-out; film for television</w:t>
            </w:r>
          </w:p>
        </w:tc>
      </w:tr>
      <w:tr w:rsidR="0092586E" w:rsidRPr="00684D0E" w:rsidTr="0092586E">
        <w:tc>
          <w:tcPr>
            <w:tcW w:w="1140" w:type="dxa"/>
            <w:tcBorders>
              <w:top w:val="nil"/>
              <w:bottom w:val="nil"/>
            </w:tcBorders>
            <w:shd w:val="clear" w:color="auto" w:fill="F3F3F3"/>
          </w:tcPr>
          <w:p w:rsidR="0092586E" w:rsidRPr="00684D0E" w:rsidRDefault="0092586E" w:rsidP="0092586E">
            <w:pPr>
              <w:spacing w:before="30" w:after="30"/>
              <w:ind w:left="57"/>
              <w:jc w:val="left"/>
              <w:rPr>
                <w:rFonts w:ascii="Times New Roman Bold" w:hAnsi="Times New Roman Bold" w:cs="Times New Roman Bold"/>
                <w:color w:val="000080"/>
                <w:sz w:val="20"/>
                <w:lang w:val="en-US"/>
              </w:rPr>
            </w:pPr>
            <w:r w:rsidRPr="00684D0E">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684D0E">
              <w:rPr>
                <w:rFonts w:ascii="Times New Roman Bold" w:hAnsi="Times New Roman Bold" w:cs="Times New Roman Bold"/>
                <w:b w:val="0"/>
                <w:color w:val="000080"/>
                <w:sz w:val="20"/>
                <w:lang w:val="en-US"/>
              </w:rPr>
              <w:t>Broadcasting service (sound)</w:t>
            </w:r>
          </w:p>
        </w:tc>
      </w:tr>
      <w:tr w:rsidR="0092586E" w:rsidRPr="00684D0E" w:rsidTr="0092586E">
        <w:tc>
          <w:tcPr>
            <w:tcW w:w="1140" w:type="dxa"/>
            <w:tcBorders>
              <w:top w:val="nil"/>
            </w:tcBorders>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BT</w:t>
            </w:r>
          </w:p>
        </w:tc>
        <w:tc>
          <w:tcPr>
            <w:tcW w:w="8220" w:type="dxa"/>
            <w:tcBorders>
              <w:top w:val="nil"/>
            </w:tcBorders>
            <w:shd w:val="clear" w:color="auto" w:fill="auto"/>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84D0E">
              <w:rPr>
                <w:b w:val="0"/>
                <w:sz w:val="20"/>
                <w:lang w:val="en-US"/>
              </w:rPr>
              <w:t>Broadcasting service (television)</w:t>
            </w:r>
          </w:p>
        </w:tc>
      </w:tr>
      <w:tr w:rsidR="0092586E" w:rsidRPr="00684D0E" w:rsidTr="0092586E">
        <w:tc>
          <w:tcPr>
            <w:tcW w:w="1140" w:type="dxa"/>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F</w:t>
            </w:r>
          </w:p>
        </w:tc>
        <w:tc>
          <w:tcPr>
            <w:tcW w:w="8220" w:type="dxa"/>
            <w:shd w:val="clear" w:color="auto" w:fill="auto"/>
          </w:tcPr>
          <w:p w:rsidR="0092586E" w:rsidRPr="00684D0E" w:rsidRDefault="0092586E" w:rsidP="009258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84D0E">
              <w:rPr>
                <w:sz w:val="20"/>
                <w:lang w:val="en-US"/>
              </w:rPr>
              <w:t>Fixed service</w:t>
            </w:r>
          </w:p>
        </w:tc>
      </w:tr>
      <w:tr w:rsidR="0092586E" w:rsidRPr="00684D0E" w:rsidTr="0092586E">
        <w:tc>
          <w:tcPr>
            <w:tcW w:w="1140" w:type="dxa"/>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M</w:t>
            </w:r>
          </w:p>
        </w:tc>
        <w:tc>
          <w:tcPr>
            <w:tcW w:w="8220" w:type="dxa"/>
            <w:shd w:val="clear" w:color="auto" w:fill="auto"/>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84D0E">
              <w:rPr>
                <w:b w:val="0"/>
                <w:sz w:val="20"/>
                <w:lang w:val="en-US"/>
              </w:rPr>
              <w:t>Mobile, radiodetermination, amateur and related satellite services</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P</w:t>
            </w:r>
          </w:p>
        </w:tc>
        <w:tc>
          <w:tcPr>
            <w:tcW w:w="8220" w:type="dxa"/>
          </w:tcPr>
          <w:p w:rsidR="0092586E" w:rsidRPr="00684D0E" w:rsidRDefault="0092586E" w:rsidP="0092586E">
            <w:pPr>
              <w:spacing w:before="30" w:after="30"/>
              <w:jc w:val="left"/>
              <w:rPr>
                <w:sz w:val="20"/>
                <w:lang w:val="en-US"/>
              </w:rPr>
            </w:pPr>
            <w:r w:rsidRPr="00684D0E">
              <w:rPr>
                <w:sz w:val="20"/>
                <w:lang w:val="en-US"/>
              </w:rPr>
              <w:t>Radiowave propagation</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RA</w:t>
            </w:r>
          </w:p>
        </w:tc>
        <w:tc>
          <w:tcPr>
            <w:tcW w:w="8220" w:type="dxa"/>
          </w:tcPr>
          <w:p w:rsidR="0092586E" w:rsidRPr="00684D0E" w:rsidRDefault="0092586E" w:rsidP="009258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84D0E">
              <w:rPr>
                <w:sz w:val="20"/>
                <w:lang w:val="en-US"/>
              </w:rPr>
              <w:t>Radio astronomy</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RS</w:t>
            </w:r>
          </w:p>
        </w:tc>
        <w:tc>
          <w:tcPr>
            <w:tcW w:w="8220" w:type="dxa"/>
          </w:tcPr>
          <w:p w:rsidR="0092586E" w:rsidRPr="00684D0E" w:rsidRDefault="0092586E" w:rsidP="009258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84D0E">
              <w:rPr>
                <w:sz w:val="20"/>
                <w:lang w:val="en-US"/>
              </w:rPr>
              <w:t>Remote sensing systems</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S</w:t>
            </w:r>
          </w:p>
        </w:tc>
        <w:tc>
          <w:tcPr>
            <w:tcW w:w="8220" w:type="dxa"/>
          </w:tcPr>
          <w:p w:rsidR="0092586E" w:rsidRPr="00684D0E" w:rsidRDefault="0092586E" w:rsidP="0092586E">
            <w:pPr>
              <w:spacing w:before="30" w:after="30"/>
              <w:jc w:val="left"/>
              <w:rPr>
                <w:sz w:val="20"/>
                <w:lang w:val="en-US"/>
              </w:rPr>
            </w:pPr>
            <w:r w:rsidRPr="00684D0E">
              <w:rPr>
                <w:sz w:val="20"/>
                <w:lang w:val="en-US"/>
              </w:rPr>
              <w:t>Fixed-satellite service</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SA</w:t>
            </w:r>
          </w:p>
        </w:tc>
        <w:tc>
          <w:tcPr>
            <w:tcW w:w="8220" w:type="dxa"/>
          </w:tcPr>
          <w:p w:rsidR="0092586E" w:rsidRPr="00684D0E" w:rsidRDefault="0092586E" w:rsidP="0092586E">
            <w:pPr>
              <w:spacing w:before="30" w:after="30"/>
              <w:jc w:val="left"/>
              <w:rPr>
                <w:sz w:val="20"/>
                <w:lang w:val="en-US"/>
              </w:rPr>
            </w:pPr>
            <w:r w:rsidRPr="00684D0E">
              <w:rPr>
                <w:sz w:val="20"/>
                <w:lang w:val="en-US"/>
              </w:rPr>
              <w:t>Space applications and meteorology</w:t>
            </w:r>
          </w:p>
        </w:tc>
      </w:tr>
      <w:tr w:rsidR="0092586E" w:rsidRPr="006C22DE" w:rsidTr="0092586E">
        <w:tc>
          <w:tcPr>
            <w:tcW w:w="1140" w:type="dxa"/>
            <w:tcBorders>
              <w:bottom w:val="nil"/>
            </w:tcBorders>
          </w:tcPr>
          <w:p w:rsidR="0092586E" w:rsidRPr="00684D0E" w:rsidRDefault="0092586E" w:rsidP="0092586E">
            <w:pPr>
              <w:spacing w:before="30" w:after="30"/>
              <w:ind w:left="57"/>
              <w:jc w:val="left"/>
              <w:rPr>
                <w:b/>
                <w:bCs/>
                <w:sz w:val="20"/>
                <w:lang w:val="en-US"/>
              </w:rPr>
            </w:pPr>
            <w:r w:rsidRPr="00684D0E">
              <w:rPr>
                <w:b/>
                <w:bCs/>
                <w:sz w:val="20"/>
                <w:lang w:val="en-US"/>
              </w:rPr>
              <w:t>SF</w:t>
            </w:r>
          </w:p>
        </w:tc>
        <w:tc>
          <w:tcPr>
            <w:tcW w:w="8220" w:type="dxa"/>
            <w:tcBorders>
              <w:bottom w:val="nil"/>
            </w:tcBorders>
          </w:tcPr>
          <w:p w:rsidR="0092586E" w:rsidRPr="00684D0E" w:rsidRDefault="0092586E" w:rsidP="0092586E">
            <w:pPr>
              <w:spacing w:before="30" w:after="30"/>
              <w:jc w:val="left"/>
              <w:rPr>
                <w:sz w:val="20"/>
                <w:lang w:val="en-US"/>
              </w:rPr>
            </w:pPr>
            <w:r w:rsidRPr="00684D0E">
              <w:rPr>
                <w:sz w:val="20"/>
                <w:lang w:val="en-US"/>
              </w:rPr>
              <w:t>Frequency sharing and coordination between fixed-satellite and fixed service systems</w:t>
            </w:r>
          </w:p>
        </w:tc>
      </w:tr>
      <w:tr w:rsidR="0092586E" w:rsidRPr="00684D0E" w:rsidTr="0092586E">
        <w:tc>
          <w:tcPr>
            <w:tcW w:w="1140" w:type="dxa"/>
            <w:tcBorders>
              <w:top w:val="nil"/>
              <w:bottom w:val="nil"/>
            </w:tcBorders>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SM</w:t>
            </w:r>
          </w:p>
        </w:tc>
        <w:tc>
          <w:tcPr>
            <w:tcW w:w="8220" w:type="dxa"/>
            <w:tcBorders>
              <w:top w:val="nil"/>
              <w:bottom w:val="nil"/>
            </w:tcBorders>
            <w:shd w:val="clear" w:color="auto" w:fill="auto"/>
          </w:tcPr>
          <w:p w:rsidR="0092586E" w:rsidRPr="00684D0E" w:rsidRDefault="0092586E" w:rsidP="0092586E">
            <w:pPr>
              <w:spacing w:before="30" w:after="30"/>
              <w:jc w:val="left"/>
              <w:rPr>
                <w:sz w:val="20"/>
                <w:lang w:val="en-US"/>
              </w:rPr>
            </w:pPr>
            <w:r w:rsidRPr="00684D0E">
              <w:rPr>
                <w:sz w:val="20"/>
                <w:lang w:val="en-US"/>
              </w:rPr>
              <w:t>Spectrum management</w:t>
            </w:r>
          </w:p>
        </w:tc>
      </w:tr>
      <w:tr w:rsidR="0092586E" w:rsidRPr="00684D0E" w:rsidTr="0092586E">
        <w:tc>
          <w:tcPr>
            <w:tcW w:w="1140" w:type="dxa"/>
            <w:tcBorders>
              <w:top w:val="nil"/>
            </w:tcBorders>
          </w:tcPr>
          <w:p w:rsidR="0092586E" w:rsidRPr="00684D0E" w:rsidRDefault="0092586E" w:rsidP="0092586E">
            <w:pPr>
              <w:spacing w:before="30" w:after="30"/>
              <w:ind w:left="57"/>
              <w:jc w:val="left"/>
              <w:rPr>
                <w:b/>
                <w:bCs/>
                <w:sz w:val="20"/>
                <w:lang w:val="en-US"/>
              </w:rPr>
            </w:pPr>
            <w:r w:rsidRPr="00684D0E">
              <w:rPr>
                <w:b/>
                <w:bCs/>
                <w:sz w:val="20"/>
                <w:lang w:val="en-US"/>
              </w:rPr>
              <w:t>SNG</w:t>
            </w:r>
          </w:p>
        </w:tc>
        <w:tc>
          <w:tcPr>
            <w:tcW w:w="8220" w:type="dxa"/>
            <w:tcBorders>
              <w:top w:val="nil"/>
            </w:tcBorders>
          </w:tcPr>
          <w:p w:rsidR="0092586E" w:rsidRPr="00684D0E" w:rsidRDefault="0092586E" w:rsidP="0092586E">
            <w:pPr>
              <w:spacing w:before="30" w:after="30"/>
              <w:jc w:val="left"/>
              <w:rPr>
                <w:sz w:val="20"/>
                <w:lang w:val="en-US"/>
              </w:rPr>
            </w:pPr>
            <w:r w:rsidRPr="00684D0E">
              <w:rPr>
                <w:sz w:val="20"/>
                <w:lang w:val="en-US"/>
              </w:rPr>
              <w:t>Satellite news gathering</w:t>
            </w:r>
          </w:p>
        </w:tc>
      </w:tr>
      <w:tr w:rsidR="0092586E" w:rsidRPr="006C22D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TF</w:t>
            </w:r>
          </w:p>
        </w:tc>
        <w:tc>
          <w:tcPr>
            <w:tcW w:w="8220" w:type="dxa"/>
          </w:tcPr>
          <w:p w:rsidR="0092586E" w:rsidRPr="00684D0E" w:rsidRDefault="0092586E" w:rsidP="0092586E">
            <w:pPr>
              <w:spacing w:before="30" w:after="30"/>
              <w:jc w:val="left"/>
              <w:rPr>
                <w:sz w:val="20"/>
                <w:lang w:val="en-US"/>
              </w:rPr>
            </w:pPr>
            <w:r w:rsidRPr="00684D0E">
              <w:rPr>
                <w:sz w:val="20"/>
                <w:lang w:val="en-US"/>
              </w:rPr>
              <w:t>Time signals and frequency standards emissions</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V</w:t>
            </w:r>
          </w:p>
        </w:tc>
        <w:tc>
          <w:tcPr>
            <w:tcW w:w="8220" w:type="dxa"/>
          </w:tcPr>
          <w:p w:rsidR="0092586E" w:rsidRPr="00684D0E" w:rsidRDefault="0092586E" w:rsidP="0092586E">
            <w:pPr>
              <w:spacing w:before="30" w:after="180"/>
              <w:jc w:val="left"/>
              <w:rPr>
                <w:sz w:val="20"/>
                <w:lang w:val="en-US"/>
              </w:rPr>
            </w:pPr>
            <w:r w:rsidRPr="00684D0E">
              <w:rPr>
                <w:sz w:val="20"/>
                <w:lang w:val="en-US"/>
              </w:rPr>
              <w:t>Vocabulary and related subjects</w:t>
            </w:r>
          </w:p>
        </w:tc>
      </w:tr>
    </w:tbl>
    <w:p w:rsidR="0092586E" w:rsidRPr="00684D0E" w:rsidRDefault="0092586E" w:rsidP="0092586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2586E" w:rsidRPr="00684D0E" w:rsidTr="0092586E">
        <w:tc>
          <w:tcPr>
            <w:tcW w:w="720" w:type="dxa"/>
          </w:tcPr>
          <w:p w:rsidR="0092586E" w:rsidRPr="00684D0E" w:rsidRDefault="0092586E" w:rsidP="0092586E">
            <w:pPr>
              <w:jc w:val="center"/>
              <w:rPr>
                <w:sz w:val="22"/>
                <w:lang w:val="en-US"/>
              </w:rPr>
            </w:pPr>
          </w:p>
        </w:tc>
      </w:tr>
    </w:tbl>
    <w:p w:rsidR="0092586E" w:rsidRPr="00684D0E" w:rsidRDefault="0092586E" w:rsidP="0092586E">
      <w:pPr>
        <w:spacing w:before="0"/>
        <w:jc w:val="center"/>
        <w:rPr>
          <w:sz w:val="22"/>
          <w:lang w:val="en-US"/>
        </w:rPr>
      </w:pPr>
    </w:p>
    <w:tbl>
      <w:tblPr>
        <w:tblW w:w="0" w:type="auto"/>
        <w:tblInd w:w="127"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482"/>
      </w:tblGrid>
      <w:tr w:rsidR="0092586E" w:rsidRPr="006C22DE" w:rsidTr="001F2628">
        <w:tc>
          <w:tcPr>
            <w:tcW w:w="9482" w:type="dxa"/>
          </w:tcPr>
          <w:p w:rsidR="0092586E" w:rsidRPr="00684D0E" w:rsidRDefault="0092586E" w:rsidP="0092586E">
            <w:pPr>
              <w:spacing w:after="120"/>
              <w:jc w:val="center"/>
              <w:rPr>
                <w:sz w:val="20"/>
                <w:lang w:val="en-US"/>
              </w:rPr>
            </w:pPr>
            <w:r w:rsidRPr="00684D0E">
              <w:rPr>
                <w:b/>
                <w:bCs/>
                <w:i/>
                <w:iCs/>
                <w:sz w:val="20"/>
                <w:lang w:val="en-US"/>
              </w:rPr>
              <w:t>Note</w:t>
            </w:r>
            <w:r w:rsidRPr="00684D0E">
              <w:rPr>
                <w:sz w:val="20"/>
                <w:lang w:val="en-US"/>
              </w:rPr>
              <w:t xml:space="preserve">: </w:t>
            </w:r>
            <w:r w:rsidRPr="00684D0E">
              <w:rPr>
                <w:i/>
                <w:iCs/>
                <w:sz w:val="20"/>
                <w:lang w:val="en-US"/>
              </w:rPr>
              <w:t>This ITU-R Recommendation was approved in English under the procedure detailed in Resolution ITU-R 1.</w:t>
            </w:r>
          </w:p>
        </w:tc>
      </w:tr>
    </w:tbl>
    <w:p w:rsidR="0092586E" w:rsidRPr="00684D0E" w:rsidRDefault="0092586E" w:rsidP="0092586E">
      <w:pPr>
        <w:spacing w:before="0"/>
        <w:jc w:val="center"/>
        <w:rPr>
          <w:sz w:val="22"/>
          <w:lang w:val="en-US"/>
        </w:rPr>
      </w:pPr>
    </w:p>
    <w:p w:rsidR="0092586E" w:rsidRPr="00684D0E" w:rsidRDefault="0092586E" w:rsidP="0092586E">
      <w:pPr>
        <w:spacing w:before="0"/>
        <w:jc w:val="center"/>
        <w:rPr>
          <w:sz w:val="22"/>
          <w:lang w:val="en-US"/>
        </w:rPr>
      </w:pPr>
    </w:p>
    <w:p w:rsidR="0092586E" w:rsidRPr="00684D0E" w:rsidRDefault="0092586E" w:rsidP="0092586E">
      <w:pPr>
        <w:spacing w:before="0"/>
        <w:jc w:val="right"/>
        <w:rPr>
          <w:i/>
          <w:iCs/>
          <w:sz w:val="20"/>
          <w:lang w:val="en-US"/>
        </w:rPr>
      </w:pPr>
      <w:r w:rsidRPr="00684D0E">
        <w:rPr>
          <w:i/>
          <w:iCs/>
          <w:sz w:val="20"/>
          <w:lang w:val="en-US"/>
        </w:rPr>
        <w:t>Electronic Publication</w:t>
      </w:r>
    </w:p>
    <w:p w:rsidR="0092586E" w:rsidRPr="00684D0E" w:rsidRDefault="00BA11C7" w:rsidP="0092586E">
      <w:pPr>
        <w:spacing w:before="0"/>
        <w:jc w:val="right"/>
        <w:rPr>
          <w:sz w:val="20"/>
          <w:lang w:val="en-US"/>
        </w:rPr>
      </w:pPr>
      <w:r>
        <w:rPr>
          <w:sz w:val="20"/>
          <w:lang w:val="en-US"/>
        </w:rPr>
        <w:t>Geneva, 2015</w:t>
      </w:r>
    </w:p>
    <w:p w:rsidR="0092586E" w:rsidRPr="00684D0E" w:rsidRDefault="0092586E" w:rsidP="0092586E">
      <w:pPr>
        <w:jc w:val="center"/>
        <w:rPr>
          <w:sz w:val="22"/>
          <w:lang w:val="en-US"/>
        </w:rPr>
      </w:pPr>
    </w:p>
    <w:p w:rsidR="0092586E" w:rsidRPr="00684D0E" w:rsidRDefault="0092586E" w:rsidP="00BA11C7">
      <w:pPr>
        <w:jc w:val="center"/>
        <w:rPr>
          <w:sz w:val="20"/>
          <w:lang w:val="en-US"/>
        </w:rPr>
      </w:pPr>
      <w:r w:rsidRPr="00684D0E">
        <w:rPr>
          <w:sz w:val="20"/>
          <w:lang w:val="en-US"/>
        </w:rPr>
        <w:sym w:font="Symbol" w:char="F0E3"/>
      </w:r>
      <w:r w:rsidRPr="00684D0E">
        <w:rPr>
          <w:sz w:val="20"/>
          <w:lang w:val="en-US"/>
        </w:rPr>
        <w:t xml:space="preserve"> ITU </w:t>
      </w:r>
      <w:bookmarkStart w:id="2" w:name="iiannee"/>
      <w:bookmarkEnd w:id="2"/>
      <w:r w:rsidRPr="00684D0E">
        <w:rPr>
          <w:sz w:val="20"/>
          <w:lang w:val="en-US"/>
        </w:rPr>
        <w:t>201</w:t>
      </w:r>
      <w:r w:rsidR="00BA11C7">
        <w:rPr>
          <w:sz w:val="20"/>
          <w:lang w:val="en-US"/>
        </w:rPr>
        <w:t>5</w:t>
      </w:r>
    </w:p>
    <w:p w:rsidR="0092586E" w:rsidRPr="00684D0E" w:rsidRDefault="0092586E" w:rsidP="0092586E">
      <w:pPr>
        <w:rPr>
          <w:sz w:val="18"/>
          <w:szCs w:val="18"/>
          <w:lang w:val="en-US"/>
        </w:rPr>
      </w:pPr>
      <w:r w:rsidRPr="00684D0E">
        <w:rPr>
          <w:sz w:val="18"/>
          <w:szCs w:val="18"/>
          <w:lang w:val="en-US"/>
        </w:rPr>
        <w:t>All rights reserved. No part of this publication may be reproduced, by any means whatsoever, without written permission of ITU.</w:t>
      </w:r>
    </w:p>
    <w:p w:rsidR="0092586E" w:rsidRPr="00684D0E" w:rsidRDefault="0092586E" w:rsidP="0092586E">
      <w:pPr>
        <w:spacing w:before="160"/>
        <w:rPr>
          <w:i/>
          <w:sz w:val="20"/>
          <w:lang w:val="en-US"/>
        </w:rPr>
        <w:sectPr w:rsidR="0092586E" w:rsidRPr="00684D0E" w:rsidSect="0092586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2586E" w:rsidRPr="00684D0E" w:rsidRDefault="0092586E" w:rsidP="001F2628">
      <w:pPr>
        <w:pStyle w:val="RecNo"/>
        <w:spacing w:before="0"/>
        <w:rPr>
          <w:lang w:val="en-US"/>
        </w:rPr>
      </w:pPr>
      <w:bookmarkStart w:id="3" w:name="irecnoe"/>
      <w:bookmarkEnd w:id="3"/>
      <w:r w:rsidRPr="00684D0E">
        <w:rPr>
          <w:lang w:val="en-US"/>
        </w:rPr>
        <w:lastRenderedPageBreak/>
        <w:t xml:space="preserve">RECOMMENDATION  </w:t>
      </w:r>
      <w:r w:rsidRPr="00684D0E">
        <w:rPr>
          <w:rStyle w:val="href"/>
          <w:lang w:val="en-US"/>
        </w:rPr>
        <w:t>ITU-R  BS.1196-</w:t>
      </w:r>
      <w:r w:rsidR="001F2628">
        <w:rPr>
          <w:rStyle w:val="href"/>
          <w:lang w:val="en-US"/>
        </w:rPr>
        <w:t>5</w:t>
      </w:r>
      <w:r w:rsidR="001F2628" w:rsidRPr="008861CE">
        <w:rPr>
          <w:rStyle w:val="FootnoteReference"/>
          <w:lang w:val="en-US"/>
        </w:rPr>
        <w:footnoteReference w:customMarkFollows="1" w:id="1"/>
        <w:t>*</w:t>
      </w:r>
    </w:p>
    <w:p w:rsidR="0092586E" w:rsidRPr="00684D0E" w:rsidRDefault="0092586E" w:rsidP="0092586E">
      <w:pPr>
        <w:pStyle w:val="Rectitle"/>
        <w:rPr>
          <w:lang w:val="en-US"/>
        </w:rPr>
      </w:pPr>
      <w:bookmarkStart w:id="4" w:name="Pre_title"/>
      <w:r w:rsidRPr="00684D0E">
        <w:rPr>
          <w:lang w:val="en-US"/>
        </w:rPr>
        <w:t>Audio coding for digital broadcasting</w:t>
      </w:r>
      <w:bookmarkEnd w:id="4"/>
    </w:p>
    <w:p w:rsidR="0092586E" w:rsidRPr="00684D0E" w:rsidRDefault="0092586E" w:rsidP="0092586E">
      <w:pPr>
        <w:pStyle w:val="Recref"/>
        <w:rPr>
          <w:lang w:val="en-US"/>
        </w:rPr>
      </w:pPr>
      <w:r w:rsidRPr="00684D0E">
        <w:rPr>
          <w:lang w:val="en-US"/>
        </w:rPr>
        <w:t>(Question ITU-R 19</w:t>
      </w:r>
      <w:r w:rsidR="001F2628">
        <w:rPr>
          <w:lang w:val="en-US"/>
        </w:rPr>
        <w:t>-1</w:t>
      </w:r>
      <w:r w:rsidRPr="00684D0E">
        <w:rPr>
          <w:lang w:val="en-US"/>
        </w:rPr>
        <w:t>/6)</w:t>
      </w:r>
    </w:p>
    <w:p w:rsidR="0092586E" w:rsidRPr="00684D0E" w:rsidRDefault="0092586E" w:rsidP="0092586E">
      <w:pPr>
        <w:pStyle w:val="Recdate"/>
        <w:rPr>
          <w:lang w:val="en-US" w:eastAsia="ja-JP"/>
        </w:rPr>
      </w:pPr>
      <w:bookmarkStart w:id="5" w:name="Revision_history"/>
      <w:r w:rsidRPr="00684D0E">
        <w:rPr>
          <w:lang w:val="en-US"/>
        </w:rPr>
        <w:t>(1995-2001-2010-2012</w:t>
      </w:r>
      <w:r w:rsidR="00BA11C7">
        <w:rPr>
          <w:lang w:val="en-US"/>
        </w:rPr>
        <w:t>-</w:t>
      </w:r>
      <w:r w:rsidR="001F2628">
        <w:rPr>
          <w:lang w:val="en-US"/>
        </w:rPr>
        <w:t>02/</w:t>
      </w:r>
      <w:r w:rsidR="00BA11C7">
        <w:rPr>
          <w:lang w:val="en-US"/>
        </w:rPr>
        <w:t>2015</w:t>
      </w:r>
      <w:r w:rsidR="001F2628">
        <w:rPr>
          <w:lang w:val="en-US"/>
        </w:rPr>
        <w:t>-10/2015</w:t>
      </w:r>
      <w:r w:rsidRPr="00684D0E">
        <w:rPr>
          <w:lang w:val="en-US"/>
        </w:rPr>
        <w:t>)</w:t>
      </w:r>
      <w:bookmarkEnd w:id="5"/>
    </w:p>
    <w:p w:rsidR="0092586E" w:rsidRPr="00684D0E" w:rsidRDefault="0092586E" w:rsidP="0092586E">
      <w:pPr>
        <w:pStyle w:val="HeadingSum"/>
        <w:rPr>
          <w:lang w:val="en-US"/>
        </w:rPr>
      </w:pPr>
      <w:r w:rsidRPr="00684D0E">
        <w:rPr>
          <w:lang w:val="en-US"/>
        </w:rPr>
        <w:t>Scope</w:t>
      </w:r>
    </w:p>
    <w:p w:rsidR="0092586E" w:rsidRDefault="0092586E" w:rsidP="0092586E">
      <w:pPr>
        <w:pStyle w:val="Summary"/>
        <w:rPr>
          <w:color w:val="000000"/>
          <w:lang w:val="en-US"/>
        </w:rPr>
      </w:pPr>
      <w:r w:rsidRPr="00684D0E">
        <w:rPr>
          <w:lang w:val="en-US"/>
        </w:rPr>
        <w:t xml:space="preserve">This Recommendation specifies audio source coding systems applicable for digital sound and television broadcasting. It further specifies a system applicable for the backward compatible multichannel enhancement of </w:t>
      </w:r>
      <w:r w:rsidRPr="00684D0E">
        <w:rPr>
          <w:color w:val="000000"/>
          <w:lang w:val="en-US"/>
        </w:rPr>
        <w:t>digital sound and television broadcasting systems.</w:t>
      </w:r>
    </w:p>
    <w:p w:rsidR="003461C6" w:rsidRPr="00612545" w:rsidRDefault="003461C6" w:rsidP="003461C6">
      <w:pPr>
        <w:pStyle w:val="headingb0"/>
      </w:pPr>
      <w:r w:rsidRPr="00612545">
        <w:t>Keywords</w:t>
      </w:r>
    </w:p>
    <w:p w:rsidR="003461C6" w:rsidRPr="003461C6" w:rsidRDefault="003461C6" w:rsidP="003461C6">
      <w:pPr>
        <w:rPr>
          <w:lang w:val="en-US"/>
        </w:rPr>
      </w:pPr>
      <w:r w:rsidRPr="003461C6">
        <w:rPr>
          <w:lang w:val="en-US"/>
        </w:rPr>
        <w:t>Audio, Audio Coding, Broadcast, Digital, Broadcasting, Sound, Television, Codec</w:t>
      </w:r>
    </w:p>
    <w:p w:rsidR="0092586E" w:rsidRPr="00684D0E" w:rsidRDefault="0092586E" w:rsidP="0092586E">
      <w:pPr>
        <w:pStyle w:val="Normalaftertitle"/>
        <w:rPr>
          <w:lang w:val="en-US"/>
        </w:rPr>
      </w:pPr>
      <w:r w:rsidRPr="00684D0E">
        <w:rPr>
          <w:lang w:val="en-US"/>
        </w:rPr>
        <w:t>The ITU Radiocommunication Assembly,</w:t>
      </w:r>
    </w:p>
    <w:p w:rsidR="0092586E" w:rsidRPr="00684D0E" w:rsidRDefault="0092586E" w:rsidP="0092586E">
      <w:pPr>
        <w:pStyle w:val="Call"/>
        <w:rPr>
          <w:lang w:val="en-US"/>
        </w:rPr>
      </w:pPr>
      <w:r w:rsidRPr="00684D0E">
        <w:rPr>
          <w:lang w:val="en-US"/>
        </w:rPr>
        <w:t>considering</w:t>
      </w:r>
    </w:p>
    <w:p w:rsidR="0092586E" w:rsidRPr="00684D0E" w:rsidRDefault="0092586E" w:rsidP="0092586E">
      <w:pPr>
        <w:rPr>
          <w:lang w:val="en-US"/>
        </w:rPr>
      </w:pPr>
      <w:r w:rsidRPr="003461C6">
        <w:rPr>
          <w:i/>
          <w:iCs/>
          <w:lang w:val="en-US"/>
        </w:rPr>
        <w:t>a)</w:t>
      </w:r>
      <w:r w:rsidRPr="00684D0E">
        <w:rPr>
          <w:lang w:val="en-US"/>
        </w:rPr>
        <w:tab/>
        <w:t xml:space="preserve">that </w:t>
      </w:r>
      <w:r w:rsidRPr="00684D0E">
        <w:rPr>
          <w:lang w:val="en-US" w:eastAsia="ja-JP"/>
        </w:rPr>
        <w:t>user requirements for audio coding systems for digital broadcasting are specified in Recommendation ITU-R BS.1548</w:t>
      </w:r>
      <w:r w:rsidRPr="00684D0E">
        <w:rPr>
          <w:lang w:val="en-US"/>
        </w:rPr>
        <w:t>;</w:t>
      </w:r>
    </w:p>
    <w:p w:rsidR="0092586E" w:rsidRDefault="0092586E" w:rsidP="0092586E">
      <w:pPr>
        <w:rPr>
          <w:lang w:val="en-US"/>
        </w:rPr>
      </w:pPr>
      <w:r w:rsidRPr="003461C6">
        <w:rPr>
          <w:i/>
          <w:iCs/>
          <w:lang w:val="en-US"/>
        </w:rPr>
        <w:t>b)</w:t>
      </w:r>
      <w:r w:rsidRPr="00684D0E">
        <w:rPr>
          <w:lang w:val="en-US"/>
        </w:rPr>
        <w:tab/>
        <w:t>that multi-channel sound system with and without accompanying picture is the subject of Recommendation ITU</w:t>
      </w:r>
      <w:r w:rsidRPr="00684D0E">
        <w:rPr>
          <w:lang w:val="en-US"/>
        </w:rPr>
        <w:noBreakHyphen/>
        <w:t>R BS.775</w:t>
      </w:r>
      <w:r w:rsidRPr="00684D0E">
        <w:rPr>
          <w:lang w:val="en-US" w:eastAsia="ja-JP"/>
        </w:rPr>
        <w:t xml:space="preserve"> and that </w:t>
      </w:r>
      <w:r w:rsidRPr="00684D0E">
        <w:rPr>
          <w:lang w:val="en-US"/>
        </w:rPr>
        <w:t>a high-quality, multi-channel sound system using efficient bit rate reduction is essential in a digital broadcasting system;</w:t>
      </w:r>
    </w:p>
    <w:p w:rsidR="003461C6" w:rsidRPr="003461C6" w:rsidRDefault="003461C6" w:rsidP="003461C6">
      <w:pPr>
        <w:rPr>
          <w:lang w:val="en-US" w:eastAsia="ja-JP"/>
        </w:rPr>
      </w:pPr>
      <w:r w:rsidRPr="003461C6">
        <w:rPr>
          <w:i/>
          <w:lang w:val="en-GB" w:eastAsia="ja-JP"/>
        </w:rPr>
        <w:t>c</w:t>
      </w:r>
      <w:r w:rsidRPr="003461C6">
        <w:rPr>
          <w:i/>
          <w:lang w:val="en-US" w:eastAsia="ja-JP"/>
        </w:rPr>
        <w:t>)</w:t>
      </w:r>
      <w:r w:rsidRPr="003461C6">
        <w:rPr>
          <w:lang w:val="en-US" w:eastAsia="ja-JP"/>
        </w:rPr>
        <w:tab/>
        <w:t>that the advanced sound system specified in Recommendation ITU-R BS.2051 consists of three dimensional channel configurations and uses either static or dynamic metadata to control audio objects;</w:t>
      </w:r>
    </w:p>
    <w:p w:rsidR="0092586E" w:rsidRPr="00684D0E" w:rsidRDefault="003461C6" w:rsidP="0092586E">
      <w:pPr>
        <w:rPr>
          <w:lang w:val="en-US" w:eastAsia="ja-JP"/>
        </w:rPr>
      </w:pPr>
      <w:r>
        <w:rPr>
          <w:i/>
          <w:iCs/>
          <w:lang w:val="en-US"/>
        </w:rPr>
        <w:t>d</w:t>
      </w:r>
      <w:r w:rsidR="0092586E" w:rsidRPr="003461C6">
        <w:rPr>
          <w:i/>
          <w:iCs/>
          <w:lang w:val="en-US"/>
        </w:rPr>
        <w:t>)</w:t>
      </w:r>
      <w:r w:rsidR="0092586E" w:rsidRPr="00684D0E">
        <w:rPr>
          <w:lang w:val="en-US"/>
        </w:rPr>
        <w:tab/>
        <w:t>that subjective assessment of audio systems with small impairments, including multi</w:t>
      </w:r>
      <w:r w:rsidR="0092586E" w:rsidRPr="00684D0E">
        <w:rPr>
          <w:lang w:val="en-US"/>
        </w:rPr>
        <w:noBreakHyphen/>
        <w:t>channel sound systems is the subject of Recommendation ITU</w:t>
      </w:r>
      <w:r w:rsidR="0092586E" w:rsidRPr="00684D0E">
        <w:rPr>
          <w:lang w:val="en-US"/>
        </w:rPr>
        <w:noBreakHyphen/>
        <w:t>R BS.1116;</w:t>
      </w:r>
    </w:p>
    <w:p w:rsidR="0092586E" w:rsidRPr="00684D0E" w:rsidRDefault="003461C6" w:rsidP="0092586E">
      <w:pPr>
        <w:rPr>
          <w:lang w:val="en-US"/>
        </w:rPr>
      </w:pPr>
      <w:r>
        <w:rPr>
          <w:i/>
          <w:iCs/>
          <w:lang w:val="en-US" w:eastAsia="ja-JP"/>
        </w:rPr>
        <w:t>e</w:t>
      </w:r>
      <w:r w:rsidR="0092586E" w:rsidRPr="003461C6">
        <w:rPr>
          <w:i/>
          <w:iCs/>
          <w:lang w:val="en-US"/>
        </w:rPr>
        <w:t>)</w:t>
      </w:r>
      <w:r w:rsidR="0092586E" w:rsidRPr="00684D0E">
        <w:rPr>
          <w:lang w:val="en-US"/>
        </w:rPr>
        <w:tab/>
        <w:t>that subjective assessment of audio systems of intermediate audio quality is subject of Recommendation ITU-R BS.1534 (MUSHRA);</w:t>
      </w:r>
    </w:p>
    <w:p w:rsidR="0092586E" w:rsidRPr="00684D0E" w:rsidRDefault="003461C6" w:rsidP="0092586E">
      <w:pPr>
        <w:rPr>
          <w:lang w:val="en-US" w:eastAsia="ja-JP"/>
        </w:rPr>
      </w:pPr>
      <w:r>
        <w:rPr>
          <w:i/>
          <w:iCs/>
          <w:lang w:val="en-US" w:eastAsia="ja-JP"/>
        </w:rPr>
        <w:t>f</w:t>
      </w:r>
      <w:r w:rsidR="0092586E" w:rsidRPr="003461C6">
        <w:rPr>
          <w:i/>
          <w:iCs/>
          <w:lang w:val="en-US"/>
        </w:rPr>
        <w:t>)</w:t>
      </w:r>
      <w:r w:rsidR="0092586E" w:rsidRPr="00684D0E">
        <w:rPr>
          <w:lang w:val="en-US"/>
        </w:rPr>
        <w:tab/>
        <w:t>that low bit-rate coding for high quality audio has been tested by the ITU Radiocommunication Sector;</w:t>
      </w:r>
    </w:p>
    <w:p w:rsidR="0092586E" w:rsidRPr="00684D0E" w:rsidRDefault="003461C6" w:rsidP="0092586E">
      <w:pPr>
        <w:rPr>
          <w:lang w:val="en-US" w:eastAsia="ja-JP"/>
        </w:rPr>
      </w:pPr>
      <w:r>
        <w:rPr>
          <w:i/>
          <w:iCs/>
          <w:lang w:val="en-US"/>
        </w:rPr>
        <w:t>g</w:t>
      </w:r>
      <w:r w:rsidR="0092586E" w:rsidRPr="003461C6">
        <w:rPr>
          <w:i/>
          <w:iCs/>
          <w:lang w:val="en-US"/>
        </w:rPr>
        <w:t>)</w:t>
      </w:r>
      <w:r w:rsidR="0092586E" w:rsidRPr="00684D0E">
        <w:rPr>
          <w:lang w:val="en-US"/>
        </w:rPr>
        <w:tab/>
        <w:t>that commonality in audio source coding methods among different services may provide increased system flexibility and lower receiver costs;</w:t>
      </w:r>
    </w:p>
    <w:p w:rsidR="0092586E" w:rsidRPr="00684D0E" w:rsidRDefault="003461C6" w:rsidP="0092586E">
      <w:pPr>
        <w:rPr>
          <w:lang w:val="en-US"/>
        </w:rPr>
      </w:pPr>
      <w:r>
        <w:rPr>
          <w:i/>
          <w:iCs/>
          <w:lang w:val="en-US"/>
        </w:rPr>
        <w:t>h</w:t>
      </w:r>
      <w:r w:rsidR="0092586E" w:rsidRPr="003461C6">
        <w:rPr>
          <w:i/>
          <w:iCs/>
          <w:lang w:val="en-US"/>
        </w:rPr>
        <w:t>)</w:t>
      </w:r>
      <w:r w:rsidR="0092586E" w:rsidRPr="00684D0E">
        <w:rPr>
          <w:lang w:val="en-US"/>
        </w:rPr>
        <w:tab/>
        <w:t>that several broadcast services already use or have specified the use of audio codecs from the families of MPEG-1, MPEG-2, MPEG-4, AC-3 and E-AC-3;</w:t>
      </w:r>
    </w:p>
    <w:p w:rsidR="0092586E" w:rsidRPr="00684D0E" w:rsidRDefault="003461C6" w:rsidP="0092586E">
      <w:pPr>
        <w:rPr>
          <w:lang w:val="en-US"/>
        </w:rPr>
      </w:pPr>
      <w:r>
        <w:rPr>
          <w:i/>
          <w:iCs/>
          <w:lang w:val="en-US"/>
        </w:rPr>
        <w:t>i</w:t>
      </w:r>
      <w:r w:rsidR="0092586E" w:rsidRPr="003461C6">
        <w:rPr>
          <w:i/>
          <w:iCs/>
          <w:lang w:val="en-US"/>
        </w:rPr>
        <w:t>)</w:t>
      </w:r>
      <w:r w:rsidR="0092586E" w:rsidRPr="00684D0E">
        <w:rPr>
          <w:lang w:val="en-US"/>
        </w:rPr>
        <w:tab/>
        <w:t>that Recommendation ITU-R BS.1548 lists codecs that have been shown to meet the broadcaster’s requirements for contribution, distribution and emission;</w:t>
      </w:r>
    </w:p>
    <w:p w:rsidR="0092586E" w:rsidRPr="00684D0E" w:rsidRDefault="003461C6" w:rsidP="0092586E">
      <w:pPr>
        <w:rPr>
          <w:lang w:val="en-US"/>
        </w:rPr>
      </w:pPr>
      <w:r>
        <w:rPr>
          <w:i/>
          <w:iCs/>
          <w:lang w:val="en-US"/>
        </w:rPr>
        <w:t>j</w:t>
      </w:r>
      <w:r w:rsidR="0092586E" w:rsidRPr="003461C6">
        <w:rPr>
          <w:i/>
          <w:iCs/>
          <w:lang w:val="en-US"/>
        </w:rPr>
        <w:t>)</w:t>
      </w:r>
      <w:r w:rsidR="0092586E" w:rsidRPr="00684D0E">
        <w:rPr>
          <w:lang w:val="en-US"/>
        </w:rPr>
        <w:tab/>
        <w:t>that those broadcasters which have not yet started services should be able to choose the system which is best suited to their application;</w:t>
      </w:r>
    </w:p>
    <w:p w:rsidR="0092586E" w:rsidRPr="00684D0E" w:rsidRDefault="003461C6" w:rsidP="0092586E">
      <w:pPr>
        <w:rPr>
          <w:lang w:val="en-US"/>
        </w:rPr>
      </w:pPr>
      <w:r>
        <w:rPr>
          <w:i/>
          <w:iCs/>
          <w:lang w:val="en-US"/>
        </w:rPr>
        <w:t>k</w:t>
      </w:r>
      <w:r w:rsidR="0092586E" w:rsidRPr="003461C6">
        <w:rPr>
          <w:i/>
          <w:iCs/>
          <w:lang w:val="en-US"/>
        </w:rPr>
        <w:t>)</w:t>
      </w:r>
      <w:r w:rsidR="0092586E" w:rsidRPr="00684D0E">
        <w:rPr>
          <w:lang w:val="en-US"/>
        </w:rPr>
        <w:tab/>
        <w:t xml:space="preserve">that broadcasters may need to consider compatibility with legacy broadcasting systems and equipment when selecting a system; </w:t>
      </w:r>
    </w:p>
    <w:p w:rsidR="0092586E" w:rsidRPr="00684D0E" w:rsidRDefault="003461C6" w:rsidP="0092586E">
      <w:pPr>
        <w:rPr>
          <w:lang w:val="en-US"/>
        </w:rPr>
      </w:pPr>
      <w:r>
        <w:rPr>
          <w:i/>
          <w:iCs/>
          <w:lang w:val="en-US"/>
        </w:rPr>
        <w:lastRenderedPageBreak/>
        <w:t>l</w:t>
      </w:r>
      <w:r w:rsidR="0092586E" w:rsidRPr="003461C6">
        <w:rPr>
          <w:i/>
          <w:iCs/>
          <w:lang w:val="en-US"/>
        </w:rPr>
        <w:t>)</w:t>
      </w:r>
      <w:r w:rsidR="0092586E" w:rsidRPr="00684D0E">
        <w:rPr>
          <w:lang w:val="en-US"/>
        </w:rPr>
        <w:tab/>
        <w:t>that when introducing a multi-channel sound system existing mono and stereo receivers should be considered;</w:t>
      </w:r>
    </w:p>
    <w:p w:rsidR="0092586E" w:rsidRPr="00684D0E" w:rsidRDefault="003461C6" w:rsidP="0092586E">
      <w:pPr>
        <w:rPr>
          <w:lang w:val="en-US"/>
        </w:rPr>
      </w:pPr>
      <w:r>
        <w:rPr>
          <w:i/>
          <w:iCs/>
          <w:lang w:val="en-US"/>
        </w:rPr>
        <w:t>m</w:t>
      </w:r>
      <w:r w:rsidR="0092586E" w:rsidRPr="003461C6">
        <w:rPr>
          <w:i/>
          <w:iCs/>
          <w:lang w:val="en-US"/>
        </w:rPr>
        <w:t>)</w:t>
      </w:r>
      <w:r w:rsidR="0092586E" w:rsidRPr="00684D0E">
        <w:rPr>
          <w:lang w:val="en-US"/>
        </w:rPr>
        <w:tab/>
        <w:t>that a backward compatible multi-channel extension to an existing audio coding system can provide better bit rate efficiency than simulcast;</w:t>
      </w:r>
    </w:p>
    <w:p w:rsidR="0092586E" w:rsidRPr="00684D0E" w:rsidRDefault="003461C6" w:rsidP="0092586E">
      <w:pPr>
        <w:rPr>
          <w:lang w:val="en-US" w:eastAsia="ja-JP"/>
        </w:rPr>
      </w:pPr>
      <w:r>
        <w:rPr>
          <w:i/>
          <w:iCs/>
          <w:lang w:val="en-US"/>
        </w:rPr>
        <w:t>n</w:t>
      </w:r>
      <w:r w:rsidR="0092586E" w:rsidRPr="003461C6">
        <w:rPr>
          <w:i/>
          <w:iCs/>
          <w:lang w:val="en-US"/>
        </w:rPr>
        <w:t>)</w:t>
      </w:r>
      <w:r w:rsidR="0092586E" w:rsidRPr="00684D0E">
        <w:rPr>
          <w:lang w:val="en-US"/>
        </w:rPr>
        <w:tab/>
        <w:t>that an audio coding system should preferably be able to encode both speech and music with equally high fidelity,</w:t>
      </w:r>
    </w:p>
    <w:p w:rsidR="0092586E" w:rsidRPr="00684D0E" w:rsidRDefault="0092586E" w:rsidP="0092586E">
      <w:pPr>
        <w:pStyle w:val="Call"/>
        <w:rPr>
          <w:lang w:val="en-US"/>
        </w:rPr>
      </w:pPr>
      <w:r w:rsidRPr="00684D0E">
        <w:rPr>
          <w:lang w:val="en-US"/>
        </w:rPr>
        <w:t>recommends</w:t>
      </w:r>
    </w:p>
    <w:p w:rsidR="0092586E" w:rsidRPr="00684D0E" w:rsidRDefault="0092586E" w:rsidP="00203AE9">
      <w:pPr>
        <w:rPr>
          <w:lang w:val="en-US" w:eastAsia="ja-JP"/>
        </w:rPr>
      </w:pPr>
      <w:r w:rsidRPr="00684D0E">
        <w:rPr>
          <w:b/>
          <w:lang w:val="en-US"/>
        </w:rPr>
        <w:t>1</w:t>
      </w:r>
      <w:r w:rsidRPr="00684D0E">
        <w:rPr>
          <w:lang w:val="en-US"/>
        </w:rPr>
        <w:tab/>
        <w:t xml:space="preserve">that for new </w:t>
      </w:r>
      <w:r w:rsidR="00F12B3A">
        <w:rPr>
          <w:lang w:val="en-US"/>
        </w:rPr>
        <w:t>app</w:t>
      </w:r>
      <w:r w:rsidRPr="00684D0E">
        <w:rPr>
          <w:lang w:val="en-US"/>
        </w:rPr>
        <w:t>lications of digital sound or</w:t>
      </w:r>
      <w:r w:rsidRPr="00684D0E" w:rsidDel="0091654D">
        <w:rPr>
          <w:lang w:val="en-US"/>
        </w:rPr>
        <w:t xml:space="preserve"> </w:t>
      </w:r>
      <w:r w:rsidRPr="00684D0E">
        <w:rPr>
          <w:lang w:val="en-US"/>
        </w:rPr>
        <w:t>television broadcasting emission, where compatibility with legacy transmissions and equipment is not required, one of the following low bit</w:t>
      </w:r>
      <w:r w:rsidRPr="00684D0E">
        <w:rPr>
          <w:lang w:val="en-US"/>
        </w:rPr>
        <w:noBreakHyphen/>
        <w:t>rate audio coding systems should be employed:</w:t>
      </w:r>
    </w:p>
    <w:p w:rsidR="0092586E" w:rsidRPr="00684D0E" w:rsidRDefault="0092586E" w:rsidP="0092586E">
      <w:pPr>
        <w:pStyle w:val="enumlev1"/>
        <w:rPr>
          <w:lang w:val="en-US"/>
        </w:rPr>
      </w:pPr>
      <w:r w:rsidRPr="00684D0E">
        <w:rPr>
          <w:lang w:val="en-US"/>
        </w:rPr>
        <w:t>–</w:t>
      </w:r>
      <w:r w:rsidRPr="00684D0E">
        <w:rPr>
          <w:lang w:val="en-US"/>
        </w:rPr>
        <w:tab/>
        <w:t>Extended HE AAC as specified in ISO/IEC 23003-3:2012;</w:t>
      </w:r>
    </w:p>
    <w:p w:rsidR="0092586E" w:rsidRPr="00684D0E" w:rsidRDefault="0092586E" w:rsidP="001F2628">
      <w:pPr>
        <w:pStyle w:val="enumlev1"/>
        <w:rPr>
          <w:lang w:val="en-US" w:eastAsia="ja-JP"/>
        </w:rPr>
      </w:pPr>
      <w:r w:rsidRPr="00684D0E">
        <w:rPr>
          <w:lang w:val="en-US"/>
        </w:rPr>
        <w:t>–</w:t>
      </w:r>
      <w:r w:rsidRPr="00684D0E">
        <w:rPr>
          <w:lang w:val="en-US"/>
        </w:rPr>
        <w:tab/>
        <w:t>E-AC-3 as specified in ETSI TS 102 366 (20</w:t>
      </w:r>
      <w:r w:rsidR="001F2628">
        <w:rPr>
          <w:lang w:val="en-US"/>
        </w:rPr>
        <w:t>14</w:t>
      </w:r>
      <w:r w:rsidRPr="00684D0E">
        <w:rPr>
          <w:lang w:val="en-US"/>
        </w:rPr>
        <w:t>-08);</w:t>
      </w:r>
    </w:p>
    <w:p w:rsidR="0092586E" w:rsidRPr="00684D0E" w:rsidRDefault="0092586E" w:rsidP="00F16B01">
      <w:pPr>
        <w:pStyle w:val="Note"/>
        <w:rPr>
          <w:lang w:val="en-US" w:eastAsia="ja-JP"/>
        </w:rPr>
      </w:pPr>
      <w:r w:rsidRPr="00684D0E">
        <w:rPr>
          <w:lang w:val="en-US"/>
        </w:rPr>
        <w:t>NOTE </w:t>
      </w:r>
      <w:r w:rsidRPr="00684D0E">
        <w:rPr>
          <w:lang w:val="en-US" w:eastAsia="ja-JP"/>
        </w:rPr>
        <w:t xml:space="preserve">1 – </w:t>
      </w:r>
      <w:r w:rsidRPr="00684D0E">
        <w:rPr>
          <w:lang w:val="en-US"/>
        </w:rPr>
        <w:t>Extended HE AAC is a more flexible superset of MPEG</w:t>
      </w:r>
      <w:r w:rsidRPr="00684D0E">
        <w:rPr>
          <w:lang w:val="en-US"/>
        </w:rPr>
        <w:noBreakHyphen/>
        <w:t>4 HE AAC v2, HE AAC and AAC LC, and includes MPEG-D Unified Speech and Audio Coding (USAC).</w:t>
      </w:r>
    </w:p>
    <w:p w:rsidR="0092586E" w:rsidRPr="00684D0E" w:rsidRDefault="0092586E" w:rsidP="00F16B01">
      <w:pPr>
        <w:pStyle w:val="Note"/>
        <w:rPr>
          <w:lang w:val="en-US"/>
        </w:rPr>
      </w:pPr>
      <w:r w:rsidRPr="00684D0E">
        <w:rPr>
          <w:lang w:val="en-US"/>
        </w:rPr>
        <w:t>NOTE 2 –</w:t>
      </w:r>
      <w:r w:rsidR="00F16B01" w:rsidRPr="00684D0E">
        <w:rPr>
          <w:lang w:val="en-US"/>
        </w:rPr>
        <w:t xml:space="preserve"> </w:t>
      </w:r>
      <w:r w:rsidRPr="00684D0E">
        <w:rPr>
          <w:lang w:val="en-US"/>
        </w:rPr>
        <w:t>E-AC-3 is a</w:t>
      </w:r>
      <w:r w:rsidR="00F16B01" w:rsidRPr="00684D0E">
        <w:rPr>
          <w:lang w:val="en-US"/>
        </w:rPr>
        <w:t xml:space="preserve"> more flexible superset</w:t>
      </w:r>
      <w:r w:rsidRPr="00684D0E">
        <w:rPr>
          <w:lang w:val="en-US"/>
        </w:rPr>
        <w:t xml:space="preserve"> of AC-3.</w:t>
      </w:r>
    </w:p>
    <w:p w:rsidR="0092586E" w:rsidRPr="00684D0E" w:rsidRDefault="0092586E" w:rsidP="0092586E">
      <w:pPr>
        <w:rPr>
          <w:lang w:val="en-US"/>
        </w:rPr>
      </w:pPr>
      <w:r w:rsidRPr="00684D0E">
        <w:rPr>
          <w:b/>
          <w:lang w:val="en-US"/>
        </w:rPr>
        <w:t>2</w:t>
      </w:r>
      <w:r w:rsidRPr="00684D0E">
        <w:rPr>
          <w:lang w:val="en-US"/>
        </w:rPr>
        <w:tab/>
        <w:t>that for applications of digital sound or television broadcasting emission, where compatibility with legacy transmissions and equipment is required, one of the following low bit-rate coding systems should be employed:</w:t>
      </w:r>
    </w:p>
    <w:p w:rsidR="0092586E" w:rsidRPr="00684D0E" w:rsidRDefault="0092586E" w:rsidP="0092586E">
      <w:pPr>
        <w:pStyle w:val="enumlev1"/>
        <w:rPr>
          <w:lang w:val="en-US"/>
        </w:rPr>
      </w:pPr>
      <w:r w:rsidRPr="00684D0E">
        <w:rPr>
          <w:lang w:val="en-US"/>
        </w:rPr>
        <w:t>–</w:t>
      </w:r>
      <w:r w:rsidRPr="00684D0E">
        <w:rPr>
          <w:lang w:val="en-US"/>
        </w:rPr>
        <w:tab/>
        <w:t>MPEG-1 Layer II as specified in ISO/IEC 11172-3</w:t>
      </w:r>
      <w:r w:rsidRPr="00684D0E">
        <w:rPr>
          <w:lang w:val="en-US" w:eastAsia="ja-JP"/>
        </w:rPr>
        <w:t>:</w:t>
      </w:r>
      <w:r w:rsidRPr="00684D0E">
        <w:rPr>
          <w:lang w:val="en-US"/>
        </w:rPr>
        <w:t>1993;</w:t>
      </w:r>
    </w:p>
    <w:p w:rsidR="0092586E" w:rsidRPr="00684D0E" w:rsidRDefault="0092586E" w:rsidP="0092586E">
      <w:pPr>
        <w:pStyle w:val="enumlev1"/>
        <w:rPr>
          <w:lang w:val="en-US"/>
        </w:rPr>
      </w:pPr>
      <w:r w:rsidRPr="00684D0E">
        <w:rPr>
          <w:lang w:val="en-US"/>
        </w:rPr>
        <w:t>–</w:t>
      </w:r>
      <w:r w:rsidRPr="00684D0E">
        <w:rPr>
          <w:lang w:val="en-US"/>
        </w:rPr>
        <w:tab/>
        <w:t>MPEG-2 Layer II half sample rate as specified in ISO/IEC 13818-3:1998;</w:t>
      </w:r>
    </w:p>
    <w:p w:rsidR="0092586E" w:rsidRPr="00684D0E" w:rsidRDefault="0092586E" w:rsidP="0092586E">
      <w:pPr>
        <w:pStyle w:val="enumlev1"/>
        <w:rPr>
          <w:lang w:val="en-US"/>
        </w:rPr>
      </w:pPr>
      <w:r w:rsidRPr="00684D0E">
        <w:rPr>
          <w:lang w:val="en-US"/>
        </w:rPr>
        <w:t>–</w:t>
      </w:r>
      <w:r w:rsidRPr="00684D0E">
        <w:rPr>
          <w:lang w:val="en-US"/>
        </w:rPr>
        <w:tab/>
        <w:t>MPEG-2 AAC-LC or MPEG-2 AAC-LC with SBR as specified in ISO/IEC 13818-7:2006;</w:t>
      </w:r>
    </w:p>
    <w:p w:rsidR="0092586E" w:rsidRPr="00684D0E" w:rsidRDefault="0092586E" w:rsidP="0092586E">
      <w:pPr>
        <w:pStyle w:val="enumlev1"/>
        <w:rPr>
          <w:lang w:val="en-US"/>
        </w:rPr>
      </w:pPr>
      <w:r w:rsidRPr="00684D0E">
        <w:rPr>
          <w:lang w:val="en-US"/>
        </w:rPr>
        <w:t>–</w:t>
      </w:r>
      <w:r w:rsidRPr="00684D0E">
        <w:rPr>
          <w:lang w:val="en-US"/>
        </w:rPr>
        <w:tab/>
        <w:t>MPEG-4 AAC-LC as specified in ISO/IEC 14496-3:2009;</w:t>
      </w:r>
    </w:p>
    <w:p w:rsidR="0092586E" w:rsidRPr="00684D0E" w:rsidRDefault="0092586E" w:rsidP="0092586E">
      <w:pPr>
        <w:pStyle w:val="enumlev1"/>
        <w:rPr>
          <w:lang w:val="en-US"/>
        </w:rPr>
      </w:pPr>
      <w:r w:rsidRPr="00684D0E">
        <w:rPr>
          <w:lang w:val="en-US"/>
        </w:rPr>
        <w:t>–</w:t>
      </w:r>
      <w:r w:rsidRPr="00684D0E">
        <w:rPr>
          <w:lang w:val="en-US"/>
        </w:rPr>
        <w:tab/>
        <w:t>MPEG-4 HE AAC v2 as specified in ISO/IEC 14496-3:2009;</w:t>
      </w:r>
    </w:p>
    <w:p w:rsidR="0092586E" w:rsidRPr="00684D0E" w:rsidRDefault="0092586E" w:rsidP="001F2628">
      <w:pPr>
        <w:pStyle w:val="enumlev1"/>
        <w:rPr>
          <w:lang w:val="en-US" w:eastAsia="ja-JP"/>
        </w:rPr>
      </w:pPr>
      <w:r w:rsidRPr="00684D0E">
        <w:rPr>
          <w:lang w:val="en-US"/>
        </w:rPr>
        <w:t>–</w:t>
      </w:r>
      <w:r w:rsidRPr="00684D0E">
        <w:rPr>
          <w:lang w:val="en-US"/>
        </w:rPr>
        <w:tab/>
        <w:t>AC</w:t>
      </w:r>
      <w:r w:rsidRPr="00684D0E">
        <w:rPr>
          <w:lang w:val="en-US"/>
        </w:rPr>
        <w:noBreakHyphen/>
        <w:t>3 as specified in ETSI TS 102 366 (20</w:t>
      </w:r>
      <w:r w:rsidR="001F2628">
        <w:rPr>
          <w:lang w:val="en-US"/>
        </w:rPr>
        <w:t>14</w:t>
      </w:r>
      <w:r w:rsidRPr="00684D0E">
        <w:rPr>
          <w:lang w:val="en-US"/>
        </w:rPr>
        <w:t>-08);</w:t>
      </w:r>
    </w:p>
    <w:p w:rsidR="0092586E" w:rsidRPr="00684D0E" w:rsidRDefault="0092586E" w:rsidP="00F16B01">
      <w:pPr>
        <w:pStyle w:val="Note"/>
        <w:rPr>
          <w:lang w:val="en-US"/>
        </w:rPr>
      </w:pPr>
      <w:r w:rsidRPr="00684D0E">
        <w:rPr>
          <w:lang w:val="en-US"/>
        </w:rPr>
        <w:t>NOTE 3 – ISO/IEC 11172-3 may sometimes be referred to as 13818-3 as this specification includes 11172-3 by reference.</w:t>
      </w:r>
    </w:p>
    <w:p w:rsidR="0092586E" w:rsidRPr="00684D0E" w:rsidRDefault="0092586E" w:rsidP="00F16B01">
      <w:pPr>
        <w:pStyle w:val="Note"/>
        <w:rPr>
          <w:lang w:val="en-US"/>
        </w:rPr>
      </w:pPr>
      <w:r w:rsidRPr="00684D0E">
        <w:rPr>
          <w:lang w:val="en-US"/>
        </w:rPr>
        <w:t>NOTE 4 – The ITU-R Membership, as well as receiver and chipset manufacturers are encouraged to support Extended HE AAC as specified in ISO/IEC 23003-3:2012. It includes all of the above mentioned AAC versions, thus guaranteeing compatibility with new future as well as legacy broadcast systems worldwide with the same single decoder implementation.</w:t>
      </w:r>
    </w:p>
    <w:p w:rsidR="0092586E" w:rsidRPr="00684D0E" w:rsidRDefault="0092586E" w:rsidP="0092586E">
      <w:pPr>
        <w:rPr>
          <w:lang w:val="en-US" w:eastAsia="ja-JP"/>
        </w:rPr>
      </w:pPr>
      <w:r w:rsidRPr="00684D0E">
        <w:rPr>
          <w:b/>
          <w:lang w:val="en-US"/>
        </w:rPr>
        <w:t>3</w:t>
      </w:r>
      <w:r w:rsidRPr="00684D0E">
        <w:rPr>
          <w:lang w:val="en-US"/>
        </w:rPr>
        <w:tab/>
        <w:t>that for backward compatible multi-channel extension of digital television and sound broadcasting systems, the multichannel audio extensions described in ISO/IEC 23003-1:2007 should be used;</w:t>
      </w:r>
    </w:p>
    <w:p w:rsidR="0092586E" w:rsidRPr="00684D0E" w:rsidRDefault="0092586E" w:rsidP="00F16B01">
      <w:pPr>
        <w:pStyle w:val="Note"/>
        <w:rPr>
          <w:lang w:val="en-US"/>
        </w:rPr>
      </w:pPr>
      <w:r w:rsidRPr="00684D0E">
        <w:rPr>
          <w:lang w:val="en-US"/>
        </w:rPr>
        <w:t xml:space="preserve">NOTE 5 – Since the MPEG Surround technology described in ISO/IEC 23003-1:2007 is independent of the compression technology (core coder) used for transmission of the backward compatible signal, the described multi-channel enhancement tools can be used in combination with any of the coding systems recommended under </w:t>
      </w:r>
      <w:r w:rsidRPr="00684D0E">
        <w:rPr>
          <w:i/>
          <w:lang w:val="en-US"/>
        </w:rPr>
        <w:t>recommends</w:t>
      </w:r>
      <w:r w:rsidRPr="00684D0E">
        <w:rPr>
          <w:lang w:val="en-US"/>
        </w:rPr>
        <w:t xml:space="preserve"> 1 and 2.</w:t>
      </w:r>
    </w:p>
    <w:p w:rsidR="0092586E" w:rsidRPr="00684D0E" w:rsidRDefault="0092586E" w:rsidP="0092586E">
      <w:pPr>
        <w:rPr>
          <w:lang w:val="en-US"/>
        </w:rPr>
      </w:pPr>
      <w:r w:rsidRPr="00684D0E">
        <w:rPr>
          <w:b/>
          <w:lang w:val="en-US"/>
        </w:rPr>
        <w:t>4</w:t>
      </w:r>
      <w:r w:rsidRPr="00684D0E">
        <w:rPr>
          <w:b/>
          <w:lang w:val="en-US"/>
        </w:rPr>
        <w:tab/>
      </w:r>
      <w:r w:rsidRPr="00684D0E">
        <w:rPr>
          <w:lang w:val="en-US"/>
        </w:rPr>
        <w:t xml:space="preserve">that for distribution and contribution links, ISO/IEC 11172-3 Layer II coding </w:t>
      </w:r>
      <w:r w:rsidRPr="00684D0E">
        <w:rPr>
          <w:lang w:val="en-US" w:eastAsia="ja-JP"/>
        </w:rPr>
        <w:t>may</w:t>
      </w:r>
      <w:r w:rsidRPr="00684D0E">
        <w:rPr>
          <w:lang w:val="en-US"/>
        </w:rPr>
        <w:t xml:space="preserve"> be used at a bit rate of at least 180 kbit/s per audio signal (i.e. per mono signal, or per component of an independently coded stereo signal) excluding ancillary data;</w:t>
      </w:r>
    </w:p>
    <w:p w:rsidR="0092586E" w:rsidRPr="00684D0E" w:rsidRDefault="0092586E" w:rsidP="0092586E">
      <w:pPr>
        <w:rPr>
          <w:lang w:val="en-US"/>
        </w:rPr>
      </w:pPr>
      <w:r w:rsidRPr="00684D0E">
        <w:rPr>
          <w:b/>
          <w:lang w:val="en-US"/>
        </w:rPr>
        <w:t>5</w:t>
      </w:r>
      <w:r w:rsidRPr="00684D0E">
        <w:rPr>
          <w:lang w:val="en-US"/>
        </w:rPr>
        <w:tab/>
        <w:t xml:space="preserve">that for commentary links, ISO/IEC 11172-3 Layer III coding </w:t>
      </w:r>
      <w:r w:rsidRPr="00684D0E">
        <w:rPr>
          <w:lang w:val="en-US" w:eastAsia="ja-JP"/>
        </w:rPr>
        <w:t>may</w:t>
      </w:r>
      <w:r w:rsidRPr="00684D0E">
        <w:rPr>
          <w:lang w:val="en-US"/>
        </w:rPr>
        <w:t xml:space="preserve"> be used at a bit rate of at least 60 kbit/s excluding ancillary data for mono signals, and at least 120 kbit/s excluding ancillary data for stereo signals, using joint stereo coding;</w:t>
      </w:r>
    </w:p>
    <w:p w:rsidR="0092586E" w:rsidRPr="00684D0E" w:rsidRDefault="0092586E" w:rsidP="0092586E">
      <w:pPr>
        <w:rPr>
          <w:lang w:val="en-US"/>
        </w:rPr>
      </w:pPr>
      <w:r w:rsidRPr="00684D0E">
        <w:rPr>
          <w:b/>
          <w:lang w:val="en-US"/>
        </w:rPr>
        <w:t>6</w:t>
      </w:r>
      <w:r w:rsidRPr="00684D0E">
        <w:rPr>
          <w:lang w:val="en-US"/>
        </w:rPr>
        <w:tab/>
        <w:t xml:space="preserve">that for high quality applications the sampling frequency </w:t>
      </w:r>
      <w:r w:rsidRPr="00684D0E">
        <w:rPr>
          <w:lang w:val="en-US" w:eastAsia="ja-JP"/>
        </w:rPr>
        <w:t xml:space="preserve">should </w:t>
      </w:r>
      <w:r w:rsidRPr="00684D0E">
        <w:rPr>
          <w:lang w:val="en-US"/>
        </w:rPr>
        <w:t>be 48 kHz;</w:t>
      </w:r>
    </w:p>
    <w:p w:rsidR="0092586E" w:rsidRPr="00684D0E" w:rsidRDefault="0092586E" w:rsidP="0092586E">
      <w:pPr>
        <w:rPr>
          <w:lang w:val="en-US"/>
        </w:rPr>
      </w:pPr>
      <w:r w:rsidRPr="00684D0E">
        <w:rPr>
          <w:b/>
          <w:lang w:val="en-US"/>
        </w:rPr>
        <w:lastRenderedPageBreak/>
        <w:t>7</w:t>
      </w:r>
      <w:r w:rsidRPr="00684D0E">
        <w:rPr>
          <w:lang w:val="en-US"/>
        </w:rPr>
        <w:tab/>
        <w:t xml:space="preserve">that the input signal to the low bit rate audio encoder </w:t>
      </w:r>
      <w:r w:rsidRPr="00684D0E">
        <w:rPr>
          <w:lang w:val="en-US" w:eastAsia="ja-JP"/>
        </w:rPr>
        <w:t>should</w:t>
      </w:r>
      <w:r w:rsidRPr="00684D0E">
        <w:rPr>
          <w:lang w:val="en-US"/>
        </w:rPr>
        <w:t xml:space="preserve"> be emphasis-free and no emphasis </w:t>
      </w:r>
      <w:r w:rsidRPr="00684D0E">
        <w:rPr>
          <w:lang w:val="en-US" w:eastAsia="ja-JP"/>
        </w:rPr>
        <w:t>should</w:t>
      </w:r>
      <w:r w:rsidRPr="00684D0E">
        <w:rPr>
          <w:lang w:val="en-US"/>
        </w:rPr>
        <w:t xml:space="preserve"> be applied by the encoder;</w:t>
      </w:r>
    </w:p>
    <w:p w:rsidR="0092586E" w:rsidRPr="00684D0E" w:rsidRDefault="0092586E" w:rsidP="0092586E">
      <w:pPr>
        <w:rPr>
          <w:lang w:val="en-US" w:eastAsia="ja-JP"/>
        </w:rPr>
      </w:pPr>
      <w:r w:rsidRPr="00684D0E">
        <w:rPr>
          <w:b/>
          <w:lang w:val="en-US"/>
        </w:rPr>
        <w:t>8</w:t>
      </w:r>
      <w:r w:rsidRPr="00684D0E">
        <w:rPr>
          <w:lang w:val="en-US"/>
        </w:rPr>
        <w:tab/>
        <w:t xml:space="preserve">that </w:t>
      </w:r>
      <w:r w:rsidRPr="00684D0E">
        <w:rPr>
          <w:iCs/>
          <w:lang w:val="en-US"/>
        </w:rPr>
        <w:t>compliance with this Recommendation is voluntary.</w:t>
      </w:r>
      <w:r w:rsidRPr="00684D0E">
        <w:rPr>
          <w:iCs/>
          <w:lang w:val="en-US" w:eastAsia="ja-JP"/>
        </w:rPr>
        <w:t xml:space="preserve"> </w:t>
      </w:r>
      <w:r w:rsidRPr="00684D0E">
        <w:rPr>
          <w:iCs/>
          <w:lang w:val="en-U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92586E" w:rsidRPr="00684D0E" w:rsidRDefault="0092586E" w:rsidP="0092586E">
      <w:pPr>
        <w:pStyle w:val="Call"/>
        <w:rPr>
          <w:lang w:val="en-US"/>
        </w:rPr>
      </w:pPr>
      <w:r w:rsidRPr="00684D0E">
        <w:rPr>
          <w:lang w:val="en-US"/>
        </w:rPr>
        <w:t>further recommends</w:t>
      </w:r>
    </w:p>
    <w:p w:rsidR="0092586E" w:rsidRDefault="0092586E" w:rsidP="0092586E">
      <w:pPr>
        <w:rPr>
          <w:lang w:val="en-US"/>
        </w:rPr>
      </w:pPr>
      <w:r w:rsidRPr="00684D0E">
        <w:rPr>
          <w:b/>
          <w:lang w:val="en-US"/>
        </w:rPr>
        <w:t>1</w:t>
      </w:r>
      <w:r w:rsidRPr="00684D0E">
        <w:rPr>
          <w:lang w:val="en-US"/>
        </w:rPr>
        <w:tab/>
        <w:t xml:space="preserve">that Recommendation ITU-R BS.1548 should be referred to for information about coding system configurations that have been demonstrated to meet quality and other user requirements for contribution, </w:t>
      </w:r>
      <w:r w:rsidR="00345C72">
        <w:rPr>
          <w:lang w:val="en-US"/>
        </w:rPr>
        <w:t>distribution, and emission;</w:t>
      </w:r>
    </w:p>
    <w:p w:rsidR="00345C72" w:rsidRPr="00345C72" w:rsidRDefault="00345C72" w:rsidP="00345C72">
      <w:pPr>
        <w:rPr>
          <w:lang w:val="en-GB" w:eastAsia="ja-JP"/>
        </w:rPr>
      </w:pPr>
      <w:r w:rsidRPr="00345C72">
        <w:rPr>
          <w:b/>
          <w:bCs/>
          <w:lang w:val="en-US" w:eastAsia="ja-JP"/>
        </w:rPr>
        <w:t>2</w:t>
      </w:r>
      <w:r w:rsidRPr="00345C72">
        <w:rPr>
          <w:lang w:val="en-US" w:eastAsia="ja-JP"/>
        </w:rPr>
        <w:tab/>
        <w:t xml:space="preserve">that further studies of the requirements for the advanced sound system specified in Recommendation ITU-R BS.2051 are needed and that this Recommendation should be updated when these studies are completed.  </w:t>
      </w:r>
    </w:p>
    <w:p w:rsidR="0092586E" w:rsidRPr="00684D0E" w:rsidRDefault="0092586E" w:rsidP="00345C72">
      <w:pPr>
        <w:pStyle w:val="Note"/>
        <w:rPr>
          <w:lang w:val="en-US" w:eastAsia="ja-JP"/>
        </w:rPr>
      </w:pPr>
      <w:r w:rsidRPr="00684D0E">
        <w:rPr>
          <w:lang w:val="en-US"/>
        </w:rPr>
        <w:t>NOTE</w:t>
      </w:r>
      <w:r w:rsidRPr="00684D0E">
        <w:rPr>
          <w:lang w:val="en-US" w:eastAsia="ja-JP"/>
        </w:rPr>
        <w:t> 1 </w:t>
      </w:r>
      <w:r w:rsidRPr="00684D0E">
        <w:rPr>
          <w:lang w:val="en-US"/>
        </w:rPr>
        <w:t>– Information about the codecs included in this Recommendation may be found in Appendices 1 to</w:t>
      </w:r>
      <w:r w:rsidR="00345C72">
        <w:rPr>
          <w:lang w:val="en-US"/>
        </w:rPr>
        <w:t> </w:t>
      </w:r>
      <w:r w:rsidRPr="00684D0E">
        <w:rPr>
          <w:lang w:val="en-US"/>
        </w:rPr>
        <w:t>5.</w:t>
      </w:r>
    </w:p>
    <w:p w:rsidR="0092586E" w:rsidRPr="00684D0E" w:rsidRDefault="0092586E" w:rsidP="0092586E">
      <w:pPr>
        <w:pStyle w:val="Note"/>
        <w:rPr>
          <w:sz w:val="24"/>
          <w:szCs w:val="24"/>
          <w:lang w:val="en-US"/>
        </w:rPr>
      </w:pPr>
    </w:p>
    <w:p w:rsidR="0092586E" w:rsidRPr="00684D0E" w:rsidRDefault="0092586E" w:rsidP="0092586E">
      <w:pPr>
        <w:pStyle w:val="Note"/>
        <w:rPr>
          <w:sz w:val="24"/>
          <w:szCs w:val="24"/>
          <w:lang w:val="en-US"/>
        </w:rPr>
      </w:pPr>
    </w:p>
    <w:p w:rsidR="0092586E" w:rsidRPr="00684D0E" w:rsidRDefault="000447C6" w:rsidP="000447C6">
      <w:pPr>
        <w:pStyle w:val="AppendixNoTitle"/>
        <w:rPr>
          <w:lang w:val="en-US"/>
        </w:rPr>
      </w:pPr>
      <w:r>
        <w:rPr>
          <w:lang w:val="en-US"/>
        </w:rPr>
        <w:t>Annex</w:t>
      </w:r>
      <w:r w:rsidR="0092586E" w:rsidRPr="00684D0E">
        <w:rPr>
          <w:lang w:val="en-US"/>
        </w:rPr>
        <w:t xml:space="preserve"> 1</w:t>
      </w:r>
      <w:r w:rsidR="00345C72">
        <w:rPr>
          <w:lang w:val="en-US"/>
        </w:rPr>
        <w:t xml:space="preserve"> (informative)</w:t>
      </w:r>
      <w:r w:rsidR="0092586E" w:rsidRPr="00684D0E">
        <w:rPr>
          <w:lang w:val="en-US"/>
        </w:rPr>
        <w:br/>
      </w:r>
      <w:r w:rsidR="0092586E" w:rsidRPr="00684D0E">
        <w:rPr>
          <w:lang w:val="en-US"/>
        </w:rPr>
        <w:br/>
        <w:t>MPEG</w:t>
      </w:r>
      <w:r w:rsidR="0092586E" w:rsidRPr="00684D0E">
        <w:rPr>
          <w:lang w:val="en-US" w:eastAsia="zh-CN"/>
        </w:rPr>
        <w:t>-1 and MPEG-2,</w:t>
      </w:r>
      <w:r w:rsidR="0092586E" w:rsidRPr="00684D0E">
        <w:rPr>
          <w:lang w:val="en-US"/>
        </w:rPr>
        <w:t xml:space="preserve"> layer II </w:t>
      </w:r>
      <w:r w:rsidR="0092586E" w:rsidRPr="00684D0E">
        <w:rPr>
          <w:lang w:val="en-US" w:eastAsia="zh-CN"/>
        </w:rPr>
        <w:t>and III audio</w:t>
      </w:r>
    </w:p>
    <w:p w:rsidR="0092586E" w:rsidRPr="00684D0E" w:rsidRDefault="0092586E" w:rsidP="0092586E">
      <w:pPr>
        <w:pStyle w:val="Heading1"/>
        <w:rPr>
          <w:lang w:val="en-US"/>
        </w:rPr>
      </w:pPr>
      <w:bookmarkStart w:id="6" w:name="_Toc116707718"/>
      <w:r w:rsidRPr="00684D0E">
        <w:rPr>
          <w:lang w:val="en-US"/>
        </w:rPr>
        <w:t>1</w:t>
      </w:r>
      <w:r w:rsidRPr="00684D0E">
        <w:rPr>
          <w:lang w:val="en-US"/>
        </w:rPr>
        <w:tab/>
        <w:t>Encoding</w:t>
      </w:r>
      <w:bookmarkEnd w:id="6"/>
    </w:p>
    <w:p w:rsidR="0092586E" w:rsidRPr="00684D0E" w:rsidRDefault="0092586E" w:rsidP="0092586E">
      <w:pPr>
        <w:rPr>
          <w:lang w:val="en-US"/>
        </w:rPr>
      </w:pPr>
      <w:r w:rsidRPr="00684D0E">
        <w:rPr>
          <w:lang w:val="en-US"/>
        </w:rPr>
        <w:t>The encoder processes the digital audio signal and produces the compressed bit stream. The encoder algorithm is not standardized and may use various means for encoding, such as estimation of the auditory masking threshold, quantization, and scaling (following Note 1). However, the encoder output must be such that a decoder conforming to this Recommendation will produce an audio signal suitable for the intended application.</w:t>
      </w:r>
    </w:p>
    <w:p w:rsidR="0092586E" w:rsidRPr="00684D0E" w:rsidRDefault="0092586E" w:rsidP="0092586E">
      <w:pPr>
        <w:pStyle w:val="Note"/>
        <w:rPr>
          <w:lang w:val="en-US"/>
        </w:rPr>
      </w:pPr>
      <w:r w:rsidRPr="00684D0E">
        <w:rPr>
          <w:iCs/>
          <w:lang w:val="en-US"/>
        </w:rPr>
        <w:t>NOTE 1</w:t>
      </w:r>
      <w:r w:rsidRPr="00684D0E">
        <w:rPr>
          <w:lang w:val="en-US"/>
        </w:rPr>
        <w:t> – An encoder complying with the description given in Annexes C and D to ISO/IEC 11172</w:t>
      </w:r>
      <w:r w:rsidRPr="00684D0E">
        <w:rPr>
          <w:lang w:val="en-US"/>
        </w:rPr>
        <w:noBreakHyphen/>
        <w:t>3, 1993 will give a satisfactory minimum standard of performance.</w:t>
      </w:r>
    </w:p>
    <w:p w:rsidR="0092586E" w:rsidRPr="00684D0E" w:rsidRDefault="0092586E" w:rsidP="0092586E">
      <w:pPr>
        <w:rPr>
          <w:lang w:val="en-US"/>
        </w:rPr>
      </w:pPr>
      <w:r w:rsidRPr="00684D0E">
        <w:rPr>
          <w:lang w:val="en-US"/>
        </w:rPr>
        <w:t>The following description is of a typical encoder, as shown in Fig. 1. Input audio samples are fed into the encoder. The time-to-frequency mapping creates a filtered and sub-sampled representation of the input audio stream. The mapped samples may be either sub-band samples (as in Layer I or II, see below) or transformed sub-band samples (as in Layer III). A psycho-acoustic model, using a fast Fourier transform, operating in parallel with the time</w:t>
      </w:r>
      <w:r w:rsidRPr="00684D0E">
        <w:rPr>
          <w:lang w:val="en-US"/>
        </w:rPr>
        <w:noBreakHyphen/>
        <w:t>to</w:t>
      </w:r>
      <w:r w:rsidRPr="00684D0E">
        <w:rPr>
          <w:lang w:val="en-US"/>
        </w:rPr>
        <w:noBreakHyphen/>
        <w:t>frequency mapping of the audio signal creates a set of data to control the quantizing and coding. These data are different depending on the actual coder implementation. One possibility is to use an estimation of the masking threshold to control the quantizer. The scaling, quantizing and coding block creates a set of coded symbols from the mapped input samples. Again, the transfer function of this block can depend on the implementation of the encoding system. The block “frame packing” assembles the actual bit stream for the chosen layer from the output data of the other blocks (e.g. bit allocation data, scale factors, coded sub-band samples) and adds other information in the ancillary data field (e.g. error protection), if necessary.</w:t>
      </w:r>
    </w:p>
    <w:p w:rsidR="0092586E" w:rsidRPr="00684D0E" w:rsidRDefault="0092586E" w:rsidP="0092586E">
      <w:pPr>
        <w:pStyle w:val="FigureNo"/>
        <w:rPr>
          <w:lang w:val="en-US"/>
        </w:rPr>
      </w:pPr>
      <w:r w:rsidRPr="00684D0E">
        <w:rPr>
          <w:lang w:val="en-US"/>
        </w:rPr>
        <w:lastRenderedPageBreak/>
        <w:t>FIGURE 1</w:t>
      </w:r>
    </w:p>
    <w:p w:rsidR="0092586E" w:rsidRPr="00684D0E" w:rsidRDefault="0092586E" w:rsidP="0092586E">
      <w:pPr>
        <w:pStyle w:val="Figuretitle"/>
        <w:rPr>
          <w:lang w:val="en-US"/>
        </w:rPr>
      </w:pPr>
      <w:r w:rsidRPr="00684D0E">
        <w:rPr>
          <w:lang w:val="en-US"/>
        </w:rPr>
        <w:t>Block diagram of a typical encoder</w:t>
      </w:r>
    </w:p>
    <w:p w:rsidR="0092586E" w:rsidRPr="00684D0E" w:rsidRDefault="0069285C" w:rsidP="0092586E">
      <w:pPr>
        <w:pStyle w:val="Figure"/>
        <w:rPr>
          <w:lang w:val="en-US"/>
        </w:rPr>
      </w:pPr>
      <w:r>
        <w:object w:dxaOrig="12136" w:dyaOrig="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85pt;height:286.25pt" o:ole="">
            <v:imagedata r:id="rId14" o:title=""/>
          </v:shape>
          <o:OLEObject Type="Embed" ProgID="CorelDRAW.Graphic.14" ShapeID="_x0000_i1025" DrawAspect="Content" ObjectID="_1507106832" r:id="rId15"/>
        </w:object>
      </w:r>
    </w:p>
    <w:p w:rsidR="0092586E" w:rsidRPr="00684D0E" w:rsidRDefault="0092586E" w:rsidP="0092586E">
      <w:pPr>
        <w:pStyle w:val="Heading1"/>
        <w:rPr>
          <w:lang w:val="en-US"/>
        </w:rPr>
      </w:pPr>
      <w:bookmarkStart w:id="7" w:name="_Toc116707719"/>
      <w:r w:rsidRPr="00684D0E">
        <w:rPr>
          <w:lang w:val="en-US"/>
        </w:rPr>
        <w:t>2</w:t>
      </w:r>
      <w:r w:rsidRPr="00684D0E">
        <w:rPr>
          <w:lang w:val="en-US"/>
        </w:rPr>
        <w:tab/>
        <w:t>Layers</w:t>
      </w:r>
      <w:bookmarkEnd w:id="7"/>
    </w:p>
    <w:p w:rsidR="0092586E" w:rsidRPr="00684D0E" w:rsidRDefault="0092586E" w:rsidP="0092586E">
      <w:pPr>
        <w:rPr>
          <w:lang w:val="en-US"/>
        </w:rPr>
      </w:pPr>
      <w:r w:rsidRPr="00684D0E">
        <w:rPr>
          <w:lang w:val="en-US"/>
        </w:rPr>
        <w:t>Depending on the application, different layers of the coding system with increasing complexity and performance can be used.</w:t>
      </w:r>
    </w:p>
    <w:p w:rsidR="0092586E" w:rsidRPr="00684D0E" w:rsidRDefault="0092586E" w:rsidP="0092586E">
      <w:pPr>
        <w:rPr>
          <w:lang w:val="en-US"/>
        </w:rPr>
      </w:pPr>
      <w:r w:rsidRPr="00684D0E">
        <w:rPr>
          <w:i/>
          <w:lang w:val="en-US"/>
        </w:rPr>
        <w:t>Layer I:</w:t>
      </w:r>
      <w:r w:rsidRPr="00684D0E">
        <w:rPr>
          <w:lang w:val="en-US"/>
        </w:rPr>
        <w:t xml:space="preserve"> This layer contains the basic mapping of the digital audio input into 32 sub-bands, fixed segmentation to format the data into blocks, a psycho-acoustic model to determine the adaptive bit allocation, and quantization using block companding and formatting. One Layer I frame represents 384 samples per channel.</w:t>
      </w:r>
    </w:p>
    <w:p w:rsidR="0092586E" w:rsidRPr="00684D0E" w:rsidRDefault="0092586E" w:rsidP="0092586E">
      <w:pPr>
        <w:rPr>
          <w:lang w:val="en-US"/>
        </w:rPr>
      </w:pPr>
      <w:r w:rsidRPr="00684D0E">
        <w:rPr>
          <w:i/>
          <w:lang w:val="en-US"/>
        </w:rPr>
        <w:t>Layer II:</w:t>
      </w:r>
      <w:r w:rsidRPr="00684D0E">
        <w:rPr>
          <w:lang w:val="en-US"/>
        </w:rPr>
        <w:t xml:space="preserve"> This layer provides additional coding of bit allocation, scale factors, and samples. One Layer II frame represents 3 </w:t>
      </w:r>
      <w:r w:rsidRPr="00684D0E">
        <w:rPr>
          <w:lang w:val="en-US"/>
        </w:rPr>
        <w:sym w:font="Symbol" w:char="F0B4"/>
      </w:r>
      <w:r w:rsidRPr="00684D0E">
        <w:rPr>
          <w:lang w:val="en-US"/>
        </w:rPr>
        <w:t xml:space="preserve"> 384 = 1</w:t>
      </w:r>
      <w:r w:rsidRPr="00684D0E">
        <w:rPr>
          <w:rFonts w:ascii="Tms Rmn" w:hAnsi="Tms Rmn"/>
          <w:sz w:val="12"/>
          <w:lang w:val="en-US"/>
        </w:rPr>
        <w:t> </w:t>
      </w:r>
      <w:r w:rsidRPr="00684D0E">
        <w:rPr>
          <w:lang w:val="en-US"/>
        </w:rPr>
        <w:t>152 samples per channel.</w:t>
      </w:r>
    </w:p>
    <w:p w:rsidR="0092586E" w:rsidRPr="00684D0E" w:rsidRDefault="0092586E" w:rsidP="0092586E">
      <w:pPr>
        <w:rPr>
          <w:lang w:val="en-US"/>
        </w:rPr>
      </w:pPr>
      <w:r w:rsidRPr="00684D0E">
        <w:rPr>
          <w:i/>
          <w:lang w:val="en-US"/>
        </w:rPr>
        <w:t>Layer III:</w:t>
      </w:r>
      <w:r w:rsidRPr="00684D0E">
        <w:rPr>
          <w:lang w:val="en-US"/>
        </w:rPr>
        <w:t xml:space="preserve"> This layer introduces increased frequency resolution based on a hybrid filter bank (a 32 sub-band filter bank with variable length modified discrete cosine transform). It adds a non</w:t>
      </w:r>
      <w:r w:rsidRPr="00684D0E">
        <w:rPr>
          <w:lang w:val="en-US"/>
        </w:rPr>
        <w:noBreakHyphen/>
        <w:t>uniform quantizer, adaptive segmentation, and entropy coding of the quantized values. One Layer III frame represents 1</w:t>
      </w:r>
      <w:r w:rsidRPr="00684D0E">
        <w:rPr>
          <w:rFonts w:ascii="Tms Rmn" w:hAnsi="Tms Rmn"/>
          <w:sz w:val="12"/>
          <w:lang w:val="en-US"/>
        </w:rPr>
        <w:t> </w:t>
      </w:r>
      <w:r w:rsidRPr="00684D0E">
        <w:rPr>
          <w:lang w:val="en-US"/>
        </w:rPr>
        <w:t>152 samples per channel.</w:t>
      </w:r>
    </w:p>
    <w:p w:rsidR="0092586E" w:rsidRPr="00684D0E" w:rsidRDefault="0092586E" w:rsidP="0092586E">
      <w:pPr>
        <w:rPr>
          <w:lang w:val="en-US"/>
        </w:rPr>
      </w:pPr>
      <w:r w:rsidRPr="00684D0E">
        <w:rPr>
          <w:lang w:val="en-US"/>
        </w:rPr>
        <w:t>There are four different modes possible for any of the layers:</w:t>
      </w:r>
    </w:p>
    <w:p w:rsidR="0092586E" w:rsidRPr="00684D0E" w:rsidRDefault="0092586E" w:rsidP="0092586E">
      <w:pPr>
        <w:pStyle w:val="enumlev1"/>
        <w:rPr>
          <w:lang w:val="en-US"/>
        </w:rPr>
      </w:pPr>
      <w:r w:rsidRPr="00684D0E">
        <w:rPr>
          <w:lang w:val="en-US"/>
        </w:rPr>
        <w:t>–</w:t>
      </w:r>
      <w:r w:rsidRPr="00684D0E">
        <w:rPr>
          <w:lang w:val="en-US"/>
        </w:rPr>
        <w:tab/>
        <w:t>single channel;</w:t>
      </w:r>
    </w:p>
    <w:p w:rsidR="0092586E" w:rsidRPr="00684D0E" w:rsidRDefault="0092586E" w:rsidP="0092586E">
      <w:pPr>
        <w:pStyle w:val="enumlev1"/>
        <w:rPr>
          <w:lang w:val="en-US"/>
        </w:rPr>
      </w:pPr>
      <w:r w:rsidRPr="00684D0E">
        <w:rPr>
          <w:lang w:val="en-US"/>
        </w:rPr>
        <w:t>–</w:t>
      </w:r>
      <w:r w:rsidRPr="00684D0E">
        <w:rPr>
          <w:lang w:val="en-US"/>
        </w:rPr>
        <w:tab/>
        <w:t>dual channel (two independent audio signals coded within one bit stream, e.g. bilingual application);</w:t>
      </w:r>
    </w:p>
    <w:p w:rsidR="0092586E" w:rsidRPr="00684D0E" w:rsidRDefault="0092586E" w:rsidP="0092586E">
      <w:pPr>
        <w:pStyle w:val="enumlev1"/>
        <w:rPr>
          <w:lang w:val="en-US"/>
        </w:rPr>
      </w:pPr>
      <w:r w:rsidRPr="00684D0E">
        <w:rPr>
          <w:lang w:val="en-US"/>
        </w:rPr>
        <w:t>–</w:t>
      </w:r>
      <w:r w:rsidRPr="00684D0E">
        <w:rPr>
          <w:lang w:val="en-US"/>
        </w:rPr>
        <w:tab/>
        <w:t>stereo (left and right signals of a stereo pair coded within one bit stream);</w:t>
      </w:r>
    </w:p>
    <w:p w:rsidR="0092586E" w:rsidRPr="00684D0E" w:rsidRDefault="0092586E" w:rsidP="0092586E">
      <w:pPr>
        <w:pStyle w:val="enumlev1"/>
        <w:rPr>
          <w:lang w:val="en-US"/>
        </w:rPr>
      </w:pPr>
      <w:r w:rsidRPr="00684D0E">
        <w:rPr>
          <w:lang w:val="en-US"/>
        </w:rPr>
        <w:t>–</w:t>
      </w:r>
      <w:r w:rsidRPr="00684D0E">
        <w:rPr>
          <w:lang w:val="en-US"/>
        </w:rPr>
        <w:tab/>
        <w:t>joint stereo (left and right signals of a stereo pair coded within one bit stream with the stereo irrelevancy and redundancy exploited). The joint stereo mode can be used to increase the audio quality at low bit rates and/or to reduce the bit rate for stereophonic signals.</w:t>
      </w:r>
    </w:p>
    <w:p w:rsidR="0092586E" w:rsidRPr="00684D0E" w:rsidRDefault="0092586E" w:rsidP="0092586E">
      <w:pPr>
        <w:pStyle w:val="Heading1"/>
        <w:rPr>
          <w:lang w:val="en-US"/>
        </w:rPr>
      </w:pPr>
      <w:bookmarkStart w:id="8" w:name="_Toc116707720"/>
      <w:r w:rsidRPr="00684D0E">
        <w:rPr>
          <w:lang w:val="en-US"/>
        </w:rPr>
        <w:lastRenderedPageBreak/>
        <w:t>3</w:t>
      </w:r>
      <w:r w:rsidRPr="00684D0E">
        <w:rPr>
          <w:lang w:val="en-US"/>
        </w:rPr>
        <w:tab/>
        <w:t>Coded bit stream format</w:t>
      </w:r>
      <w:bookmarkEnd w:id="8"/>
    </w:p>
    <w:p w:rsidR="0092586E" w:rsidRPr="00684D0E" w:rsidRDefault="0092586E" w:rsidP="0092586E">
      <w:pPr>
        <w:rPr>
          <w:lang w:val="en-US"/>
        </w:rPr>
      </w:pPr>
      <w:r w:rsidRPr="00684D0E">
        <w:rPr>
          <w:lang w:val="en-US"/>
        </w:rPr>
        <w:t>An overview of the ISO/IEC 11172-3 bit stream is given in Fig. 2 for Layer II and Fig. 3 for Layer III. A coded bit stream consists of consecutive frames. Depending on the layer, a frame includes the following fields:</w:t>
      </w:r>
    </w:p>
    <w:p w:rsidR="0092586E" w:rsidRPr="00684D0E" w:rsidRDefault="0092586E" w:rsidP="0092586E">
      <w:pPr>
        <w:rPr>
          <w:lang w:val="en-US"/>
        </w:rPr>
      </w:pPr>
    </w:p>
    <w:p w:rsidR="0092586E" w:rsidRPr="00684D0E" w:rsidRDefault="0092586E" w:rsidP="0092586E">
      <w:pPr>
        <w:rPr>
          <w:lang w:val="en-US"/>
        </w:rPr>
      </w:pPr>
    </w:p>
    <w:p w:rsidR="0092586E" w:rsidRPr="00684D0E" w:rsidRDefault="0092586E" w:rsidP="0092586E">
      <w:pPr>
        <w:pStyle w:val="FigureNo"/>
        <w:rPr>
          <w:lang w:val="en-US"/>
        </w:rPr>
      </w:pPr>
      <w:r w:rsidRPr="00684D0E">
        <w:rPr>
          <w:lang w:val="en-US"/>
        </w:rPr>
        <w:t>FIGURE 2</w:t>
      </w:r>
    </w:p>
    <w:p w:rsidR="0092586E" w:rsidRPr="00684D0E" w:rsidRDefault="0092586E" w:rsidP="0092586E">
      <w:pPr>
        <w:pStyle w:val="Figuretitle"/>
        <w:rPr>
          <w:lang w:val="en-US"/>
        </w:rPr>
      </w:pPr>
      <w:r w:rsidRPr="00684D0E">
        <w:rPr>
          <w:lang w:val="en-US"/>
        </w:rPr>
        <w:t>ISO/IEC 11172-3 Layer II bit stream format</w:t>
      </w:r>
    </w:p>
    <w:p w:rsidR="0092586E" w:rsidRPr="00684D0E" w:rsidRDefault="0027672E" w:rsidP="0092586E">
      <w:pPr>
        <w:pStyle w:val="Figure"/>
        <w:rPr>
          <w:lang w:val="en-US"/>
        </w:rPr>
      </w:pPr>
      <w:r>
        <w:object w:dxaOrig="10226" w:dyaOrig="8475">
          <v:shape id="_x0000_i1026" type="#_x0000_t75" style="width:383.85pt;height:317.6pt" o:ole="">
            <v:imagedata r:id="rId16" o:title=""/>
          </v:shape>
          <o:OLEObject Type="Embed" ProgID="CorelDRAW.Graphic.14" ShapeID="_x0000_i1026" DrawAspect="Content" ObjectID="_1507106833" r:id="rId17"/>
        </w:object>
      </w:r>
    </w:p>
    <w:p w:rsidR="0092586E" w:rsidRPr="00684D0E" w:rsidRDefault="0092586E" w:rsidP="0092586E">
      <w:pPr>
        <w:pStyle w:val="FigureNo"/>
        <w:rPr>
          <w:lang w:val="en-US"/>
        </w:rPr>
      </w:pPr>
      <w:r w:rsidRPr="00684D0E">
        <w:rPr>
          <w:lang w:val="en-US"/>
        </w:rPr>
        <w:lastRenderedPageBreak/>
        <w:t>FIGURE 3</w:t>
      </w:r>
    </w:p>
    <w:p w:rsidR="0092586E" w:rsidRPr="00684D0E" w:rsidRDefault="0092586E" w:rsidP="0092586E">
      <w:pPr>
        <w:pStyle w:val="Figuretitle"/>
        <w:rPr>
          <w:lang w:val="en-US"/>
        </w:rPr>
      </w:pPr>
      <w:r w:rsidRPr="00684D0E">
        <w:rPr>
          <w:lang w:val="en-US"/>
        </w:rPr>
        <w:t>ISO/IEC 11172-3 Layer III bit stream format</w:t>
      </w:r>
    </w:p>
    <w:p w:rsidR="0092586E" w:rsidRPr="00684D0E" w:rsidRDefault="0027672E" w:rsidP="0092586E">
      <w:pPr>
        <w:pStyle w:val="Figure"/>
        <w:rPr>
          <w:lang w:val="en-US"/>
        </w:rPr>
      </w:pPr>
      <w:r>
        <w:object w:dxaOrig="11200" w:dyaOrig="12955">
          <v:shape id="_x0000_i1027" type="#_x0000_t75" style="width:420.5pt;height:486.35pt" o:ole="">
            <v:imagedata r:id="rId18" o:title=""/>
          </v:shape>
          <o:OLEObject Type="Embed" ProgID="CorelDRAW.Graphic.14" ShapeID="_x0000_i1027" DrawAspect="Content" ObjectID="_1507106834" r:id="rId19"/>
        </w:object>
      </w:r>
    </w:p>
    <w:p w:rsidR="0092586E" w:rsidRPr="00684D0E" w:rsidRDefault="0092586E" w:rsidP="0092586E">
      <w:pPr>
        <w:rPr>
          <w:lang w:val="en-US"/>
        </w:rPr>
      </w:pPr>
      <w:bookmarkStart w:id="9" w:name="_Toc116707721"/>
    </w:p>
    <w:p w:rsidR="0092586E" w:rsidRPr="00684D0E" w:rsidRDefault="0092586E" w:rsidP="0092586E">
      <w:pPr>
        <w:pStyle w:val="Heading1"/>
        <w:rPr>
          <w:lang w:val="en-US"/>
        </w:rPr>
      </w:pPr>
      <w:r w:rsidRPr="00684D0E">
        <w:rPr>
          <w:lang w:val="en-US"/>
        </w:rPr>
        <w:t>4</w:t>
      </w:r>
      <w:r w:rsidRPr="00684D0E">
        <w:rPr>
          <w:lang w:val="en-US"/>
        </w:rPr>
        <w:tab/>
        <w:t>Decoding</w:t>
      </w:r>
      <w:bookmarkEnd w:id="9"/>
    </w:p>
    <w:p w:rsidR="0092586E" w:rsidRPr="00684D0E" w:rsidRDefault="0092586E" w:rsidP="0092586E">
      <w:pPr>
        <w:rPr>
          <w:lang w:val="en-US"/>
        </w:rPr>
      </w:pPr>
      <w:r w:rsidRPr="00684D0E">
        <w:rPr>
          <w:lang w:val="en-US"/>
        </w:rPr>
        <w:t>The decoder accepts coded audio bit streams in the syntax defined in ISO/IEC 11172-3, decodes the data elements, and uses the information to produce digital audio output.</w:t>
      </w:r>
    </w:p>
    <w:p w:rsidR="0092586E" w:rsidRPr="00684D0E" w:rsidRDefault="0092586E" w:rsidP="0092586E">
      <w:pPr>
        <w:rPr>
          <w:lang w:val="en-US"/>
        </w:rPr>
      </w:pPr>
      <w:r w:rsidRPr="00684D0E">
        <w:rPr>
          <w:lang w:val="en-US"/>
        </w:rPr>
        <w:t>The coded audio bit stream is fed into the decoder. The bit stream unpacking and decoding process optionally performs error detection if error-check is applied in the encoder. The bit stream is unpacked to recover the various pieces of information, such as audio frame header, bit allocation, scale factors, mapped samples, and, optionally, ancillary data. The reconstruction process reconstructs the quantized version of the set of mapped samples. The frequency-to-time mapping transforms these mapped samples back into linear PCM audio samples.</w:t>
      </w:r>
    </w:p>
    <w:p w:rsidR="0092586E" w:rsidRPr="00684D0E" w:rsidRDefault="0092586E" w:rsidP="0092586E">
      <w:pPr>
        <w:pStyle w:val="FigureNo"/>
        <w:rPr>
          <w:lang w:val="en-US"/>
        </w:rPr>
      </w:pPr>
      <w:r w:rsidRPr="00684D0E">
        <w:rPr>
          <w:lang w:val="en-US"/>
        </w:rPr>
        <w:lastRenderedPageBreak/>
        <w:t>FIGURE 4</w:t>
      </w:r>
    </w:p>
    <w:p w:rsidR="0092586E" w:rsidRPr="00684D0E" w:rsidRDefault="0092586E" w:rsidP="0092586E">
      <w:pPr>
        <w:pStyle w:val="Figuretitle"/>
        <w:rPr>
          <w:lang w:val="en-US"/>
        </w:rPr>
      </w:pPr>
      <w:r w:rsidRPr="00684D0E">
        <w:rPr>
          <w:lang w:val="en-US"/>
        </w:rPr>
        <w:t>Block diagram of the decoder</w:t>
      </w:r>
    </w:p>
    <w:p w:rsidR="0092586E" w:rsidRPr="00684D0E" w:rsidRDefault="0027672E" w:rsidP="0092586E">
      <w:pPr>
        <w:pStyle w:val="Figure"/>
        <w:rPr>
          <w:lang w:val="en-US"/>
        </w:rPr>
      </w:pPr>
      <w:r>
        <w:object w:dxaOrig="10852" w:dyaOrig="4306">
          <v:shape id="_x0000_i1028" type="#_x0000_t75" style="width:408.15pt;height:162.1pt" o:ole="">
            <v:imagedata r:id="rId20" o:title=""/>
          </v:shape>
          <o:OLEObject Type="Embed" ProgID="CorelDRAW.Graphic.14" ShapeID="_x0000_i1028" DrawAspect="Content" ObjectID="_1507106835" r:id="rId21"/>
        </w:object>
      </w:r>
    </w:p>
    <w:p w:rsidR="0092586E" w:rsidRPr="00684D0E" w:rsidRDefault="0092586E" w:rsidP="0092586E">
      <w:pPr>
        <w:rPr>
          <w:lang w:val="en-US" w:eastAsia="zh-CN"/>
        </w:rPr>
      </w:pPr>
    </w:p>
    <w:p w:rsidR="0092586E" w:rsidRPr="00684D0E" w:rsidRDefault="0092586E" w:rsidP="0092586E">
      <w:pPr>
        <w:rPr>
          <w:lang w:val="en-US" w:eastAsia="zh-CN"/>
        </w:rPr>
      </w:pPr>
    </w:p>
    <w:p w:rsidR="0092586E" w:rsidRPr="00684D0E" w:rsidRDefault="000447C6" w:rsidP="0092586E">
      <w:pPr>
        <w:pStyle w:val="AppendixNoTitle"/>
        <w:spacing w:before="360"/>
        <w:rPr>
          <w:lang w:val="en-US" w:eastAsia="zh-CN"/>
        </w:rPr>
      </w:pPr>
      <w:r>
        <w:rPr>
          <w:lang w:val="en-US"/>
        </w:rPr>
        <w:t>Annex</w:t>
      </w:r>
      <w:r w:rsidR="0092586E" w:rsidRPr="00684D0E">
        <w:rPr>
          <w:lang w:val="en-US"/>
        </w:rPr>
        <w:t xml:space="preserve"> 2</w:t>
      </w:r>
      <w:r w:rsidR="00345C72">
        <w:rPr>
          <w:lang w:val="en-US"/>
        </w:rPr>
        <w:t xml:space="preserve"> (informative)</w:t>
      </w:r>
      <w:r w:rsidR="0092586E" w:rsidRPr="00684D0E">
        <w:rPr>
          <w:lang w:val="en-US"/>
        </w:rPr>
        <w:br/>
      </w:r>
      <w:r w:rsidR="0092586E" w:rsidRPr="00684D0E">
        <w:rPr>
          <w:lang w:val="en-US" w:eastAsia="zh-CN"/>
        </w:rPr>
        <w:br/>
        <w:t>MPEG-2 and MPEG-4 AAC audio</w:t>
      </w:r>
    </w:p>
    <w:p w:rsidR="0092586E" w:rsidRPr="00684D0E" w:rsidRDefault="0092586E" w:rsidP="0092586E">
      <w:pPr>
        <w:pStyle w:val="Heading1"/>
        <w:rPr>
          <w:lang w:val="en-US"/>
        </w:rPr>
      </w:pPr>
      <w:bookmarkStart w:id="10" w:name="_Toc116707727"/>
      <w:r w:rsidRPr="00684D0E">
        <w:rPr>
          <w:lang w:val="en-US"/>
        </w:rPr>
        <w:t>1</w:t>
      </w:r>
      <w:r w:rsidRPr="00684D0E">
        <w:rPr>
          <w:lang w:val="en-US"/>
        </w:rPr>
        <w:tab/>
        <w:t>Introduction</w:t>
      </w:r>
      <w:bookmarkEnd w:id="10"/>
    </w:p>
    <w:p w:rsidR="0092586E" w:rsidRPr="00684D0E" w:rsidRDefault="0092586E" w:rsidP="0092586E">
      <w:pPr>
        <w:rPr>
          <w:lang w:val="en-US" w:eastAsia="ja-JP"/>
        </w:rPr>
      </w:pPr>
      <w:r w:rsidRPr="00684D0E">
        <w:rPr>
          <w:lang w:val="en-US"/>
        </w:rPr>
        <w:t>ISO/IEC 13818</w:t>
      </w:r>
      <w:r w:rsidRPr="00684D0E">
        <w:rPr>
          <w:lang w:val="en-US"/>
        </w:rPr>
        <w:noBreakHyphen/>
      </w:r>
      <w:r w:rsidRPr="00684D0E">
        <w:rPr>
          <w:lang w:val="en-US" w:eastAsia="ja-JP"/>
        </w:rPr>
        <w:t>7 describes the MPEG-2 audio non-backwards compatible standards called MPEG</w:t>
      </w:r>
      <w:r w:rsidRPr="00684D0E">
        <w:rPr>
          <w:lang w:val="en-US" w:eastAsia="ja-JP"/>
        </w:rPr>
        <w:noBreakHyphen/>
        <w:t>2 Advanced Audio Coding (AAC), a higher quality multichannel standard than achievable while requiring MPEG-1 backwards compatibility.</w:t>
      </w:r>
    </w:p>
    <w:p w:rsidR="0092586E" w:rsidRPr="00684D0E" w:rsidRDefault="0092586E" w:rsidP="0092586E">
      <w:pPr>
        <w:rPr>
          <w:lang w:val="en-US"/>
        </w:rPr>
      </w:pPr>
      <w:r w:rsidRPr="00684D0E">
        <w:rPr>
          <w:lang w:val="en-US"/>
        </w:rPr>
        <w:t>The AAC system consists of three profiles in order to allow a trade-off between the required memory and processing power, and audio quality:</w:t>
      </w:r>
    </w:p>
    <w:p w:rsidR="0092586E" w:rsidRPr="00684D0E" w:rsidRDefault="0092586E" w:rsidP="0092586E">
      <w:pPr>
        <w:rPr>
          <w:lang w:val="en-US"/>
        </w:rPr>
      </w:pPr>
      <w:r w:rsidRPr="00684D0E">
        <w:rPr>
          <w:lang w:val="en-US"/>
        </w:rPr>
        <w:t>–</w:t>
      </w:r>
      <w:r w:rsidRPr="00684D0E">
        <w:rPr>
          <w:lang w:val="en-US"/>
        </w:rPr>
        <w:tab/>
      </w:r>
      <w:r w:rsidRPr="00684D0E">
        <w:rPr>
          <w:i/>
          <w:lang w:val="en-US"/>
        </w:rPr>
        <w:t>Main profile</w:t>
      </w:r>
    </w:p>
    <w:p w:rsidR="0092586E" w:rsidRPr="00684D0E" w:rsidRDefault="0092586E" w:rsidP="0092586E">
      <w:pPr>
        <w:rPr>
          <w:lang w:val="en-US"/>
        </w:rPr>
      </w:pPr>
      <w:r w:rsidRPr="00684D0E">
        <w:rPr>
          <w:lang w:val="en-US"/>
        </w:rPr>
        <w:t xml:space="preserve">Main profile provides the </w:t>
      </w:r>
      <w:r w:rsidRPr="00684D0E">
        <w:rPr>
          <w:lang w:val="en-US" w:eastAsia="ja-JP"/>
        </w:rPr>
        <w:t>highest</w:t>
      </w:r>
      <w:r w:rsidRPr="00684D0E">
        <w:rPr>
          <w:lang w:val="en-US"/>
        </w:rPr>
        <w:t xml:space="preserve"> audio quality at any given data rate. All tools except the gain control may be used to provide high audio quality. The required memory and processing power are higher than the LC profile. A main profile decoder can decode an LC-profile encoded bit stream.</w:t>
      </w:r>
    </w:p>
    <w:p w:rsidR="0092586E" w:rsidRPr="00684D0E" w:rsidRDefault="0092586E" w:rsidP="0092586E">
      <w:pPr>
        <w:rPr>
          <w:lang w:val="en-US"/>
        </w:rPr>
      </w:pPr>
      <w:r w:rsidRPr="00684D0E">
        <w:rPr>
          <w:lang w:val="en-US"/>
        </w:rPr>
        <w:t>–</w:t>
      </w:r>
      <w:r w:rsidRPr="00684D0E">
        <w:rPr>
          <w:lang w:val="en-US"/>
        </w:rPr>
        <w:tab/>
      </w:r>
      <w:r w:rsidRPr="00684D0E">
        <w:rPr>
          <w:i/>
          <w:lang w:val="en-US"/>
        </w:rPr>
        <w:t>Low complexity (LC) profile</w:t>
      </w:r>
    </w:p>
    <w:p w:rsidR="0092586E" w:rsidRPr="00684D0E" w:rsidRDefault="0092586E" w:rsidP="0092586E">
      <w:pPr>
        <w:rPr>
          <w:lang w:val="en-US"/>
        </w:rPr>
      </w:pPr>
      <w:r w:rsidRPr="00684D0E">
        <w:rPr>
          <w:lang w:val="en-US"/>
        </w:rPr>
        <w:t>The required processing power and memory of the LC profile are smaller than the main profile, while the quality performance keeps high. The LC profile is without predictor and the gain control tool, but with temporal noise shaping (TNS) order limited.</w:t>
      </w:r>
    </w:p>
    <w:p w:rsidR="0092586E" w:rsidRPr="00684D0E" w:rsidRDefault="0092586E" w:rsidP="0092586E">
      <w:pPr>
        <w:rPr>
          <w:lang w:val="en-US"/>
        </w:rPr>
      </w:pPr>
      <w:r w:rsidRPr="00684D0E">
        <w:rPr>
          <w:lang w:val="en-US"/>
        </w:rPr>
        <w:t>–</w:t>
      </w:r>
      <w:r w:rsidRPr="00684D0E">
        <w:rPr>
          <w:lang w:val="en-US"/>
        </w:rPr>
        <w:tab/>
      </w:r>
      <w:r w:rsidRPr="00684D0E">
        <w:rPr>
          <w:i/>
          <w:lang w:val="en-US"/>
        </w:rPr>
        <w:t>Scalable sampling rate (SSR) profile</w:t>
      </w:r>
    </w:p>
    <w:p w:rsidR="0092586E" w:rsidRPr="00684D0E" w:rsidRDefault="0092586E" w:rsidP="0092586E">
      <w:pPr>
        <w:rPr>
          <w:lang w:val="en-US" w:eastAsia="ja-JP"/>
        </w:rPr>
      </w:pPr>
      <w:r w:rsidRPr="00684D0E">
        <w:rPr>
          <w:lang w:val="en-US"/>
        </w:rPr>
        <w:t>The SSR profile can provide a frequency scalable signal with gain control tool. It can choose frequency bands to decode, so the decoder requires less hardware. To decode the only lowest frequency band at the 48 kHz sampling frequency, for instance, the decoder can reproduce 6 kHz bandwidth audio signal with minimum decoding complexity.</w:t>
      </w:r>
    </w:p>
    <w:p w:rsidR="0092586E" w:rsidRPr="00684D0E" w:rsidRDefault="0092586E" w:rsidP="0092586E">
      <w:pPr>
        <w:rPr>
          <w:lang w:val="en-US" w:eastAsia="ja-JP"/>
        </w:rPr>
      </w:pPr>
      <w:r w:rsidRPr="00684D0E">
        <w:rPr>
          <w:lang w:val="en-US"/>
        </w:rPr>
        <w:t xml:space="preserve">AAC system supports 12 types of sampling frequencies ranging from 8 to 96 kHz, as shown in Table </w:t>
      </w:r>
      <w:r w:rsidRPr="00684D0E">
        <w:rPr>
          <w:lang w:val="en-US" w:eastAsia="ja-JP"/>
        </w:rPr>
        <w:t>1</w:t>
      </w:r>
      <w:r w:rsidRPr="00684D0E">
        <w:rPr>
          <w:lang w:val="en-US"/>
        </w:rPr>
        <w:t xml:space="preserve">, and up to 48 audio channels. Table </w:t>
      </w:r>
      <w:r w:rsidRPr="00684D0E">
        <w:rPr>
          <w:lang w:val="en-US" w:eastAsia="ja-JP"/>
        </w:rPr>
        <w:t>2</w:t>
      </w:r>
      <w:r w:rsidRPr="00684D0E">
        <w:rPr>
          <w:lang w:val="en-US"/>
        </w:rPr>
        <w:t xml:space="preserve"> shows default channel configurations, which include mono, two-channel, five-channel (three front/two rear channels) and five-channel plus low</w:t>
      </w:r>
      <w:r w:rsidRPr="00684D0E">
        <w:rPr>
          <w:lang w:val="en-US"/>
        </w:rPr>
        <w:noBreakHyphen/>
        <w:t xml:space="preserve">frequency effects (LFE) channel (bandwidth &lt; 200 Hz), etc. In addition to the default configurations, it is possible to specify the number of loudspeakers at each position (front, side, and back), allowing flexible </w:t>
      </w:r>
      <w:r w:rsidRPr="00684D0E">
        <w:rPr>
          <w:lang w:val="en-US"/>
        </w:rPr>
        <w:lastRenderedPageBreak/>
        <w:t>multichannel loudspeaker arrangement. Down-mix capability is also supported. The user can designate a coefficient to down-mix multichannel audio signals into two</w:t>
      </w:r>
      <w:r w:rsidRPr="00684D0E">
        <w:rPr>
          <w:lang w:val="en-US"/>
        </w:rPr>
        <w:noBreakHyphen/>
        <w:t>channel. Sound quality can therefore be controlled using a playback device with only two channels.</w:t>
      </w:r>
    </w:p>
    <w:p w:rsidR="0092586E" w:rsidRPr="00684D0E" w:rsidRDefault="0092586E" w:rsidP="0092586E">
      <w:pPr>
        <w:pStyle w:val="TableNo"/>
        <w:rPr>
          <w:lang w:val="en-US" w:eastAsia="ja-JP"/>
        </w:rPr>
      </w:pPr>
      <w:r w:rsidRPr="00684D0E">
        <w:rPr>
          <w:lang w:val="en-US"/>
        </w:rPr>
        <w:t>TABLE </w:t>
      </w:r>
      <w:r w:rsidRPr="00684D0E">
        <w:rPr>
          <w:lang w:val="en-US" w:eastAsia="ja-JP"/>
        </w:rPr>
        <w:t>1</w:t>
      </w:r>
    </w:p>
    <w:p w:rsidR="0092586E" w:rsidRPr="00684D0E" w:rsidRDefault="0092586E" w:rsidP="0092586E">
      <w:pPr>
        <w:pStyle w:val="Tabletitle"/>
        <w:rPr>
          <w:b w:val="0"/>
          <w:lang w:val="en-US" w:eastAsia="ja-JP"/>
        </w:rPr>
      </w:pPr>
      <w:r w:rsidRPr="00684D0E">
        <w:rPr>
          <w:lang w:val="en-US" w:eastAsia="ja-JP"/>
        </w:rPr>
        <w:t>Supported s</w:t>
      </w:r>
      <w:r w:rsidRPr="00684D0E">
        <w:rPr>
          <w:lang w:val="en-US"/>
        </w:rPr>
        <w:t>ampling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92586E" w:rsidRPr="00684D0E" w:rsidTr="0092586E">
        <w:trPr>
          <w:jc w:val="center"/>
        </w:trPr>
        <w:tc>
          <w:tcPr>
            <w:tcW w:w="4536" w:type="dxa"/>
          </w:tcPr>
          <w:p w:rsidR="0092586E" w:rsidRPr="00684D0E" w:rsidRDefault="0092586E" w:rsidP="0092586E">
            <w:pPr>
              <w:pStyle w:val="Tablehead"/>
              <w:rPr>
                <w:lang w:val="en-US"/>
              </w:rPr>
            </w:pPr>
            <w:r w:rsidRPr="00684D0E">
              <w:rPr>
                <w:lang w:val="en-US" w:eastAsia="ja-JP"/>
              </w:rPr>
              <w:t>S</w:t>
            </w:r>
            <w:r w:rsidRPr="00684D0E">
              <w:rPr>
                <w:lang w:val="en-US"/>
              </w:rPr>
              <w:t>ampling fr</w:t>
            </w:r>
            <w:r w:rsidRPr="00684D0E">
              <w:rPr>
                <w:lang w:val="en-US" w:eastAsia="ja-JP"/>
              </w:rPr>
              <w:t>equency</w:t>
            </w:r>
            <w:r w:rsidRPr="00684D0E">
              <w:rPr>
                <w:lang w:val="en-US"/>
              </w:rPr>
              <w:br/>
              <w:t>(Hz)</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96 000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88 200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64 000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48 000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44 100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32 000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24 000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22 050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16 000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12 000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11 025</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8 000</w:t>
            </w:r>
          </w:p>
        </w:tc>
      </w:tr>
    </w:tbl>
    <w:p w:rsidR="0092586E" w:rsidRPr="00684D0E" w:rsidRDefault="0092586E" w:rsidP="0092586E">
      <w:pPr>
        <w:pStyle w:val="Tablefin"/>
        <w:rPr>
          <w:lang w:val="en-US"/>
        </w:rPr>
      </w:pPr>
    </w:p>
    <w:p w:rsidR="0092586E" w:rsidRPr="00684D0E" w:rsidRDefault="0092586E" w:rsidP="0092586E">
      <w:pPr>
        <w:pStyle w:val="TableNo"/>
        <w:rPr>
          <w:lang w:val="en-US" w:eastAsia="ja-JP"/>
        </w:rPr>
      </w:pPr>
      <w:r w:rsidRPr="00684D0E">
        <w:rPr>
          <w:lang w:val="en-US"/>
        </w:rPr>
        <w:t>TABLE </w:t>
      </w:r>
      <w:r w:rsidRPr="00684D0E">
        <w:rPr>
          <w:lang w:val="en-US" w:eastAsia="ja-JP"/>
        </w:rPr>
        <w:t>2</w:t>
      </w:r>
    </w:p>
    <w:p w:rsidR="001C6742" w:rsidRPr="00612545" w:rsidRDefault="001C6742" w:rsidP="001C6742">
      <w:pPr>
        <w:pStyle w:val="Tabletitle"/>
      </w:pPr>
      <w:bookmarkStart w:id="11" w:name="_Toc116707728"/>
      <w:r w:rsidRPr="00612545">
        <w:rPr>
          <w:lang w:eastAsia="ja-JP"/>
        </w:rPr>
        <w:t>D</w:t>
      </w:r>
      <w:r w:rsidRPr="00612545">
        <w:t xml:space="preserve">efault channel </w:t>
      </w:r>
      <w:r w:rsidRPr="001C6742">
        <w:rPr>
          <w:lang w:val="en-GB"/>
        </w:rPr>
        <w:t>configurations</w:t>
      </w:r>
      <w:r w:rsidRPr="00612545">
        <w:t xml:space="preserve"> (</w:t>
      </w:r>
      <w:r w:rsidRPr="00612545">
        <w:rPr>
          <w:lang w:eastAsia="ja-JP"/>
        </w:rPr>
        <w:t>NOTE 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9"/>
        <w:gridCol w:w="2270"/>
      </w:tblGrid>
      <w:tr w:rsidR="001C6742" w:rsidRPr="006C22DE" w:rsidTr="00CE1547">
        <w:trPr>
          <w:cantSplit/>
          <w:tblHeader/>
          <w:jc w:val="center"/>
        </w:trPr>
        <w:tc>
          <w:tcPr>
            <w:tcW w:w="855" w:type="dxa"/>
          </w:tcPr>
          <w:p w:rsidR="001C6742" w:rsidRPr="001C6742" w:rsidRDefault="001C6742" w:rsidP="00CE1547">
            <w:pPr>
              <w:pStyle w:val="Tablehead"/>
              <w:rPr>
                <w:sz w:val="20"/>
                <w:vertAlign w:val="superscript"/>
                <w:lang w:eastAsia="ja-JP"/>
              </w:rPr>
            </w:pPr>
            <w:r w:rsidRPr="001C6742">
              <w:rPr>
                <w:sz w:val="20"/>
                <w:lang w:eastAsia="ja-JP"/>
              </w:rPr>
              <w:t>Value</w:t>
            </w:r>
            <w:r w:rsidRPr="001C6742">
              <w:rPr>
                <w:sz w:val="20"/>
                <w:vertAlign w:val="superscript"/>
                <w:lang w:eastAsia="ja-JP"/>
              </w:rPr>
              <w:t>*1</w:t>
            </w:r>
          </w:p>
        </w:tc>
        <w:tc>
          <w:tcPr>
            <w:tcW w:w="991" w:type="dxa"/>
          </w:tcPr>
          <w:p w:rsidR="001C6742" w:rsidRPr="001C6742" w:rsidRDefault="001C6742" w:rsidP="00CE1547">
            <w:pPr>
              <w:pStyle w:val="Tablehead"/>
              <w:rPr>
                <w:sz w:val="20"/>
              </w:rPr>
            </w:pPr>
            <w:r w:rsidRPr="001C6742">
              <w:rPr>
                <w:sz w:val="20"/>
                <w:lang w:eastAsia="ja-JP"/>
              </w:rPr>
              <w:t>N</w:t>
            </w:r>
            <w:r w:rsidRPr="001C6742">
              <w:rPr>
                <w:sz w:val="20"/>
              </w:rPr>
              <w:t>umber of speakers</w:t>
            </w:r>
          </w:p>
        </w:tc>
        <w:tc>
          <w:tcPr>
            <w:tcW w:w="2410" w:type="dxa"/>
          </w:tcPr>
          <w:p w:rsidR="001C6742" w:rsidRPr="003E2426" w:rsidRDefault="001C6742" w:rsidP="00CE1547">
            <w:pPr>
              <w:pStyle w:val="Tablehead"/>
              <w:rPr>
                <w:sz w:val="20"/>
                <w:lang w:val="en-US"/>
              </w:rPr>
            </w:pPr>
            <w:r w:rsidRPr="003E2426">
              <w:rPr>
                <w:sz w:val="20"/>
                <w:lang w:val="en-US" w:eastAsia="ja-JP"/>
              </w:rPr>
              <w:t>A</w:t>
            </w:r>
            <w:r w:rsidRPr="003E2426">
              <w:rPr>
                <w:sz w:val="20"/>
                <w:lang w:val="en-US"/>
              </w:rPr>
              <w:t>udio syntactic elements,</w:t>
            </w:r>
            <w:r w:rsidRPr="003E2426">
              <w:rPr>
                <w:sz w:val="20"/>
                <w:lang w:val="en-US" w:eastAsia="ja-JP"/>
              </w:rPr>
              <w:br/>
            </w:r>
            <w:r w:rsidRPr="003E2426">
              <w:rPr>
                <w:sz w:val="20"/>
                <w:lang w:val="en-US"/>
              </w:rPr>
              <w:t>listed in order received</w:t>
            </w:r>
          </w:p>
        </w:tc>
        <w:tc>
          <w:tcPr>
            <w:tcW w:w="3119" w:type="dxa"/>
          </w:tcPr>
          <w:p w:rsidR="001C6742" w:rsidRPr="003E2426" w:rsidRDefault="001C6742" w:rsidP="00CE1547">
            <w:pPr>
              <w:pStyle w:val="Tablehead"/>
              <w:rPr>
                <w:sz w:val="20"/>
                <w:lang w:val="en-US"/>
              </w:rPr>
            </w:pPr>
            <w:r w:rsidRPr="003E2426">
              <w:rPr>
                <w:sz w:val="20"/>
                <w:lang w:val="en-US" w:eastAsia="ja-JP"/>
              </w:rPr>
              <w:t>Default element to speaker mapping (N</w:t>
            </w:r>
            <w:r w:rsidR="003E2426" w:rsidRPr="003E2426">
              <w:rPr>
                <w:sz w:val="20"/>
                <w:lang w:val="en-US" w:eastAsia="ja-JP"/>
              </w:rPr>
              <w:t xml:space="preserve">ote </w:t>
            </w:r>
            <w:r w:rsidRPr="003E2426">
              <w:rPr>
                <w:sz w:val="20"/>
                <w:lang w:val="en-US" w:eastAsia="ja-JP"/>
              </w:rPr>
              <w:t>2)</w:t>
            </w:r>
            <w:r w:rsidRPr="003E2426">
              <w:rPr>
                <w:b w:val="0"/>
                <w:bCs/>
                <w:sz w:val="20"/>
                <w:lang w:val="en-US" w:eastAsia="zh-CN"/>
              </w:rPr>
              <w:t xml:space="preserve"> </w:t>
            </w:r>
          </w:p>
        </w:tc>
        <w:tc>
          <w:tcPr>
            <w:tcW w:w="2270" w:type="dxa"/>
          </w:tcPr>
          <w:p w:rsidR="001C6742" w:rsidRPr="003E2426" w:rsidRDefault="001C6742" w:rsidP="00CE1547">
            <w:pPr>
              <w:pStyle w:val="Tablehead"/>
              <w:rPr>
                <w:sz w:val="20"/>
                <w:lang w:val="en-US" w:eastAsia="ja-JP"/>
              </w:rPr>
            </w:pPr>
            <w:r w:rsidRPr="003E2426">
              <w:rPr>
                <w:sz w:val="20"/>
                <w:lang w:val="en-US" w:eastAsia="ja-JP"/>
              </w:rPr>
              <w:t>Channel name specified in Recommendation ITU-R BS.775 or BS.2051 (N</w:t>
            </w:r>
            <w:r w:rsidR="003E2426" w:rsidRPr="003E2426">
              <w:rPr>
                <w:sz w:val="20"/>
                <w:lang w:val="en-US" w:eastAsia="ja-JP"/>
              </w:rPr>
              <w:t xml:space="preserve">ote </w:t>
            </w:r>
            <w:r w:rsidRPr="003E2426">
              <w:rPr>
                <w:sz w:val="20"/>
                <w:lang w:val="en-US" w:eastAsia="ja-JP"/>
              </w:rPr>
              <w:t>3)</w:t>
            </w:r>
          </w:p>
        </w:tc>
      </w:tr>
      <w:tr w:rsidR="001C6742" w:rsidRPr="001C6742" w:rsidTr="00CE1547">
        <w:trPr>
          <w:cantSplit/>
          <w:jc w:val="center"/>
        </w:trPr>
        <w:tc>
          <w:tcPr>
            <w:tcW w:w="855" w:type="dxa"/>
            <w:vAlign w:val="center"/>
          </w:tcPr>
          <w:p w:rsidR="001C6742" w:rsidRPr="001C6742" w:rsidRDefault="001C6742" w:rsidP="00CE1547">
            <w:pPr>
              <w:pStyle w:val="Tabletext"/>
              <w:jc w:val="center"/>
              <w:rPr>
                <w:sz w:val="20"/>
                <w:lang w:eastAsia="ja-JP"/>
              </w:rPr>
            </w:pPr>
            <w:r w:rsidRPr="001C6742">
              <w:rPr>
                <w:sz w:val="20"/>
                <w:lang w:eastAsia="ja-JP"/>
              </w:rPr>
              <w:t>1</w:t>
            </w:r>
          </w:p>
        </w:tc>
        <w:tc>
          <w:tcPr>
            <w:tcW w:w="991" w:type="dxa"/>
            <w:vAlign w:val="center"/>
          </w:tcPr>
          <w:p w:rsidR="001C6742" w:rsidRPr="001C6742" w:rsidRDefault="001C6742" w:rsidP="00CE1547">
            <w:pPr>
              <w:pStyle w:val="Tabletext"/>
              <w:jc w:val="center"/>
              <w:rPr>
                <w:sz w:val="20"/>
              </w:rPr>
            </w:pPr>
            <w:r w:rsidRPr="001C6742">
              <w:rPr>
                <w:sz w:val="20"/>
              </w:rPr>
              <w:t>1</w:t>
            </w:r>
          </w:p>
        </w:tc>
        <w:tc>
          <w:tcPr>
            <w:tcW w:w="2410" w:type="dxa"/>
            <w:vAlign w:val="center"/>
          </w:tcPr>
          <w:p w:rsidR="001C6742" w:rsidRPr="001C6742" w:rsidRDefault="001C6742" w:rsidP="00CE1547">
            <w:pPr>
              <w:pStyle w:val="Tabletext"/>
              <w:rPr>
                <w:sz w:val="20"/>
              </w:rPr>
            </w:pPr>
            <w:r w:rsidRPr="001C6742">
              <w:rPr>
                <w:sz w:val="20"/>
              </w:rPr>
              <w:t>single_channel_element</w:t>
            </w:r>
          </w:p>
        </w:tc>
        <w:tc>
          <w:tcPr>
            <w:tcW w:w="3119" w:type="dxa"/>
            <w:vAlign w:val="center"/>
          </w:tcPr>
          <w:p w:rsidR="001C6742" w:rsidRPr="001C6742" w:rsidRDefault="001C6742" w:rsidP="00CE1547">
            <w:pPr>
              <w:pStyle w:val="Tabletext"/>
              <w:rPr>
                <w:sz w:val="20"/>
              </w:rPr>
            </w:pPr>
            <w:r w:rsidRPr="001C6742">
              <w:rPr>
                <w:sz w:val="20"/>
                <w:lang w:eastAsia="ja-JP"/>
              </w:rPr>
              <w:t xml:space="preserve">M+000 </w:t>
            </w:r>
          </w:p>
        </w:tc>
        <w:tc>
          <w:tcPr>
            <w:tcW w:w="2270" w:type="dxa"/>
            <w:vAlign w:val="center"/>
          </w:tcPr>
          <w:p w:rsidR="001C6742" w:rsidRPr="001C6742" w:rsidRDefault="001C6742" w:rsidP="00CE1547">
            <w:pPr>
              <w:pStyle w:val="Tabletext"/>
              <w:rPr>
                <w:sz w:val="20"/>
                <w:lang w:eastAsia="ja-JP"/>
              </w:rPr>
            </w:pPr>
            <w:r w:rsidRPr="001C6742">
              <w:rPr>
                <w:sz w:val="20"/>
                <w:lang w:eastAsia="ja-JP"/>
              </w:rPr>
              <w:t>Mono</w:t>
            </w:r>
          </w:p>
        </w:tc>
      </w:tr>
      <w:tr w:rsidR="001C6742" w:rsidRPr="001C6742" w:rsidTr="00CE1547">
        <w:trPr>
          <w:cantSplit/>
          <w:jc w:val="center"/>
        </w:trPr>
        <w:tc>
          <w:tcPr>
            <w:tcW w:w="855" w:type="dxa"/>
            <w:vAlign w:val="center"/>
          </w:tcPr>
          <w:p w:rsidR="001C6742" w:rsidRPr="001C6742" w:rsidRDefault="001C6742" w:rsidP="00CE1547">
            <w:pPr>
              <w:pStyle w:val="Tabletext"/>
              <w:jc w:val="center"/>
              <w:rPr>
                <w:sz w:val="20"/>
                <w:lang w:eastAsia="ja-JP"/>
              </w:rPr>
            </w:pPr>
            <w:r w:rsidRPr="001C6742">
              <w:rPr>
                <w:sz w:val="20"/>
                <w:lang w:eastAsia="ja-JP"/>
              </w:rPr>
              <w:t>2</w:t>
            </w:r>
          </w:p>
        </w:tc>
        <w:tc>
          <w:tcPr>
            <w:tcW w:w="991" w:type="dxa"/>
            <w:vAlign w:val="center"/>
          </w:tcPr>
          <w:p w:rsidR="001C6742" w:rsidRPr="001C6742" w:rsidRDefault="001C6742" w:rsidP="00CE1547">
            <w:pPr>
              <w:pStyle w:val="Tabletext"/>
              <w:jc w:val="center"/>
              <w:rPr>
                <w:sz w:val="20"/>
              </w:rPr>
            </w:pPr>
            <w:r w:rsidRPr="001C6742">
              <w:rPr>
                <w:sz w:val="20"/>
              </w:rPr>
              <w:t>2</w:t>
            </w:r>
          </w:p>
        </w:tc>
        <w:tc>
          <w:tcPr>
            <w:tcW w:w="2410" w:type="dxa"/>
            <w:vAlign w:val="center"/>
          </w:tcPr>
          <w:p w:rsidR="001C6742" w:rsidRPr="001C6742" w:rsidRDefault="001C6742" w:rsidP="00CE1547">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rPr>
            </w:pPr>
            <w:r w:rsidRPr="001C6742">
              <w:rPr>
                <w:sz w:val="20"/>
                <w:lang w:eastAsia="ja-JP"/>
              </w:rPr>
              <w:t xml:space="preserve">M+030, M-030 </w:t>
            </w:r>
          </w:p>
        </w:tc>
        <w:tc>
          <w:tcPr>
            <w:tcW w:w="2270" w:type="dxa"/>
            <w:vAlign w:val="center"/>
          </w:tcPr>
          <w:p w:rsidR="001C6742" w:rsidRPr="001C6742" w:rsidRDefault="001C6742" w:rsidP="00CE1547">
            <w:pPr>
              <w:pStyle w:val="Tabletext"/>
              <w:tabs>
                <w:tab w:val="right" w:pos="9611"/>
              </w:tabs>
              <w:rPr>
                <w:sz w:val="20"/>
                <w:lang w:eastAsia="ja-JP"/>
              </w:rPr>
            </w:pPr>
            <w:r w:rsidRPr="001C6742">
              <w:rPr>
                <w:sz w:val="20"/>
                <w:lang w:eastAsia="ja-JP"/>
              </w:rPr>
              <w:t>Left, right</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3</w:t>
            </w:r>
          </w:p>
        </w:tc>
        <w:tc>
          <w:tcPr>
            <w:tcW w:w="991" w:type="dxa"/>
            <w:vMerge w:val="restart"/>
            <w:vAlign w:val="center"/>
          </w:tcPr>
          <w:p w:rsidR="001C6742" w:rsidRPr="001C6742" w:rsidRDefault="001C6742" w:rsidP="00CE1547">
            <w:pPr>
              <w:pStyle w:val="Tabletext"/>
              <w:jc w:val="center"/>
              <w:rPr>
                <w:sz w:val="20"/>
              </w:rPr>
            </w:pPr>
            <w:r w:rsidRPr="001C6742">
              <w:rPr>
                <w:sz w:val="20"/>
              </w:rPr>
              <w:t>3</w:t>
            </w:r>
          </w:p>
        </w:tc>
        <w:tc>
          <w:tcPr>
            <w:tcW w:w="2410" w:type="dxa"/>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vAlign w:val="center"/>
          </w:tcPr>
          <w:p w:rsidR="001C6742" w:rsidRPr="001C6742" w:rsidRDefault="001C6742" w:rsidP="00CE1547">
            <w:pPr>
              <w:pStyle w:val="Tabletext"/>
              <w:rPr>
                <w:sz w:val="20"/>
                <w:lang w:eastAsia="ja-JP"/>
              </w:rPr>
            </w:pPr>
            <w:r w:rsidRPr="001C6742">
              <w:rPr>
                <w:sz w:val="20"/>
                <w:lang w:eastAsia="ja-JP"/>
              </w:rPr>
              <w:t xml:space="preserve">M+000 </w:t>
            </w:r>
          </w:p>
        </w:tc>
        <w:tc>
          <w:tcPr>
            <w:tcW w:w="2270" w:type="dxa"/>
            <w:vAlign w:val="center"/>
          </w:tcPr>
          <w:p w:rsidR="001C6742" w:rsidRPr="001C6742" w:rsidRDefault="001C6742" w:rsidP="00CE1547">
            <w:pPr>
              <w:pStyle w:val="Tabletex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rPr>
            </w:pPr>
            <w:r w:rsidRPr="001C6742">
              <w:rPr>
                <w:sz w:val="20"/>
                <w:lang w:eastAsia="ja-JP"/>
              </w:rPr>
              <w:t xml:space="preserve">M+030, M-030 </w:t>
            </w:r>
          </w:p>
        </w:tc>
        <w:tc>
          <w:tcPr>
            <w:tcW w:w="2270" w:type="dxa"/>
            <w:vAlign w:val="center"/>
          </w:tcPr>
          <w:p w:rsidR="001C6742" w:rsidRPr="001C6742" w:rsidRDefault="001C6742" w:rsidP="00CE1547">
            <w:pPr>
              <w:pStyle w:val="Tabletext"/>
              <w:tabs>
                <w:tab w:val="right" w:pos="9611"/>
              </w:tabs>
              <w:rPr>
                <w:sz w:val="20"/>
                <w:lang w:eastAsia="ja-JP"/>
              </w:rPr>
            </w:pPr>
            <w:r w:rsidRPr="001C6742">
              <w:rPr>
                <w:sz w:val="20"/>
                <w:lang w:eastAsia="ja-JP"/>
              </w:rPr>
              <w:t>Left, right</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4</w:t>
            </w:r>
          </w:p>
        </w:tc>
        <w:tc>
          <w:tcPr>
            <w:tcW w:w="991" w:type="dxa"/>
            <w:vMerge w:val="restart"/>
            <w:vAlign w:val="center"/>
          </w:tcPr>
          <w:p w:rsidR="001C6742" w:rsidRPr="001C6742" w:rsidRDefault="001C6742" w:rsidP="00CE1547">
            <w:pPr>
              <w:pStyle w:val="Tabletext"/>
              <w:jc w:val="center"/>
              <w:rPr>
                <w:sz w:val="20"/>
              </w:rPr>
            </w:pPr>
            <w:r w:rsidRPr="001C6742">
              <w:rPr>
                <w:sz w:val="20"/>
              </w:rPr>
              <w:t>4</w:t>
            </w:r>
          </w:p>
        </w:tc>
        <w:tc>
          <w:tcPr>
            <w:tcW w:w="2410" w:type="dxa"/>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vAlign w:val="center"/>
          </w:tcPr>
          <w:p w:rsidR="001C6742" w:rsidRPr="001C6742" w:rsidRDefault="001C6742" w:rsidP="00CE1547">
            <w:pPr>
              <w:pStyle w:val="Tabletext"/>
              <w:rPr>
                <w:sz w:val="20"/>
                <w:lang w:eastAsia="ja-JP"/>
              </w:rPr>
            </w:pPr>
            <w:r w:rsidRPr="001C6742">
              <w:rPr>
                <w:sz w:val="20"/>
                <w:lang w:eastAsia="ja-JP"/>
              </w:rPr>
              <w:t xml:space="preserve">M+000 </w:t>
            </w:r>
          </w:p>
        </w:tc>
        <w:tc>
          <w:tcPr>
            <w:tcW w:w="2270" w:type="dxa"/>
            <w:vAlign w:val="center"/>
          </w:tcPr>
          <w:p w:rsidR="001C6742" w:rsidRPr="001C6742" w:rsidRDefault="001C6742" w:rsidP="00CE1547">
            <w:pPr>
              <w:pStyle w:val="Tabletex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3E2426">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lang w:eastAsia="ja-JP"/>
              </w:rPr>
            </w:pPr>
            <w:r w:rsidRPr="001C6742">
              <w:rPr>
                <w:sz w:val="20"/>
                <w:lang w:eastAsia="ja-JP"/>
              </w:rPr>
              <w:t xml:space="preserve">M+030, M-030 </w:t>
            </w:r>
          </w:p>
        </w:tc>
        <w:tc>
          <w:tcPr>
            <w:tcW w:w="2270" w:type="dxa"/>
            <w:vAlign w:val="center"/>
          </w:tcPr>
          <w:p w:rsidR="001C6742" w:rsidRPr="001C6742" w:rsidRDefault="001C6742" w:rsidP="00CE1547">
            <w:pPr>
              <w:pStyle w:val="Tabletext"/>
              <w:tabs>
                <w:tab w:val="right" w:pos="9611"/>
              </w:tabs>
              <w:rPr>
                <w:sz w:val="20"/>
                <w:lang w:eastAsia="ja-JP"/>
              </w:rPr>
            </w:pPr>
            <w:r w:rsidRPr="001C6742">
              <w:rPr>
                <w:sz w:val="20"/>
                <w:lang w:eastAsia="ja-JP"/>
              </w:rPr>
              <w:t>Left, right</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rPr>
            </w:pPr>
            <w:r w:rsidRPr="001C6742">
              <w:rPr>
                <w:sz w:val="20"/>
              </w:rPr>
              <w:t>single_channel_element()</w:t>
            </w:r>
          </w:p>
        </w:tc>
        <w:tc>
          <w:tcPr>
            <w:tcW w:w="3119" w:type="dxa"/>
            <w:vAlign w:val="center"/>
          </w:tcPr>
          <w:p w:rsidR="001C6742" w:rsidRPr="001C6742" w:rsidRDefault="001C6742" w:rsidP="00CE1547">
            <w:pPr>
              <w:pStyle w:val="Tabletext"/>
              <w:rPr>
                <w:sz w:val="20"/>
                <w:lang w:eastAsia="ja-JP"/>
              </w:rPr>
            </w:pPr>
            <w:r w:rsidRPr="001C6742">
              <w:rPr>
                <w:sz w:val="20"/>
                <w:lang w:eastAsia="ja-JP"/>
              </w:rPr>
              <w:t xml:space="preserve">M+180 </w:t>
            </w:r>
          </w:p>
        </w:tc>
        <w:tc>
          <w:tcPr>
            <w:tcW w:w="2270" w:type="dxa"/>
            <w:vAlign w:val="center"/>
          </w:tcPr>
          <w:p w:rsidR="001C6742" w:rsidRPr="001C6742" w:rsidRDefault="001C6742" w:rsidP="00CE1547">
            <w:pPr>
              <w:pStyle w:val="Tabletext"/>
              <w:rPr>
                <w:sz w:val="20"/>
                <w:lang w:eastAsia="ja-JP"/>
              </w:rPr>
            </w:pPr>
            <w:r w:rsidRPr="001C6742">
              <w:rPr>
                <w:sz w:val="20"/>
                <w:lang w:eastAsia="ja-JP"/>
              </w:rPr>
              <w:t>Mono surround</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5</w:t>
            </w:r>
          </w:p>
        </w:tc>
        <w:tc>
          <w:tcPr>
            <w:tcW w:w="991" w:type="dxa"/>
            <w:vMerge w:val="restart"/>
            <w:vAlign w:val="center"/>
          </w:tcPr>
          <w:p w:rsidR="001C6742" w:rsidRPr="001C6742" w:rsidRDefault="001C6742" w:rsidP="00CE1547">
            <w:pPr>
              <w:pStyle w:val="Tabletext"/>
              <w:jc w:val="center"/>
              <w:rPr>
                <w:sz w:val="20"/>
              </w:rPr>
            </w:pPr>
            <w:r w:rsidRPr="001C6742">
              <w:rPr>
                <w:sz w:val="20"/>
              </w:rPr>
              <w:t>5</w:t>
            </w:r>
          </w:p>
        </w:tc>
        <w:tc>
          <w:tcPr>
            <w:tcW w:w="2410" w:type="dxa"/>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vAlign w:val="center"/>
          </w:tcPr>
          <w:p w:rsidR="001C6742" w:rsidRPr="001C6742" w:rsidRDefault="001C6742" w:rsidP="00CE1547">
            <w:pPr>
              <w:pStyle w:val="Tabletext"/>
              <w:rPr>
                <w:sz w:val="20"/>
                <w:lang w:eastAsia="ja-JP"/>
              </w:rPr>
            </w:pPr>
            <w:r w:rsidRPr="001C6742">
              <w:rPr>
                <w:sz w:val="20"/>
                <w:lang w:eastAsia="ja-JP"/>
              </w:rPr>
              <w:t xml:space="preserve">M+000 </w:t>
            </w:r>
          </w:p>
        </w:tc>
        <w:tc>
          <w:tcPr>
            <w:tcW w:w="2270" w:type="dxa"/>
            <w:vAlign w:val="center"/>
          </w:tcPr>
          <w:p w:rsidR="001C6742" w:rsidRPr="001C6742" w:rsidRDefault="001C6742" w:rsidP="00CE1547">
            <w:pPr>
              <w:pStyle w:val="Tabletex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lang w:eastAsia="ja-JP"/>
              </w:rPr>
            </w:pPr>
            <w:r w:rsidRPr="001C6742">
              <w:rPr>
                <w:sz w:val="20"/>
                <w:lang w:eastAsia="ja-JP"/>
              </w:rPr>
              <w:t xml:space="preserve">M+030, M-030 </w:t>
            </w:r>
          </w:p>
        </w:tc>
        <w:tc>
          <w:tcPr>
            <w:tcW w:w="2270" w:type="dxa"/>
            <w:vAlign w:val="center"/>
          </w:tcPr>
          <w:p w:rsidR="001C6742" w:rsidRPr="001C6742" w:rsidRDefault="001C6742" w:rsidP="00CE1547">
            <w:pPr>
              <w:pStyle w:val="Tabletext"/>
              <w:tabs>
                <w:tab w:val="right" w:pos="9611"/>
              </w:tabs>
              <w:rPr>
                <w:sz w:val="20"/>
                <w:lang w:eastAsia="ja-JP"/>
              </w:rPr>
            </w:pPr>
            <w:r w:rsidRPr="001C6742">
              <w:rPr>
                <w:sz w:val="20"/>
                <w:lang w:eastAsia="ja-JP"/>
              </w:rPr>
              <w:t>Left, right</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tcPr>
          <w:p w:rsidR="001C6742" w:rsidRPr="001C6742" w:rsidRDefault="001C6742" w:rsidP="00CE1547">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rPr>
            </w:pPr>
            <w:r w:rsidRPr="001C6742">
              <w:rPr>
                <w:sz w:val="20"/>
                <w:lang w:eastAsia="ja-JP"/>
              </w:rPr>
              <w:t xml:space="preserve">M+110, M-110 </w:t>
            </w:r>
          </w:p>
        </w:tc>
        <w:tc>
          <w:tcPr>
            <w:tcW w:w="2270" w:type="dxa"/>
            <w:vAlign w:val="center"/>
          </w:tcPr>
          <w:p w:rsidR="001C6742" w:rsidRPr="001C6742" w:rsidRDefault="001C6742" w:rsidP="003E2426">
            <w:pPr>
              <w:pStyle w:val="Tabletext"/>
              <w:tabs>
                <w:tab w:val="right" w:pos="9611"/>
              </w:tabs>
              <w:jc w:val="left"/>
              <w:rPr>
                <w:sz w:val="20"/>
                <w:lang w:eastAsia="ja-JP"/>
              </w:rPr>
            </w:pPr>
            <w:r w:rsidRPr="001C6742">
              <w:rPr>
                <w:sz w:val="20"/>
                <w:lang w:eastAsia="ja-JP"/>
              </w:rPr>
              <w:t>Left surround, right surround</w:t>
            </w:r>
          </w:p>
        </w:tc>
      </w:tr>
    </w:tbl>
    <w:p w:rsidR="003E2426" w:rsidRDefault="003E2426">
      <w:r>
        <w:br w:type="page"/>
      </w:r>
    </w:p>
    <w:p w:rsidR="003E2426" w:rsidRPr="00684D0E" w:rsidRDefault="003E2426" w:rsidP="00CC4E28">
      <w:pPr>
        <w:pStyle w:val="TableNo"/>
        <w:rPr>
          <w:lang w:val="en-US" w:eastAsia="ja-JP"/>
        </w:rPr>
      </w:pPr>
      <w:r w:rsidRPr="00684D0E">
        <w:rPr>
          <w:lang w:val="en-US"/>
        </w:rPr>
        <w:lastRenderedPageBreak/>
        <w:t>TABLE </w:t>
      </w:r>
      <w:r w:rsidRPr="00684D0E">
        <w:rPr>
          <w:lang w:val="en-US" w:eastAsia="ja-JP"/>
        </w:rPr>
        <w:t>2</w:t>
      </w:r>
      <w:r>
        <w:rPr>
          <w:lang w:val="en-US" w:eastAsia="ja-JP"/>
        </w:rPr>
        <w:t xml:space="preserve"> (</w:t>
      </w:r>
      <w:r w:rsidR="00CC4E28">
        <w:rPr>
          <w:i/>
          <w:iCs/>
          <w:lang w:val="en-US" w:eastAsia="ja-JP"/>
        </w:rPr>
        <w:t>cont</w:t>
      </w:r>
      <w:r>
        <w:rPr>
          <w:lang w:val="en-US"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1"/>
        <w:gridCol w:w="8"/>
        <w:gridCol w:w="2270"/>
      </w:tblGrid>
      <w:tr w:rsidR="003E2426" w:rsidRPr="006C22DE" w:rsidTr="00CE1547">
        <w:trPr>
          <w:cantSplit/>
          <w:tblHeader/>
          <w:jc w:val="center"/>
        </w:trPr>
        <w:tc>
          <w:tcPr>
            <w:tcW w:w="855" w:type="dxa"/>
          </w:tcPr>
          <w:p w:rsidR="003E2426" w:rsidRPr="001C6742" w:rsidRDefault="003E2426" w:rsidP="00CE1547">
            <w:pPr>
              <w:pStyle w:val="Tablehead"/>
              <w:rPr>
                <w:sz w:val="20"/>
                <w:vertAlign w:val="superscript"/>
                <w:lang w:eastAsia="ja-JP"/>
              </w:rPr>
            </w:pPr>
            <w:r w:rsidRPr="001C6742">
              <w:rPr>
                <w:sz w:val="20"/>
                <w:lang w:eastAsia="ja-JP"/>
              </w:rPr>
              <w:t>Value</w:t>
            </w:r>
            <w:r w:rsidRPr="001C6742">
              <w:rPr>
                <w:sz w:val="20"/>
                <w:vertAlign w:val="superscript"/>
                <w:lang w:eastAsia="ja-JP"/>
              </w:rPr>
              <w:t>*1</w:t>
            </w:r>
          </w:p>
        </w:tc>
        <w:tc>
          <w:tcPr>
            <w:tcW w:w="991" w:type="dxa"/>
          </w:tcPr>
          <w:p w:rsidR="003E2426" w:rsidRPr="001C6742" w:rsidRDefault="003E2426" w:rsidP="00CE1547">
            <w:pPr>
              <w:pStyle w:val="Tablehead"/>
              <w:rPr>
                <w:sz w:val="20"/>
              </w:rPr>
            </w:pPr>
            <w:r w:rsidRPr="001C6742">
              <w:rPr>
                <w:sz w:val="20"/>
                <w:lang w:eastAsia="ja-JP"/>
              </w:rPr>
              <w:t>N</w:t>
            </w:r>
            <w:r w:rsidRPr="001C6742">
              <w:rPr>
                <w:sz w:val="20"/>
              </w:rPr>
              <w:t>umber of speakers</w:t>
            </w:r>
          </w:p>
        </w:tc>
        <w:tc>
          <w:tcPr>
            <w:tcW w:w="2410" w:type="dxa"/>
          </w:tcPr>
          <w:p w:rsidR="003E2426" w:rsidRPr="003E2426" w:rsidRDefault="003E2426" w:rsidP="00CE1547">
            <w:pPr>
              <w:pStyle w:val="Tablehead"/>
              <w:rPr>
                <w:sz w:val="20"/>
                <w:lang w:val="en-US"/>
              </w:rPr>
            </w:pPr>
            <w:r w:rsidRPr="003E2426">
              <w:rPr>
                <w:sz w:val="20"/>
                <w:lang w:val="en-US" w:eastAsia="ja-JP"/>
              </w:rPr>
              <w:t>A</w:t>
            </w:r>
            <w:r w:rsidRPr="003E2426">
              <w:rPr>
                <w:sz w:val="20"/>
                <w:lang w:val="en-US"/>
              </w:rPr>
              <w:t>udio syntactic elements,</w:t>
            </w:r>
            <w:r w:rsidRPr="003E2426">
              <w:rPr>
                <w:sz w:val="20"/>
                <w:lang w:val="en-US" w:eastAsia="ja-JP"/>
              </w:rPr>
              <w:br/>
            </w:r>
            <w:r w:rsidRPr="003E2426">
              <w:rPr>
                <w:sz w:val="20"/>
                <w:lang w:val="en-US"/>
              </w:rPr>
              <w:t>listed in order received</w:t>
            </w:r>
          </w:p>
        </w:tc>
        <w:tc>
          <w:tcPr>
            <w:tcW w:w="3119" w:type="dxa"/>
            <w:gridSpan w:val="2"/>
          </w:tcPr>
          <w:p w:rsidR="003E2426" w:rsidRPr="003E2426" w:rsidRDefault="003E2426" w:rsidP="00CE1547">
            <w:pPr>
              <w:pStyle w:val="Tablehead"/>
              <w:rPr>
                <w:sz w:val="20"/>
                <w:lang w:val="en-US"/>
              </w:rPr>
            </w:pPr>
            <w:r w:rsidRPr="003E2426">
              <w:rPr>
                <w:sz w:val="20"/>
                <w:lang w:val="en-US" w:eastAsia="ja-JP"/>
              </w:rPr>
              <w:t>Default element to speaker mapping (Note 2)</w:t>
            </w:r>
            <w:r w:rsidRPr="003E2426">
              <w:rPr>
                <w:b w:val="0"/>
                <w:bCs/>
                <w:sz w:val="20"/>
                <w:lang w:val="en-US" w:eastAsia="zh-CN"/>
              </w:rPr>
              <w:t xml:space="preserve"> </w:t>
            </w:r>
          </w:p>
        </w:tc>
        <w:tc>
          <w:tcPr>
            <w:tcW w:w="2270" w:type="dxa"/>
          </w:tcPr>
          <w:p w:rsidR="003E2426" w:rsidRPr="003E2426" w:rsidRDefault="003E2426" w:rsidP="00CE1547">
            <w:pPr>
              <w:pStyle w:val="Tablehead"/>
              <w:rPr>
                <w:sz w:val="20"/>
                <w:lang w:val="en-US" w:eastAsia="ja-JP"/>
              </w:rPr>
            </w:pPr>
            <w:r w:rsidRPr="003E2426">
              <w:rPr>
                <w:sz w:val="20"/>
                <w:lang w:val="en-US" w:eastAsia="ja-JP"/>
              </w:rPr>
              <w:t>Channel name specified in Recommendation ITU-R BS.775 or BS.2051 (Note 3)</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6</w:t>
            </w:r>
          </w:p>
        </w:tc>
        <w:tc>
          <w:tcPr>
            <w:tcW w:w="991" w:type="dxa"/>
            <w:vMerge w:val="restart"/>
            <w:vAlign w:val="center"/>
          </w:tcPr>
          <w:p w:rsidR="001C6742" w:rsidRPr="001C6742" w:rsidRDefault="001C6742" w:rsidP="00CE1547">
            <w:pPr>
              <w:pStyle w:val="Tabletext"/>
              <w:jc w:val="center"/>
              <w:rPr>
                <w:sz w:val="20"/>
              </w:rPr>
            </w:pPr>
            <w:r w:rsidRPr="001C6742">
              <w:rPr>
                <w:sz w:val="20"/>
              </w:rPr>
              <w:t>5 + 1</w:t>
            </w:r>
          </w:p>
        </w:tc>
        <w:tc>
          <w:tcPr>
            <w:tcW w:w="2410" w:type="dxa"/>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gridSpan w:val="2"/>
            <w:vAlign w:val="center"/>
          </w:tcPr>
          <w:p w:rsidR="001C6742" w:rsidRPr="001C6742" w:rsidRDefault="001C6742" w:rsidP="00CE1547">
            <w:pPr>
              <w:pStyle w:val="Tabletext"/>
              <w:rPr>
                <w:sz w:val="20"/>
                <w:lang w:eastAsia="ja-JP"/>
              </w:rPr>
            </w:pPr>
            <w:r w:rsidRPr="001C6742">
              <w:rPr>
                <w:sz w:val="20"/>
                <w:lang w:eastAsia="ja-JP"/>
              </w:rPr>
              <w:t xml:space="preserve">M+000 </w:t>
            </w:r>
          </w:p>
        </w:tc>
        <w:tc>
          <w:tcPr>
            <w:tcW w:w="2270" w:type="dxa"/>
            <w:vAlign w:val="center"/>
          </w:tcPr>
          <w:p w:rsidR="001C6742" w:rsidRPr="001C6742" w:rsidRDefault="001C6742" w:rsidP="003E2426">
            <w:pPr>
              <w:pStyle w:val="Tabletext"/>
              <w:jc w:val="lef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lang w:eastAsia="ja-JP"/>
              </w:rPr>
            </w:pPr>
            <w:r w:rsidRPr="001C6742">
              <w:rPr>
                <w:sz w:val="20"/>
              </w:rPr>
              <w:t>channel_pair_element()</w:t>
            </w:r>
          </w:p>
        </w:tc>
        <w:tc>
          <w:tcPr>
            <w:tcW w:w="3119" w:type="dxa"/>
            <w:gridSpan w:val="2"/>
            <w:vAlign w:val="center"/>
          </w:tcPr>
          <w:p w:rsidR="001C6742" w:rsidRPr="001C6742" w:rsidRDefault="001C6742" w:rsidP="00CE1547">
            <w:pPr>
              <w:pStyle w:val="Tabletext"/>
              <w:tabs>
                <w:tab w:val="right" w:pos="9611"/>
              </w:tabs>
              <w:rPr>
                <w:sz w:val="20"/>
                <w:lang w:eastAsia="ja-JP"/>
              </w:rPr>
            </w:pPr>
            <w:r w:rsidRPr="001C6742">
              <w:rPr>
                <w:sz w:val="20"/>
                <w:lang w:eastAsia="ja-JP"/>
              </w:rPr>
              <w:t xml:space="preserve">M+030, M-030 </w:t>
            </w:r>
          </w:p>
        </w:tc>
        <w:tc>
          <w:tcPr>
            <w:tcW w:w="2270" w:type="dxa"/>
            <w:vAlign w:val="center"/>
          </w:tcPr>
          <w:p w:rsidR="001C6742" w:rsidRPr="001C6742" w:rsidRDefault="001C6742" w:rsidP="003E2426">
            <w:pPr>
              <w:pStyle w:val="Tabletext"/>
              <w:tabs>
                <w:tab w:val="right" w:pos="9611"/>
              </w:tabs>
              <w:jc w:val="left"/>
              <w:rPr>
                <w:sz w:val="20"/>
                <w:lang w:eastAsia="ja-JP"/>
              </w:rPr>
            </w:pPr>
            <w:r w:rsidRPr="001C6742">
              <w:rPr>
                <w:sz w:val="20"/>
                <w:lang w:eastAsia="ja-JP"/>
              </w:rPr>
              <w:t>Left, right</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tcPr>
          <w:p w:rsidR="001C6742" w:rsidRPr="001C6742" w:rsidRDefault="001C6742" w:rsidP="00CE1547">
            <w:pPr>
              <w:pStyle w:val="Tabletext"/>
              <w:rPr>
                <w:sz w:val="20"/>
              </w:rPr>
            </w:pPr>
            <w:r w:rsidRPr="001C6742">
              <w:rPr>
                <w:sz w:val="20"/>
              </w:rPr>
              <w:t>channel_pair_element()</w:t>
            </w:r>
          </w:p>
        </w:tc>
        <w:tc>
          <w:tcPr>
            <w:tcW w:w="3119" w:type="dxa"/>
            <w:gridSpan w:val="2"/>
            <w:vAlign w:val="center"/>
          </w:tcPr>
          <w:p w:rsidR="001C6742" w:rsidRPr="001C6742" w:rsidRDefault="001C6742" w:rsidP="00CE1547">
            <w:pPr>
              <w:pStyle w:val="Tabletext"/>
              <w:tabs>
                <w:tab w:val="right" w:pos="9611"/>
              </w:tabs>
              <w:rPr>
                <w:sz w:val="20"/>
                <w:lang w:eastAsia="ja-JP"/>
              </w:rPr>
            </w:pPr>
            <w:r w:rsidRPr="001C6742">
              <w:rPr>
                <w:sz w:val="20"/>
                <w:lang w:eastAsia="ja-JP"/>
              </w:rPr>
              <w:t xml:space="preserve">M+110, M-110 </w:t>
            </w:r>
          </w:p>
        </w:tc>
        <w:tc>
          <w:tcPr>
            <w:tcW w:w="2270" w:type="dxa"/>
            <w:vAlign w:val="center"/>
          </w:tcPr>
          <w:p w:rsidR="001C6742" w:rsidRPr="001C6742" w:rsidRDefault="001C6742" w:rsidP="003E2426">
            <w:pPr>
              <w:pStyle w:val="Tabletext"/>
              <w:tabs>
                <w:tab w:val="right" w:pos="9611"/>
              </w:tabs>
              <w:jc w:val="left"/>
              <w:rPr>
                <w:sz w:val="20"/>
                <w:lang w:eastAsia="ja-JP"/>
              </w:rPr>
            </w:pPr>
            <w:r w:rsidRPr="001C6742">
              <w:rPr>
                <w:sz w:val="20"/>
                <w:lang w:eastAsia="ja-JP"/>
              </w:rPr>
              <w:t>Left surround, right surround</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rPr>
            </w:pPr>
            <w:r w:rsidRPr="001C6742">
              <w:rPr>
                <w:sz w:val="20"/>
                <w:lang w:eastAsia="ja-JP"/>
              </w:rPr>
              <w:t>l</w:t>
            </w:r>
            <w:r w:rsidRPr="001C6742">
              <w:rPr>
                <w:sz w:val="20"/>
              </w:rPr>
              <w:t>fe</w:t>
            </w:r>
            <w:r w:rsidRPr="001C6742">
              <w:rPr>
                <w:sz w:val="20"/>
                <w:lang w:eastAsia="ja-JP"/>
              </w:rPr>
              <w:t>_</w:t>
            </w:r>
            <w:r w:rsidRPr="001C6742">
              <w:rPr>
                <w:sz w:val="20"/>
              </w:rPr>
              <w:t>element()</w:t>
            </w:r>
          </w:p>
        </w:tc>
        <w:tc>
          <w:tcPr>
            <w:tcW w:w="3119" w:type="dxa"/>
            <w:gridSpan w:val="2"/>
            <w:tcBorders>
              <w:bottom w:val="single" w:sz="4" w:space="0" w:color="auto"/>
            </w:tcBorders>
            <w:vAlign w:val="center"/>
          </w:tcPr>
          <w:p w:rsidR="001C6742" w:rsidRPr="001C6742" w:rsidRDefault="001C6742" w:rsidP="00CE1547">
            <w:pPr>
              <w:pStyle w:val="Tabletext"/>
              <w:rPr>
                <w:sz w:val="20"/>
              </w:rPr>
            </w:pPr>
            <w:r w:rsidRPr="001C6742">
              <w:rPr>
                <w:sz w:val="20"/>
                <w:lang w:eastAsia="ja-JP"/>
              </w:rPr>
              <w:t xml:space="preserve">LFE1 </w:t>
            </w:r>
          </w:p>
        </w:tc>
        <w:tc>
          <w:tcPr>
            <w:tcW w:w="2270" w:type="dxa"/>
            <w:vAlign w:val="center"/>
          </w:tcPr>
          <w:p w:rsidR="001C6742" w:rsidRPr="001C6742" w:rsidRDefault="001C6742" w:rsidP="00CE1547">
            <w:pPr>
              <w:pStyle w:val="Tabletext"/>
              <w:rPr>
                <w:sz w:val="20"/>
                <w:lang w:eastAsia="ja-JP"/>
              </w:rPr>
            </w:pPr>
            <w:r w:rsidRPr="001C6742">
              <w:rPr>
                <w:sz w:val="20"/>
                <w:lang w:eastAsia="ja-JP"/>
              </w:rPr>
              <w:t>Low frequency effects</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7</w:t>
            </w:r>
          </w:p>
        </w:tc>
        <w:tc>
          <w:tcPr>
            <w:tcW w:w="991" w:type="dxa"/>
            <w:vMerge w:val="restart"/>
            <w:vAlign w:val="center"/>
          </w:tcPr>
          <w:p w:rsidR="001C6742" w:rsidRPr="001C6742" w:rsidRDefault="001C6742" w:rsidP="00CE1547">
            <w:pPr>
              <w:pStyle w:val="Tabletext"/>
              <w:jc w:val="center"/>
              <w:rPr>
                <w:sz w:val="20"/>
                <w:lang w:eastAsia="ja-JP"/>
              </w:rPr>
            </w:pPr>
            <w:r w:rsidRPr="001C6742">
              <w:rPr>
                <w:sz w:val="20"/>
              </w:rPr>
              <w:t xml:space="preserve">7 + 1 </w:t>
            </w:r>
            <w:r w:rsidRPr="001C6742">
              <w:rPr>
                <w:sz w:val="20"/>
                <w:lang w:eastAsia="ja-JP"/>
              </w:rPr>
              <w:t>Front</w:t>
            </w:r>
          </w:p>
        </w:tc>
        <w:tc>
          <w:tcPr>
            <w:tcW w:w="2410" w:type="dxa"/>
            <w:tcBorders>
              <w:right w:val="single" w:sz="4" w:space="0" w:color="auto"/>
            </w:tcBorders>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Merge w:val="restart"/>
            <w:tcBorders>
              <w:left w:val="single" w:sz="4" w:space="0" w:color="auto"/>
            </w:tcBorders>
            <w:vAlign w:val="center"/>
          </w:tcPr>
          <w:p w:rsidR="001C6742" w:rsidRPr="001C6742" w:rsidRDefault="001C6742" w:rsidP="00CE1547">
            <w:pPr>
              <w:pStyle w:val="Tabletext"/>
              <w:tabs>
                <w:tab w:val="right" w:pos="9611"/>
              </w:tabs>
              <w:rPr>
                <w:sz w:val="20"/>
                <w:vertAlign w:val="superscript"/>
                <w:lang w:eastAsia="ja-JP"/>
              </w:rPr>
            </w:pPr>
            <w:r w:rsidRPr="001C6742">
              <w:rPr>
                <w:sz w:val="20"/>
                <w:lang w:eastAsia="ja-JP"/>
              </w:rPr>
              <w:t>N/A</w:t>
            </w:r>
            <w:r w:rsidRPr="001C6742">
              <w:rPr>
                <w:sz w:val="20"/>
                <w:vertAlign w:val="superscript"/>
                <w:lang w:eastAsia="ja-JP"/>
              </w:rPr>
              <w:t>*2</w:t>
            </w:r>
          </w:p>
        </w:tc>
      </w:tr>
      <w:tr w:rsidR="001C6742" w:rsidRPr="001C6742" w:rsidTr="00CE1547">
        <w:trPr>
          <w:cantSplit/>
          <w:jc w:val="center"/>
        </w:trPr>
        <w:tc>
          <w:tcPr>
            <w:tcW w:w="855" w:type="dxa"/>
            <w:vMerge/>
            <w:vAlign w:val="center"/>
          </w:tcPr>
          <w:p w:rsidR="001C6742" w:rsidRPr="001C6742" w:rsidRDefault="001C6742" w:rsidP="00CE1547">
            <w:pPr>
              <w:pStyle w:val="Tabletext"/>
              <w:rPr>
                <w:sz w:val="20"/>
              </w:rPr>
            </w:pPr>
          </w:p>
        </w:tc>
        <w:tc>
          <w:tcPr>
            <w:tcW w:w="991" w:type="dxa"/>
            <w:vMerge/>
            <w:vAlign w:val="center"/>
          </w:tcPr>
          <w:p w:rsidR="001C6742" w:rsidRPr="001C6742" w:rsidRDefault="001C6742" w:rsidP="00CE1547">
            <w:pPr>
              <w:pStyle w:val="Tabletext"/>
              <w:rPr>
                <w:sz w:val="20"/>
              </w:rPr>
            </w:pPr>
          </w:p>
        </w:tc>
        <w:tc>
          <w:tcPr>
            <w:tcW w:w="2410" w:type="dxa"/>
            <w:tcBorders>
              <w:right w:val="single" w:sz="4" w:space="0" w:color="auto"/>
            </w:tcBorders>
            <w:vAlign w:val="center"/>
          </w:tcPr>
          <w:p w:rsidR="001C6742" w:rsidRPr="001C6742" w:rsidRDefault="001C6742" w:rsidP="00CE1547">
            <w:pPr>
              <w:pStyle w:val="Tabletext"/>
              <w:rPr>
                <w:sz w:val="20"/>
              </w:rPr>
            </w:pPr>
            <w:r w:rsidRPr="001C6742">
              <w:rPr>
                <w:sz w:val="20"/>
              </w:rPr>
              <w:t>channel_pair_element()</w:t>
            </w:r>
          </w:p>
        </w:tc>
        <w:tc>
          <w:tcPr>
            <w:tcW w:w="3119" w:type="dxa"/>
            <w:gridSpan w:val="2"/>
            <w:tcBorders>
              <w:left w:val="single" w:sz="4" w:space="0" w:color="auto"/>
              <w:bottom w:val="single" w:sz="4" w:space="0" w:color="auto"/>
              <w:right w:val="single" w:sz="4" w:space="0" w:color="auto"/>
            </w:tcBorders>
            <w:vAlign w:val="center"/>
          </w:tcPr>
          <w:p w:rsidR="001C6742" w:rsidRPr="001C6742" w:rsidRDefault="001C6742" w:rsidP="00CE1547">
            <w:pPr>
              <w:pStyle w:val="Tabletext"/>
              <w:tabs>
                <w:tab w:val="right" w:pos="9611"/>
              </w:tabs>
              <w:rPr>
                <w:sz w:val="20"/>
                <w:lang w:eastAsia="ja-JP"/>
              </w:rPr>
            </w:pPr>
            <w:r w:rsidRPr="001C6742">
              <w:rPr>
                <w:sz w:val="20"/>
                <w:lang w:eastAsia="ja-JP"/>
              </w:rPr>
              <w:t>M+030, M-030</w:t>
            </w:r>
          </w:p>
        </w:tc>
        <w:tc>
          <w:tcPr>
            <w:tcW w:w="2270" w:type="dxa"/>
            <w:vMerge/>
            <w:tcBorders>
              <w:left w:val="single" w:sz="4" w:space="0" w:color="auto"/>
            </w:tcBorders>
            <w:vAlign w:val="center"/>
          </w:tcPr>
          <w:p w:rsidR="001C6742" w:rsidRPr="001C6742" w:rsidRDefault="001C6742" w:rsidP="00CE1547">
            <w:pPr>
              <w:pStyle w:val="Tabletext"/>
              <w:tabs>
                <w:tab w:val="right" w:pos="9611"/>
              </w:tabs>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tcBorders>
              <w:right w:val="single" w:sz="4" w:space="0" w:color="auto"/>
            </w:tcBorders>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tcBorders>
              <w:left w:val="single" w:sz="4" w:space="0" w:color="auto"/>
              <w:bottom w:val="single" w:sz="4" w:space="0" w:color="auto"/>
              <w:right w:val="single" w:sz="4" w:space="0" w:color="auto"/>
            </w:tcBorders>
            <w:vAlign w:val="center"/>
          </w:tcPr>
          <w:p w:rsidR="001C6742" w:rsidRPr="001C6742" w:rsidRDefault="001C6742" w:rsidP="00CE1547">
            <w:pPr>
              <w:pStyle w:val="Tabletext"/>
              <w:tabs>
                <w:tab w:val="right" w:pos="9611"/>
              </w:tabs>
              <w:spacing w:before="20" w:after="20"/>
              <w:rPr>
                <w:sz w:val="20"/>
                <w:lang w:eastAsia="ja-JP"/>
              </w:rPr>
            </w:pPr>
            <w:r w:rsidRPr="001C6742">
              <w:rPr>
                <w:sz w:val="20"/>
                <w:lang w:eastAsia="ja-JP"/>
              </w:rPr>
              <w:t>M+045, M-045</w:t>
            </w:r>
          </w:p>
        </w:tc>
        <w:tc>
          <w:tcPr>
            <w:tcW w:w="2270" w:type="dxa"/>
            <w:vMerge/>
            <w:tcBorders>
              <w:left w:val="single" w:sz="4" w:space="0" w:color="auto"/>
            </w:tcBorders>
            <w:vAlign w:val="center"/>
          </w:tcPr>
          <w:p w:rsidR="001C6742" w:rsidRPr="001C6742" w:rsidRDefault="001C6742" w:rsidP="00CE1547">
            <w:pPr>
              <w:pStyle w:val="Tabletext"/>
              <w:tabs>
                <w:tab w:val="right" w:pos="9611"/>
              </w:tabs>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tcBorders>
              <w:right w:val="single" w:sz="4" w:space="0" w:color="auto"/>
            </w:tcBorders>
          </w:tcPr>
          <w:p w:rsidR="001C6742" w:rsidRPr="001C6742" w:rsidRDefault="001C6742" w:rsidP="00CE1547">
            <w:pPr>
              <w:pStyle w:val="Tabletext"/>
              <w:spacing w:before="20" w:after="20"/>
              <w:rPr>
                <w:sz w:val="20"/>
                <w:lang w:eastAsia="ja-JP"/>
              </w:rPr>
            </w:pPr>
            <w:r w:rsidRPr="001C6742">
              <w:rPr>
                <w:sz w:val="20"/>
              </w:rPr>
              <w:t>channel_pair_element()</w:t>
            </w:r>
          </w:p>
        </w:tc>
        <w:tc>
          <w:tcPr>
            <w:tcW w:w="3119" w:type="dxa"/>
            <w:gridSpan w:val="2"/>
            <w:tcBorders>
              <w:left w:val="single" w:sz="4" w:space="0" w:color="auto"/>
              <w:bottom w:val="single" w:sz="4" w:space="0" w:color="auto"/>
              <w:right w:val="single" w:sz="4" w:space="0" w:color="auto"/>
            </w:tcBorders>
            <w:vAlign w:val="center"/>
          </w:tcPr>
          <w:p w:rsidR="001C6742" w:rsidRPr="001C6742" w:rsidRDefault="001C6742" w:rsidP="00CE1547">
            <w:pPr>
              <w:pStyle w:val="Tabletext"/>
              <w:tabs>
                <w:tab w:val="right" w:pos="9611"/>
              </w:tabs>
              <w:spacing w:before="20" w:after="20"/>
              <w:rPr>
                <w:sz w:val="20"/>
                <w:lang w:eastAsia="ja-JP"/>
              </w:rPr>
            </w:pPr>
            <w:r w:rsidRPr="001C6742">
              <w:rPr>
                <w:sz w:val="20"/>
                <w:lang w:eastAsia="ja-JP"/>
              </w:rPr>
              <w:t>M+110, M-110</w:t>
            </w:r>
          </w:p>
        </w:tc>
        <w:tc>
          <w:tcPr>
            <w:tcW w:w="2270" w:type="dxa"/>
            <w:vMerge/>
            <w:tcBorders>
              <w:left w:val="single" w:sz="4" w:space="0" w:color="auto"/>
            </w:tcBorders>
            <w:vAlign w:val="center"/>
          </w:tcPr>
          <w:p w:rsidR="001C6742" w:rsidRPr="001C6742" w:rsidRDefault="001C6742" w:rsidP="00CE1547">
            <w:pPr>
              <w:pStyle w:val="Tabletext"/>
              <w:tabs>
                <w:tab w:val="right" w:pos="9611"/>
              </w:tabs>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tcBorders>
              <w:right w:val="single" w:sz="4" w:space="0" w:color="auto"/>
            </w:tcBorders>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tcBorders>
              <w:left w:val="single" w:sz="4" w:space="0" w:color="auto"/>
              <w:bottom w:val="single" w:sz="4" w:space="0" w:color="auto"/>
              <w:right w:val="single" w:sz="4" w:space="0" w:color="auto"/>
            </w:tcBorders>
            <w:vAlign w:val="center"/>
          </w:tcPr>
          <w:p w:rsidR="001C6742" w:rsidRPr="001C6742" w:rsidRDefault="001C6742" w:rsidP="00CE1547">
            <w:pPr>
              <w:pStyle w:val="Tabletext"/>
              <w:spacing w:before="20" w:after="20"/>
              <w:rPr>
                <w:sz w:val="20"/>
              </w:rPr>
            </w:pPr>
            <w:r w:rsidRPr="001C6742">
              <w:rPr>
                <w:sz w:val="20"/>
                <w:lang w:eastAsia="ja-JP"/>
              </w:rPr>
              <w:t>LFE1</w:t>
            </w:r>
          </w:p>
        </w:tc>
        <w:tc>
          <w:tcPr>
            <w:tcW w:w="2270" w:type="dxa"/>
            <w:vMerge/>
            <w:tcBorders>
              <w:left w:val="single" w:sz="4" w:space="0" w:color="auto"/>
            </w:tcBorders>
            <w:vAlign w:val="center"/>
          </w:tcPr>
          <w:p w:rsidR="001C6742" w:rsidRPr="001C6742" w:rsidRDefault="001C6742" w:rsidP="00CE1547">
            <w:pPr>
              <w:pStyle w:val="Tabletext"/>
              <w:spacing w:before="20" w:after="20"/>
              <w:rPr>
                <w:sz w:val="20"/>
              </w:rPr>
            </w:pPr>
          </w:p>
        </w:tc>
      </w:tr>
      <w:tr w:rsidR="001C6742" w:rsidRPr="001C6742" w:rsidTr="00CE1547">
        <w:trPr>
          <w:cantSplit/>
          <w:jc w:val="center"/>
        </w:trPr>
        <w:tc>
          <w:tcPr>
            <w:tcW w:w="855" w:type="dxa"/>
            <w:vAlign w:val="center"/>
          </w:tcPr>
          <w:p w:rsidR="001C6742" w:rsidRPr="001C6742" w:rsidRDefault="001C6742" w:rsidP="00CE1547">
            <w:pPr>
              <w:pStyle w:val="Tabletext"/>
              <w:spacing w:before="20" w:after="20"/>
              <w:jc w:val="center"/>
              <w:rPr>
                <w:sz w:val="20"/>
                <w:lang w:eastAsia="ja-JP"/>
              </w:rPr>
            </w:pPr>
            <w:r w:rsidRPr="001C6742">
              <w:rPr>
                <w:sz w:val="20"/>
                <w:lang w:eastAsia="ja-JP"/>
              </w:rPr>
              <w:t>8-10</w:t>
            </w:r>
          </w:p>
        </w:tc>
        <w:tc>
          <w:tcPr>
            <w:tcW w:w="991" w:type="dxa"/>
            <w:vAlign w:val="center"/>
          </w:tcPr>
          <w:p w:rsidR="001C6742" w:rsidRPr="001C6742" w:rsidRDefault="001C6742" w:rsidP="00CE1547">
            <w:pPr>
              <w:pStyle w:val="Tabletext"/>
              <w:spacing w:before="20" w:after="20"/>
              <w:jc w:val="center"/>
              <w:rPr>
                <w:sz w:val="20"/>
                <w:lang w:eastAsia="ja-JP"/>
              </w:rPr>
            </w:pPr>
            <w:r w:rsidRPr="001C6742">
              <w:rPr>
                <w:sz w:val="20"/>
                <w:lang w:eastAsia="ja-JP"/>
              </w:rPr>
              <w:t>-</w:t>
            </w:r>
          </w:p>
        </w:tc>
        <w:tc>
          <w:tcPr>
            <w:tcW w:w="2410" w:type="dxa"/>
            <w:vAlign w:val="center"/>
          </w:tcPr>
          <w:p w:rsidR="001C6742" w:rsidRPr="001C6742" w:rsidRDefault="00CC4E28" w:rsidP="00CE1547">
            <w:pPr>
              <w:pStyle w:val="Tabletext"/>
              <w:spacing w:before="20" w:after="20"/>
              <w:jc w:val="center"/>
              <w:rPr>
                <w:sz w:val="20"/>
                <w:lang w:eastAsia="ja-JP"/>
              </w:rPr>
            </w:pPr>
            <w:r>
              <w:rPr>
                <w:sz w:val="20"/>
                <w:lang w:eastAsia="ja-JP"/>
              </w:rPr>
              <w:t>–</w:t>
            </w:r>
          </w:p>
        </w:tc>
        <w:tc>
          <w:tcPr>
            <w:tcW w:w="3111" w:type="dxa"/>
            <w:vAlign w:val="center"/>
          </w:tcPr>
          <w:p w:rsidR="001C6742" w:rsidRPr="001C6742" w:rsidRDefault="001C6742" w:rsidP="00CE1547">
            <w:pPr>
              <w:pStyle w:val="Tabletext"/>
              <w:spacing w:before="20" w:after="20"/>
              <w:jc w:val="center"/>
              <w:rPr>
                <w:sz w:val="20"/>
                <w:lang w:eastAsia="ja-JP"/>
              </w:rPr>
            </w:pPr>
            <w:r w:rsidRPr="001C6742">
              <w:rPr>
                <w:sz w:val="20"/>
                <w:lang w:eastAsia="ja-JP"/>
              </w:rPr>
              <w:t>reserved</w:t>
            </w:r>
          </w:p>
        </w:tc>
        <w:tc>
          <w:tcPr>
            <w:tcW w:w="2278" w:type="dxa"/>
            <w:gridSpan w:val="2"/>
            <w:vAlign w:val="center"/>
          </w:tcPr>
          <w:p w:rsidR="001C6742" w:rsidRPr="001C6742" w:rsidRDefault="001C6742" w:rsidP="00CE1547">
            <w:pPr>
              <w:pStyle w:val="Tabletext"/>
              <w:spacing w:before="20" w:after="20"/>
              <w:jc w:val="center"/>
              <w:rPr>
                <w:sz w:val="20"/>
                <w:lang w:eastAsia="ja-JP"/>
              </w:rPr>
            </w:pPr>
            <w:r w:rsidRPr="001C6742">
              <w:rPr>
                <w:sz w:val="20"/>
                <w:lang w:eastAsia="ja-JP"/>
              </w:rPr>
              <w:t>-</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11</w:t>
            </w:r>
          </w:p>
        </w:tc>
        <w:tc>
          <w:tcPr>
            <w:tcW w:w="991"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6 + 1</w:t>
            </w:r>
          </w:p>
        </w:tc>
        <w:tc>
          <w:tcPr>
            <w:tcW w:w="2410" w:type="dxa"/>
            <w:vAlign w:val="center"/>
          </w:tcPr>
          <w:p w:rsidR="001C6742" w:rsidRPr="001C6742" w:rsidRDefault="001C6742" w:rsidP="00CE1547">
            <w:pPr>
              <w:pStyle w:val="Tabletext"/>
              <w:spacing w:before="20" w:after="20"/>
              <w:rPr>
                <w:sz w:val="20"/>
                <w:lang w:eastAsia="ja-JP"/>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Merge w:val="restart"/>
            <w:vAlign w:val="center"/>
          </w:tcPr>
          <w:p w:rsidR="001C6742" w:rsidRPr="001C6742" w:rsidRDefault="001C6742" w:rsidP="00CE1547">
            <w:pPr>
              <w:pStyle w:val="Tabletext"/>
              <w:spacing w:before="20" w:after="20"/>
              <w:rPr>
                <w:sz w:val="20"/>
                <w:lang w:eastAsia="ja-JP"/>
              </w:rPr>
            </w:pPr>
            <w:r w:rsidRPr="001C6742">
              <w:rPr>
                <w:sz w:val="20"/>
                <w:lang w:eastAsia="ja-JP"/>
              </w:rPr>
              <w:t>N/A</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M+030, M-030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M+110, M-110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single_channel_element()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M+180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LFE1</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12</w:t>
            </w:r>
          </w:p>
        </w:tc>
        <w:tc>
          <w:tcPr>
            <w:tcW w:w="991"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7 + 1 Back</w:t>
            </w: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Merge w:val="restart"/>
            <w:vAlign w:val="center"/>
          </w:tcPr>
          <w:p w:rsidR="001C6742" w:rsidRPr="001C6742" w:rsidRDefault="001C6742" w:rsidP="00CE1547">
            <w:pPr>
              <w:pStyle w:val="Tabletext"/>
              <w:spacing w:before="20" w:after="20"/>
              <w:rPr>
                <w:sz w:val="20"/>
                <w:lang w:eastAsia="ja-JP"/>
              </w:rPr>
            </w:pPr>
            <w:r w:rsidRPr="001C6742">
              <w:rPr>
                <w:sz w:val="20"/>
                <w:lang w:eastAsia="ja-JP"/>
              </w:rPr>
              <w:t>N/A</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M+030, M-030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M+110, M-110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M+135, M-135</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LFE1</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13</w:t>
            </w:r>
          </w:p>
        </w:tc>
        <w:tc>
          <w:tcPr>
            <w:tcW w:w="991"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22 + 2</w:t>
            </w: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Front 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M+030, M-030</w:t>
            </w:r>
          </w:p>
        </w:tc>
        <w:tc>
          <w:tcPr>
            <w:tcW w:w="2270" w:type="dxa"/>
            <w:vAlign w:val="center"/>
          </w:tcPr>
          <w:p w:rsidR="001C6742" w:rsidRPr="001C6742" w:rsidRDefault="001C6742" w:rsidP="00ED1F56">
            <w:pPr>
              <w:pStyle w:val="Tabletext"/>
              <w:spacing w:before="20" w:after="20"/>
              <w:jc w:val="left"/>
              <w:rPr>
                <w:sz w:val="20"/>
                <w:lang w:val="fr-CH" w:eastAsia="ja-JP"/>
              </w:rPr>
            </w:pPr>
            <w:r w:rsidRPr="001C6742">
              <w:rPr>
                <w:sz w:val="20"/>
                <w:lang w:val="fr-CH" w:eastAsia="ja-JP"/>
              </w:rPr>
              <w:t>Front left centre, front right 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lang w:val="fr-CH"/>
              </w:rPr>
            </w:pPr>
          </w:p>
        </w:tc>
        <w:tc>
          <w:tcPr>
            <w:tcW w:w="991" w:type="dxa"/>
            <w:vMerge/>
            <w:vAlign w:val="center"/>
          </w:tcPr>
          <w:p w:rsidR="001C6742" w:rsidRPr="001C6742" w:rsidRDefault="001C6742" w:rsidP="00CE1547">
            <w:pPr>
              <w:pStyle w:val="Tabletext"/>
              <w:spacing w:before="20" w:after="20"/>
              <w:jc w:val="center"/>
              <w:rPr>
                <w:sz w:val="20"/>
                <w:lang w:val="fr-CH"/>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M+060, M-060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Front left, front right</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M+090, M-090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Side left, side right</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M+135, M-135</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Back left, back right</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M+180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Back 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LFE1</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Low frequency effects-1</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LFE2</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Low frequency effects-2</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Top front centre</w:t>
            </w:r>
          </w:p>
        </w:tc>
      </w:tr>
      <w:tr w:rsidR="001C6742" w:rsidRPr="006C22DE"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U+045, U-045</w:t>
            </w:r>
          </w:p>
        </w:tc>
        <w:tc>
          <w:tcPr>
            <w:tcW w:w="2270" w:type="dxa"/>
            <w:vAlign w:val="center"/>
          </w:tcPr>
          <w:p w:rsidR="001C6742" w:rsidRPr="003E2426" w:rsidRDefault="001C6742" w:rsidP="00ED1F56">
            <w:pPr>
              <w:pStyle w:val="Tabletext"/>
              <w:spacing w:before="20" w:after="20"/>
              <w:jc w:val="left"/>
              <w:rPr>
                <w:sz w:val="20"/>
                <w:lang w:val="en-US" w:eastAsia="ja-JP"/>
              </w:rPr>
            </w:pPr>
            <w:r w:rsidRPr="003E2426">
              <w:rPr>
                <w:sz w:val="20"/>
                <w:lang w:val="en-US" w:eastAsia="ja-JP"/>
              </w:rPr>
              <w:t>Top front left, top front right</w:t>
            </w:r>
          </w:p>
        </w:tc>
      </w:tr>
      <w:tr w:rsidR="001C6742" w:rsidRPr="006C22DE" w:rsidTr="00CE1547">
        <w:trPr>
          <w:cantSplit/>
          <w:jc w:val="center"/>
        </w:trPr>
        <w:tc>
          <w:tcPr>
            <w:tcW w:w="855" w:type="dxa"/>
            <w:vMerge/>
            <w:vAlign w:val="center"/>
          </w:tcPr>
          <w:p w:rsidR="001C6742" w:rsidRPr="003E2426" w:rsidRDefault="001C6742" w:rsidP="00CE1547">
            <w:pPr>
              <w:pStyle w:val="Tabletext"/>
              <w:spacing w:before="20" w:after="20"/>
              <w:jc w:val="center"/>
              <w:rPr>
                <w:sz w:val="20"/>
                <w:lang w:val="en-US"/>
              </w:rPr>
            </w:pPr>
          </w:p>
        </w:tc>
        <w:tc>
          <w:tcPr>
            <w:tcW w:w="991" w:type="dxa"/>
            <w:vMerge/>
            <w:vAlign w:val="center"/>
          </w:tcPr>
          <w:p w:rsidR="001C6742" w:rsidRPr="003E2426" w:rsidRDefault="001C6742" w:rsidP="00CE1547">
            <w:pPr>
              <w:pStyle w:val="Tabletext"/>
              <w:spacing w:before="20" w:after="20"/>
              <w:jc w:val="center"/>
              <w:rPr>
                <w:sz w:val="20"/>
                <w:lang w:val="en-US"/>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U+090, U-090</w:t>
            </w:r>
          </w:p>
        </w:tc>
        <w:tc>
          <w:tcPr>
            <w:tcW w:w="2270" w:type="dxa"/>
            <w:vAlign w:val="center"/>
          </w:tcPr>
          <w:p w:rsidR="001C6742" w:rsidRPr="003E2426" w:rsidRDefault="001C6742" w:rsidP="00ED1F56">
            <w:pPr>
              <w:pStyle w:val="Tabletext"/>
              <w:spacing w:before="20" w:after="20"/>
              <w:jc w:val="left"/>
              <w:rPr>
                <w:sz w:val="20"/>
                <w:lang w:val="en-US" w:eastAsia="ja-JP"/>
              </w:rPr>
            </w:pPr>
            <w:r w:rsidRPr="003E2426">
              <w:rPr>
                <w:sz w:val="20"/>
                <w:lang w:val="en-US" w:eastAsia="ja-JP"/>
              </w:rPr>
              <w:t>Top side left, top side right</w:t>
            </w:r>
          </w:p>
        </w:tc>
      </w:tr>
      <w:tr w:rsidR="001C6742" w:rsidRPr="001C6742" w:rsidTr="00CE1547">
        <w:trPr>
          <w:cantSplit/>
          <w:jc w:val="center"/>
        </w:trPr>
        <w:tc>
          <w:tcPr>
            <w:tcW w:w="855" w:type="dxa"/>
            <w:vMerge/>
            <w:vAlign w:val="center"/>
          </w:tcPr>
          <w:p w:rsidR="001C6742" w:rsidRPr="003E2426" w:rsidRDefault="001C6742" w:rsidP="00CE1547">
            <w:pPr>
              <w:pStyle w:val="Tabletext"/>
              <w:spacing w:before="20" w:after="20"/>
              <w:jc w:val="center"/>
              <w:rPr>
                <w:sz w:val="20"/>
                <w:lang w:val="en-US"/>
              </w:rPr>
            </w:pPr>
          </w:p>
        </w:tc>
        <w:tc>
          <w:tcPr>
            <w:tcW w:w="991" w:type="dxa"/>
            <w:vMerge/>
            <w:vAlign w:val="center"/>
          </w:tcPr>
          <w:p w:rsidR="001C6742" w:rsidRPr="003E2426" w:rsidRDefault="001C6742" w:rsidP="00CE1547">
            <w:pPr>
              <w:pStyle w:val="Tabletext"/>
              <w:spacing w:before="20" w:after="20"/>
              <w:jc w:val="center"/>
              <w:rPr>
                <w:sz w:val="20"/>
                <w:lang w:val="en-US"/>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T+000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Top centre</w:t>
            </w:r>
          </w:p>
        </w:tc>
      </w:tr>
      <w:tr w:rsidR="001C6742" w:rsidRPr="006C22DE"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U+135, U-135</w:t>
            </w:r>
          </w:p>
        </w:tc>
        <w:tc>
          <w:tcPr>
            <w:tcW w:w="2270" w:type="dxa"/>
            <w:vAlign w:val="center"/>
          </w:tcPr>
          <w:p w:rsidR="001C6742" w:rsidRPr="003E2426" w:rsidRDefault="001C6742" w:rsidP="00ED1F56">
            <w:pPr>
              <w:pStyle w:val="Tabletext"/>
              <w:spacing w:before="20" w:after="20"/>
              <w:jc w:val="left"/>
              <w:rPr>
                <w:sz w:val="20"/>
                <w:lang w:val="en-US" w:eastAsia="ja-JP"/>
              </w:rPr>
            </w:pPr>
            <w:r w:rsidRPr="003E2426">
              <w:rPr>
                <w:sz w:val="20"/>
                <w:lang w:val="en-US" w:eastAsia="ja-JP"/>
              </w:rPr>
              <w:t>Top back left, top back right</w:t>
            </w:r>
          </w:p>
        </w:tc>
      </w:tr>
      <w:tr w:rsidR="001C6742" w:rsidRPr="001C6742" w:rsidTr="00CE1547">
        <w:trPr>
          <w:cantSplit/>
          <w:jc w:val="center"/>
        </w:trPr>
        <w:tc>
          <w:tcPr>
            <w:tcW w:w="855" w:type="dxa"/>
            <w:vMerge/>
            <w:vAlign w:val="center"/>
          </w:tcPr>
          <w:p w:rsidR="001C6742" w:rsidRPr="003E2426" w:rsidRDefault="001C6742" w:rsidP="00CE1547">
            <w:pPr>
              <w:pStyle w:val="Tabletext"/>
              <w:spacing w:before="20" w:after="20"/>
              <w:jc w:val="center"/>
              <w:rPr>
                <w:sz w:val="20"/>
                <w:lang w:val="en-US"/>
              </w:rPr>
            </w:pPr>
          </w:p>
        </w:tc>
        <w:tc>
          <w:tcPr>
            <w:tcW w:w="991" w:type="dxa"/>
            <w:vMerge/>
            <w:vAlign w:val="center"/>
          </w:tcPr>
          <w:p w:rsidR="001C6742" w:rsidRPr="003E2426" w:rsidRDefault="001C6742" w:rsidP="00CE1547">
            <w:pPr>
              <w:pStyle w:val="Tabletext"/>
              <w:spacing w:before="20" w:after="20"/>
              <w:jc w:val="center"/>
              <w:rPr>
                <w:sz w:val="20"/>
                <w:lang w:val="en-US"/>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U+180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Top back 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B+000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Bottom front centre</w:t>
            </w:r>
          </w:p>
        </w:tc>
      </w:tr>
      <w:tr w:rsidR="001C6742" w:rsidRPr="006C22DE"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B+045, U-045</w:t>
            </w:r>
          </w:p>
        </w:tc>
        <w:tc>
          <w:tcPr>
            <w:tcW w:w="2270" w:type="dxa"/>
            <w:vAlign w:val="center"/>
          </w:tcPr>
          <w:p w:rsidR="001C6742" w:rsidRPr="003E2426" w:rsidRDefault="001C6742" w:rsidP="00ED1F56">
            <w:pPr>
              <w:pStyle w:val="Tabletext"/>
              <w:spacing w:before="20" w:after="20"/>
              <w:jc w:val="left"/>
              <w:rPr>
                <w:sz w:val="20"/>
                <w:lang w:val="en-US" w:eastAsia="ja-JP"/>
              </w:rPr>
            </w:pPr>
            <w:r w:rsidRPr="003E2426">
              <w:rPr>
                <w:sz w:val="20"/>
                <w:lang w:val="en-US" w:eastAsia="ja-JP"/>
              </w:rPr>
              <w:t>Bottom front left, bottom front right</w:t>
            </w:r>
          </w:p>
        </w:tc>
      </w:tr>
    </w:tbl>
    <w:p w:rsidR="00CC4E28" w:rsidRPr="001F2628" w:rsidRDefault="00CC4E28">
      <w:pPr>
        <w:rPr>
          <w:lang w:val="en-GB"/>
        </w:rPr>
      </w:pPr>
      <w:r w:rsidRPr="001F2628">
        <w:rPr>
          <w:lang w:val="en-GB"/>
        </w:rPr>
        <w:br w:type="page"/>
      </w:r>
    </w:p>
    <w:p w:rsidR="00CC4E28" w:rsidRPr="00684D0E" w:rsidRDefault="00CC4E28" w:rsidP="00CC4E28">
      <w:pPr>
        <w:pStyle w:val="TableNo"/>
        <w:rPr>
          <w:lang w:val="en-US" w:eastAsia="ja-JP"/>
        </w:rPr>
      </w:pPr>
      <w:r w:rsidRPr="00684D0E">
        <w:rPr>
          <w:lang w:val="en-US"/>
        </w:rPr>
        <w:lastRenderedPageBreak/>
        <w:t>TABLE </w:t>
      </w:r>
      <w:r w:rsidRPr="00684D0E">
        <w:rPr>
          <w:lang w:val="en-US" w:eastAsia="ja-JP"/>
        </w:rPr>
        <w:t>2</w:t>
      </w:r>
      <w:r>
        <w:rPr>
          <w:lang w:val="en-US" w:eastAsia="ja-JP"/>
        </w:rPr>
        <w:t xml:space="preserve"> (</w:t>
      </w:r>
      <w:r w:rsidRPr="00CC4E28">
        <w:rPr>
          <w:i/>
          <w:iCs/>
          <w:lang w:val="en-US" w:eastAsia="ja-JP"/>
        </w:rPr>
        <w:t>end</w:t>
      </w:r>
      <w:r>
        <w:rPr>
          <w:lang w:val="en-US"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9"/>
        <w:gridCol w:w="2270"/>
      </w:tblGrid>
      <w:tr w:rsidR="00CC4E28" w:rsidRPr="006C22DE" w:rsidTr="00CE1547">
        <w:trPr>
          <w:cantSplit/>
          <w:tblHeader/>
          <w:jc w:val="center"/>
        </w:trPr>
        <w:tc>
          <w:tcPr>
            <w:tcW w:w="855" w:type="dxa"/>
          </w:tcPr>
          <w:p w:rsidR="00CC4E28" w:rsidRPr="001C6742" w:rsidRDefault="00CC4E28" w:rsidP="00CE1547">
            <w:pPr>
              <w:pStyle w:val="Tablehead"/>
              <w:rPr>
                <w:sz w:val="20"/>
                <w:vertAlign w:val="superscript"/>
                <w:lang w:eastAsia="ja-JP"/>
              </w:rPr>
            </w:pPr>
            <w:r w:rsidRPr="001C6742">
              <w:rPr>
                <w:sz w:val="20"/>
                <w:lang w:eastAsia="ja-JP"/>
              </w:rPr>
              <w:t>Value</w:t>
            </w:r>
            <w:r w:rsidRPr="001C6742">
              <w:rPr>
                <w:sz w:val="20"/>
                <w:vertAlign w:val="superscript"/>
                <w:lang w:eastAsia="ja-JP"/>
              </w:rPr>
              <w:t>*1</w:t>
            </w:r>
          </w:p>
        </w:tc>
        <w:tc>
          <w:tcPr>
            <w:tcW w:w="991" w:type="dxa"/>
          </w:tcPr>
          <w:p w:rsidR="00CC4E28" w:rsidRPr="001C6742" w:rsidRDefault="00CC4E28" w:rsidP="00CE1547">
            <w:pPr>
              <w:pStyle w:val="Tablehead"/>
              <w:rPr>
                <w:sz w:val="20"/>
              </w:rPr>
            </w:pPr>
            <w:r w:rsidRPr="001C6742">
              <w:rPr>
                <w:sz w:val="20"/>
                <w:lang w:eastAsia="ja-JP"/>
              </w:rPr>
              <w:t>N</w:t>
            </w:r>
            <w:r w:rsidRPr="001C6742">
              <w:rPr>
                <w:sz w:val="20"/>
              </w:rPr>
              <w:t>umber of speakers</w:t>
            </w:r>
          </w:p>
        </w:tc>
        <w:tc>
          <w:tcPr>
            <w:tcW w:w="2410" w:type="dxa"/>
          </w:tcPr>
          <w:p w:rsidR="00CC4E28" w:rsidRPr="003E2426" w:rsidRDefault="00CC4E28" w:rsidP="00CE1547">
            <w:pPr>
              <w:pStyle w:val="Tablehead"/>
              <w:rPr>
                <w:sz w:val="20"/>
                <w:lang w:val="en-US"/>
              </w:rPr>
            </w:pPr>
            <w:r w:rsidRPr="003E2426">
              <w:rPr>
                <w:sz w:val="20"/>
                <w:lang w:val="en-US" w:eastAsia="ja-JP"/>
              </w:rPr>
              <w:t>A</w:t>
            </w:r>
            <w:r w:rsidRPr="003E2426">
              <w:rPr>
                <w:sz w:val="20"/>
                <w:lang w:val="en-US"/>
              </w:rPr>
              <w:t>udio syntactic elements,</w:t>
            </w:r>
            <w:r w:rsidRPr="003E2426">
              <w:rPr>
                <w:sz w:val="20"/>
                <w:lang w:val="en-US" w:eastAsia="ja-JP"/>
              </w:rPr>
              <w:br/>
            </w:r>
            <w:r w:rsidRPr="003E2426">
              <w:rPr>
                <w:sz w:val="20"/>
                <w:lang w:val="en-US"/>
              </w:rPr>
              <w:t>listed in order received</w:t>
            </w:r>
          </w:p>
        </w:tc>
        <w:tc>
          <w:tcPr>
            <w:tcW w:w="3119" w:type="dxa"/>
          </w:tcPr>
          <w:p w:rsidR="00CC4E28" w:rsidRPr="003E2426" w:rsidRDefault="00CC4E28" w:rsidP="00CE1547">
            <w:pPr>
              <w:pStyle w:val="Tablehead"/>
              <w:rPr>
                <w:sz w:val="20"/>
                <w:lang w:val="en-US"/>
              </w:rPr>
            </w:pPr>
            <w:r w:rsidRPr="003E2426">
              <w:rPr>
                <w:sz w:val="20"/>
                <w:lang w:val="en-US" w:eastAsia="ja-JP"/>
              </w:rPr>
              <w:t>Default element to speaker mapping (Note 2)</w:t>
            </w:r>
            <w:r w:rsidRPr="003E2426">
              <w:rPr>
                <w:b w:val="0"/>
                <w:bCs/>
                <w:sz w:val="20"/>
                <w:lang w:val="en-US" w:eastAsia="zh-CN"/>
              </w:rPr>
              <w:t xml:space="preserve"> </w:t>
            </w:r>
          </w:p>
        </w:tc>
        <w:tc>
          <w:tcPr>
            <w:tcW w:w="2270" w:type="dxa"/>
          </w:tcPr>
          <w:p w:rsidR="00CC4E28" w:rsidRPr="003E2426" w:rsidRDefault="00CC4E28" w:rsidP="00CE1547">
            <w:pPr>
              <w:pStyle w:val="Tablehead"/>
              <w:rPr>
                <w:sz w:val="20"/>
                <w:lang w:val="en-US" w:eastAsia="ja-JP"/>
              </w:rPr>
            </w:pPr>
            <w:r w:rsidRPr="003E2426">
              <w:rPr>
                <w:sz w:val="20"/>
                <w:lang w:val="en-US" w:eastAsia="ja-JP"/>
              </w:rPr>
              <w:t>Channel name specified in Recommendation ITU-R BS.775 or BS.2051 (Note 3)</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14</w:t>
            </w:r>
          </w:p>
        </w:tc>
        <w:tc>
          <w:tcPr>
            <w:tcW w:w="991"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7 + 1 Top</w:t>
            </w: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vAlign w:val="center"/>
          </w:tcPr>
          <w:p w:rsidR="001C6742" w:rsidRPr="001C6742" w:rsidRDefault="001C6742" w:rsidP="00CE1547">
            <w:pPr>
              <w:pStyle w:val="Tabletext"/>
              <w:spacing w:before="20" w:after="20"/>
              <w:rPr>
                <w:sz w:val="20"/>
                <w:lang w:eastAsia="ja-JP"/>
              </w:rPr>
            </w:pPr>
            <w:r w:rsidRPr="001C6742">
              <w:rPr>
                <w:sz w:val="20"/>
                <w:lang w:eastAsia="ja-JP"/>
              </w:rPr>
              <w:t>M+030, M-030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Left, right</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vAlign w:val="center"/>
          </w:tcPr>
          <w:p w:rsidR="001C6742" w:rsidRPr="001C6742" w:rsidRDefault="001C6742" w:rsidP="00CE1547">
            <w:pPr>
              <w:pStyle w:val="Tabletext"/>
              <w:spacing w:before="20" w:after="20"/>
              <w:rPr>
                <w:sz w:val="20"/>
                <w:lang w:eastAsia="ja-JP"/>
              </w:rPr>
            </w:pPr>
            <w:r w:rsidRPr="001C6742">
              <w:rPr>
                <w:sz w:val="20"/>
                <w:lang w:eastAsia="ja-JP"/>
              </w:rPr>
              <w:t>M+110, M-110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Left surround, right surround</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vAlign w:val="center"/>
          </w:tcPr>
          <w:p w:rsidR="001C6742" w:rsidRPr="001C6742" w:rsidRDefault="001C6742" w:rsidP="00CE1547">
            <w:pPr>
              <w:pStyle w:val="Tabletext"/>
              <w:spacing w:before="20" w:after="20"/>
              <w:rPr>
                <w:sz w:val="20"/>
                <w:lang w:eastAsia="ja-JP"/>
              </w:rPr>
            </w:pPr>
            <w:r w:rsidRPr="001C6742">
              <w:rPr>
                <w:sz w:val="20"/>
                <w:lang w:eastAsia="ja-JP"/>
              </w:rPr>
              <w:t>LFE1</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Low frequency effects</w:t>
            </w:r>
          </w:p>
        </w:tc>
      </w:tr>
      <w:tr w:rsidR="001C6742" w:rsidRPr="001C6742" w:rsidTr="00ED1F56">
        <w:trPr>
          <w:cantSplit/>
          <w:jc w:val="center"/>
        </w:trPr>
        <w:tc>
          <w:tcPr>
            <w:tcW w:w="855" w:type="dxa"/>
            <w:vMerge/>
            <w:tcBorders>
              <w:bottom w:val="single" w:sz="4" w:space="0" w:color="auto"/>
            </w:tcBorders>
            <w:vAlign w:val="center"/>
          </w:tcPr>
          <w:p w:rsidR="001C6742" w:rsidRPr="001C6742" w:rsidRDefault="001C6742" w:rsidP="00CE1547">
            <w:pPr>
              <w:pStyle w:val="Tabletext"/>
              <w:spacing w:before="20" w:after="20"/>
              <w:jc w:val="center"/>
              <w:rPr>
                <w:sz w:val="20"/>
              </w:rPr>
            </w:pPr>
          </w:p>
        </w:tc>
        <w:tc>
          <w:tcPr>
            <w:tcW w:w="991" w:type="dxa"/>
            <w:vMerge/>
            <w:tcBorders>
              <w:bottom w:val="single" w:sz="4" w:space="0" w:color="auto"/>
            </w:tcBorders>
            <w:vAlign w:val="center"/>
          </w:tcPr>
          <w:p w:rsidR="001C6742" w:rsidRPr="001C6742" w:rsidRDefault="001C6742" w:rsidP="00CE1547">
            <w:pPr>
              <w:pStyle w:val="Tabletext"/>
              <w:spacing w:before="20" w:after="20"/>
              <w:jc w:val="center"/>
              <w:rPr>
                <w:sz w:val="20"/>
              </w:rPr>
            </w:pPr>
          </w:p>
        </w:tc>
        <w:tc>
          <w:tcPr>
            <w:tcW w:w="2410" w:type="dxa"/>
            <w:tcBorders>
              <w:bottom w:val="single" w:sz="4" w:space="0" w:color="auto"/>
            </w:tcBorders>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tcBorders>
              <w:bottom w:val="single" w:sz="4" w:space="0" w:color="auto"/>
            </w:tcBorders>
            <w:vAlign w:val="center"/>
          </w:tcPr>
          <w:p w:rsidR="001C6742" w:rsidRPr="001C6742" w:rsidRDefault="001C6742" w:rsidP="00CE1547">
            <w:pPr>
              <w:pStyle w:val="Tabletext"/>
              <w:spacing w:before="20" w:after="20"/>
              <w:rPr>
                <w:sz w:val="20"/>
                <w:lang w:eastAsia="ja-JP"/>
              </w:rPr>
            </w:pPr>
            <w:r w:rsidRPr="001C6742">
              <w:rPr>
                <w:sz w:val="20"/>
                <w:lang w:eastAsia="ja-JP"/>
              </w:rPr>
              <w:t>U+030, U-030</w:t>
            </w:r>
          </w:p>
        </w:tc>
        <w:tc>
          <w:tcPr>
            <w:tcW w:w="2270" w:type="dxa"/>
            <w:tcBorders>
              <w:bottom w:val="single" w:sz="4" w:space="0" w:color="auto"/>
            </w:tcBorders>
            <w:vAlign w:val="center"/>
          </w:tcPr>
          <w:p w:rsidR="001C6742" w:rsidRPr="001C6742" w:rsidRDefault="001C6742" w:rsidP="00ED1F56">
            <w:pPr>
              <w:pStyle w:val="Tabletext"/>
              <w:spacing w:before="20" w:after="20"/>
              <w:jc w:val="left"/>
              <w:rPr>
                <w:sz w:val="20"/>
                <w:lang w:eastAsia="ja-JP"/>
              </w:rPr>
            </w:pPr>
            <w:r w:rsidRPr="001C6742">
              <w:rPr>
                <w:sz w:val="20"/>
                <w:lang w:eastAsia="ja-JP"/>
              </w:rPr>
              <w:t>Left height, right height</w:t>
            </w:r>
          </w:p>
        </w:tc>
      </w:tr>
      <w:tr w:rsidR="001C6742" w:rsidRPr="001C6742" w:rsidTr="00ED1F56">
        <w:trPr>
          <w:cantSplit/>
          <w:jc w:val="center"/>
        </w:trPr>
        <w:tc>
          <w:tcPr>
            <w:tcW w:w="855" w:type="dxa"/>
            <w:tcBorders>
              <w:bottom w:val="single" w:sz="4" w:space="0" w:color="auto"/>
            </w:tcBorders>
            <w:vAlign w:val="center"/>
          </w:tcPr>
          <w:p w:rsidR="001C6742" w:rsidRPr="001C6742" w:rsidRDefault="001C6742" w:rsidP="00CE1547">
            <w:pPr>
              <w:pStyle w:val="Tabletext"/>
              <w:spacing w:before="20" w:after="20"/>
              <w:jc w:val="center"/>
              <w:rPr>
                <w:sz w:val="20"/>
                <w:lang w:eastAsia="ja-JP"/>
              </w:rPr>
            </w:pPr>
            <w:r w:rsidRPr="001C6742">
              <w:rPr>
                <w:sz w:val="20"/>
                <w:lang w:eastAsia="ja-JP"/>
              </w:rPr>
              <w:t>15</w:t>
            </w:r>
          </w:p>
        </w:tc>
        <w:tc>
          <w:tcPr>
            <w:tcW w:w="991" w:type="dxa"/>
            <w:tcBorders>
              <w:bottom w:val="single" w:sz="4" w:space="0" w:color="auto"/>
            </w:tcBorders>
            <w:vAlign w:val="center"/>
          </w:tcPr>
          <w:p w:rsidR="001C6742" w:rsidRPr="001C6742" w:rsidRDefault="00ED1F56" w:rsidP="00ED1F56">
            <w:pPr>
              <w:pStyle w:val="Tabletext"/>
              <w:spacing w:before="20" w:after="20"/>
              <w:jc w:val="center"/>
              <w:rPr>
                <w:sz w:val="20"/>
                <w:lang w:eastAsia="ja-JP"/>
              </w:rPr>
            </w:pPr>
            <w:r>
              <w:rPr>
                <w:sz w:val="20"/>
                <w:lang w:eastAsia="ja-JP"/>
              </w:rPr>
              <w:t>–</w:t>
            </w:r>
          </w:p>
        </w:tc>
        <w:tc>
          <w:tcPr>
            <w:tcW w:w="2410" w:type="dxa"/>
            <w:tcBorders>
              <w:bottom w:val="single" w:sz="4" w:space="0" w:color="auto"/>
            </w:tcBorders>
            <w:vAlign w:val="center"/>
          </w:tcPr>
          <w:p w:rsidR="001C6742" w:rsidRPr="00ED1F56" w:rsidRDefault="00ED1F56" w:rsidP="00ED1F56">
            <w:pPr>
              <w:pStyle w:val="Tabletext"/>
              <w:spacing w:before="20" w:after="20"/>
              <w:jc w:val="center"/>
              <w:rPr>
                <w:sz w:val="20"/>
                <w:lang w:eastAsia="ja-JP"/>
              </w:rPr>
            </w:pPr>
            <w:r>
              <w:rPr>
                <w:sz w:val="20"/>
                <w:lang w:eastAsia="ja-JP"/>
              </w:rPr>
              <w:t>–</w:t>
            </w:r>
          </w:p>
        </w:tc>
        <w:tc>
          <w:tcPr>
            <w:tcW w:w="3119" w:type="dxa"/>
            <w:tcBorders>
              <w:bottom w:val="single" w:sz="4" w:space="0" w:color="auto"/>
            </w:tcBorders>
            <w:vAlign w:val="center"/>
          </w:tcPr>
          <w:p w:rsidR="001C6742" w:rsidRPr="001C6742" w:rsidRDefault="001C6742" w:rsidP="00CE1547">
            <w:pPr>
              <w:pStyle w:val="Tabletext"/>
              <w:spacing w:before="20" w:after="20"/>
              <w:rPr>
                <w:sz w:val="20"/>
                <w:lang w:eastAsia="ja-JP"/>
              </w:rPr>
            </w:pPr>
            <w:r w:rsidRPr="001C6742">
              <w:rPr>
                <w:sz w:val="20"/>
                <w:lang w:eastAsia="ja-JP"/>
              </w:rPr>
              <w:t>reserved</w:t>
            </w:r>
          </w:p>
        </w:tc>
        <w:tc>
          <w:tcPr>
            <w:tcW w:w="2270" w:type="dxa"/>
            <w:tcBorders>
              <w:bottom w:val="single" w:sz="4" w:space="0" w:color="auto"/>
            </w:tcBorders>
            <w:vAlign w:val="center"/>
          </w:tcPr>
          <w:p w:rsidR="001C6742" w:rsidRPr="001C6742" w:rsidRDefault="00ED1F56" w:rsidP="00ED1F56">
            <w:pPr>
              <w:pStyle w:val="Tabletext"/>
              <w:spacing w:before="20" w:after="20"/>
              <w:jc w:val="center"/>
              <w:rPr>
                <w:sz w:val="20"/>
                <w:lang w:eastAsia="ja-JP"/>
              </w:rPr>
            </w:pPr>
            <w:r>
              <w:rPr>
                <w:sz w:val="20"/>
                <w:lang w:eastAsia="ja-JP"/>
              </w:rPr>
              <w:t>–</w:t>
            </w:r>
          </w:p>
        </w:tc>
      </w:tr>
      <w:tr w:rsidR="001C6742" w:rsidRPr="006C22DE" w:rsidTr="00ED1F56">
        <w:trPr>
          <w:cantSplit/>
          <w:jc w:val="center"/>
        </w:trPr>
        <w:tc>
          <w:tcPr>
            <w:tcW w:w="9645" w:type="dxa"/>
            <w:gridSpan w:val="5"/>
            <w:tcBorders>
              <w:top w:val="single" w:sz="4" w:space="0" w:color="auto"/>
              <w:left w:val="nil"/>
              <w:bottom w:val="nil"/>
              <w:right w:val="nil"/>
            </w:tcBorders>
            <w:vAlign w:val="center"/>
          </w:tcPr>
          <w:p w:rsidR="001C6742" w:rsidRPr="003E2426" w:rsidRDefault="001C6742" w:rsidP="00ED1F56">
            <w:pPr>
              <w:pStyle w:val="Tablelegend"/>
              <w:rPr>
                <w:sz w:val="20"/>
                <w:lang w:val="en-US" w:eastAsia="ja-JP"/>
              </w:rPr>
            </w:pPr>
            <w:r w:rsidRPr="003E2426">
              <w:rPr>
                <w:sz w:val="20"/>
                <w:vertAlign w:val="superscript"/>
                <w:lang w:val="en-US" w:eastAsia="ja-JP"/>
              </w:rPr>
              <w:t>*1</w:t>
            </w:r>
            <w:r w:rsidRPr="003E2426">
              <w:rPr>
                <w:sz w:val="20"/>
                <w:vertAlign w:val="superscript"/>
                <w:lang w:val="en-US" w:eastAsia="ja-JP"/>
              </w:rPr>
              <w:tab/>
            </w:r>
            <w:r w:rsidRPr="003E2426">
              <w:rPr>
                <w:sz w:val="20"/>
                <w:lang w:val="en-US" w:eastAsia="ja-JP"/>
              </w:rPr>
              <w:t xml:space="preserve">The audio output channel configuration is indicated by a four-bit field that carries a channel configuration value as defined in ISO/IEC 23001-8:2013, </w:t>
            </w:r>
            <w:r w:rsidR="00ED1F56">
              <w:rPr>
                <w:sz w:val="20"/>
                <w:lang w:val="en-US" w:eastAsia="ja-JP"/>
              </w:rPr>
              <w:t>“</w:t>
            </w:r>
            <w:r w:rsidRPr="003E2426">
              <w:rPr>
                <w:sz w:val="20"/>
                <w:lang w:val="en-US" w:eastAsia="ja-JP"/>
              </w:rPr>
              <w:t>Coding Independent Code Points</w:t>
            </w:r>
            <w:r w:rsidR="00ED1F56">
              <w:rPr>
                <w:sz w:val="20"/>
                <w:lang w:val="en-US" w:eastAsia="ja-JP"/>
              </w:rPr>
              <w:t>”</w:t>
            </w:r>
            <w:r w:rsidRPr="003E2426">
              <w:rPr>
                <w:sz w:val="20"/>
                <w:lang w:val="en-US" w:eastAsia="ja-JP"/>
              </w:rPr>
              <w:t>. MPEG-2 is applicable to channel configuration values of up to 7. MPEG-4 AAC is applicable to channel configuration values of up to 15.</w:t>
            </w:r>
          </w:p>
          <w:p w:rsidR="001C6742" w:rsidRPr="003E2426" w:rsidRDefault="001C6742" w:rsidP="00CE1547">
            <w:pPr>
              <w:pStyle w:val="Tablelegend"/>
              <w:rPr>
                <w:sz w:val="20"/>
                <w:lang w:val="en-US" w:eastAsia="ja-JP"/>
              </w:rPr>
            </w:pPr>
            <w:r w:rsidRPr="003E2426">
              <w:rPr>
                <w:sz w:val="20"/>
                <w:vertAlign w:val="superscript"/>
                <w:lang w:val="en-US" w:eastAsia="ja-JP"/>
              </w:rPr>
              <w:t>*2</w:t>
            </w:r>
            <w:r w:rsidRPr="003E2426">
              <w:rPr>
                <w:sz w:val="20"/>
                <w:lang w:val="en-US" w:eastAsia="ja-JP"/>
              </w:rPr>
              <w:tab/>
              <w:t>N/A: not applicable; channel configuration not available in Recommendation ITU-R BS.2051 and Recommendation ITU</w:t>
            </w:r>
            <w:r w:rsidRPr="003E2426">
              <w:rPr>
                <w:sz w:val="20"/>
                <w:lang w:val="en-US" w:eastAsia="ja-JP"/>
              </w:rPr>
              <w:noBreakHyphen/>
              <w:t>R BS.775</w:t>
            </w:r>
            <w:r w:rsidR="00ED1F56">
              <w:rPr>
                <w:sz w:val="20"/>
                <w:lang w:val="en-US" w:eastAsia="ja-JP"/>
              </w:rPr>
              <w:t>.</w:t>
            </w:r>
          </w:p>
        </w:tc>
      </w:tr>
    </w:tbl>
    <w:p w:rsidR="001C6742" w:rsidRPr="003E2426" w:rsidRDefault="001C6742" w:rsidP="00ED1F56">
      <w:pPr>
        <w:pStyle w:val="Note"/>
        <w:rPr>
          <w:lang w:val="en-US" w:eastAsia="ja-JP"/>
        </w:rPr>
      </w:pPr>
      <w:r w:rsidRPr="003E2426">
        <w:rPr>
          <w:lang w:val="en-US" w:eastAsia="ja-JP"/>
        </w:rPr>
        <w:t>NOTE 1 – The list is quoted from Table 1.19 of ISO/IEC 14496-3:2009/Amd.4:2013.</w:t>
      </w:r>
    </w:p>
    <w:p w:rsidR="001C6742" w:rsidRPr="003E2426" w:rsidRDefault="001C6742" w:rsidP="001C6742">
      <w:pPr>
        <w:pStyle w:val="Note"/>
        <w:rPr>
          <w:lang w:val="en-US" w:eastAsia="ja-JP"/>
        </w:rPr>
      </w:pPr>
      <w:r w:rsidRPr="003E2426">
        <w:rPr>
          <w:lang w:val="en-US" w:eastAsia="ja-JP"/>
        </w:rPr>
        <w:t>NOTE 2 – Identification of the speakers by labels according to Recommendation ITU-R BS.2051</w:t>
      </w:r>
      <w:r w:rsidR="00ED1F56">
        <w:rPr>
          <w:lang w:val="en-US" w:eastAsia="ja-JP"/>
        </w:rPr>
        <w:t>.</w:t>
      </w:r>
    </w:p>
    <w:p w:rsidR="001C6742" w:rsidRPr="003E2426" w:rsidRDefault="001C6742" w:rsidP="001C6742">
      <w:pPr>
        <w:pStyle w:val="Note"/>
        <w:rPr>
          <w:lang w:val="en-US" w:eastAsia="ja-JP"/>
        </w:rPr>
      </w:pPr>
      <w:r w:rsidRPr="003E2426">
        <w:rPr>
          <w:lang w:val="en-US" w:eastAsia="ja-JP"/>
        </w:rPr>
        <w:t xml:space="preserve">NOTE 3 – Please note that the channel labels and names depend on the actual channel configuration. </w:t>
      </w:r>
    </w:p>
    <w:p w:rsidR="0092586E" w:rsidRPr="00684D0E" w:rsidRDefault="0092586E" w:rsidP="0092586E">
      <w:pPr>
        <w:pStyle w:val="Tablefin"/>
        <w:rPr>
          <w:lang w:val="en-US"/>
        </w:rPr>
      </w:pPr>
    </w:p>
    <w:p w:rsidR="0092586E" w:rsidRPr="00684D0E" w:rsidRDefault="0092586E" w:rsidP="0092586E">
      <w:pPr>
        <w:pStyle w:val="Heading1"/>
        <w:tabs>
          <w:tab w:val="clear" w:pos="794"/>
        </w:tabs>
        <w:rPr>
          <w:lang w:val="en-US" w:eastAsia="ja-JP"/>
        </w:rPr>
      </w:pPr>
      <w:r w:rsidRPr="00684D0E">
        <w:rPr>
          <w:lang w:val="en-US"/>
        </w:rPr>
        <w:t>2</w:t>
      </w:r>
      <w:r w:rsidRPr="00684D0E">
        <w:rPr>
          <w:lang w:val="en-US"/>
        </w:rPr>
        <w:tab/>
      </w:r>
      <w:r w:rsidRPr="00684D0E">
        <w:rPr>
          <w:lang w:val="en-US" w:eastAsia="ja-JP"/>
        </w:rPr>
        <w:t>Encoding</w:t>
      </w:r>
      <w:bookmarkEnd w:id="11"/>
    </w:p>
    <w:p w:rsidR="0092586E" w:rsidRPr="00684D0E" w:rsidRDefault="0092586E" w:rsidP="0092586E">
      <w:pPr>
        <w:rPr>
          <w:lang w:val="en-US" w:eastAsia="ja-JP"/>
        </w:rPr>
      </w:pPr>
      <w:r w:rsidRPr="00684D0E">
        <w:rPr>
          <w:lang w:val="en-US" w:eastAsia="ja-JP"/>
        </w:rPr>
        <w:t>The basic structure of the MPEG-2 AAC encoder is shown in Fig. 5. The AAC system consists of the following coding tools: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Gain control</w:t>
      </w:r>
      <w:r w:rsidRPr="00684D0E">
        <w:rPr>
          <w:lang w:val="en-US" w:eastAsia="ja-JP"/>
        </w:rPr>
        <w:t>: A gain control splits the input signal into four equally spaced frequency bands. The gain control is used for SSR profile.</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Filter bank</w:t>
      </w:r>
      <w:r w:rsidRPr="00684D0E">
        <w:rPr>
          <w:lang w:val="en-US" w:eastAsia="ja-JP"/>
        </w:rPr>
        <w:t xml:space="preserve">: A filter bank modified discrete cosine transform (MDCT) decomposes the input signal into sub-sampled spectral components with frequency resolution of 23 Hz and time resolution of 21.3 ms (128 spectral components) or with frequency resolution of 187 Hz and time resolution of 2.6 ms (1 024 spectral components) at 48 kHz sampling. The window shape is selected between two alternative window shapes. </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Temporal noise shaping (TNS)</w:t>
      </w:r>
      <w:r w:rsidRPr="00684D0E">
        <w:rPr>
          <w:lang w:val="en-US" w:eastAsia="ja-JP"/>
        </w:rPr>
        <w:t>: After the analysis filter bank, TNS operation is performed. The TNS technique permits the encoder to have control over the temporal fine structure of the quantization noise.</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Mid/side (M</w:t>
      </w:r>
      <w:r w:rsidRPr="00684D0E">
        <w:rPr>
          <w:lang w:val="en-US" w:eastAsia="ja-JP"/>
        </w:rPr>
        <w:t>/</w:t>
      </w:r>
      <w:r w:rsidRPr="00684D0E">
        <w:rPr>
          <w:i/>
          <w:lang w:val="en-US" w:eastAsia="ja-JP"/>
        </w:rPr>
        <w:t>S) stereo coding and intensity stereo coding</w:t>
      </w:r>
      <w:r w:rsidRPr="00684D0E">
        <w:rPr>
          <w:lang w:val="en-US" w:eastAsia="ja-JP"/>
        </w:rPr>
        <w:t>: For multichannel audio signals, intensity stereo coding and M/S stereo coding may be applied. In intensity stereo coding only the energy envelope is transmitted to reduce the transmitted directional information. In M/S stereo coding, the normalized sum (M as in middle) and difference signals (S as in side) may be transmitted instead of transmitting the original left and right signals.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Prediction</w:t>
      </w:r>
      <w:r w:rsidRPr="00684D0E">
        <w:rPr>
          <w:lang w:val="en-US" w:eastAsia="ja-JP"/>
        </w:rPr>
        <w:t>: To reduce the redundancy for stationary signals, the time-domain prediction between sub-sampled spectral components of subsequent frames is performed.</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Quantization and noiseless coding</w:t>
      </w:r>
      <w:r w:rsidRPr="00684D0E">
        <w:rPr>
          <w:lang w:val="en-US" w:eastAsia="ja-JP"/>
        </w:rPr>
        <w:t>: In the quantization tool, a non-uniform quantizer is used with a step size of 1.5 dB. Huffman coding is applied for quantized spectrum, the different scale factors, and directional information.</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Bit-stream formatter</w:t>
      </w:r>
      <w:r w:rsidRPr="00684D0E">
        <w:rPr>
          <w:lang w:val="en-US" w:eastAsia="ja-JP"/>
        </w:rPr>
        <w:t>: Finally a bit-stream formatter is used to multiplex the bit stream, which consists of the quantized and coded spectral coefficients and some additional information from each tool.</w:t>
      </w:r>
    </w:p>
    <w:p w:rsidR="0092586E" w:rsidRPr="00684D0E" w:rsidRDefault="0092586E" w:rsidP="0092586E">
      <w:pPr>
        <w:pStyle w:val="enumlev1"/>
        <w:rPr>
          <w:lang w:val="en-US" w:eastAsia="ja-JP"/>
        </w:rPr>
      </w:pPr>
      <w:r w:rsidRPr="00684D0E">
        <w:rPr>
          <w:lang w:val="en-US" w:eastAsia="ja-JP"/>
        </w:rPr>
        <w:lastRenderedPageBreak/>
        <w:t>–</w:t>
      </w:r>
      <w:r w:rsidRPr="00684D0E">
        <w:rPr>
          <w:lang w:val="en-US" w:eastAsia="ja-JP"/>
        </w:rPr>
        <w:tab/>
      </w:r>
      <w:r w:rsidRPr="00684D0E">
        <w:rPr>
          <w:i/>
          <w:lang w:val="en-US" w:eastAsia="ja-JP"/>
        </w:rPr>
        <w:t>Psychoacoustic model</w:t>
      </w:r>
      <w:r w:rsidRPr="00684D0E">
        <w:rPr>
          <w:lang w:val="en-US" w:eastAsia="ja-JP"/>
        </w:rPr>
        <w:t>: The current masking threshold is computed using a psychoacoustic model from the input signal. A psychoacoustic model similar to ISO/IEC 11172-3 psychoacoustic model 2 is employed. A signal-to-mask ratio, which is derived from the masking threshold and input signal level, is used during the quantization process in order to minimize the audible quantization noise and additionally for the selection of adequate coding tool.</w:t>
      </w:r>
    </w:p>
    <w:p w:rsidR="0092586E" w:rsidRPr="00BA11C7" w:rsidRDefault="0092586E" w:rsidP="0092586E">
      <w:pPr>
        <w:pStyle w:val="FigureNo"/>
        <w:rPr>
          <w:lang w:val="de-CH"/>
        </w:rPr>
      </w:pPr>
      <w:r w:rsidRPr="00BA11C7">
        <w:rPr>
          <w:lang w:val="de-CH"/>
        </w:rPr>
        <w:t>FIGURE 5</w:t>
      </w:r>
    </w:p>
    <w:p w:rsidR="0092586E" w:rsidRPr="00BA11C7" w:rsidRDefault="0092586E" w:rsidP="0092586E">
      <w:pPr>
        <w:pStyle w:val="Figuretitle"/>
        <w:rPr>
          <w:lang w:val="de-CH"/>
        </w:rPr>
      </w:pPr>
      <w:r w:rsidRPr="00BA11C7">
        <w:rPr>
          <w:lang w:val="de-CH"/>
        </w:rPr>
        <w:t>MPEG-2 AAC encoder block diagram</w:t>
      </w:r>
    </w:p>
    <w:p w:rsidR="0092586E" w:rsidRPr="00684D0E" w:rsidRDefault="00EE19A6" w:rsidP="0092586E">
      <w:pPr>
        <w:pStyle w:val="Figure"/>
        <w:rPr>
          <w:lang w:val="en-US" w:eastAsia="ja-JP"/>
        </w:rPr>
      </w:pPr>
      <w:r>
        <w:object w:dxaOrig="12560" w:dyaOrig="15666">
          <v:shape id="_x0000_i1029" type="#_x0000_t75" style="width:443.95pt;height:554.35pt" o:ole="">
            <v:imagedata r:id="rId22" o:title=""/>
          </v:shape>
          <o:OLEObject Type="Embed" ProgID="CorelDRAW.Graphic.14" ShapeID="_x0000_i1029" DrawAspect="Content" ObjectID="_1507106836" r:id="rId23"/>
        </w:object>
      </w:r>
    </w:p>
    <w:p w:rsidR="0092586E" w:rsidRPr="00684D0E" w:rsidRDefault="0092586E" w:rsidP="0092586E">
      <w:pPr>
        <w:pStyle w:val="Heading1"/>
        <w:tabs>
          <w:tab w:val="clear" w:pos="794"/>
        </w:tabs>
        <w:rPr>
          <w:lang w:val="en-US" w:eastAsia="ja-JP"/>
        </w:rPr>
      </w:pPr>
      <w:bookmarkStart w:id="12" w:name="_Toc116707729"/>
      <w:r w:rsidRPr="00684D0E">
        <w:rPr>
          <w:lang w:val="en-US" w:eastAsia="ja-JP"/>
        </w:rPr>
        <w:lastRenderedPageBreak/>
        <w:t>3</w:t>
      </w:r>
      <w:r w:rsidRPr="00684D0E">
        <w:rPr>
          <w:lang w:val="en-US"/>
        </w:rPr>
        <w:tab/>
      </w:r>
      <w:r w:rsidRPr="00684D0E">
        <w:rPr>
          <w:lang w:val="en-US" w:eastAsia="ja-JP"/>
        </w:rPr>
        <w:t>Decoding</w:t>
      </w:r>
      <w:bookmarkEnd w:id="12"/>
    </w:p>
    <w:p w:rsidR="0092586E" w:rsidRPr="00684D0E" w:rsidRDefault="0092586E" w:rsidP="0092586E">
      <w:pPr>
        <w:rPr>
          <w:lang w:val="en-US" w:eastAsia="ja-JP"/>
        </w:rPr>
      </w:pPr>
      <w:r w:rsidRPr="00684D0E">
        <w:rPr>
          <w:lang w:val="en-US" w:eastAsia="ja-JP"/>
        </w:rPr>
        <w:t>The basic structure of the MPEG-2 AAC decoder is shown in Fig. 6. The decoding process is basically the inverse of the encoding process.</w:t>
      </w:r>
    </w:p>
    <w:p w:rsidR="0092586E" w:rsidRPr="00BA11C7" w:rsidRDefault="0092586E" w:rsidP="0092586E">
      <w:pPr>
        <w:pStyle w:val="FigureNo"/>
        <w:rPr>
          <w:lang w:val="de-CH"/>
        </w:rPr>
      </w:pPr>
      <w:r w:rsidRPr="00BA11C7">
        <w:rPr>
          <w:lang w:val="de-CH"/>
        </w:rPr>
        <w:t xml:space="preserve">Figure 6 </w:t>
      </w:r>
    </w:p>
    <w:p w:rsidR="0092586E" w:rsidRPr="00BA11C7" w:rsidRDefault="0092586E" w:rsidP="0092586E">
      <w:pPr>
        <w:pStyle w:val="Figuretitle"/>
        <w:rPr>
          <w:lang w:val="de-CH" w:eastAsia="ja-JP"/>
        </w:rPr>
      </w:pPr>
      <w:r w:rsidRPr="00BA11C7">
        <w:rPr>
          <w:lang w:val="de-CH"/>
        </w:rPr>
        <w:t>MPEG-2 AAC decoder block diagram</w:t>
      </w:r>
    </w:p>
    <w:p w:rsidR="0092586E" w:rsidRPr="00684D0E" w:rsidRDefault="00EE19A6" w:rsidP="0092586E">
      <w:pPr>
        <w:pStyle w:val="Figure"/>
        <w:rPr>
          <w:lang w:val="en-US" w:eastAsia="ja-JP"/>
        </w:rPr>
      </w:pPr>
      <w:r>
        <w:object w:dxaOrig="9567" w:dyaOrig="17577">
          <v:shape id="_x0000_i1030" type="#_x0000_t75" style="width:330.4pt;height:609.15pt" o:ole="">
            <v:imagedata r:id="rId24" o:title=""/>
          </v:shape>
          <o:OLEObject Type="Embed" ProgID="CorelDRAW.Graphic.14" ShapeID="_x0000_i1030" DrawAspect="Content" ObjectID="_1507106837" r:id="rId25"/>
        </w:object>
      </w:r>
    </w:p>
    <w:p w:rsidR="0092586E" w:rsidRPr="00684D0E" w:rsidRDefault="0092586E" w:rsidP="0092586E">
      <w:pPr>
        <w:keepLines/>
        <w:rPr>
          <w:lang w:val="en-US" w:eastAsia="ja-JP"/>
        </w:rPr>
      </w:pPr>
      <w:r w:rsidRPr="00684D0E">
        <w:rPr>
          <w:lang w:val="en-US" w:eastAsia="ja-JP"/>
        </w:rPr>
        <w:lastRenderedPageBreak/>
        <w:t>The functions of the decoder are to find the description of the quantized audio spectra in the bit stream, decode the quantized values and other reconstruction information, reconstruct the quantized spectra, process the reconstructed spectra through whatever tools are active in the bit stream in order to arrive at the actual signal spectra as described by the input bit stream, and finally convert the frequency domain spectra to the time domain, with or without an optional gain control tool. Following the initial reconstruction and scaling of the spectrum reconstruction, there are many optional tools that modify one or more of the spectra in order to provide more efficient coding. For each of the optional tools that operate in the spectral domain, the option to “pass through” is retained, and in all cases where a spectral operation is omitted, the spectra at its input are passed directly through the tool without modification.</w:t>
      </w:r>
    </w:p>
    <w:p w:rsidR="0092586E" w:rsidRPr="00684D0E" w:rsidRDefault="0092586E" w:rsidP="0092586E">
      <w:pPr>
        <w:pStyle w:val="Heading1"/>
        <w:tabs>
          <w:tab w:val="clear" w:pos="794"/>
        </w:tabs>
        <w:rPr>
          <w:lang w:val="en-US" w:eastAsia="ja-JP"/>
        </w:rPr>
      </w:pPr>
      <w:r w:rsidRPr="00684D0E">
        <w:rPr>
          <w:lang w:val="en-US" w:eastAsia="ja-JP"/>
        </w:rPr>
        <w:t>4</w:t>
      </w:r>
      <w:r w:rsidRPr="00684D0E">
        <w:rPr>
          <w:lang w:val="en-US" w:eastAsia="ja-JP"/>
        </w:rPr>
        <w:tab/>
        <w:t>High efficiency AAC and spectral band replication</w:t>
      </w:r>
    </w:p>
    <w:p w:rsidR="0092586E" w:rsidRPr="00684D0E" w:rsidRDefault="0092586E" w:rsidP="0092586E">
      <w:pPr>
        <w:rPr>
          <w:lang w:val="en-US"/>
        </w:rPr>
      </w:pPr>
      <w:r w:rsidRPr="00684D0E">
        <w:rPr>
          <w:lang w:val="en-US"/>
        </w:rPr>
        <w:t>High Efficiency AAC (HE AAC) introduces spectral band replication (SBR). SBR is a method for highly efficient coding of high frequencies in audio compression algorithms. It offers improved performance of low bit rate audio and speech codecs by either increasing the audio bandwidth at a given bit rate or by improving coding efficiency at a given quality level.</w:t>
      </w:r>
    </w:p>
    <w:p w:rsidR="0092586E" w:rsidRPr="00684D0E" w:rsidRDefault="0092586E" w:rsidP="0092586E">
      <w:pPr>
        <w:rPr>
          <w:lang w:val="en-US"/>
        </w:rPr>
      </w:pPr>
      <w:r w:rsidRPr="00684D0E">
        <w:rPr>
          <w:lang w:val="en-US"/>
        </w:rPr>
        <w:t xml:space="preserve">Only the lower part of the spectrum is encoded and transmitted. This is the part of the spectrum to which the human ear is most sensitive. Instead of transmitting the higher part of the spectrum, SBR is used as a post-decoding process to reconstruct the higher frequencies based on an analysis of the transmitted lower frequencies. Accurate reconstruction is ensured by transmitting SBR-related parameters in the encoded bit stream at a very low data rate. </w:t>
      </w:r>
    </w:p>
    <w:p w:rsidR="0092586E" w:rsidRPr="00684D0E" w:rsidRDefault="0092586E" w:rsidP="0092586E">
      <w:pPr>
        <w:rPr>
          <w:lang w:val="en-US"/>
        </w:rPr>
      </w:pPr>
    </w:p>
    <w:p w:rsidR="0092586E" w:rsidRPr="00684D0E" w:rsidRDefault="0027672E" w:rsidP="0092586E">
      <w:pPr>
        <w:pStyle w:val="FigureNo"/>
        <w:rPr>
          <w:lang w:val="en-US"/>
        </w:rPr>
      </w:pPr>
      <w:r>
        <w:object w:dxaOrig="9337" w:dyaOrig="2583">
          <v:shape id="_x0000_i1031" type="#_x0000_t75" style="width:350.3pt;height:96.75pt" o:ole="">
            <v:imagedata r:id="rId26" o:title=""/>
          </v:shape>
          <o:OLEObject Type="Embed" ProgID="CorelDRAW.Graphic.14" ShapeID="_x0000_i1031" DrawAspect="Content" ObjectID="_1507106838" r:id="rId27"/>
        </w:object>
      </w:r>
    </w:p>
    <w:p w:rsidR="0092586E" w:rsidRPr="00684D0E" w:rsidRDefault="0092586E" w:rsidP="0092586E">
      <w:pPr>
        <w:rPr>
          <w:lang w:val="en-US"/>
        </w:rPr>
      </w:pPr>
    </w:p>
    <w:p w:rsidR="0092586E" w:rsidRPr="00684D0E" w:rsidRDefault="0092586E" w:rsidP="0092586E">
      <w:pPr>
        <w:rPr>
          <w:lang w:val="en-US"/>
        </w:rPr>
      </w:pPr>
      <w:r w:rsidRPr="00684D0E">
        <w:rPr>
          <w:lang w:val="en-US"/>
        </w:rPr>
        <w:t>The HE AAC bit stream is an enhancement of the AAC audio bit stream. The additional SBR data is embedded in the AAC fill element, thus guaranteeing compatibility with the AAC standard. The HE AAC technology is a dual-rate system. The backward compatible plain AAC audio bit stream is run at half the sample rate of the SBR enhancement, thus an AAC decoder, which is not capable of decoding the SBR enhancement data, will produce an output time-signal at half the sampling rate than the one produced by an HE AAC decoder.</w:t>
      </w:r>
    </w:p>
    <w:p w:rsidR="0092586E" w:rsidRPr="00684D0E" w:rsidRDefault="0092586E" w:rsidP="0092586E">
      <w:pPr>
        <w:pStyle w:val="Heading1"/>
        <w:rPr>
          <w:lang w:val="en-US"/>
        </w:rPr>
      </w:pPr>
      <w:r w:rsidRPr="00684D0E">
        <w:rPr>
          <w:lang w:val="en-US"/>
        </w:rPr>
        <w:t>5</w:t>
      </w:r>
      <w:r w:rsidRPr="00684D0E">
        <w:rPr>
          <w:lang w:val="en-US"/>
        </w:rPr>
        <w:tab/>
        <w:t>High efficiency AAC version 2 and parametric stereo</w:t>
      </w:r>
    </w:p>
    <w:p w:rsidR="0092586E" w:rsidRPr="00684D0E" w:rsidRDefault="0092586E" w:rsidP="0092586E">
      <w:pPr>
        <w:rPr>
          <w:lang w:val="en-US"/>
        </w:rPr>
      </w:pPr>
      <w:r w:rsidRPr="00684D0E">
        <w:rPr>
          <w:lang w:val="en-US"/>
        </w:rPr>
        <w:t xml:space="preserve">HE AAC v2 is an extension to HE AAC and introduces parametric stereo (PS) to enhance the efficiency of audio compression for low bit rate stereo signals. </w:t>
      </w:r>
    </w:p>
    <w:p w:rsidR="0092586E" w:rsidRPr="00684D0E" w:rsidRDefault="0092586E" w:rsidP="0092586E">
      <w:pPr>
        <w:rPr>
          <w:lang w:val="en-US"/>
        </w:rPr>
      </w:pPr>
      <w:r w:rsidRPr="00684D0E">
        <w:rPr>
          <w:lang w:val="en-US"/>
        </w:rPr>
        <w:t xml:space="preserve">The encoder analyses the stereo audio signal and constructs a parametric representation of the stereo image. There is now no need to transmit both channels and only a mono-aural representation of the original stereo signal is encoded. This signal is transmitted together with parameters required for the reconstruction of the stereo image. </w:t>
      </w:r>
    </w:p>
    <w:p w:rsidR="0092586E" w:rsidRPr="00684D0E" w:rsidRDefault="004773EF" w:rsidP="0092586E">
      <w:pPr>
        <w:pStyle w:val="FigureNo"/>
        <w:rPr>
          <w:lang w:val="en-US"/>
        </w:rPr>
      </w:pPr>
      <w:r>
        <w:object w:dxaOrig="8990" w:dyaOrig="4332">
          <v:shape id="_x0000_i1032" type="#_x0000_t75" style="width:336.6pt;height:162.1pt" o:ole="">
            <v:imagedata r:id="rId28" o:title=""/>
          </v:shape>
          <o:OLEObject Type="Embed" ProgID="CorelDRAW.Graphic.14" ShapeID="_x0000_i1032" DrawAspect="Content" ObjectID="_1507106839" r:id="rId29"/>
        </w:object>
      </w:r>
    </w:p>
    <w:p w:rsidR="003D4AF3" w:rsidRPr="00684D0E" w:rsidRDefault="003D4AF3" w:rsidP="0092586E">
      <w:pPr>
        <w:rPr>
          <w:lang w:val="en-US"/>
        </w:rPr>
      </w:pPr>
    </w:p>
    <w:p w:rsidR="0092586E" w:rsidRPr="00684D0E" w:rsidRDefault="0092586E" w:rsidP="0092586E">
      <w:pPr>
        <w:rPr>
          <w:lang w:val="en-US"/>
        </w:rPr>
      </w:pPr>
      <w:r w:rsidRPr="00684D0E">
        <w:rPr>
          <w:lang w:val="en-US"/>
        </w:rPr>
        <w:t xml:space="preserve">As a result, the perceived audio quality of a low bit rate audio bit stream (for example, 24 kbit/s) incorporating parametric stereo is significantly higher compared to the quality of a similar bit stream without parametric stereo. </w:t>
      </w:r>
    </w:p>
    <w:p w:rsidR="0092586E" w:rsidRPr="00684D0E" w:rsidRDefault="0092586E" w:rsidP="0092586E">
      <w:pPr>
        <w:rPr>
          <w:lang w:val="en-US"/>
        </w:rPr>
      </w:pPr>
      <w:r w:rsidRPr="00684D0E">
        <w:rPr>
          <w:lang w:val="en-US"/>
        </w:rPr>
        <w:t>The HE AAC v2 bit stream is built on the HE AAC bit stream. The additional parametric stereo data is embedded in the SBR extension element of a mono HE AAC stream, thus guaranteeing compatibility with HE AAC as well as with AAC.</w:t>
      </w:r>
    </w:p>
    <w:p w:rsidR="0092586E" w:rsidRPr="00684D0E" w:rsidRDefault="0092586E" w:rsidP="0092586E">
      <w:pPr>
        <w:rPr>
          <w:lang w:val="en-US"/>
        </w:rPr>
      </w:pPr>
      <w:r w:rsidRPr="00684D0E">
        <w:rPr>
          <w:lang w:val="en-US"/>
        </w:rPr>
        <w:t>An HE AAC decoder, which is not capable of decoding the parametric stereo enhancement, produces a mono output signal at the full bandwidth. A plain AAC decoder, which is not capable of decoding the SBR enhancement data, produces a mono output time-signal at half the sampling rate.</w:t>
      </w:r>
    </w:p>
    <w:p w:rsidR="0092586E" w:rsidRPr="00684D0E" w:rsidRDefault="0092586E" w:rsidP="0092586E">
      <w:pPr>
        <w:rPr>
          <w:lang w:val="en-US" w:eastAsia="zh-CN"/>
        </w:rPr>
      </w:pPr>
    </w:p>
    <w:p w:rsidR="0092586E" w:rsidRPr="00684D0E" w:rsidRDefault="0092586E" w:rsidP="0092586E">
      <w:pPr>
        <w:rPr>
          <w:lang w:val="en-US" w:eastAsia="zh-CN"/>
        </w:rPr>
      </w:pPr>
    </w:p>
    <w:p w:rsidR="0092586E" w:rsidRPr="00684D0E" w:rsidRDefault="000447C6" w:rsidP="0092586E">
      <w:pPr>
        <w:pStyle w:val="AppendixNoTitle"/>
        <w:rPr>
          <w:lang w:val="en-US"/>
        </w:rPr>
      </w:pPr>
      <w:r>
        <w:rPr>
          <w:lang w:val="en-US" w:eastAsia="zh-CN"/>
        </w:rPr>
        <w:t>Annex</w:t>
      </w:r>
      <w:r w:rsidR="0092586E" w:rsidRPr="00684D0E">
        <w:rPr>
          <w:lang w:val="en-US" w:eastAsia="zh-CN"/>
        </w:rPr>
        <w:t xml:space="preserve"> 3</w:t>
      </w:r>
      <w:r w:rsidR="00EE19A6">
        <w:rPr>
          <w:lang w:val="en-US" w:eastAsia="zh-CN"/>
        </w:rPr>
        <w:t xml:space="preserve"> (informative)</w:t>
      </w:r>
      <w:r w:rsidR="0092586E" w:rsidRPr="00684D0E">
        <w:rPr>
          <w:lang w:val="en-US"/>
        </w:rPr>
        <w:br/>
      </w:r>
      <w:r w:rsidR="0092586E" w:rsidRPr="00684D0E">
        <w:rPr>
          <w:lang w:val="en-US"/>
        </w:rPr>
        <w:br/>
        <w:t>AC</w:t>
      </w:r>
      <w:r w:rsidR="0092586E" w:rsidRPr="00684D0E">
        <w:rPr>
          <w:lang w:val="en-US"/>
        </w:rPr>
        <w:noBreakHyphen/>
        <w:t xml:space="preserve">3 </w:t>
      </w:r>
      <w:r w:rsidR="0092586E" w:rsidRPr="00684D0E">
        <w:rPr>
          <w:lang w:val="en-US" w:eastAsia="zh-CN"/>
        </w:rPr>
        <w:t>and E-AC-3 audio</w:t>
      </w:r>
    </w:p>
    <w:p w:rsidR="0092586E" w:rsidRPr="00684D0E" w:rsidRDefault="0092586E" w:rsidP="0092586E">
      <w:pPr>
        <w:pStyle w:val="Heading1"/>
        <w:keepNext w:val="0"/>
        <w:keepLines w:val="0"/>
        <w:rPr>
          <w:lang w:val="en-US"/>
        </w:rPr>
      </w:pPr>
      <w:bookmarkStart w:id="13" w:name="_Toc116707731"/>
      <w:r w:rsidRPr="00684D0E">
        <w:rPr>
          <w:lang w:val="en-US" w:eastAsia="ja-JP"/>
        </w:rPr>
        <w:t>1</w:t>
      </w:r>
      <w:r w:rsidRPr="00684D0E">
        <w:rPr>
          <w:lang w:val="en-US"/>
        </w:rPr>
        <w:tab/>
        <w:t>Encoding</w:t>
      </w:r>
      <w:bookmarkEnd w:id="13"/>
    </w:p>
    <w:p w:rsidR="0092586E" w:rsidRPr="00684D0E" w:rsidRDefault="0092586E" w:rsidP="0092586E">
      <w:pPr>
        <w:rPr>
          <w:lang w:val="en-US"/>
        </w:rPr>
      </w:pPr>
      <w:r w:rsidRPr="00684D0E">
        <w:rPr>
          <w:lang w:val="en-US"/>
        </w:rPr>
        <w:t>The AC</w:t>
      </w:r>
      <w:r w:rsidRPr="00684D0E">
        <w:rPr>
          <w:lang w:val="en-US"/>
        </w:rPr>
        <w:noBreakHyphen/>
        <w:t>3 digital compression algorithm can encode from 1 to 5.1 channels of source audio from a PCM representation into a serial bit stream at data rates ranging from 32 kbit/s to 640 kbit/s.</w:t>
      </w:r>
      <w:r w:rsidRPr="00684D0E">
        <w:rPr>
          <w:lang w:val="en-US" w:eastAsia="ja-JP"/>
        </w:rPr>
        <w:t xml:space="preserve"> </w:t>
      </w:r>
      <w:r w:rsidRPr="00684D0E">
        <w:rPr>
          <w:lang w:val="en-US"/>
        </w:rPr>
        <w:t>The AC</w:t>
      </w:r>
      <w:r w:rsidRPr="00684D0E">
        <w:rPr>
          <w:lang w:val="en-US"/>
        </w:rPr>
        <w:noBreakHyphen/>
        <w:t>3 algorithm achieves high coding gain (the ratio of the input bit rate to the output bit rate) by coarsely quantizing a frequency domain representation of the audio signal. A block diagram of this process is shown in Fig.</w:t>
      </w:r>
      <w:r w:rsidRPr="00684D0E">
        <w:rPr>
          <w:lang w:val="en-US" w:eastAsia="ja-JP"/>
        </w:rPr>
        <w:t xml:space="preserve"> 7</w:t>
      </w:r>
      <w:r w:rsidRPr="00684D0E">
        <w:rPr>
          <w:lang w:val="en-US"/>
        </w:rPr>
        <w:t>. The first step in the encoding process is to transform the representation of audio from a sequence of PCM time samples into a sequence of blocks of frequency coefficients. This is done in the analysis filter bank. Overlapping blocks of 512 time-samples are multiplied by a time window and transformed into the frequency domain. Due to the overlapping blocks, each PCM input sample is represented in two sequential transformed blocks. The frequency domain representation may then be decimated by a factor of two so that each block contains 256 frequency coefficients. The individual frequency coefficients are represented in binary exponential notation as a binary exponent and a mantissa. The set of exponents is encoded into a coarse representation of the signal spectrum which is referred to as the spectral envelope. This spectral envelope is used by the core bit allocation routine which determines how many bits to use to encode each individual mantissa. The spectral envelope and the coarsely quantized mantissas for 6 audio blocks (1</w:t>
      </w:r>
      <w:r w:rsidRPr="00684D0E">
        <w:rPr>
          <w:rFonts w:ascii="Tms Rmn" w:hAnsi="Tms Rmn"/>
          <w:sz w:val="12"/>
          <w:lang w:val="en-US"/>
        </w:rPr>
        <w:t> </w:t>
      </w:r>
      <w:r w:rsidRPr="00684D0E">
        <w:rPr>
          <w:lang w:val="en-US"/>
        </w:rPr>
        <w:t>536</w:t>
      </w:r>
      <w:r w:rsidRPr="00684D0E">
        <w:rPr>
          <w:lang w:val="en-US" w:eastAsia="ja-JP"/>
        </w:rPr>
        <w:t> </w:t>
      </w:r>
      <w:r w:rsidRPr="00684D0E">
        <w:rPr>
          <w:lang w:val="en-US"/>
        </w:rPr>
        <w:t>audio samples) are formatted into an AC</w:t>
      </w:r>
      <w:r w:rsidRPr="00684D0E">
        <w:rPr>
          <w:lang w:val="en-US"/>
        </w:rPr>
        <w:noBreakHyphen/>
        <w:t>3 frame. The AC</w:t>
      </w:r>
      <w:r w:rsidRPr="00684D0E">
        <w:rPr>
          <w:lang w:val="en-US"/>
        </w:rPr>
        <w:noBreakHyphen/>
        <w:t>3 bit stream is a sequence of AC</w:t>
      </w:r>
      <w:r w:rsidRPr="00684D0E">
        <w:rPr>
          <w:lang w:val="en-US"/>
        </w:rPr>
        <w:noBreakHyphen/>
        <w:t>3 frames.</w:t>
      </w:r>
    </w:p>
    <w:p w:rsidR="0092586E" w:rsidRPr="00684D0E" w:rsidRDefault="0092586E" w:rsidP="0092586E">
      <w:pPr>
        <w:pStyle w:val="FigureNo"/>
        <w:rPr>
          <w:lang w:val="en-US"/>
        </w:rPr>
      </w:pPr>
      <w:r w:rsidRPr="00684D0E">
        <w:rPr>
          <w:lang w:val="en-US"/>
        </w:rPr>
        <w:lastRenderedPageBreak/>
        <w:t>FIGURE 7</w:t>
      </w:r>
    </w:p>
    <w:p w:rsidR="0092586E" w:rsidRPr="00684D0E" w:rsidRDefault="0092586E" w:rsidP="0092586E">
      <w:pPr>
        <w:pStyle w:val="Figuretitle"/>
        <w:rPr>
          <w:lang w:val="en-US"/>
        </w:rPr>
      </w:pPr>
      <w:r w:rsidRPr="00684D0E">
        <w:rPr>
          <w:lang w:val="en-US"/>
        </w:rPr>
        <w:t>The AC- encoder</w:t>
      </w:r>
    </w:p>
    <w:p w:rsidR="0092586E" w:rsidRPr="00684D0E" w:rsidRDefault="002E2753" w:rsidP="0092586E">
      <w:pPr>
        <w:pStyle w:val="Figure"/>
        <w:rPr>
          <w:lang w:val="en-US"/>
        </w:rPr>
      </w:pPr>
      <w:r>
        <w:object w:dxaOrig="10529" w:dyaOrig="7217">
          <v:shape id="_x0000_i1033" type="#_x0000_t75" style="width:395.8pt;height:271.2pt" o:ole="">
            <v:imagedata r:id="rId30" o:title=""/>
          </v:shape>
          <o:OLEObject Type="Embed" ProgID="CorelDRAW.Graphic.14" ShapeID="_x0000_i1033" DrawAspect="Content" ObjectID="_1507106840" r:id="rId31"/>
        </w:object>
      </w:r>
    </w:p>
    <w:p w:rsidR="0092586E" w:rsidRPr="00684D0E" w:rsidRDefault="0092586E" w:rsidP="0092586E">
      <w:pPr>
        <w:pStyle w:val="Normalaftertitle"/>
        <w:rPr>
          <w:lang w:val="en-US"/>
        </w:rPr>
      </w:pPr>
    </w:p>
    <w:p w:rsidR="0092586E" w:rsidRPr="00684D0E" w:rsidRDefault="0092586E" w:rsidP="0092586E">
      <w:pPr>
        <w:pStyle w:val="Normalaftertitle"/>
        <w:rPr>
          <w:lang w:val="en-US"/>
        </w:rPr>
      </w:pPr>
      <w:r w:rsidRPr="00684D0E">
        <w:rPr>
          <w:lang w:val="en-US"/>
        </w:rPr>
        <w:t>The actual AC</w:t>
      </w:r>
      <w:r w:rsidRPr="00684D0E">
        <w:rPr>
          <w:lang w:val="en-US"/>
        </w:rPr>
        <w:noBreakHyphen/>
        <w:t>3 encoder is more complex than indicated in Fig. 7. The following functions not shown above are also included:</w:t>
      </w:r>
    </w:p>
    <w:p w:rsidR="0092586E" w:rsidRPr="00684D0E" w:rsidRDefault="0092586E" w:rsidP="0092586E">
      <w:pPr>
        <w:pStyle w:val="enumlev1"/>
        <w:rPr>
          <w:lang w:val="en-US"/>
        </w:rPr>
      </w:pPr>
      <w:r w:rsidRPr="00684D0E">
        <w:rPr>
          <w:lang w:val="en-US"/>
        </w:rPr>
        <w:t>–</w:t>
      </w:r>
      <w:r w:rsidRPr="00684D0E">
        <w:rPr>
          <w:lang w:val="en-US"/>
        </w:rPr>
        <w:tab/>
        <w:t>a frame header is attached which contains information (bit rate, sample rate, number of encoded channels, etc.) required to synchronize and decode the encoded bit stream;</w:t>
      </w:r>
    </w:p>
    <w:p w:rsidR="0092586E" w:rsidRPr="00684D0E" w:rsidRDefault="0092586E" w:rsidP="0092586E">
      <w:pPr>
        <w:pStyle w:val="enumlev1"/>
        <w:rPr>
          <w:lang w:val="en-US"/>
        </w:rPr>
      </w:pPr>
      <w:r w:rsidRPr="00684D0E">
        <w:rPr>
          <w:lang w:val="en-US"/>
        </w:rPr>
        <w:t>–</w:t>
      </w:r>
      <w:r w:rsidRPr="00684D0E">
        <w:rPr>
          <w:lang w:val="en-US"/>
        </w:rPr>
        <w:tab/>
        <w:t>error detection codes are inserted in order to allow the decoder to verify that a received frame of data is error free;</w:t>
      </w:r>
    </w:p>
    <w:p w:rsidR="0092586E" w:rsidRPr="00684D0E" w:rsidRDefault="0092586E" w:rsidP="0092586E">
      <w:pPr>
        <w:pStyle w:val="enumlev1"/>
        <w:rPr>
          <w:lang w:val="en-US"/>
        </w:rPr>
      </w:pPr>
      <w:r w:rsidRPr="00684D0E">
        <w:rPr>
          <w:lang w:val="en-US"/>
        </w:rPr>
        <w:t>–</w:t>
      </w:r>
      <w:r w:rsidRPr="00684D0E">
        <w:rPr>
          <w:lang w:val="en-US"/>
        </w:rPr>
        <w:tab/>
        <w:t>the analysis filter bank spectral resolution may be dynamically altered so as to better match the time/frequency characteristic of each audio block;</w:t>
      </w:r>
    </w:p>
    <w:p w:rsidR="0092586E" w:rsidRPr="00684D0E" w:rsidRDefault="0092586E" w:rsidP="0092586E">
      <w:pPr>
        <w:pStyle w:val="enumlev1"/>
        <w:rPr>
          <w:lang w:val="en-US"/>
        </w:rPr>
      </w:pPr>
      <w:r w:rsidRPr="00684D0E">
        <w:rPr>
          <w:lang w:val="en-US"/>
        </w:rPr>
        <w:t>–</w:t>
      </w:r>
      <w:r w:rsidRPr="00684D0E">
        <w:rPr>
          <w:lang w:val="en-US"/>
        </w:rPr>
        <w:tab/>
        <w:t>the spectral envelope may be encoded with variable time/frequency resolution;</w:t>
      </w:r>
    </w:p>
    <w:p w:rsidR="0092586E" w:rsidRPr="00684D0E" w:rsidRDefault="0092586E" w:rsidP="0092586E">
      <w:pPr>
        <w:pStyle w:val="enumlev1"/>
        <w:rPr>
          <w:lang w:val="en-US"/>
        </w:rPr>
      </w:pPr>
      <w:r w:rsidRPr="00684D0E">
        <w:rPr>
          <w:lang w:val="en-US"/>
        </w:rPr>
        <w:t>–</w:t>
      </w:r>
      <w:r w:rsidRPr="00684D0E">
        <w:rPr>
          <w:lang w:val="en-US"/>
        </w:rPr>
        <w:tab/>
        <w:t>a more complex bit allocation may be performed, and parameters of the core bit allocation routine modified so as to produce a more optimum bit allocation;</w:t>
      </w:r>
    </w:p>
    <w:p w:rsidR="0092586E" w:rsidRPr="00684D0E" w:rsidRDefault="0092586E" w:rsidP="0092586E">
      <w:pPr>
        <w:pStyle w:val="enumlev1"/>
        <w:rPr>
          <w:lang w:val="en-US"/>
        </w:rPr>
      </w:pPr>
      <w:r w:rsidRPr="00684D0E">
        <w:rPr>
          <w:lang w:val="en-US"/>
        </w:rPr>
        <w:t>–</w:t>
      </w:r>
      <w:r w:rsidRPr="00684D0E">
        <w:rPr>
          <w:lang w:val="en-US"/>
        </w:rPr>
        <w:tab/>
        <w:t>the channels may be coupled together at high frequencies in order to achieve higher coding gain for operation at lower bit rates;</w:t>
      </w:r>
    </w:p>
    <w:p w:rsidR="0092586E" w:rsidRPr="00684D0E" w:rsidRDefault="0092586E" w:rsidP="0092586E">
      <w:pPr>
        <w:pStyle w:val="enumlev1"/>
        <w:rPr>
          <w:lang w:val="en-US"/>
        </w:rPr>
      </w:pPr>
      <w:r w:rsidRPr="00684D0E">
        <w:rPr>
          <w:lang w:val="en-US"/>
        </w:rPr>
        <w:t>–</w:t>
      </w:r>
      <w:r w:rsidRPr="00684D0E">
        <w:rPr>
          <w:lang w:val="en-US"/>
        </w:rPr>
        <w:tab/>
        <w:t>in the two</w:t>
      </w:r>
      <w:r w:rsidRPr="00684D0E">
        <w:rPr>
          <w:lang w:val="en-US"/>
        </w:rPr>
        <w:noBreakHyphen/>
        <w:t>channel mode a rematrixing process may be selectively performed in order to provide additional coding gain, and to allow improved results to be obtained in the event that the two</w:t>
      </w:r>
      <w:r w:rsidRPr="00684D0E">
        <w:rPr>
          <w:lang w:val="en-US"/>
        </w:rPr>
        <w:noBreakHyphen/>
        <w:t>channel signal is decoded with a matrix surround decoder.</w:t>
      </w:r>
    </w:p>
    <w:p w:rsidR="003D4AF3" w:rsidRPr="00684D0E" w:rsidRDefault="003D4AF3">
      <w:pPr>
        <w:tabs>
          <w:tab w:val="clear" w:pos="794"/>
          <w:tab w:val="clear" w:pos="1191"/>
          <w:tab w:val="clear" w:pos="1588"/>
          <w:tab w:val="clear" w:pos="1985"/>
        </w:tabs>
        <w:overflowPunct/>
        <w:autoSpaceDE/>
        <w:autoSpaceDN/>
        <w:adjustRightInd/>
        <w:spacing w:before="0"/>
        <w:jc w:val="left"/>
        <w:textAlignment w:val="auto"/>
        <w:rPr>
          <w:b/>
          <w:lang w:val="en-US"/>
        </w:rPr>
      </w:pPr>
      <w:bookmarkStart w:id="14" w:name="_Toc116707732"/>
      <w:r w:rsidRPr="00684D0E">
        <w:rPr>
          <w:lang w:val="en-US"/>
        </w:rPr>
        <w:br w:type="page"/>
      </w:r>
    </w:p>
    <w:p w:rsidR="0092586E" w:rsidRPr="00684D0E" w:rsidRDefault="0092586E" w:rsidP="0092586E">
      <w:pPr>
        <w:pStyle w:val="Heading1"/>
        <w:rPr>
          <w:lang w:val="en-US"/>
        </w:rPr>
      </w:pPr>
      <w:r w:rsidRPr="00684D0E">
        <w:rPr>
          <w:lang w:val="en-US"/>
        </w:rPr>
        <w:lastRenderedPageBreak/>
        <w:t>2</w:t>
      </w:r>
      <w:r w:rsidRPr="00684D0E">
        <w:rPr>
          <w:lang w:val="en-US"/>
        </w:rPr>
        <w:tab/>
        <w:t>Decoding</w:t>
      </w:r>
      <w:bookmarkEnd w:id="14"/>
    </w:p>
    <w:p w:rsidR="0092586E" w:rsidRPr="00684D0E" w:rsidRDefault="0092586E" w:rsidP="0092586E">
      <w:pPr>
        <w:rPr>
          <w:lang w:val="en-US"/>
        </w:rPr>
      </w:pPr>
      <w:r w:rsidRPr="00684D0E">
        <w:rPr>
          <w:lang w:val="en-US"/>
        </w:rPr>
        <w:t>The decoding process is basically the inverse of the encoding process. The decoder, shown in Fig. 8, must synchronize to the encoded bit stream, check for errors, and de-format the various types of data such as the encoded spectral envelope and the quantized mantissas. The bit allocation routine is run and the results used to unpack and de-quantize the mantissas. The spectral envelope is decoded to produce the exponents. The exponents and mantissas are transformed back into the time domain to produce the decoded PCM time samples.</w:t>
      </w:r>
    </w:p>
    <w:p w:rsidR="0092586E" w:rsidRPr="00684D0E" w:rsidRDefault="0092586E" w:rsidP="0092586E">
      <w:pPr>
        <w:pStyle w:val="FigureNo"/>
        <w:rPr>
          <w:lang w:val="en-US"/>
        </w:rPr>
      </w:pPr>
      <w:r w:rsidRPr="00684D0E">
        <w:rPr>
          <w:lang w:val="en-US"/>
        </w:rPr>
        <w:t>FIGURE 8</w:t>
      </w:r>
    </w:p>
    <w:p w:rsidR="0092586E" w:rsidRPr="00684D0E" w:rsidRDefault="0092586E" w:rsidP="0092586E">
      <w:pPr>
        <w:pStyle w:val="Figuretitle"/>
        <w:rPr>
          <w:lang w:val="en-US"/>
        </w:rPr>
      </w:pPr>
      <w:r w:rsidRPr="00684D0E">
        <w:rPr>
          <w:lang w:val="en-US"/>
        </w:rPr>
        <w:t>The AC-3 decoder</w:t>
      </w:r>
    </w:p>
    <w:p w:rsidR="0092586E" w:rsidRPr="00684D0E" w:rsidRDefault="002E2753" w:rsidP="0092586E">
      <w:pPr>
        <w:pStyle w:val="Figure"/>
        <w:rPr>
          <w:lang w:val="en-US"/>
        </w:rPr>
      </w:pPr>
      <w:r>
        <w:object w:dxaOrig="10564" w:dyaOrig="7241">
          <v:shape id="_x0000_i1034" type="#_x0000_t75" style="width:396.65pt;height:272.1pt" o:ole="">
            <v:imagedata r:id="rId32" o:title=""/>
          </v:shape>
          <o:OLEObject Type="Embed" ProgID="CorelDRAW.Graphic.14" ShapeID="_x0000_i1034" DrawAspect="Content" ObjectID="_1507106841" r:id="rId33"/>
        </w:object>
      </w:r>
    </w:p>
    <w:p w:rsidR="0092586E" w:rsidRPr="00684D0E" w:rsidRDefault="0092586E" w:rsidP="0092586E">
      <w:pPr>
        <w:rPr>
          <w:lang w:val="en-US"/>
        </w:rPr>
      </w:pPr>
    </w:p>
    <w:p w:rsidR="0092586E" w:rsidRPr="00684D0E" w:rsidRDefault="0092586E" w:rsidP="0092586E">
      <w:pPr>
        <w:rPr>
          <w:lang w:val="en-US"/>
        </w:rPr>
      </w:pPr>
      <w:r w:rsidRPr="00684D0E">
        <w:rPr>
          <w:lang w:val="en-US"/>
        </w:rPr>
        <w:t>The actual AC-3 decoder is more complex than indicated in Fig. 8. The following functions not shown above are included:</w:t>
      </w:r>
    </w:p>
    <w:p w:rsidR="0092586E" w:rsidRPr="00684D0E" w:rsidRDefault="0092586E" w:rsidP="0092586E">
      <w:pPr>
        <w:pStyle w:val="enumlev1"/>
        <w:rPr>
          <w:lang w:val="en-US"/>
        </w:rPr>
      </w:pPr>
      <w:r w:rsidRPr="00684D0E">
        <w:rPr>
          <w:lang w:val="en-US"/>
        </w:rPr>
        <w:t>–</w:t>
      </w:r>
      <w:r w:rsidRPr="00684D0E">
        <w:rPr>
          <w:lang w:val="en-US"/>
        </w:rPr>
        <w:tab/>
        <w:t>error concealment or muting may be applied in case a data error is detected;</w:t>
      </w:r>
    </w:p>
    <w:p w:rsidR="0092586E" w:rsidRPr="00684D0E" w:rsidRDefault="0092586E" w:rsidP="0092586E">
      <w:pPr>
        <w:pStyle w:val="enumlev1"/>
        <w:rPr>
          <w:lang w:val="en-US"/>
        </w:rPr>
      </w:pPr>
      <w:r w:rsidRPr="00684D0E">
        <w:rPr>
          <w:lang w:val="en-US"/>
        </w:rPr>
        <w:t>–</w:t>
      </w:r>
      <w:r w:rsidRPr="00684D0E">
        <w:rPr>
          <w:lang w:val="en-US"/>
        </w:rPr>
        <w:tab/>
        <w:t>channels which have had their high-frequency content coupled together must be de</w:t>
      </w:r>
      <w:r w:rsidRPr="00684D0E">
        <w:rPr>
          <w:lang w:val="en-US"/>
        </w:rPr>
        <w:noBreakHyphen/>
        <w:t>coupled;</w:t>
      </w:r>
    </w:p>
    <w:p w:rsidR="0092586E" w:rsidRPr="00684D0E" w:rsidRDefault="0092586E" w:rsidP="0092586E">
      <w:pPr>
        <w:pStyle w:val="enumlev1"/>
        <w:rPr>
          <w:lang w:val="en-US"/>
        </w:rPr>
      </w:pPr>
      <w:r w:rsidRPr="00684D0E">
        <w:rPr>
          <w:lang w:val="en-US"/>
        </w:rPr>
        <w:t>–</w:t>
      </w:r>
      <w:r w:rsidRPr="00684D0E">
        <w:rPr>
          <w:lang w:val="en-US"/>
        </w:rPr>
        <w:tab/>
        <w:t>de-matrixing must be applied (in the 2-channel mode) whenever the channels have been re</w:t>
      </w:r>
      <w:r w:rsidRPr="00684D0E">
        <w:rPr>
          <w:lang w:val="en-US"/>
        </w:rPr>
        <w:noBreakHyphen/>
        <w:t>matrixed;</w:t>
      </w:r>
    </w:p>
    <w:p w:rsidR="0092586E" w:rsidRPr="00684D0E" w:rsidRDefault="0092586E" w:rsidP="0092586E">
      <w:pPr>
        <w:pStyle w:val="enumlev1"/>
        <w:rPr>
          <w:lang w:val="en-US" w:eastAsia="ja-JP"/>
        </w:rPr>
      </w:pPr>
      <w:r w:rsidRPr="00684D0E">
        <w:rPr>
          <w:lang w:val="en-US"/>
        </w:rPr>
        <w:t>–</w:t>
      </w:r>
      <w:r w:rsidRPr="00684D0E">
        <w:rPr>
          <w:lang w:val="en-US"/>
        </w:rPr>
        <w:tab/>
        <w:t>the synthesis filter bank resolution must be dynamically altered in the same manner as the encoder analysis filter bank had been during the encoding process.</w:t>
      </w:r>
    </w:p>
    <w:p w:rsidR="005C7507" w:rsidRPr="00684D0E" w:rsidRDefault="005C7507">
      <w:pPr>
        <w:tabs>
          <w:tab w:val="clear" w:pos="794"/>
          <w:tab w:val="clear" w:pos="1191"/>
          <w:tab w:val="clear" w:pos="1588"/>
          <w:tab w:val="clear" w:pos="1985"/>
        </w:tabs>
        <w:overflowPunct/>
        <w:autoSpaceDE/>
        <w:autoSpaceDN/>
        <w:adjustRightInd/>
        <w:spacing w:before="0"/>
        <w:jc w:val="left"/>
        <w:textAlignment w:val="auto"/>
        <w:rPr>
          <w:b/>
          <w:lang w:val="en-US"/>
        </w:rPr>
      </w:pPr>
      <w:r w:rsidRPr="00684D0E">
        <w:rPr>
          <w:lang w:val="en-US"/>
        </w:rPr>
        <w:br w:type="page"/>
      </w:r>
    </w:p>
    <w:p w:rsidR="0092586E" w:rsidRPr="00684D0E" w:rsidRDefault="0092586E" w:rsidP="0092586E">
      <w:pPr>
        <w:pStyle w:val="Heading1"/>
        <w:rPr>
          <w:lang w:val="en-US"/>
        </w:rPr>
      </w:pPr>
      <w:r w:rsidRPr="00684D0E">
        <w:rPr>
          <w:lang w:val="en-US"/>
        </w:rPr>
        <w:lastRenderedPageBreak/>
        <w:t>3</w:t>
      </w:r>
      <w:r w:rsidRPr="00684D0E">
        <w:rPr>
          <w:lang w:val="en-US"/>
        </w:rPr>
        <w:tab/>
        <w:t>E-AC-3</w:t>
      </w:r>
    </w:p>
    <w:p w:rsidR="0092586E" w:rsidRPr="00684D0E" w:rsidRDefault="0092586E" w:rsidP="0092586E">
      <w:pPr>
        <w:rPr>
          <w:lang w:val="en-US" w:eastAsia="ja-JP"/>
        </w:rPr>
      </w:pPr>
      <w:r w:rsidRPr="00684D0E">
        <w:rPr>
          <w:lang w:val="en-US" w:eastAsia="ja-JP"/>
        </w:rPr>
        <w:t xml:space="preserve">Enhanced AC-3 (E-AC-3) adds several additional coding tools and features to the basic AC-3 codec described above. The additional coding tools provide improved coding efficiency allowing operation at lower bit rates, while the additional features provide additional application flexibility. </w:t>
      </w:r>
    </w:p>
    <w:p w:rsidR="0092586E" w:rsidRPr="00684D0E" w:rsidRDefault="0092586E" w:rsidP="0092586E">
      <w:pPr>
        <w:rPr>
          <w:lang w:val="en-US" w:eastAsia="ja-JP"/>
        </w:rPr>
      </w:pPr>
      <w:r w:rsidRPr="00684D0E">
        <w:rPr>
          <w:lang w:val="en-US" w:eastAsia="ja-JP"/>
        </w:rPr>
        <w:t>Additional coding tools: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Adaptive Hybrid Transform – Additional layer applied in the analysis/synthesis filter bank to provide finer (1/6 of AC-3) spectral resolution.</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Transient pre-noise processing – Additional tool to reduce transient pre-noise.</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 xml:space="preserve">Spectral extension – Decoder synthesis of highest frequency components based on side information created by encoder. </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Enhanced coupling – Treats phase as well as amplitude in channel coupling.</w:t>
      </w:r>
    </w:p>
    <w:p w:rsidR="0092586E" w:rsidRPr="00684D0E" w:rsidRDefault="0092586E" w:rsidP="0092586E">
      <w:pPr>
        <w:keepNext/>
        <w:rPr>
          <w:lang w:val="en-US" w:eastAsia="ja-JP"/>
        </w:rPr>
      </w:pPr>
      <w:r w:rsidRPr="00684D0E">
        <w:rPr>
          <w:lang w:val="en-US" w:eastAsia="ja-JP"/>
        </w:rPr>
        <w:t>Additional features:</w:t>
      </w:r>
    </w:p>
    <w:p w:rsidR="0092586E" w:rsidRPr="00684D0E" w:rsidRDefault="0092586E" w:rsidP="0092586E">
      <w:pPr>
        <w:pStyle w:val="enumlev1"/>
        <w:keepNext/>
        <w:rPr>
          <w:lang w:val="en-US" w:eastAsia="ja-JP"/>
        </w:rPr>
      </w:pPr>
      <w:r w:rsidRPr="00684D0E">
        <w:rPr>
          <w:lang w:val="en-US" w:eastAsia="ja-JP"/>
        </w:rPr>
        <w:t>–</w:t>
      </w:r>
      <w:r w:rsidRPr="00684D0E">
        <w:rPr>
          <w:lang w:val="en-US" w:eastAsia="ja-JP"/>
        </w:rPr>
        <w:tab/>
        <w:t>Finer data rate granularity.</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Higher maximum data rate (3 Mbit/s).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Sub-streams can carry additional audio channels, e.g. 7.1 chs, or commentary tracks.</w:t>
      </w:r>
    </w:p>
    <w:p w:rsidR="0092586E" w:rsidRPr="00684D0E" w:rsidRDefault="0092586E" w:rsidP="0092586E">
      <w:pPr>
        <w:rPr>
          <w:lang w:val="en-US" w:eastAsia="ja-JP"/>
        </w:rPr>
      </w:pPr>
    </w:p>
    <w:p w:rsidR="005C7507" w:rsidRPr="00684D0E" w:rsidRDefault="005C7507" w:rsidP="0092586E">
      <w:pPr>
        <w:rPr>
          <w:lang w:val="en-US" w:eastAsia="ja-JP"/>
        </w:rPr>
      </w:pPr>
    </w:p>
    <w:p w:rsidR="0092586E" w:rsidRPr="00684D0E" w:rsidRDefault="000447C6" w:rsidP="0092586E">
      <w:pPr>
        <w:pStyle w:val="AppendixNoTitle"/>
        <w:rPr>
          <w:lang w:val="en-US" w:eastAsia="zh-CN"/>
        </w:rPr>
      </w:pPr>
      <w:r>
        <w:rPr>
          <w:lang w:val="en-US" w:eastAsia="zh-CN"/>
        </w:rPr>
        <w:t>Annex</w:t>
      </w:r>
      <w:r w:rsidR="0092586E" w:rsidRPr="00684D0E">
        <w:rPr>
          <w:lang w:val="en-US" w:eastAsia="zh-CN"/>
        </w:rPr>
        <w:t xml:space="preserve"> 4</w:t>
      </w:r>
      <w:r w:rsidR="00EE19A6">
        <w:rPr>
          <w:lang w:val="en-US" w:eastAsia="zh-CN"/>
        </w:rPr>
        <w:t xml:space="preserve"> (informative)</w:t>
      </w:r>
      <w:r w:rsidR="0092586E" w:rsidRPr="00684D0E">
        <w:rPr>
          <w:lang w:val="en-US" w:eastAsia="zh-CN"/>
        </w:rPr>
        <w:br/>
      </w:r>
      <w:r w:rsidR="0092586E" w:rsidRPr="00684D0E">
        <w:rPr>
          <w:lang w:val="en-US" w:eastAsia="zh-CN"/>
        </w:rPr>
        <w:br/>
        <w:t>MPEG Surround</w:t>
      </w:r>
    </w:p>
    <w:p w:rsidR="0092586E" w:rsidRPr="00684D0E" w:rsidRDefault="0092586E" w:rsidP="0092586E">
      <w:pPr>
        <w:pStyle w:val="Heading1"/>
        <w:rPr>
          <w:lang w:val="en-US" w:eastAsia="zh-CN"/>
        </w:rPr>
      </w:pPr>
      <w:r w:rsidRPr="00684D0E">
        <w:rPr>
          <w:lang w:val="en-US" w:eastAsia="ja-JP"/>
        </w:rPr>
        <w:t>1</w:t>
      </w:r>
      <w:r w:rsidRPr="00684D0E">
        <w:rPr>
          <w:lang w:val="en-US" w:eastAsia="ja-JP"/>
        </w:rPr>
        <w:tab/>
      </w:r>
      <w:r w:rsidRPr="00684D0E">
        <w:rPr>
          <w:lang w:val="en-US" w:eastAsia="zh-CN"/>
        </w:rPr>
        <w:t>Introduction</w:t>
      </w:r>
    </w:p>
    <w:p w:rsidR="0092586E" w:rsidRPr="00684D0E" w:rsidRDefault="0092586E" w:rsidP="0092586E">
      <w:pPr>
        <w:rPr>
          <w:lang w:val="en-US" w:eastAsia="zh-CN"/>
        </w:rPr>
      </w:pPr>
      <w:r w:rsidRPr="00684D0E">
        <w:rPr>
          <w:lang w:val="en-US" w:eastAsia="zh-CN"/>
        </w:rPr>
        <w:t>ISO/IEC 23003-1 or MPEG Surround technology provides an extremely efficient method for coding of multi-channel sound and allows the transmission of surround sound at bit-rates that have been commonly used for coding of mono or stereo sound. It</w:t>
      </w:r>
      <w:r w:rsidRPr="00684D0E">
        <w:rPr>
          <w:lang w:val="en-US" w:eastAsia="ja-JP"/>
        </w:rPr>
        <w:t xml:space="preserve"> </w:t>
      </w:r>
      <w:r w:rsidRPr="00684D0E">
        <w:rPr>
          <w:lang w:val="en-US" w:eastAsia="zh-CN"/>
        </w:rPr>
        <w:t xml:space="preserve">is capable of representing an N channel multi-channel audio signal based on an M&lt;N channel downmix and additional control data. In the preferred operating modes, an MPEG Surround encoder creates either a mono or stereo downmix from the multi-channel audio input signal. This downmix is encoded using a standard core audio codec, e.g. one of the coding systems recommended under </w:t>
      </w:r>
      <w:r w:rsidRPr="00684D0E">
        <w:rPr>
          <w:i/>
          <w:lang w:val="en-US" w:eastAsia="zh-CN"/>
        </w:rPr>
        <w:t>recommends</w:t>
      </w:r>
      <w:r w:rsidRPr="00684D0E">
        <w:rPr>
          <w:lang w:val="en-US" w:eastAsia="zh-CN"/>
        </w:rPr>
        <w:t xml:space="preserve"> 1 and 2. In addition to the downmix, MPEG Surround generates a spatial image parameter description of the multi-channel audio that is added as an ancillary data stream to the core audio codec in a backwards compatible fashion. Legacy mono or stereo decoders will ignore the ancillary data and playback the stereo or mono downmix audio signal. MPEG Surround capable decoders will first decode the mono or stereo downmix and then use the spatial image parameters extracted from the ancillary data stream to generate a high quality multi-channel audio signal.</w:t>
      </w:r>
    </w:p>
    <w:p w:rsidR="0092586E" w:rsidRPr="00684D0E" w:rsidRDefault="0092586E" w:rsidP="0092586E">
      <w:pPr>
        <w:rPr>
          <w:lang w:val="en-US" w:eastAsia="zh-CN"/>
        </w:rPr>
      </w:pPr>
      <w:r w:rsidRPr="00684D0E">
        <w:rPr>
          <w:lang w:val="en-US" w:eastAsia="zh-CN"/>
        </w:rPr>
        <w:t>Figure 9 illustrates the principle of MPEG Surround.</w:t>
      </w:r>
    </w:p>
    <w:p w:rsidR="0092586E" w:rsidRPr="00684D0E" w:rsidRDefault="0092586E" w:rsidP="0092586E">
      <w:pPr>
        <w:pStyle w:val="FigureNo"/>
        <w:rPr>
          <w:lang w:val="en-US" w:eastAsia="ja-JP"/>
        </w:rPr>
      </w:pPr>
      <w:r w:rsidRPr="00684D0E">
        <w:rPr>
          <w:lang w:val="en-US"/>
        </w:rPr>
        <w:lastRenderedPageBreak/>
        <w:t>Figure 9</w:t>
      </w:r>
    </w:p>
    <w:p w:rsidR="0092586E" w:rsidRPr="00684D0E" w:rsidRDefault="0092586E" w:rsidP="0092586E">
      <w:pPr>
        <w:pStyle w:val="Figuretitle"/>
        <w:rPr>
          <w:lang w:val="en-US"/>
        </w:rPr>
      </w:pPr>
      <w:r w:rsidRPr="00684D0E">
        <w:rPr>
          <w:lang w:val="en-US"/>
        </w:rPr>
        <w:t>Principle of MPEG Surround, the downmix is coded using a core audio codec</w:t>
      </w:r>
    </w:p>
    <w:p w:rsidR="0092586E" w:rsidRPr="00684D0E" w:rsidRDefault="002E2753" w:rsidP="0092586E">
      <w:pPr>
        <w:pStyle w:val="Figure"/>
        <w:rPr>
          <w:lang w:val="en-US"/>
        </w:rPr>
      </w:pPr>
      <w:r>
        <w:object w:dxaOrig="12286" w:dyaOrig="4461">
          <v:shape id="_x0000_i1035" type="#_x0000_t75" style="width:462.05pt;height:167.85pt" o:ole="">
            <v:imagedata r:id="rId34" o:title=""/>
          </v:shape>
          <o:OLEObject Type="Embed" ProgID="CorelDRAW.Graphic.14" ShapeID="_x0000_i1035" DrawAspect="Content" ObjectID="_1507106842" r:id="rId35"/>
        </w:object>
      </w:r>
    </w:p>
    <w:p w:rsidR="00500FA9" w:rsidRPr="00684D0E" w:rsidRDefault="00500FA9" w:rsidP="0092586E">
      <w:pPr>
        <w:rPr>
          <w:lang w:val="en-US"/>
        </w:rPr>
      </w:pPr>
    </w:p>
    <w:p w:rsidR="0092586E" w:rsidRPr="00684D0E" w:rsidRDefault="0092586E" w:rsidP="0092586E">
      <w:pPr>
        <w:rPr>
          <w:lang w:val="en-US"/>
        </w:rPr>
      </w:pPr>
      <w:r w:rsidRPr="00684D0E">
        <w:rPr>
          <w:lang w:val="en-US"/>
        </w:rPr>
        <w:t>By using MPEG Surround, existing services can easily be upgraded to provide for surround sound in a backward compatible fashion. While a stereo decoder in an existing legacy consumer device ignores the MPEG Surround data and plays back the stereo signal without any quality degradation, an MPEG Surround-enabled decoder will deliver high quality multi-channel audio.</w:t>
      </w:r>
    </w:p>
    <w:p w:rsidR="0092586E" w:rsidRPr="00684D0E" w:rsidRDefault="0092586E" w:rsidP="0092586E">
      <w:pPr>
        <w:pStyle w:val="Heading1"/>
        <w:rPr>
          <w:lang w:val="en-US"/>
        </w:rPr>
      </w:pPr>
      <w:r w:rsidRPr="00684D0E">
        <w:rPr>
          <w:lang w:val="en-US" w:eastAsia="ja-JP"/>
        </w:rPr>
        <w:t>2</w:t>
      </w:r>
      <w:r w:rsidRPr="00684D0E">
        <w:rPr>
          <w:lang w:val="en-US" w:eastAsia="ja-JP"/>
        </w:rPr>
        <w:tab/>
      </w:r>
      <w:r w:rsidRPr="00684D0E">
        <w:rPr>
          <w:lang w:val="en-US"/>
        </w:rPr>
        <w:t>Encoding</w:t>
      </w:r>
    </w:p>
    <w:p w:rsidR="0092586E" w:rsidRPr="00684D0E" w:rsidRDefault="0092586E" w:rsidP="0092586E">
      <w:pPr>
        <w:rPr>
          <w:szCs w:val="24"/>
          <w:lang w:val="en-US"/>
        </w:rPr>
      </w:pPr>
      <w:r w:rsidRPr="00684D0E">
        <w:rPr>
          <w:lang w:val="en-US"/>
        </w:rPr>
        <w:t xml:space="preserve">The aim of the MPEG Surround encoder is to represent a multi-channel input signal as a backward compatible mono or stereo signal, combined with spatial parameters that enable reconstruction of a multi-channel output that resembles the original multi-channel input signals from a perceptual point of view. Other than the automatically generated downmix an externally created downmix (“artistic </w:t>
      </w:r>
      <w:r w:rsidRPr="00684D0E">
        <w:rPr>
          <w:szCs w:val="24"/>
          <w:lang w:val="en-US"/>
        </w:rPr>
        <w:t xml:space="preserve">downmix”) can be used. The downmix shall preserve the spatial characteristics of the input sound. </w:t>
      </w:r>
    </w:p>
    <w:p w:rsidR="0092586E" w:rsidRPr="00684D0E" w:rsidDel="00AE0D30" w:rsidRDefault="0092586E" w:rsidP="0092586E">
      <w:pPr>
        <w:rPr>
          <w:lang w:val="en-US"/>
        </w:rPr>
      </w:pPr>
      <w:r w:rsidRPr="00684D0E">
        <w:rPr>
          <w:lang w:val="en-US" w:eastAsia="zh-CN"/>
        </w:rPr>
        <w:t>MPEG Surround builds upon the parametric stereo technology that has been combined with HE</w:t>
      </w:r>
      <w:r w:rsidRPr="00684D0E">
        <w:rPr>
          <w:lang w:val="en-US" w:eastAsia="zh-CN"/>
        </w:rPr>
        <w:noBreakHyphen/>
        <w:t xml:space="preserve"> AAC, resulting in the HE AAC v2 standard specification. By combining multiple parametric stereo modules and other newly developed modules, various structures supporting different combinations of number of output and downmix channels have been defined. As an example, for a 5.1 </w:t>
      </w:r>
      <w:r w:rsidRPr="00684D0E">
        <w:rPr>
          <w:lang w:val="en-US"/>
        </w:rPr>
        <w:t>multi-channel input signal, three different configurations are available; one configuration for stereo downmix based systems (525 configuration.), and two different configurations for the mono downmix based systems (a 515</w:t>
      </w:r>
      <w:r w:rsidRPr="00684D0E">
        <w:rPr>
          <w:vertAlign w:val="subscript"/>
          <w:lang w:val="en-US"/>
        </w:rPr>
        <w:t>1</w:t>
      </w:r>
      <w:r w:rsidRPr="00684D0E">
        <w:rPr>
          <w:lang w:val="en-US"/>
        </w:rPr>
        <w:t xml:space="preserve"> and 515</w:t>
      </w:r>
      <w:r w:rsidRPr="00684D0E">
        <w:rPr>
          <w:vertAlign w:val="subscript"/>
          <w:lang w:val="en-US"/>
        </w:rPr>
        <w:t>2</w:t>
      </w:r>
      <w:r w:rsidRPr="00684D0E">
        <w:rPr>
          <w:lang w:val="en-US"/>
        </w:rPr>
        <w:t xml:space="preserve"> configuration that employ a different concatenation of boxes).</w:t>
      </w:r>
    </w:p>
    <w:p w:rsidR="0092586E" w:rsidRPr="00684D0E" w:rsidRDefault="0092586E" w:rsidP="0092586E">
      <w:pPr>
        <w:rPr>
          <w:lang w:val="en-US" w:eastAsia="zh-CN"/>
        </w:rPr>
      </w:pPr>
      <w:r w:rsidRPr="00684D0E">
        <w:rPr>
          <w:lang w:val="en-US" w:eastAsia="zh-CN"/>
        </w:rPr>
        <w:t>MPEG Surround incorporates a number of tools enabling features that allow for broad application of the standard. A key feature of MPEG Surround is the ability to scale the spatial image quality gradually from very low spatial overhead towards transparency. Another key feature is that the decoder input can be made compatible to existing matrixed surround technologies.</w:t>
      </w:r>
    </w:p>
    <w:p w:rsidR="0092586E" w:rsidRPr="00684D0E" w:rsidRDefault="0092586E" w:rsidP="0092586E">
      <w:pPr>
        <w:rPr>
          <w:lang w:val="en-US"/>
        </w:rPr>
      </w:pPr>
      <w:r w:rsidRPr="00684D0E">
        <w:rPr>
          <w:lang w:val="en-US"/>
        </w:rPr>
        <w:t>These and other features are realized by the following prominent encoding tools:</w:t>
      </w:r>
    </w:p>
    <w:p w:rsidR="0092586E" w:rsidRPr="00684D0E" w:rsidRDefault="0092586E" w:rsidP="0092586E">
      <w:pPr>
        <w:pStyle w:val="enumlev1"/>
        <w:rPr>
          <w:lang w:val="en-US"/>
        </w:rPr>
      </w:pPr>
      <w:r w:rsidRPr="00684D0E">
        <w:rPr>
          <w:lang w:val="en-US"/>
        </w:rPr>
        <w:t>–</w:t>
      </w:r>
      <w:r w:rsidRPr="00684D0E">
        <w:rPr>
          <w:lang w:val="en-US"/>
        </w:rPr>
        <w:tab/>
        <w:t>Residual coding: In addition to the spatial parameters, also residual signals can be conveyed</w:t>
      </w:r>
      <w:r w:rsidRPr="00684D0E">
        <w:rPr>
          <w:lang w:val="en-US" w:eastAsia="ja-JP"/>
        </w:rPr>
        <w:t xml:space="preserve"> </w:t>
      </w:r>
      <w:r w:rsidRPr="00684D0E">
        <w:rPr>
          <w:lang w:val="en-US"/>
        </w:rPr>
        <w:t>using a hybrid coding technique. These signals substitute part of the decorrelated signals (that are part of the Parametric stereo boxes). Residual signals are coded by transforming the QMF domain signals to the MDCT domain after which the MDCT coefficients are coded using AAC.</w:t>
      </w:r>
    </w:p>
    <w:p w:rsidR="00500FA9" w:rsidRPr="00684D0E" w:rsidRDefault="00500FA9">
      <w:pPr>
        <w:tabs>
          <w:tab w:val="clear" w:pos="794"/>
          <w:tab w:val="clear" w:pos="1191"/>
          <w:tab w:val="clear" w:pos="1588"/>
          <w:tab w:val="clear" w:pos="1985"/>
        </w:tabs>
        <w:overflowPunct/>
        <w:autoSpaceDE/>
        <w:autoSpaceDN/>
        <w:adjustRightInd/>
        <w:spacing w:before="0"/>
        <w:jc w:val="left"/>
        <w:textAlignment w:val="auto"/>
        <w:rPr>
          <w:lang w:val="en-US"/>
        </w:rPr>
      </w:pPr>
      <w:r w:rsidRPr="00684D0E">
        <w:rPr>
          <w:lang w:val="en-US"/>
        </w:rPr>
        <w:br w:type="page"/>
      </w:r>
    </w:p>
    <w:p w:rsidR="0092586E" w:rsidRPr="00684D0E" w:rsidRDefault="0092586E" w:rsidP="0092586E">
      <w:pPr>
        <w:pStyle w:val="enumlev1"/>
        <w:rPr>
          <w:lang w:val="en-US"/>
        </w:rPr>
      </w:pPr>
      <w:r w:rsidRPr="00684D0E">
        <w:rPr>
          <w:lang w:val="en-US"/>
        </w:rPr>
        <w:lastRenderedPageBreak/>
        <w:t>–</w:t>
      </w:r>
      <w:r w:rsidRPr="00684D0E">
        <w:rPr>
          <w:lang w:val="en-US"/>
        </w:rPr>
        <w:tab/>
        <w:t>Matrix compatibility: Optionally, the stereo downmix can be pre</w:t>
      </w:r>
      <w:r w:rsidRPr="00684D0E">
        <w:rPr>
          <w:lang w:val="en-US"/>
        </w:rPr>
        <w:noBreakHyphen/>
        <w:t>processed to be compatible to legacy matrix surround technologies to ensure backward-compatibility with decoders that can only decode the stereo bit-stream but are equipped with a matrix-surround decoder.</w:t>
      </w:r>
    </w:p>
    <w:p w:rsidR="0092586E" w:rsidRPr="00684D0E" w:rsidRDefault="0092586E" w:rsidP="0092586E">
      <w:pPr>
        <w:pStyle w:val="enumlev1"/>
        <w:rPr>
          <w:lang w:val="en-US"/>
        </w:rPr>
      </w:pPr>
      <w:r w:rsidRPr="00684D0E">
        <w:rPr>
          <w:lang w:val="en-US"/>
        </w:rPr>
        <w:t>–</w:t>
      </w:r>
      <w:r w:rsidRPr="00684D0E">
        <w:rPr>
          <w:lang w:val="en-US"/>
        </w:rPr>
        <w:tab/>
        <w:t>Arbitrary downmix signals: The MPEG Surround system is capable of handling not just encoder-generated downmixes but also artistic downmixes supplied to the encoder in addition to the multi-channel original signal.</w:t>
      </w:r>
    </w:p>
    <w:p w:rsidR="0092586E" w:rsidRPr="00684D0E" w:rsidRDefault="0092586E" w:rsidP="0092586E">
      <w:pPr>
        <w:pStyle w:val="enumlev1"/>
        <w:rPr>
          <w:lang w:val="en-US"/>
        </w:rPr>
      </w:pPr>
      <w:r w:rsidRPr="00684D0E">
        <w:rPr>
          <w:lang w:val="en-US"/>
        </w:rPr>
        <w:t>–</w:t>
      </w:r>
      <w:r w:rsidRPr="00684D0E">
        <w:rPr>
          <w:lang w:val="en-US"/>
        </w:rPr>
        <w:tab/>
        <w:t>MPEG Surround over PCM: Typically, the MPEG Surround spatial parameters are carried in the ancillary data portion of the underlying audio compression scheme. For applications where the downmix is transmitted as PCM, MPEG Surround also supports a method that allows the spatial parameters to be carried over uncompressed audio channels. The underlying technology is referred to as buried data.</w:t>
      </w:r>
    </w:p>
    <w:p w:rsidR="0092586E" w:rsidRPr="00684D0E" w:rsidRDefault="0092586E" w:rsidP="0092586E">
      <w:pPr>
        <w:pStyle w:val="Heading1"/>
        <w:rPr>
          <w:lang w:val="en-US"/>
        </w:rPr>
      </w:pPr>
      <w:r w:rsidRPr="00684D0E">
        <w:rPr>
          <w:lang w:val="en-US" w:eastAsia="ja-JP"/>
        </w:rPr>
        <w:t>3</w:t>
      </w:r>
      <w:r w:rsidRPr="00684D0E">
        <w:rPr>
          <w:lang w:val="en-US" w:eastAsia="ja-JP"/>
        </w:rPr>
        <w:tab/>
      </w:r>
      <w:r w:rsidRPr="00684D0E">
        <w:rPr>
          <w:lang w:val="en-US"/>
        </w:rPr>
        <w:t>Decoding</w:t>
      </w:r>
    </w:p>
    <w:p w:rsidR="0092586E" w:rsidRPr="00684D0E" w:rsidRDefault="0092586E" w:rsidP="0092586E">
      <w:pPr>
        <w:rPr>
          <w:lang w:val="en-US"/>
        </w:rPr>
      </w:pPr>
      <w:r w:rsidRPr="00684D0E">
        <w:rPr>
          <w:lang w:val="en-US"/>
        </w:rPr>
        <w:t>Next to rendering to a multi-channel output, an MPEG Surround decoder also supports rendering to alternative output configurations:</w:t>
      </w:r>
    </w:p>
    <w:p w:rsidR="0092586E" w:rsidRPr="00684D0E" w:rsidRDefault="0092586E" w:rsidP="0092586E">
      <w:pPr>
        <w:pStyle w:val="enumlev1"/>
        <w:rPr>
          <w:lang w:val="en-US"/>
        </w:rPr>
      </w:pPr>
      <w:r w:rsidRPr="00684D0E">
        <w:rPr>
          <w:lang w:val="en-US"/>
        </w:rPr>
        <w:t>–</w:t>
      </w:r>
      <w:r w:rsidRPr="00684D0E">
        <w:rPr>
          <w:lang w:val="en-US"/>
        </w:rPr>
        <w:tab/>
        <w:t>Virtual Surround: The MPEG Surround system can exploit the spatial parameters to render the downmix to a stereo virtual surround output for playback over legacy headphones. The standard does not specify the Head Related Transfer Function (HRTF), but merely the interface to these HRTF allowing freedom in implementation depending on the use case. The virtual surround processing can be applied in both the decoder as well as in the encoder, the latter providing the possibility for a virtual surround experience on the downmix, not requiring an MPEG Surround decoder. An MPEG Surround decoder can however undo the virtual surround processing on the downmix and reapply an alternative virtual surround. The basic principle is outlined in Fig. 10.</w:t>
      </w:r>
    </w:p>
    <w:p w:rsidR="0092586E" w:rsidRPr="00684D0E" w:rsidRDefault="0092586E" w:rsidP="0092586E">
      <w:pPr>
        <w:pStyle w:val="FigureNo"/>
        <w:rPr>
          <w:lang w:val="en-US" w:eastAsia="ja-JP"/>
        </w:rPr>
      </w:pPr>
      <w:r w:rsidRPr="00684D0E">
        <w:rPr>
          <w:lang w:val="en-US"/>
        </w:rPr>
        <w:t>Figure 10</w:t>
      </w:r>
    </w:p>
    <w:p w:rsidR="0092586E" w:rsidRPr="00684D0E" w:rsidRDefault="0092586E" w:rsidP="0092586E">
      <w:pPr>
        <w:pStyle w:val="Figuretitle"/>
        <w:rPr>
          <w:lang w:val="en-US"/>
        </w:rPr>
      </w:pPr>
      <w:r w:rsidRPr="00684D0E">
        <w:rPr>
          <w:lang w:val="en-US"/>
        </w:rPr>
        <w:t>Virtual Surround decoding of MPEG Surround</w:t>
      </w:r>
    </w:p>
    <w:p w:rsidR="0092586E" w:rsidRPr="00684D0E" w:rsidRDefault="002E2753" w:rsidP="0092586E">
      <w:pPr>
        <w:pStyle w:val="Figure"/>
        <w:rPr>
          <w:lang w:val="en-US"/>
        </w:rPr>
      </w:pPr>
      <w:r>
        <w:object w:dxaOrig="11400" w:dyaOrig="3720">
          <v:shape id="_x0000_i1036" type="#_x0000_t75" style="width:429.35pt;height:140pt" o:ole="">
            <v:imagedata r:id="rId36" o:title=""/>
          </v:shape>
          <o:OLEObject Type="Embed" ProgID="CorelDRAW.Graphic.14" ShapeID="_x0000_i1036" DrawAspect="Content" ObjectID="_1507106843" r:id="rId37"/>
        </w:object>
      </w:r>
    </w:p>
    <w:p w:rsidR="00500FA9" w:rsidRPr="00684D0E" w:rsidRDefault="00500FA9">
      <w:pPr>
        <w:tabs>
          <w:tab w:val="clear" w:pos="794"/>
          <w:tab w:val="clear" w:pos="1191"/>
          <w:tab w:val="clear" w:pos="1588"/>
          <w:tab w:val="clear" w:pos="1985"/>
        </w:tabs>
        <w:overflowPunct/>
        <w:autoSpaceDE/>
        <w:autoSpaceDN/>
        <w:adjustRightInd/>
        <w:spacing w:before="0"/>
        <w:jc w:val="left"/>
        <w:textAlignment w:val="auto"/>
        <w:rPr>
          <w:lang w:val="en-US"/>
        </w:rPr>
      </w:pPr>
      <w:r w:rsidRPr="00684D0E">
        <w:rPr>
          <w:lang w:val="en-US"/>
        </w:rPr>
        <w:br w:type="page"/>
      </w:r>
    </w:p>
    <w:p w:rsidR="0092586E" w:rsidRPr="00684D0E" w:rsidRDefault="0092586E" w:rsidP="0092586E">
      <w:pPr>
        <w:pStyle w:val="enumlev1"/>
        <w:rPr>
          <w:lang w:val="en-US"/>
        </w:rPr>
      </w:pPr>
      <w:r w:rsidRPr="00684D0E">
        <w:rPr>
          <w:lang w:val="en-US"/>
        </w:rPr>
        <w:lastRenderedPageBreak/>
        <w:t>–</w:t>
      </w:r>
      <w:r w:rsidRPr="00684D0E">
        <w:rPr>
          <w:lang w:val="en-US"/>
        </w:rPr>
        <w:tab/>
        <w:t>Enhanced Matrix Mode: In the case of legacy stereo content, where no spatial side information is present, the MPEG Surround is capable of estimating the spatial side information from the downmix and thus creates the multi-channel output</w:t>
      </w:r>
      <w:r w:rsidRPr="00684D0E">
        <w:rPr>
          <w:lang w:val="en-US" w:eastAsia="ja-JP"/>
        </w:rPr>
        <w:t xml:space="preserve"> </w:t>
      </w:r>
      <w:r w:rsidRPr="00684D0E">
        <w:rPr>
          <w:lang w:val="en-US"/>
        </w:rPr>
        <w:t>yet offering a quality which is beyond conventional matrix-surround systems.</w:t>
      </w:r>
    </w:p>
    <w:p w:rsidR="0092586E" w:rsidRPr="00684D0E" w:rsidRDefault="0092586E" w:rsidP="0092586E">
      <w:pPr>
        <w:pStyle w:val="enumlev1"/>
        <w:rPr>
          <w:lang w:val="en-US"/>
        </w:rPr>
      </w:pPr>
      <w:r w:rsidRPr="00684D0E">
        <w:rPr>
          <w:lang w:val="en-US"/>
        </w:rPr>
        <w:t>–</w:t>
      </w:r>
      <w:r w:rsidRPr="00684D0E">
        <w:rPr>
          <w:lang w:val="en-US"/>
        </w:rPr>
        <w:tab/>
        <w:t xml:space="preserve">Pruning: As a result of the underlying structure, an MPEG Surround decoder can render its output to channel configurations where </w:t>
      </w:r>
      <w:r w:rsidRPr="00684D0E">
        <w:rPr>
          <w:lang w:val="en-US" w:eastAsia="ja-JP"/>
        </w:rPr>
        <w:t>the</w:t>
      </w:r>
      <w:r w:rsidRPr="00684D0E">
        <w:rPr>
          <w:lang w:val="en-US"/>
        </w:rPr>
        <w:t xml:space="preserve"> number of channels </w:t>
      </w:r>
      <w:r w:rsidRPr="00684D0E">
        <w:rPr>
          <w:lang w:val="en-US" w:eastAsia="ja-JP"/>
        </w:rPr>
        <w:t xml:space="preserve">is </w:t>
      </w:r>
      <w:r w:rsidRPr="00684D0E">
        <w:rPr>
          <w:lang w:val="en-US"/>
        </w:rPr>
        <w:t>lower tha</w:t>
      </w:r>
      <w:r w:rsidRPr="00684D0E">
        <w:rPr>
          <w:lang w:val="en-US" w:eastAsia="ja-JP"/>
        </w:rPr>
        <w:t>n</w:t>
      </w:r>
      <w:r w:rsidRPr="00684D0E">
        <w:rPr>
          <w:lang w:val="en-US"/>
        </w:rPr>
        <w:t xml:space="preserve"> the number of channels in the multi-channel input of the encoder.</w:t>
      </w:r>
    </w:p>
    <w:p w:rsidR="0092586E" w:rsidRPr="00684D0E" w:rsidRDefault="0092586E" w:rsidP="0092586E">
      <w:pPr>
        <w:pStyle w:val="Heading1"/>
        <w:rPr>
          <w:lang w:val="en-US"/>
        </w:rPr>
      </w:pPr>
      <w:r w:rsidRPr="00684D0E">
        <w:rPr>
          <w:lang w:val="en-US" w:eastAsia="ja-JP"/>
        </w:rPr>
        <w:t>4</w:t>
      </w:r>
      <w:r w:rsidRPr="00684D0E">
        <w:rPr>
          <w:lang w:val="en-US" w:eastAsia="ja-JP"/>
        </w:rPr>
        <w:tab/>
      </w:r>
      <w:r w:rsidRPr="00684D0E">
        <w:rPr>
          <w:lang w:val="en-US"/>
        </w:rPr>
        <w:t>Profiles and levels</w:t>
      </w:r>
    </w:p>
    <w:p w:rsidR="0092586E" w:rsidRPr="00684D0E" w:rsidRDefault="0092586E" w:rsidP="0092586E">
      <w:pPr>
        <w:rPr>
          <w:lang w:val="en-US"/>
        </w:rPr>
      </w:pPr>
      <w:r w:rsidRPr="00684D0E">
        <w:rPr>
          <w:lang w:val="en-US"/>
        </w:rPr>
        <w:t>The MPEG Surround decoder can be implemented as a high quality version and a low power version. Both versions operate on the same data stream, albeit with different output signals.</w:t>
      </w:r>
    </w:p>
    <w:p w:rsidR="0092586E" w:rsidRPr="00684D0E" w:rsidRDefault="0092586E" w:rsidP="0092586E">
      <w:pPr>
        <w:rPr>
          <w:lang w:val="en-US" w:eastAsia="ja-JP"/>
        </w:rPr>
      </w:pPr>
      <w:r w:rsidRPr="00684D0E">
        <w:rPr>
          <w:lang w:val="en-US"/>
        </w:rPr>
        <w:t>The MPEG Surround Baseline Profile defines six different hierarchical levels which allow for different numbers of input and output channels, for different ranges of sampling rates, and for a different bandwidth of the residual signal decoding. The level of the decoder must be equal to, or larger than the level of the bit stream in order to ensure proper decoding. In addition, decoders of Level 1, 2 and 3 are capable of decoding all bit streams of Level 2, 3 and 4, though at a possibly slightly reduced quality due to the limitations of the decoder. The quality and format of the output of an MPEG Surround decoder furthermore depends on the specific decoder configuration. However, decoder configuration aspects are completely orthogonal to the different levels of this profile.</w:t>
      </w:r>
    </w:p>
    <w:p w:rsidR="0092586E" w:rsidRPr="00684D0E" w:rsidRDefault="00500FA9" w:rsidP="0092586E">
      <w:pPr>
        <w:pStyle w:val="Heading1"/>
        <w:rPr>
          <w:lang w:val="en-US" w:eastAsia="ja-JP"/>
        </w:rPr>
      </w:pPr>
      <w:r w:rsidRPr="00684D0E">
        <w:rPr>
          <w:lang w:val="en-US" w:eastAsia="ja-JP"/>
        </w:rPr>
        <w:t>5</w:t>
      </w:r>
      <w:r w:rsidR="0092586E" w:rsidRPr="00684D0E">
        <w:rPr>
          <w:lang w:val="en-US" w:eastAsia="ja-JP"/>
        </w:rPr>
        <w:tab/>
        <w:t>Interconnection with audio codecs</w:t>
      </w:r>
    </w:p>
    <w:p w:rsidR="0092586E" w:rsidRPr="00684D0E" w:rsidRDefault="0092586E" w:rsidP="0092586E">
      <w:pPr>
        <w:rPr>
          <w:lang w:val="en-US"/>
        </w:rPr>
      </w:pPr>
      <w:r w:rsidRPr="00684D0E">
        <w:rPr>
          <w:lang w:val="en-US"/>
        </w:rPr>
        <w:t>MPEG Surround operates as a pre- and post-processing extension on top of legacy audio coding schemes. It is therefore equipped with means to accommodate virtually any core audio coder. The framing in MPEG Surround is highly flexible to ensure synchrony with a wide range of coders and means to optimize the connection with coders that already use parametric tools (e.g. spectral band replication) are provided.</w:t>
      </w:r>
    </w:p>
    <w:p w:rsidR="0092586E" w:rsidRPr="00684D0E" w:rsidRDefault="0092586E" w:rsidP="0092586E">
      <w:pPr>
        <w:rPr>
          <w:lang w:val="en-US"/>
        </w:rPr>
      </w:pPr>
    </w:p>
    <w:p w:rsidR="0092586E" w:rsidRPr="00684D0E" w:rsidRDefault="0092586E" w:rsidP="0092586E">
      <w:pPr>
        <w:rPr>
          <w:lang w:val="en-US"/>
        </w:rPr>
      </w:pPr>
    </w:p>
    <w:p w:rsidR="0092586E" w:rsidRPr="00684D0E" w:rsidRDefault="0092586E" w:rsidP="0092586E">
      <w:pPr>
        <w:rPr>
          <w:lang w:val="en-US"/>
        </w:rPr>
      </w:pPr>
    </w:p>
    <w:p w:rsidR="0092586E" w:rsidRPr="00684D0E" w:rsidRDefault="000447C6" w:rsidP="0092586E">
      <w:pPr>
        <w:pStyle w:val="AppendixNoTitle"/>
        <w:rPr>
          <w:lang w:val="en-US"/>
        </w:rPr>
      </w:pPr>
      <w:r>
        <w:rPr>
          <w:lang w:val="en-US"/>
        </w:rPr>
        <w:t>Annex</w:t>
      </w:r>
      <w:r w:rsidR="0092586E" w:rsidRPr="00684D0E">
        <w:rPr>
          <w:lang w:val="en-US"/>
        </w:rPr>
        <w:t xml:space="preserve"> 5</w:t>
      </w:r>
      <w:r w:rsidR="00EE19A6">
        <w:rPr>
          <w:lang w:val="en-US"/>
        </w:rPr>
        <w:t xml:space="preserve"> (informative)</w:t>
      </w:r>
      <w:r w:rsidR="0092586E" w:rsidRPr="00684D0E">
        <w:rPr>
          <w:lang w:val="en-US"/>
        </w:rPr>
        <w:br/>
      </w:r>
      <w:r w:rsidR="0092586E" w:rsidRPr="00684D0E">
        <w:rPr>
          <w:lang w:val="en-US"/>
        </w:rPr>
        <w:br/>
        <w:t>Extended high efficiency AAC (Extended HE AAC)</w:t>
      </w:r>
    </w:p>
    <w:p w:rsidR="0092586E" w:rsidRPr="00684D0E" w:rsidRDefault="0092586E" w:rsidP="0092586E">
      <w:pPr>
        <w:rPr>
          <w:lang w:val="en-US"/>
        </w:rPr>
      </w:pPr>
    </w:p>
    <w:p w:rsidR="0092586E" w:rsidRPr="00684D0E" w:rsidRDefault="0092586E" w:rsidP="0092586E">
      <w:pPr>
        <w:pStyle w:val="Heading1"/>
        <w:rPr>
          <w:lang w:val="en-US"/>
        </w:rPr>
      </w:pPr>
      <w:r w:rsidRPr="00684D0E">
        <w:rPr>
          <w:lang w:val="en-US"/>
        </w:rPr>
        <w:t>1</w:t>
      </w:r>
      <w:r w:rsidRPr="00684D0E">
        <w:rPr>
          <w:lang w:val="en-US"/>
        </w:rPr>
        <w:tab/>
        <w:t>Introduction</w:t>
      </w:r>
    </w:p>
    <w:p w:rsidR="0092586E" w:rsidRPr="00684D0E" w:rsidRDefault="0092586E" w:rsidP="0092586E">
      <w:pPr>
        <w:rPr>
          <w:lang w:val="en-US"/>
        </w:rPr>
      </w:pPr>
      <w:r w:rsidRPr="00684D0E">
        <w:rPr>
          <w:lang w:val="en-US"/>
        </w:rPr>
        <w:t xml:space="preserve">The </w:t>
      </w:r>
      <w:r w:rsidRPr="00684D0E">
        <w:rPr>
          <w:iCs/>
          <w:lang w:val="en-US"/>
        </w:rPr>
        <w:t>Extended HE AAC profile is</w:t>
      </w:r>
      <w:r w:rsidRPr="00684D0E">
        <w:rPr>
          <w:lang w:val="en-US"/>
        </w:rPr>
        <w:t xml:space="preserve"> specified within ISO/IEC 23003-3 MPEG-D Unified Speech and Audio Coding (USAC). USAC is an audio coding standard that allows for the coding of speech, audio or any mixture of speech and audio with a consistent audio quality for all sound material over a wide range of bitrates. It supports single and multi-channel coding at high bitrates where it provides perceptually transparent quality. At the same time, it allows very efficient coding at very low bitrates while retaining the full audio bandwidth.</w:t>
      </w:r>
    </w:p>
    <w:p w:rsidR="0092586E" w:rsidRPr="00684D0E" w:rsidRDefault="0092586E" w:rsidP="0092586E">
      <w:pPr>
        <w:rPr>
          <w:lang w:val="en-US"/>
        </w:rPr>
      </w:pPr>
      <w:r w:rsidRPr="00684D0E">
        <w:rPr>
          <w:lang w:val="en-US"/>
        </w:rPr>
        <w:lastRenderedPageBreak/>
        <w:t>Where previous audio codecs had specific strengths and weaknesses when coding either speech or audio content, USAC is able to encode all content with equally high fidelity regardless of the content type.</w:t>
      </w:r>
    </w:p>
    <w:p w:rsidR="0092586E" w:rsidRPr="00684D0E" w:rsidRDefault="0092586E" w:rsidP="0092586E">
      <w:pPr>
        <w:rPr>
          <w:lang w:val="en-US"/>
        </w:rPr>
      </w:pPr>
      <w:r w:rsidRPr="00684D0E">
        <w:rPr>
          <w:lang w:val="en-US"/>
        </w:rPr>
        <w:t>In order to achieve equally good quality for coding audio and speech, USAC employs the proven modified discrete cosine transform (MDCT) based coding techniques known from MPEG-4 Audio (MPEG-4 AAC, HE AAC, HE AAC v2) and combines them with specialized speech coder elements like algebraic code-excited linear prediction (ACELP). Parametric coding tools such as MPEG-4 Spectral Band Replication (SBR) and MPEG-D MPEG Surround are enhanced and tightly integrated into the codec. The result delivers highly efficient coding and operates down to the lowest bit rates.</w:t>
      </w:r>
    </w:p>
    <w:p w:rsidR="0092586E" w:rsidRPr="00684D0E" w:rsidRDefault="0092586E" w:rsidP="0092586E">
      <w:pPr>
        <w:rPr>
          <w:lang w:val="en-US"/>
        </w:rPr>
      </w:pPr>
      <w:r w:rsidRPr="00684D0E">
        <w:rPr>
          <w:lang w:val="en-US"/>
        </w:rPr>
        <w:t>Currently the USAC standard specifies two profiles:</w:t>
      </w:r>
    </w:p>
    <w:p w:rsidR="0092586E" w:rsidRPr="00684D0E" w:rsidRDefault="0092586E" w:rsidP="0092586E">
      <w:pPr>
        <w:rPr>
          <w:i/>
          <w:lang w:val="en-US"/>
        </w:rPr>
      </w:pPr>
      <w:r w:rsidRPr="00684D0E">
        <w:rPr>
          <w:i/>
          <w:lang w:val="en-US"/>
        </w:rPr>
        <w:t>–</w:t>
      </w:r>
      <w:r w:rsidRPr="00684D0E">
        <w:rPr>
          <w:i/>
          <w:lang w:val="en-US"/>
        </w:rPr>
        <w:tab/>
        <w:t>Baseline USAC profile</w:t>
      </w:r>
    </w:p>
    <w:p w:rsidR="0092586E" w:rsidRPr="00684D0E" w:rsidRDefault="0092586E" w:rsidP="0092586E">
      <w:pPr>
        <w:rPr>
          <w:lang w:val="en-US"/>
        </w:rPr>
      </w:pPr>
      <w:r w:rsidRPr="00684D0E">
        <w:rPr>
          <w:lang w:val="en-US"/>
        </w:rPr>
        <w:t>The Baseline USAC profile provides the full functionality of the USAC standard while keeping the overall computational complexity low. Tools with excessive demand for memory or processing power are excluded.</w:t>
      </w:r>
    </w:p>
    <w:p w:rsidR="0092586E" w:rsidRPr="00684D0E" w:rsidRDefault="0092586E" w:rsidP="0092586E">
      <w:pPr>
        <w:rPr>
          <w:i/>
          <w:lang w:val="en-US"/>
        </w:rPr>
      </w:pPr>
      <w:r w:rsidRPr="00684D0E">
        <w:rPr>
          <w:i/>
          <w:lang w:val="en-US"/>
        </w:rPr>
        <w:t>–</w:t>
      </w:r>
      <w:r w:rsidRPr="00684D0E">
        <w:rPr>
          <w:i/>
          <w:lang w:val="en-US"/>
        </w:rPr>
        <w:tab/>
        <w:t>Extended HE AAC profile</w:t>
      </w:r>
    </w:p>
    <w:p w:rsidR="0092586E" w:rsidRPr="00684D0E" w:rsidRDefault="0092586E" w:rsidP="0092586E">
      <w:pPr>
        <w:rPr>
          <w:lang w:val="en-US"/>
        </w:rPr>
      </w:pPr>
      <w:r w:rsidRPr="00684D0E">
        <w:rPr>
          <w:lang w:val="en-US"/>
        </w:rPr>
        <w:t xml:space="preserve">Specifically aimed at applications which need to retain compatibility with the existing AAC family of profiles (AAC, HE AAC and HE AAC v2), this profile extends the existing HE AAC v2 profile by adding USAC capabilities. This profile includes level 2 of the </w:t>
      </w:r>
      <w:r w:rsidRPr="00684D0E">
        <w:rPr>
          <w:i/>
          <w:lang w:val="en-US"/>
        </w:rPr>
        <w:t>Baseline USAC profile</w:t>
      </w:r>
      <w:r w:rsidRPr="00684D0E">
        <w:rPr>
          <w:lang w:val="en-US"/>
        </w:rPr>
        <w:t>. Consequently, Extended HE AAC profile decoders can decode all HE AAC v2 bit streams as well as USAC bit streams (up to two channels).</w:t>
      </w:r>
    </w:p>
    <w:p w:rsidR="0092586E" w:rsidRPr="00684D0E" w:rsidRDefault="0092586E" w:rsidP="0092586E">
      <w:pPr>
        <w:pStyle w:val="FigureNo"/>
        <w:rPr>
          <w:lang w:val="en-US" w:eastAsia="ja-JP"/>
        </w:rPr>
      </w:pPr>
      <w:r w:rsidRPr="00684D0E">
        <w:rPr>
          <w:lang w:val="en-US"/>
        </w:rPr>
        <w:t>Figure 11</w:t>
      </w:r>
    </w:p>
    <w:p w:rsidR="0092586E" w:rsidRPr="00684D0E" w:rsidRDefault="0092586E" w:rsidP="0092586E">
      <w:pPr>
        <w:pStyle w:val="Figuretitle"/>
        <w:rPr>
          <w:lang w:val="en-US"/>
        </w:rPr>
      </w:pPr>
      <w:r w:rsidRPr="00684D0E">
        <w:rPr>
          <w:lang w:val="en-US"/>
        </w:rPr>
        <w:t>Structure of extended high efficiency AAC</w:t>
      </w:r>
    </w:p>
    <w:p w:rsidR="0092586E" w:rsidRPr="00684D0E" w:rsidRDefault="0069285C" w:rsidP="00251BE8">
      <w:pPr>
        <w:pStyle w:val="Figure"/>
        <w:rPr>
          <w:lang w:val="en-US"/>
        </w:rPr>
      </w:pPr>
      <w:r>
        <w:object w:dxaOrig="9523" w:dyaOrig="5258">
          <v:shape id="_x0000_i1037" type="#_x0000_t75" style="width:357.8pt;height:197.9pt" o:ole="">
            <v:imagedata r:id="rId38" o:title=""/>
          </v:shape>
          <o:OLEObject Type="Embed" ProgID="CorelDRAW.Graphic.14" ShapeID="_x0000_i1037" DrawAspect="Content" ObjectID="_1507106844" r:id="rId39"/>
        </w:object>
      </w:r>
    </w:p>
    <w:p w:rsidR="0092586E" w:rsidRPr="00684D0E" w:rsidRDefault="0092586E" w:rsidP="009430DA">
      <w:pPr>
        <w:pStyle w:val="Normalaftertitle"/>
        <w:rPr>
          <w:lang w:val="en-US"/>
        </w:rPr>
      </w:pPr>
      <w:r w:rsidRPr="00684D0E">
        <w:rPr>
          <w:lang w:val="en-US"/>
        </w:rPr>
        <w:t>USAC supports sampling frequencies from 7.35 kHz up to 96 kHz and has shown to deliver good audio quality for a bit rate range starting from 8 kbit/s up to bit rates where perceptual transparency is achieved. This was proven in the verification test (document MPEG2011/N12232) from ISO/IEC JTC 1/SC 29/WG 11 which is attached to Document 6B/286(Rev.2).</w:t>
      </w:r>
    </w:p>
    <w:p w:rsidR="0092586E" w:rsidRPr="00684D0E" w:rsidRDefault="0092586E" w:rsidP="0092586E">
      <w:pPr>
        <w:rPr>
          <w:lang w:val="en-US"/>
        </w:rPr>
      </w:pPr>
      <w:r w:rsidRPr="00684D0E">
        <w:rPr>
          <w:lang w:val="en-US"/>
        </w:rPr>
        <w:t>The channel configuration can be freely chosen. 13 different default channel configurations can be efficiently signaled for the most common application scenarios. These default configurations include all MPEG-4 channel configurations, such as mono, stereo, 5.0 and 5.1 Surround, or even 7.1 or 22.2 speaker set ups.</w:t>
      </w:r>
    </w:p>
    <w:p w:rsidR="0092586E" w:rsidRPr="00684D0E" w:rsidRDefault="0092586E" w:rsidP="0092586E">
      <w:pPr>
        <w:pStyle w:val="Heading1"/>
        <w:rPr>
          <w:lang w:val="en-US"/>
        </w:rPr>
      </w:pPr>
      <w:r w:rsidRPr="00684D0E">
        <w:rPr>
          <w:lang w:val="en-US"/>
        </w:rPr>
        <w:lastRenderedPageBreak/>
        <w:t>2</w:t>
      </w:r>
      <w:r w:rsidRPr="00684D0E">
        <w:rPr>
          <w:lang w:val="en-US"/>
        </w:rPr>
        <w:tab/>
        <w:t>Encoding</w:t>
      </w:r>
    </w:p>
    <w:p w:rsidR="0092586E" w:rsidRPr="00684D0E" w:rsidRDefault="0092586E" w:rsidP="0092586E">
      <w:pPr>
        <w:rPr>
          <w:lang w:val="en-US"/>
        </w:rPr>
      </w:pPr>
      <w:r w:rsidRPr="00684D0E">
        <w:rPr>
          <w:lang w:val="en-US"/>
        </w:rPr>
        <w:t>As common use in MPEG standardization, the ISO/IEC 23003-3 standard only specifies the decoding process for MPEG-D USAC files and data streams. It does not normativel</w:t>
      </w:r>
      <w:r w:rsidR="00A87FA6" w:rsidRPr="00684D0E">
        <w:rPr>
          <w:lang w:val="en-US"/>
        </w:rPr>
        <w:t>y specify the encoding process.</w:t>
      </w:r>
    </w:p>
    <w:p w:rsidR="0092586E" w:rsidRPr="00684D0E" w:rsidRDefault="0092586E" w:rsidP="0092586E">
      <w:pPr>
        <w:rPr>
          <w:lang w:val="en-US"/>
        </w:rPr>
      </w:pPr>
      <w:r w:rsidRPr="00684D0E">
        <w:rPr>
          <w:lang w:val="en-US"/>
        </w:rPr>
        <w:t>A typical, possible encoder structure is shown in Fig. 12.</w:t>
      </w:r>
    </w:p>
    <w:p w:rsidR="0092586E" w:rsidRPr="00684D0E" w:rsidRDefault="0092586E" w:rsidP="0092586E">
      <w:pPr>
        <w:rPr>
          <w:lang w:val="en-US"/>
        </w:rPr>
      </w:pPr>
      <w:r w:rsidRPr="00684D0E">
        <w:rPr>
          <w:lang w:val="en-US"/>
        </w:rPr>
        <w:t>The encoder consists of the following coding tools:</w:t>
      </w:r>
    </w:p>
    <w:p w:rsidR="0092586E" w:rsidRPr="00684D0E" w:rsidRDefault="0092586E" w:rsidP="001A48FC">
      <w:pPr>
        <w:pStyle w:val="enumlev1"/>
        <w:rPr>
          <w:lang w:val="en-US"/>
        </w:rPr>
      </w:pPr>
      <w:r w:rsidRPr="00684D0E">
        <w:rPr>
          <w:lang w:val="en-US"/>
        </w:rPr>
        <w:t>–</w:t>
      </w:r>
      <w:r w:rsidRPr="00684D0E">
        <w:rPr>
          <w:lang w:val="en-US"/>
        </w:rPr>
        <w:tab/>
        <w:t xml:space="preserve">Stereo processing: At low/intermediate bit rates, USAC employs parametric stereo coding technologies. These are similar in principle to the PS tool as described in Appendix 2.5 but instead based on MPEG Surround as described in </w:t>
      </w:r>
      <w:r w:rsidR="001A48FC">
        <w:rPr>
          <w:lang w:val="en-US"/>
        </w:rPr>
        <w:t>Annex</w:t>
      </w:r>
      <w:r w:rsidRPr="00684D0E">
        <w:rPr>
          <w:lang w:val="en-US"/>
        </w:rPr>
        <w:t xml:space="preserve"> 4 and hence called MPEG Surround 2-1-2 (MPS 2-1-2). The encoder extracts a highly efficient parametric representation of the stereo image from the input audio signal. These parameters are transmitted in the bitstream together with a monaural downmix signal. Optionally the encoder can choose to transmit a residual signal which amends the stereo signal reconstruction process at the decoder. The residual coding mechanism allows a smooth scaling from full parametric to full discrete channel stereo coding.</w:t>
      </w:r>
      <w:r w:rsidR="00497956" w:rsidRPr="00684D0E">
        <w:rPr>
          <w:lang w:val="en-US"/>
        </w:rPr>
        <w:t xml:space="preserve"> </w:t>
      </w:r>
      <w:r w:rsidRPr="00684D0E">
        <w:rPr>
          <w:lang w:val="en-US"/>
        </w:rPr>
        <w:t>The MPS 2-1-2 tool is intrinsic part of the USAC codec. At higher bitrates, where parametric coding and ACELP are typically not active, stereo coding can be performed exclusively in the MDCT domain by means of a complex-valued stereo prediction. Thus, this method is called complex prediction stereo coding. It can be seen as a generalization of the traditional M/S stereo coding </w:t>
      </w:r>
    </w:p>
    <w:p w:rsidR="0092586E" w:rsidRPr="00684D0E" w:rsidRDefault="0092586E" w:rsidP="0092586E">
      <w:pPr>
        <w:pStyle w:val="enumlev1"/>
        <w:rPr>
          <w:lang w:val="en-US"/>
        </w:rPr>
      </w:pPr>
      <w:r w:rsidRPr="00684D0E">
        <w:rPr>
          <w:lang w:val="en-US"/>
        </w:rPr>
        <w:t>–</w:t>
      </w:r>
      <w:r w:rsidRPr="00684D0E">
        <w:rPr>
          <w:lang w:val="en-US"/>
        </w:rPr>
        <w:tab/>
        <w:t>Bandwidth extension: The parametric bandwidth extension is a multiple enhanced version of the MPEG-4 spectral band replication (SBR), which is described in Appendix 2.4. The encoder estimates spectral envelope and tonality of the higher audio frequency bands and transmits corresponding parameters to the decoder. The encoder can choose from two different transposer types (harmony or copy-up) and from three transposition factors (1:2, 3:8, 1:4). The enhanced SBR tool is an intrinsic part of the USAC codec.</w:t>
      </w:r>
    </w:p>
    <w:p w:rsidR="0092586E" w:rsidRPr="00684D0E" w:rsidRDefault="0092586E" w:rsidP="00497956">
      <w:pPr>
        <w:pStyle w:val="enumlev1"/>
        <w:rPr>
          <w:lang w:val="en-US"/>
        </w:rPr>
      </w:pPr>
      <w:r w:rsidRPr="00684D0E">
        <w:rPr>
          <w:lang w:val="en-US"/>
        </w:rPr>
        <w:t>–</w:t>
      </w:r>
      <w:r w:rsidRPr="00684D0E">
        <w:rPr>
          <w:lang w:val="en-US"/>
        </w:rPr>
        <w:tab/>
        <w:t>Filter bank, block switching: An MDCT based filterbank forms the basis for the core coder. Depending on the applied quantization noise shaping mechanism, the transform resolution can be chosen from one out of 1024, 512, 256, or 128 spectral lines.</w:t>
      </w:r>
      <w:r w:rsidR="00497956" w:rsidRPr="00684D0E">
        <w:rPr>
          <w:lang w:val="en-US"/>
        </w:rPr>
        <w:t xml:space="preserve"> </w:t>
      </w:r>
      <w:r w:rsidRPr="00684D0E">
        <w:rPr>
          <w:lang w:val="en-US"/>
        </w:rPr>
        <w:t>In combination with the 3:8 SBR transposition factor the resolution can be changed to ¾ of the above listed alternatives, providing better temporal granularity even at lower sampling rates.</w:t>
      </w:r>
    </w:p>
    <w:p w:rsidR="0092586E" w:rsidRPr="00684D0E" w:rsidRDefault="0092586E" w:rsidP="0092586E">
      <w:pPr>
        <w:pStyle w:val="enumlev1"/>
        <w:rPr>
          <w:lang w:val="en-US"/>
        </w:rPr>
      </w:pPr>
      <w:r w:rsidRPr="00684D0E">
        <w:rPr>
          <w:lang w:val="en-US"/>
        </w:rPr>
        <w:t>–</w:t>
      </w:r>
      <w:r w:rsidRPr="00684D0E">
        <w:rPr>
          <w:lang w:val="en-US"/>
        </w:rPr>
        <w:tab/>
        <w:t>Temporal noise shaping (TNS), M/S stereo coding, quantization: These tools have been adopted from AAC and are employed in similar fashion as described in Appendix 2.2.</w:t>
      </w:r>
    </w:p>
    <w:p w:rsidR="0092586E" w:rsidRPr="00684D0E" w:rsidRDefault="0092586E" w:rsidP="0092586E">
      <w:pPr>
        <w:pStyle w:val="enumlev1"/>
        <w:rPr>
          <w:lang w:val="en-US"/>
        </w:rPr>
      </w:pPr>
      <w:r w:rsidRPr="00684D0E">
        <w:rPr>
          <w:lang w:val="en-US"/>
        </w:rPr>
        <w:t>–</w:t>
      </w:r>
      <w:r w:rsidRPr="00684D0E">
        <w:rPr>
          <w:lang w:val="en-US"/>
        </w:rPr>
        <w:tab/>
        <w:t>Context adaptive arithmetic coder: noiseless (i.e. entropy) coding of the MDCT spectral coefficients is handled by an arithmetic coder which selects its probability tables based on previously encoded spectral lines.</w:t>
      </w:r>
    </w:p>
    <w:p w:rsidR="0092586E" w:rsidRPr="00684D0E" w:rsidRDefault="0092586E" w:rsidP="0092586E">
      <w:pPr>
        <w:pStyle w:val="enumlev1"/>
        <w:rPr>
          <w:lang w:val="en-US"/>
        </w:rPr>
      </w:pPr>
      <w:r w:rsidRPr="00684D0E">
        <w:rPr>
          <w:lang w:val="en-US"/>
        </w:rPr>
        <w:t>–</w:t>
      </w:r>
      <w:r w:rsidRPr="00684D0E">
        <w:rPr>
          <w:lang w:val="en-US"/>
        </w:rPr>
        <w:tab/>
        <w:t>Psychoacoustic control, scalefactor scaling: The scalefactor based psychoacoustic model is similar to the one used in AAC, see Appendix 2.2.</w:t>
      </w:r>
    </w:p>
    <w:p w:rsidR="0092586E" w:rsidRPr="00684D0E" w:rsidRDefault="0092586E" w:rsidP="00497956">
      <w:pPr>
        <w:pStyle w:val="enumlev1"/>
        <w:rPr>
          <w:lang w:val="en-US"/>
        </w:rPr>
      </w:pPr>
      <w:r w:rsidRPr="00684D0E">
        <w:rPr>
          <w:lang w:val="en-US"/>
        </w:rPr>
        <w:t>–</w:t>
      </w:r>
      <w:r w:rsidRPr="00684D0E">
        <w:rPr>
          <w:lang w:val="en-US"/>
        </w:rPr>
        <w:tab/>
        <w:t>Scaling based on linear predictive coding (LPC) parameters: This spectral noise shaping tool can be used as an alternative to the above mentioned scalefactor scaling.</w:t>
      </w:r>
      <w:r w:rsidR="00497956" w:rsidRPr="00684D0E">
        <w:rPr>
          <w:lang w:val="en-US"/>
        </w:rPr>
        <w:t xml:space="preserve"> </w:t>
      </w:r>
      <w:r w:rsidRPr="00684D0E">
        <w:rPr>
          <w:lang w:val="en-US"/>
        </w:rPr>
        <w:t>The weighted version of a frequency representation of an LPC filter coefficient set is applied to the MDCT spectral coefficients prior to quantization and coding.</w:t>
      </w:r>
    </w:p>
    <w:p w:rsidR="0092586E" w:rsidRPr="00684D0E" w:rsidRDefault="0092586E" w:rsidP="0092586E">
      <w:pPr>
        <w:pStyle w:val="enumlev1"/>
        <w:rPr>
          <w:lang w:val="en-US"/>
        </w:rPr>
      </w:pPr>
      <w:r w:rsidRPr="00684D0E">
        <w:rPr>
          <w:lang w:val="en-US"/>
        </w:rPr>
        <w:t>–</w:t>
      </w:r>
      <w:r w:rsidRPr="00684D0E">
        <w:rPr>
          <w:lang w:val="en-US"/>
        </w:rPr>
        <w:tab/>
        <w:t>ACELP: The algebraic code excited linear prediction (ACELP) coder tool employs the proven adaptive/innovation codebook excitation representation as known from state</w:t>
      </w:r>
      <w:r w:rsidRPr="00684D0E">
        <w:rPr>
          <w:lang w:val="en-US"/>
        </w:rPr>
        <w:noBreakHyphen/>
        <w:t>of</w:t>
      </w:r>
      <w:r w:rsidRPr="00684D0E">
        <w:rPr>
          <w:lang w:val="en-US"/>
        </w:rPr>
        <w:noBreakHyphen/>
        <w:t>the-art speech codecs.</w:t>
      </w:r>
    </w:p>
    <w:p w:rsidR="0092586E" w:rsidRPr="00684D0E" w:rsidRDefault="0092586E" w:rsidP="0092586E">
      <w:pPr>
        <w:pStyle w:val="enumlev1"/>
        <w:rPr>
          <w:lang w:val="en-US"/>
        </w:rPr>
      </w:pPr>
      <w:r w:rsidRPr="00684D0E">
        <w:rPr>
          <w:lang w:val="en-US"/>
        </w:rPr>
        <w:t>–</w:t>
      </w:r>
      <w:r w:rsidRPr="00684D0E">
        <w:rPr>
          <w:lang w:val="en-US"/>
        </w:rPr>
        <w:tab/>
        <w:t>Bitstream multiplex: The final bit stream is composed of the various elements which the encoder tools produce.</w:t>
      </w:r>
    </w:p>
    <w:p w:rsidR="0092586E" w:rsidRPr="00684D0E" w:rsidRDefault="0092586E" w:rsidP="0092586E">
      <w:pPr>
        <w:pStyle w:val="enumlev1"/>
        <w:rPr>
          <w:lang w:val="en-US"/>
        </w:rPr>
      </w:pPr>
      <w:r w:rsidRPr="00684D0E">
        <w:rPr>
          <w:lang w:val="en-US"/>
        </w:rPr>
        <w:lastRenderedPageBreak/>
        <w:t>–</w:t>
      </w:r>
      <w:r w:rsidRPr="00684D0E">
        <w:rPr>
          <w:lang w:val="en-US"/>
        </w:rPr>
        <w:tab/>
        <w:t>FAC: The forward aliasing correction (FAC) tool provides a mechanism to seamlessly transition from aliasing afflicted MDCT based coding to time-domain based ACELP coding.</w:t>
      </w:r>
    </w:p>
    <w:p w:rsidR="0092586E" w:rsidRPr="00BA11C7" w:rsidRDefault="0092586E" w:rsidP="0092586E">
      <w:pPr>
        <w:pStyle w:val="FigureNo"/>
        <w:rPr>
          <w:lang w:val="de-CH"/>
        </w:rPr>
      </w:pPr>
      <w:r w:rsidRPr="00BA11C7">
        <w:rPr>
          <w:lang w:val="de-CH"/>
        </w:rPr>
        <w:t>FIGURE 12</w:t>
      </w:r>
    </w:p>
    <w:p w:rsidR="0092586E" w:rsidRPr="00BA11C7" w:rsidRDefault="0092586E" w:rsidP="0092586E">
      <w:pPr>
        <w:pStyle w:val="Figuretitle"/>
        <w:rPr>
          <w:lang w:val="de-CH"/>
        </w:rPr>
      </w:pPr>
      <w:r w:rsidRPr="00BA11C7">
        <w:rPr>
          <w:lang w:val="de-CH"/>
        </w:rPr>
        <w:t>MPEG-D USAC encoder block diagram</w:t>
      </w:r>
    </w:p>
    <w:p w:rsidR="0092586E" w:rsidRPr="00684D0E" w:rsidRDefault="004773EF" w:rsidP="0092586E">
      <w:pPr>
        <w:jc w:val="center"/>
        <w:rPr>
          <w:lang w:val="en-US"/>
        </w:rPr>
      </w:pPr>
      <w:r>
        <w:object w:dxaOrig="5335" w:dyaOrig="8234">
          <v:shape id="_x0000_i1038" type="#_x0000_t75" style="width:199.65pt;height:308.3pt" o:ole="">
            <v:imagedata r:id="rId40" o:title=""/>
          </v:shape>
          <o:OLEObject Type="Embed" ProgID="CorelDRAW.Graphic.14" ShapeID="_x0000_i1038" DrawAspect="Content" ObjectID="_1507106845" r:id="rId41"/>
        </w:object>
      </w:r>
    </w:p>
    <w:p w:rsidR="0092586E" w:rsidRPr="00684D0E" w:rsidRDefault="0092586E" w:rsidP="0092586E">
      <w:pPr>
        <w:pStyle w:val="Heading1"/>
        <w:rPr>
          <w:lang w:val="en-US"/>
        </w:rPr>
      </w:pPr>
      <w:r w:rsidRPr="00684D0E">
        <w:rPr>
          <w:lang w:val="en-US"/>
        </w:rPr>
        <w:t>3</w:t>
      </w:r>
      <w:r w:rsidRPr="00684D0E">
        <w:rPr>
          <w:lang w:val="en-US"/>
        </w:rPr>
        <w:tab/>
        <w:t>Decoding</w:t>
      </w:r>
    </w:p>
    <w:p w:rsidR="0092586E" w:rsidRPr="00684D0E" w:rsidRDefault="0092586E" w:rsidP="0092586E">
      <w:pPr>
        <w:rPr>
          <w:lang w:val="en-US"/>
        </w:rPr>
      </w:pPr>
      <w:r w:rsidRPr="00684D0E">
        <w:rPr>
          <w:lang w:val="en-US"/>
        </w:rPr>
        <w:t>The basic structure of the MPEG-D USAC decoder is shown in Fig. 13. The decoding process generally follows the inverse path of the encoding process.</w:t>
      </w:r>
    </w:p>
    <w:p w:rsidR="0092586E" w:rsidRPr="00BA11C7" w:rsidRDefault="0092586E" w:rsidP="0092586E">
      <w:pPr>
        <w:pStyle w:val="FigureNo"/>
        <w:rPr>
          <w:lang w:val="de-CH"/>
        </w:rPr>
      </w:pPr>
      <w:r w:rsidRPr="00BA11C7">
        <w:rPr>
          <w:lang w:val="de-CH"/>
        </w:rPr>
        <w:lastRenderedPageBreak/>
        <w:t>FIGURE 13</w:t>
      </w:r>
    </w:p>
    <w:p w:rsidR="0092586E" w:rsidRPr="00BA11C7" w:rsidRDefault="0092586E" w:rsidP="0092586E">
      <w:pPr>
        <w:pStyle w:val="Figuretitle"/>
        <w:rPr>
          <w:lang w:val="de-CH"/>
        </w:rPr>
      </w:pPr>
      <w:r w:rsidRPr="00BA11C7">
        <w:rPr>
          <w:lang w:val="de-CH"/>
        </w:rPr>
        <w:t>MPEG-D USAC decoder block diagram</w:t>
      </w:r>
    </w:p>
    <w:p w:rsidR="0092586E" w:rsidRPr="00684D0E" w:rsidRDefault="009430DA" w:rsidP="0092586E">
      <w:pPr>
        <w:jc w:val="center"/>
        <w:rPr>
          <w:lang w:val="en-US"/>
        </w:rPr>
      </w:pPr>
      <w:r>
        <w:object w:dxaOrig="5911" w:dyaOrig="7802">
          <v:shape id="_x0000_i1039" type="#_x0000_t75" style="width:221.3pt;height:292.4pt" o:ole="">
            <v:imagedata r:id="rId42" o:title=""/>
          </v:shape>
          <o:OLEObject Type="Embed" ProgID="CorelDRAW.Graphic.14" ShapeID="_x0000_i1039" DrawAspect="Content" ObjectID="_1507106846" r:id="rId43"/>
        </w:object>
      </w:r>
    </w:p>
    <w:p w:rsidR="00500FA9" w:rsidRPr="00684D0E" w:rsidRDefault="00500FA9" w:rsidP="0092586E">
      <w:pPr>
        <w:rPr>
          <w:lang w:val="en-US"/>
        </w:rPr>
      </w:pPr>
    </w:p>
    <w:p w:rsidR="0092586E" w:rsidRPr="00684D0E" w:rsidRDefault="0092586E" w:rsidP="0092586E">
      <w:pPr>
        <w:rPr>
          <w:lang w:val="en-US"/>
        </w:rPr>
      </w:pPr>
      <w:r w:rsidRPr="00684D0E">
        <w:rPr>
          <w:lang w:val="en-US"/>
        </w:rPr>
        <w:t>The process of decoding can be coarsely outlined as follows:</w:t>
      </w:r>
    </w:p>
    <w:p w:rsidR="0092586E" w:rsidRPr="00684D0E" w:rsidRDefault="00497956" w:rsidP="00497956">
      <w:pPr>
        <w:pStyle w:val="enumlev1"/>
        <w:rPr>
          <w:lang w:val="en-US"/>
        </w:rPr>
      </w:pPr>
      <w:r w:rsidRPr="00684D0E">
        <w:rPr>
          <w:lang w:val="en-US"/>
        </w:rPr>
        <w:t>–</w:t>
      </w:r>
      <w:r w:rsidRPr="00684D0E">
        <w:rPr>
          <w:i/>
          <w:lang w:val="en-US" w:eastAsia="ja-JP"/>
        </w:rPr>
        <w:tab/>
      </w:r>
      <w:r w:rsidR="0092586E" w:rsidRPr="00684D0E">
        <w:rPr>
          <w:i/>
          <w:lang w:val="en-US" w:eastAsia="ja-JP"/>
        </w:rPr>
        <w:t>Bitstream de-multiplex:</w:t>
      </w:r>
      <w:r w:rsidR="0092586E" w:rsidRPr="00684D0E">
        <w:rPr>
          <w:lang w:val="en-US" w:eastAsia="ja-JP"/>
        </w:rPr>
        <w:t xml:space="preserve"> The decoder finds all tool related information in the bitstream and forwards them to the respective decoder modules.</w:t>
      </w:r>
    </w:p>
    <w:p w:rsidR="0092586E" w:rsidRPr="00684D0E" w:rsidRDefault="00497956" w:rsidP="00497956">
      <w:pPr>
        <w:pStyle w:val="enumlev1"/>
        <w:rPr>
          <w:lang w:val="en-US"/>
        </w:rPr>
      </w:pPr>
      <w:r w:rsidRPr="00684D0E">
        <w:rPr>
          <w:lang w:val="en-US"/>
        </w:rPr>
        <w:t>–</w:t>
      </w:r>
      <w:r w:rsidRPr="00684D0E">
        <w:rPr>
          <w:i/>
          <w:lang w:val="en-US" w:eastAsia="ja-JP"/>
        </w:rPr>
        <w:tab/>
      </w:r>
      <w:r w:rsidR="0092586E" w:rsidRPr="00684D0E">
        <w:rPr>
          <w:i/>
          <w:lang w:val="en-US" w:eastAsia="ja-JP"/>
        </w:rPr>
        <w:t>Core decoding:</w:t>
      </w:r>
      <w:r w:rsidR="0092586E" w:rsidRPr="00684D0E">
        <w:rPr>
          <w:lang w:val="en-US"/>
        </w:rPr>
        <w:t xml:space="preserve"> Depending on the bitstream content, the decoder either</w:t>
      </w:r>
      <w:r w:rsidR="00620857">
        <w:rPr>
          <w:lang w:val="en-US"/>
        </w:rPr>
        <w:t>:</w:t>
      </w:r>
    </w:p>
    <w:p w:rsidR="0092586E" w:rsidRPr="00684D0E" w:rsidRDefault="00517E94" w:rsidP="00497956">
      <w:pPr>
        <w:pStyle w:val="enumlev2"/>
        <w:rPr>
          <w:lang w:val="en-US"/>
        </w:rPr>
      </w:pPr>
      <w:r w:rsidRPr="00684D0E">
        <w:rPr>
          <w:lang w:val="en-US"/>
        </w:rPr>
        <w:t>–</w:t>
      </w:r>
      <w:r w:rsidRPr="00684D0E">
        <w:rPr>
          <w:lang w:val="en-US"/>
        </w:rPr>
        <w:tab/>
      </w:r>
      <w:r w:rsidR="0092586E" w:rsidRPr="00684D0E">
        <w:rPr>
          <w:lang w:val="en-US"/>
        </w:rPr>
        <w:t>decodes and inverse quantizes the MDCT spectral coefficients, applies scaling either based on scalefactor information or based on LPC coefficient information, and applies further (optional) MDCT based tools if present and applicable. Finally the inverse MDCT is applied to obtain the corresponding time domain signal.</w:t>
      </w:r>
    </w:p>
    <w:p w:rsidR="0092586E" w:rsidRPr="00684D0E" w:rsidRDefault="00517E94" w:rsidP="00497956">
      <w:pPr>
        <w:pStyle w:val="enumlev2"/>
        <w:rPr>
          <w:lang w:val="en-US"/>
        </w:rPr>
      </w:pPr>
      <w:r w:rsidRPr="00684D0E">
        <w:rPr>
          <w:lang w:val="en-US"/>
        </w:rPr>
        <w:t>–</w:t>
      </w:r>
      <w:r w:rsidRPr="00684D0E">
        <w:rPr>
          <w:lang w:val="en-US"/>
        </w:rPr>
        <w:tab/>
      </w:r>
      <w:r w:rsidR="0092586E" w:rsidRPr="00684D0E">
        <w:rPr>
          <w:lang w:val="en-US"/>
        </w:rPr>
        <w:t>or decodes ACELP related information, produces an excitation signal and synthesizes an output signal with the help of an LPC filter.</w:t>
      </w:r>
    </w:p>
    <w:p w:rsidR="0092586E" w:rsidRPr="00684D0E" w:rsidRDefault="00497956" w:rsidP="00497956">
      <w:pPr>
        <w:pStyle w:val="enumlev1"/>
        <w:rPr>
          <w:lang w:val="en-US"/>
        </w:rPr>
      </w:pPr>
      <w:r w:rsidRPr="00684D0E">
        <w:rPr>
          <w:lang w:val="en-US"/>
        </w:rPr>
        <w:t>–</w:t>
      </w:r>
      <w:r w:rsidRPr="00684D0E">
        <w:rPr>
          <w:lang w:val="en-US"/>
        </w:rPr>
        <w:tab/>
      </w:r>
      <w:r w:rsidR="0092586E" w:rsidRPr="00684D0E">
        <w:rPr>
          <w:i/>
          <w:lang w:val="en-US"/>
        </w:rPr>
        <w:t>Windowing, overlap-add:</w:t>
      </w:r>
      <w:r w:rsidR="0092586E" w:rsidRPr="00684D0E">
        <w:rPr>
          <w:lang w:val="en-US"/>
        </w:rPr>
        <w:t xml:space="preserve"> The subsequent frames of the core coder are concatenated or merged in the usual overlap-add process as known from AAC. Transitions between ACELP and MDCT based coding is accomplished by merging the decoded FAC data.</w:t>
      </w:r>
    </w:p>
    <w:p w:rsidR="0092586E" w:rsidRPr="00684D0E" w:rsidRDefault="00497956" w:rsidP="00497956">
      <w:pPr>
        <w:pStyle w:val="enumlev1"/>
        <w:rPr>
          <w:lang w:val="en-US"/>
        </w:rPr>
      </w:pPr>
      <w:r w:rsidRPr="00684D0E">
        <w:rPr>
          <w:lang w:val="en-US"/>
        </w:rPr>
        <w:t>–</w:t>
      </w:r>
      <w:r w:rsidRPr="00684D0E">
        <w:rPr>
          <w:lang w:val="en-US"/>
        </w:rPr>
        <w:tab/>
      </w:r>
      <w:r w:rsidR="0092586E" w:rsidRPr="00684D0E">
        <w:rPr>
          <w:i/>
          <w:lang w:val="en-US"/>
        </w:rPr>
        <w:t>Bass postfilter:</w:t>
      </w:r>
      <w:r w:rsidR="0092586E" w:rsidRPr="00684D0E">
        <w:rPr>
          <w:lang w:val="en-US"/>
        </w:rPr>
        <w:t xml:space="preserve"> An optional pitch enhancement filter can be applied to enhance speech quality.</w:t>
      </w:r>
    </w:p>
    <w:p w:rsidR="0092586E" w:rsidRPr="00684D0E" w:rsidRDefault="00497956" w:rsidP="00497956">
      <w:pPr>
        <w:pStyle w:val="enumlev1"/>
        <w:rPr>
          <w:lang w:val="en-US"/>
        </w:rPr>
      </w:pPr>
      <w:r w:rsidRPr="00684D0E">
        <w:rPr>
          <w:lang w:val="en-US"/>
        </w:rPr>
        <w:t>–</w:t>
      </w:r>
      <w:r w:rsidRPr="00684D0E">
        <w:rPr>
          <w:lang w:val="en-US"/>
        </w:rPr>
        <w:tab/>
      </w:r>
      <w:r w:rsidR="0092586E" w:rsidRPr="00684D0E">
        <w:rPr>
          <w:i/>
          <w:lang w:val="en-US"/>
        </w:rPr>
        <w:t>Bandwidth extension, stereo processing:</w:t>
      </w:r>
      <w:r w:rsidR="0092586E" w:rsidRPr="00684D0E">
        <w:rPr>
          <w:lang w:val="en-US"/>
        </w:rPr>
        <w:t xml:space="preserve"> At the end the parametric coding tools for bandwidth extension and stereo coding tools are applied to reconstruct the full bandwidth, discrete stereo signal.</w:t>
      </w:r>
    </w:p>
    <w:p w:rsidR="0092586E" w:rsidRPr="00684D0E" w:rsidRDefault="0092586E" w:rsidP="0092586E">
      <w:pPr>
        <w:rPr>
          <w:lang w:val="en-US"/>
        </w:rPr>
      </w:pPr>
      <w:r w:rsidRPr="00684D0E">
        <w:rPr>
          <w:lang w:val="en-US" w:eastAsia="ja-JP"/>
        </w:rPr>
        <w:t>For each of the optional tools, the option to “pass through” is retained, and in all cases where an operation is omitted, the data at its input is passed directly through the tool without modification.</w:t>
      </w:r>
    </w:p>
    <w:p w:rsidR="0092586E" w:rsidRPr="00684D0E" w:rsidRDefault="0092586E" w:rsidP="00497956">
      <w:pPr>
        <w:pStyle w:val="Heading1"/>
        <w:rPr>
          <w:lang w:val="en-US"/>
        </w:rPr>
      </w:pPr>
      <w:r w:rsidRPr="00684D0E">
        <w:rPr>
          <w:lang w:val="en-US"/>
        </w:rPr>
        <w:lastRenderedPageBreak/>
        <w:t>4</w:t>
      </w:r>
      <w:r w:rsidRPr="00684D0E">
        <w:rPr>
          <w:lang w:val="en-US"/>
        </w:rPr>
        <w:tab/>
        <w:t>Profiles and levels</w:t>
      </w:r>
    </w:p>
    <w:p w:rsidR="0092586E" w:rsidRPr="00684D0E" w:rsidRDefault="0092586E" w:rsidP="00497956">
      <w:pPr>
        <w:keepNext/>
        <w:rPr>
          <w:lang w:val="en-US"/>
        </w:rPr>
      </w:pPr>
      <w:r w:rsidRPr="00684D0E">
        <w:rPr>
          <w:lang w:val="en-US"/>
        </w:rPr>
        <w:t>MPEG currently defines two profiles which employ the USAC codec.</w:t>
      </w:r>
    </w:p>
    <w:p w:rsidR="0092586E" w:rsidRPr="00684D0E" w:rsidRDefault="00497956" w:rsidP="00497956">
      <w:pPr>
        <w:keepNext/>
        <w:rPr>
          <w:i/>
          <w:lang w:val="en-US"/>
        </w:rPr>
      </w:pPr>
      <w:r w:rsidRPr="00684D0E">
        <w:rPr>
          <w:lang w:val="en-US"/>
        </w:rPr>
        <w:t>–</w:t>
      </w:r>
      <w:r w:rsidRPr="00684D0E">
        <w:rPr>
          <w:lang w:val="en-US"/>
        </w:rPr>
        <w:tab/>
      </w:r>
      <w:r w:rsidR="0092586E" w:rsidRPr="00684D0E">
        <w:rPr>
          <w:i/>
          <w:lang w:val="en-US"/>
        </w:rPr>
        <w:t>Baseline USAC profile</w:t>
      </w:r>
    </w:p>
    <w:p w:rsidR="0092586E" w:rsidRPr="00684D0E" w:rsidRDefault="0092586E" w:rsidP="0092586E">
      <w:pPr>
        <w:rPr>
          <w:lang w:val="en-US"/>
        </w:rPr>
      </w:pPr>
      <w:r w:rsidRPr="00684D0E">
        <w:rPr>
          <w:lang w:val="en-US"/>
        </w:rPr>
        <w:t>The baseline USAC profile contains the complete USAC codec except for a small number of tools which exhibit excessive worst-case computational complexity. These tools are not described above. This profile provides a clear stand-alone profile for applications and use cases where the capability of supporting the AAC family of profiles (AAC profile, HE AAC profiles, HE AAC v2 profile) is not relevant.</w:t>
      </w:r>
    </w:p>
    <w:p w:rsidR="0092586E" w:rsidRPr="00684D0E" w:rsidRDefault="00497956" w:rsidP="00497956">
      <w:pPr>
        <w:rPr>
          <w:i/>
          <w:lang w:val="en-US"/>
        </w:rPr>
      </w:pPr>
      <w:r w:rsidRPr="00684D0E">
        <w:rPr>
          <w:lang w:val="en-US"/>
        </w:rPr>
        <w:t>–</w:t>
      </w:r>
      <w:r w:rsidRPr="00684D0E">
        <w:rPr>
          <w:lang w:val="en-US"/>
        </w:rPr>
        <w:tab/>
      </w:r>
      <w:r w:rsidR="0092586E" w:rsidRPr="00684D0E">
        <w:rPr>
          <w:i/>
          <w:lang w:val="en-US"/>
        </w:rPr>
        <w:t>Extended HE AAC profile</w:t>
      </w:r>
    </w:p>
    <w:p w:rsidR="0092586E" w:rsidRPr="00684D0E" w:rsidRDefault="0092586E" w:rsidP="0092586E">
      <w:pPr>
        <w:rPr>
          <w:lang w:val="en-US"/>
        </w:rPr>
      </w:pPr>
      <w:r w:rsidRPr="00684D0E">
        <w:rPr>
          <w:lang w:val="en-US"/>
        </w:rPr>
        <w:t>The extended high efficiency AAC profile contains all of the tools of the high efficiency AAC v2 profile and is as such capable of decoding all AAC family profile streams. In addition, the profile incorporates mono/stereo capability of the baseline USAC profile. Consequently, this profile provides a natural evolution of the HE AAC v2 profile because the mono/stereo part of USAC (when operated at low rates) provides the additional value of consistent performance across content types at low bitrates.</w:t>
      </w:r>
    </w:p>
    <w:p w:rsidR="00AB3E92" w:rsidRPr="00684D0E" w:rsidRDefault="00AB3E92" w:rsidP="0092586E">
      <w:pPr>
        <w:rPr>
          <w:lang w:val="en-US"/>
        </w:rPr>
      </w:pPr>
    </w:p>
    <w:p w:rsidR="00497956" w:rsidRPr="00684D0E" w:rsidRDefault="00497956" w:rsidP="0092586E">
      <w:pPr>
        <w:rPr>
          <w:lang w:val="en-US"/>
        </w:rPr>
      </w:pPr>
    </w:p>
    <w:p w:rsidR="00497956" w:rsidRPr="00684D0E" w:rsidRDefault="00497956" w:rsidP="0092586E">
      <w:pPr>
        <w:rPr>
          <w:lang w:val="en-US"/>
        </w:rPr>
      </w:pPr>
    </w:p>
    <w:p w:rsidR="001F2628" w:rsidRPr="00863043" w:rsidRDefault="000447C6" w:rsidP="001F2628">
      <w:pPr>
        <w:pStyle w:val="AppendixNoTitle"/>
        <w:spacing w:before="360"/>
        <w:rPr>
          <w:lang w:val="en-US" w:eastAsia="ja-JP"/>
        </w:rPr>
      </w:pPr>
      <w:r>
        <w:rPr>
          <w:lang w:val="en-US"/>
        </w:rPr>
        <w:t>Annex</w:t>
      </w:r>
      <w:r w:rsidR="001F2628" w:rsidRPr="008861CE">
        <w:rPr>
          <w:lang w:val="en-US"/>
        </w:rPr>
        <w:t xml:space="preserve"> </w:t>
      </w:r>
      <w:r w:rsidR="001F2628" w:rsidRPr="008861CE">
        <w:rPr>
          <w:rFonts w:hint="eastAsia"/>
          <w:lang w:val="en-US" w:eastAsia="ja-JP"/>
        </w:rPr>
        <w:t>6</w:t>
      </w:r>
      <w:r w:rsidR="001F2628" w:rsidRPr="008861CE">
        <w:rPr>
          <w:rFonts w:eastAsia="Malgun Gothic" w:hint="eastAsia"/>
          <w:lang w:val="en-US" w:eastAsia="ko-KR"/>
        </w:rPr>
        <w:t xml:space="preserve"> (informative)</w:t>
      </w:r>
      <w:r w:rsidR="001F2628" w:rsidRPr="008861CE">
        <w:rPr>
          <w:lang w:val="en-US"/>
        </w:rPr>
        <w:br/>
      </w:r>
      <w:r w:rsidR="001F2628" w:rsidRPr="008861CE">
        <w:rPr>
          <w:lang w:val="en-US" w:eastAsia="zh-CN"/>
        </w:rPr>
        <w:br/>
      </w:r>
      <w:r w:rsidR="001F2628" w:rsidRPr="008861CE">
        <w:rPr>
          <w:rFonts w:hint="eastAsia"/>
          <w:lang w:val="en-US" w:eastAsia="ja-JP"/>
        </w:rPr>
        <w:t>Coding Independent Code Points (CICP) for MPEG coding</w:t>
      </w:r>
    </w:p>
    <w:p w:rsidR="001F2628" w:rsidRDefault="001F2628" w:rsidP="001F2628">
      <w:pPr>
        <w:pStyle w:val="Heading1"/>
        <w:rPr>
          <w:lang w:val="en-US" w:eastAsia="ja-JP"/>
        </w:rPr>
      </w:pPr>
      <w:r w:rsidRPr="00684D0E">
        <w:rPr>
          <w:lang w:val="en-US"/>
        </w:rPr>
        <w:t>1</w:t>
      </w:r>
      <w:r w:rsidRPr="00684D0E">
        <w:rPr>
          <w:lang w:val="en-US"/>
        </w:rPr>
        <w:tab/>
        <w:t>Introduction</w:t>
      </w:r>
    </w:p>
    <w:p w:rsidR="001F2628" w:rsidRPr="001F2628" w:rsidRDefault="001F2628" w:rsidP="001F2628">
      <w:pPr>
        <w:rPr>
          <w:lang w:val="en-GB" w:eastAsia="ja-JP"/>
        </w:rPr>
      </w:pPr>
      <w:r w:rsidRPr="001F2628">
        <w:rPr>
          <w:rFonts w:hint="eastAsia"/>
          <w:lang w:val="en-GB" w:eastAsia="ja-JP"/>
        </w:rPr>
        <w:t>ISO/IEC23001-8:2013 describes the coding aspects of audio programmes that are independent of the coded representation including the position and layout of loudspeaker systems. Default channel configurations include the channel configurations specified in Recommendation</w:t>
      </w:r>
      <w:r w:rsidRPr="001F2628">
        <w:rPr>
          <w:lang w:val="en-GB" w:eastAsia="ja-JP"/>
        </w:rPr>
        <w:t>s</w:t>
      </w:r>
      <w:r w:rsidRPr="001F2628">
        <w:rPr>
          <w:rFonts w:hint="eastAsia"/>
          <w:lang w:val="en-GB" w:eastAsia="ja-JP"/>
        </w:rPr>
        <w:t xml:space="preserve"> ITU-R BS.775 or </w:t>
      </w:r>
      <w:r w:rsidRPr="001F2628">
        <w:rPr>
          <w:lang w:val="en-GB" w:eastAsia="ja-JP"/>
        </w:rPr>
        <w:t xml:space="preserve">ITU-R </w:t>
      </w:r>
      <w:r w:rsidRPr="001F2628">
        <w:rPr>
          <w:rFonts w:hint="eastAsia"/>
          <w:lang w:val="en-GB" w:eastAsia="ja-JP"/>
        </w:rPr>
        <w:t>BS.2051. All channel configurations are shown in Table 3.</w:t>
      </w:r>
    </w:p>
    <w:p w:rsidR="001F2628" w:rsidRPr="00684D0E" w:rsidRDefault="001F2628" w:rsidP="001F2628">
      <w:pPr>
        <w:pStyle w:val="TableNo"/>
        <w:rPr>
          <w:lang w:val="en-US" w:eastAsia="ja-JP"/>
        </w:rPr>
      </w:pPr>
      <w:r w:rsidRPr="00684D0E">
        <w:rPr>
          <w:lang w:val="en-US"/>
        </w:rPr>
        <w:t>TABLE </w:t>
      </w:r>
      <w:r>
        <w:rPr>
          <w:rFonts w:hint="eastAsia"/>
          <w:lang w:val="en-US" w:eastAsia="ja-JP"/>
        </w:rPr>
        <w:t>3</w:t>
      </w:r>
    </w:p>
    <w:p w:rsidR="001F2628" w:rsidRPr="00684D0E" w:rsidRDefault="001F2628" w:rsidP="001F2628">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NOTE 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1F2628" w:rsidRPr="006C22DE" w:rsidTr="00A7599F">
        <w:trPr>
          <w:cantSplit/>
          <w:tblHeader/>
          <w:jc w:val="center"/>
        </w:trPr>
        <w:tc>
          <w:tcPr>
            <w:tcW w:w="1561" w:type="dxa"/>
          </w:tcPr>
          <w:p w:rsidR="001F2628" w:rsidRPr="00A67660" w:rsidRDefault="001F2628" w:rsidP="00A7599F">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(NOTE 1)</w:t>
            </w:r>
          </w:p>
        </w:tc>
        <w:tc>
          <w:tcPr>
            <w:tcW w:w="1417" w:type="dxa"/>
          </w:tcPr>
          <w:p w:rsidR="001F2628" w:rsidRPr="00684D0E" w:rsidRDefault="001F2628" w:rsidP="00A7599F">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(NOTE 2)</w:t>
            </w:r>
          </w:p>
        </w:tc>
        <w:tc>
          <w:tcPr>
            <w:tcW w:w="2268" w:type="dxa"/>
          </w:tcPr>
          <w:p w:rsidR="001F2628" w:rsidRPr="0075008A" w:rsidRDefault="001F2628" w:rsidP="00A7599F">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(NOTE 3)</w:t>
            </w:r>
            <w:r>
              <w:rPr>
                <w:b w:val="0"/>
                <w:bCs/>
                <w:lang w:val="en-US" w:eastAsia="zh-CN"/>
              </w:rPr>
              <w:t xml:space="preserve"> </w:t>
            </w:r>
          </w:p>
        </w:tc>
        <w:tc>
          <w:tcPr>
            <w:tcW w:w="3544" w:type="dxa"/>
          </w:tcPr>
          <w:p w:rsidR="001F2628" w:rsidRPr="00684D0E" w:rsidRDefault="001F2628" w:rsidP="00A7599F">
            <w:pPr>
              <w:pStyle w:val="Tablehead"/>
              <w:rPr>
                <w:lang w:val="en-US" w:eastAsia="ja-JP"/>
              </w:rPr>
            </w:pPr>
            <w:r>
              <w:rPr>
                <w:rFonts w:hint="eastAsia"/>
                <w:lang w:val="en-US" w:eastAsia="ja-JP"/>
              </w:rPr>
              <w:t xml:space="preserve">Channel name specified in </w:t>
            </w:r>
            <w:r>
              <w:rPr>
                <w:lang w:val="en-US" w:eastAsia="ja-JP"/>
              </w:rPr>
              <w:t>Recommendation</w:t>
            </w:r>
            <w:r>
              <w:rPr>
                <w:rFonts w:hint="eastAsia"/>
                <w:lang w:val="en-US" w:eastAsia="ja-JP"/>
              </w:rPr>
              <w:t xml:space="preserve"> ITU-R BS.775 or BS.2051</w:t>
            </w:r>
            <w:r>
              <w:rPr>
                <w:lang w:val="en-US" w:eastAsia="ja-JP"/>
              </w:rPr>
              <w:t xml:space="preserve"> (NOTE 4)</w:t>
            </w:r>
          </w:p>
        </w:tc>
      </w:tr>
      <w:tr w:rsidR="001F2628" w:rsidRPr="00684D0E" w:rsidTr="00A7599F">
        <w:trPr>
          <w:cantSplit/>
          <w:jc w:val="center"/>
        </w:trPr>
        <w:tc>
          <w:tcPr>
            <w:tcW w:w="1561" w:type="dxa"/>
            <w:vAlign w:val="center"/>
          </w:tcPr>
          <w:p w:rsidR="001F2628" w:rsidRDefault="001F2628" w:rsidP="00A7599F">
            <w:pPr>
              <w:pStyle w:val="Tabletext"/>
              <w:jc w:val="center"/>
              <w:rPr>
                <w:lang w:val="en-US" w:eastAsia="ja-JP"/>
              </w:rPr>
            </w:pPr>
            <w:r>
              <w:rPr>
                <w:rFonts w:hint="eastAsia"/>
                <w:lang w:val="en-US" w:eastAsia="ja-JP"/>
              </w:rPr>
              <w:t>0</w:t>
            </w:r>
          </w:p>
        </w:tc>
        <w:tc>
          <w:tcPr>
            <w:tcW w:w="7229" w:type="dxa"/>
            <w:gridSpan w:val="3"/>
            <w:vAlign w:val="center"/>
          </w:tcPr>
          <w:p w:rsidR="001F2628" w:rsidRDefault="001F2628" w:rsidP="00A7599F">
            <w:pPr>
              <w:pStyle w:val="Tabletext"/>
              <w:jc w:val="center"/>
              <w:rPr>
                <w:lang w:val="en-US" w:eastAsia="ja-JP"/>
              </w:rPr>
            </w:pPr>
            <w:r>
              <w:rPr>
                <w:lang w:val="en-US" w:eastAsia="ja-JP"/>
              </w:rPr>
              <w:t>A</w:t>
            </w:r>
            <w:r>
              <w:rPr>
                <w:rFonts w:hint="eastAsia"/>
                <w:lang w:val="en-US" w:eastAsia="ja-JP"/>
              </w:rPr>
              <w:t>ny setup</w:t>
            </w:r>
          </w:p>
        </w:tc>
      </w:tr>
      <w:tr w:rsidR="001F2628" w:rsidRPr="00684D0E" w:rsidTr="00A7599F">
        <w:trPr>
          <w:cantSplit/>
          <w:jc w:val="center"/>
        </w:trPr>
        <w:tc>
          <w:tcPr>
            <w:tcW w:w="1561" w:type="dxa"/>
            <w:vAlign w:val="center"/>
          </w:tcPr>
          <w:p w:rsidR="001F2628" w:rsidRPr="00684D0E" w:rsidRDefault="001F2628" w:rsidP="00A7599F">
            <w:pPr>
              <w:pStyle w:val="Tabletext"/>
              <w:jc w:val="center"/>
              <w:rPr>
                <w:lang w:val="en-US" w:eastAsia="ja-JP"/>
              </w:rPr>
            </w:pPr>
            <w:r>
              <w:rPr>
                <w:rFonts w:hint="eastAsia"/>
                <w:lang w:val="en-US" w:eastAsia="ja-JP"/>
              </w:rPr>
              <w:t>1</w:t>
            </w:r>
          </w:p>
        </w:tc>
        <w:tc>
          <w:tcPr>
            <w:tcW w:w="1417" w:type="dxa"/>
            <w:vAlign w:val="center"/>
          </w:tcPr>
          <w:p w:rsidR="001F2628" w:rsidRDefault="001F2628" w:rsidP="00A7599F">
            <w:pPr>
              <w:pStyle w:val="Tabletext"/>
              <w:jc w:val="center"/>
              <w:rPr>
                <w:lang w:val="en-US" w:eastAsia="ja-JP"/>
              </w:rPr>
            </w:pPr>
            <w:r w:rsidRPr="00684D0E">
              <w:rPr>
                <w:lang w:val="en-US"/>
              </w:rPr>
              <w:t>1</w:t>
            </w:r>
            <w:r>
              <w:rPr>
                <w:rFonts w:hint="eastAsia"/>
                <w:lang w:val="en-US" w:eastAsia="ja-JP"/>
              </w:rPr>
              <w:t>/0.0</w:t>
            </w:r>
          </w:p>
          <w:p w:rsidR="001F2628" w:rsidRPr="00684D0E" w:rsidRDefault="001F2628" w:rsidP="00A7599F">
            <w:pPr>
              <w:pStyle w:val="Tabletext"/>
              <w:jc w:val="center"/>
              <w:rPr>
                <w:lang w:val="en-US" w:eastAsia="ja-JP"/>
              </w:rPr>
            </w:pPr>
            <w:r>
              <w:rPr>
                <w:lang w:val="en-US" w:eastAsia="ja-JP"/>
              </w:rPr>
              <w:t>(0+1+0)</w:t>
            </w:r>
          </w:p>
        </w:tc>
        <w:tc>
          <w:tcPr>
            <w:tcW w:w="2268" w:type="dxa"/>
            <w:vAlign w:val="center"/>
          </w:tcPr>
          <w:p w:rsidR="001F2628" w:rsidRPr="00684D0E" w:rsidRDefault="001F2628" w:rsidP="00A7599F">
            <w:pPr>
              <w:pStyle w:val="Tabletext"/>
              <w:rPr>
                <w:lang w:val="en-US"/>
              </w:rPr>
            </w:pPr>
            <w:r>
              <w:rPr>
                <w:rFonts w:hint="eastAsia"/>
                <w:lang w:val="en-US" w:eastAsia="ja-JP"/>
              </w:rPr>
              <w:t xml:space="preserve">M+000 </w:t>
            </w:r>
          </w:p>
        </w:tc>
        <w:tc>
          <w:tcPr>
            <w:tcW w:w="3544" w:type="dxa"/>
            <w:vAlign w:val="center"/>
          </w:tcPr>
          <w:p w:rsidR="001F2628" w:rsidRPr="00684D0E" w:rsidRDefault="001F2628" w:rsidP="00A7599F">
            <w:pPr>
              <w:pStyle w:val="Tabletext"/>
              <w:rPr>
                <w:lang w:val="en-US" w:eastAsia="ja-JP"/>
              </w:rPr>
            </w:pPr>
            <w:r>
              <w:rPr>
                <w:rFonts w:hint="eastAsia"/>
                <w:lang w:val="en-US" w:eastAsia="ja-JP"/>
              </w:rPr>
              <w:t>Mono</w:t>
            </w:r>
          </w:p>
        </w:tc>
      </w:tr>
      <w:tr w:rsidR="001F2628" w:rsidRPr="00496060" w:rsidTr="00A7599F">
        <w:trPr>
          <w:cantSplit/>
          <w:jc w:val="center"/>
        </w:trPr>
        <w:tc>
          <w:tcPr>
            <w:tcW w:w="1561" w:type="dxa"/>
            <w:vMerge w:val="restart"/>
            <w:vAlign w:val="center"/>
          </w:tcPr>
          <w:p w:rsidR="001F2628" w:rsidRPr="00684D0E" w:rsidRDefault="001F2628" w:rsidP="00A7599F">
            <w:pPr>
              <w:pStyle w:val="Tabletext"/>
              <w:jc w:val="center"/>
              <w:rPr>
                <w:lang w:val="en-US" w:eastAsia="ja-JP"/>
              </w:rPr>
            </w:pPr>
            <w:r>
              <w:rPr>
                <w:rFonts w:hint="eastAsia"/>
                <w:lang w:val="en-US" w:eastAsia="ja-JP"/>
              </w:rPr>
              <w:t>2</w:t>
            </w:r>
          </w:p>
        </w:tc>
        <w:tc>
          <w:tcPr>
            <w:tcW w:w="1417" w:type="dxa"/>
            <w:vMerge w:val="restart"/>
            <w:vAlign w:val="center"/>
          </w:tcPr>
          <w:p w:rsidR="001F2628" w:rsidRDefault="001F2628" w:rsidP="00A7599F">
            <w:pPr>
              <w:pStyle w:val="Tabletext"/>
              <w:jc w:val="center"/>
              <w:rPr>
                <w:lang w:val="en-US" w:eastAsia="ja-JP"/>
              </w:rPr>
            </w:pPr>
            <w:r w:rsidRPr="00684D0E">
              <w:rPr>
                <w:lang w:val="en-US"/>
              </w:rPr>
              <w:t>2</w:t>
            </w:r>
            <w:r>
              <w:rPr>
                <w:rFonts w:hint="eastAsia"/>
                <w:lang w:val="en-US" w:eastAsia="ja-JP"/>
              </w:rPr>
              <w:t>/0.0</w:t>
            </w:r>
          </w:p>
          <w:p w:rsidR="001F2628" w:rsidRPr="00684D0E" w:rsidRDefault="001F2628" w:rsidP="00A7599F">
            <w:pPr>
              <w:pStyle w:val="Tabletext"/>
              <w:jc w:val="center"/>
              <w:rPr>
                <w:lang w:val="en-US" w:eastAsia="ja-JP"/>
              </w:rPr>
            </w:pPr>
            <w:r>
              <w:rPr>
                <w:rFonts w:hint="eastAsia"/>
                <w:lang w:val="en-US" w:eastAsia="ja-JP"/>
              </w:rPr>
              <w:t>(0+2+0)</w:t>
            </w:r>
          </w:p>
        </w:tc>
        <w:tc>
          <w:tcPr>
            <w:tcW w:w="2268" w:type="dxa"/>
            <w:vAlign w:val="center"/>
          </w:tcPr>
          <w:p w:rsidR="001F2628" w:rsidRPr="00684D0E" w:rsidRDefault="001F2628" w:rsidP="00A7599F">
            <w:pPr>
              <w:pStyle w:val="Tabletext"/>
              <w:tabs>
                <w:tab w:val="right" w:pos="9611"/>
              </w:tabs>
              <w:rPr>
                <w:lang w:val="en-US"/>
              </w:rPr>
            </w:pPr>
            <w:r>
              <w:rPr>
                <w:rFonts w:hint="eastAsia"/>
                <w:lang w:val="en-US" w:eastAsia="ja-JP"/>
              </w:rPr>
              <w:t xml:space="preserve">M+030 </w:t>
            </w:r>
          </w:p>
        </w:tc>
        <w:tc>
          <w:tcPr>
            <w:tcW w:w="3544"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Left</w:t>
            </w:r>
          </w:p>
        </w:tc>
      </w:tr>
      <w:tr w:rsidR="001F2628" w:rsidRPr="00496060" w:rsidTr="00A7599F">
        <w:trPr>
          <w:cantSplit/>
          <w:jc w:val="center"/>
        </w:trPr>
        <w:tc>
          <w:tcPr>
            <w:tcW w:w="1561" w:type="dxa"/>
            <w:vMerge/>
            <w:vAlign w:val="center"/>
          </w:tcPr>
          <w:p w:rsidR="001F2628" w:rsidRDefault="001F2628" w:rsidP="00A7599F">
            <w:pPr>
              <w:pStyle w:val="Tabletext"/>
              <w:jc w:val="center"/>
              <w:rPr>
                <w:lang w:val="en-US" w:eastAsia="ja-JP"/>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Default="001F2628" w:rsidP="00A7599F">
            <w:pPr>
              <w:pStyle w:val="Tabletext"/>
              <w:tabs>
                <w:tab w:val="right" w:pos="9611"/>
              </w:tabs>
              <w:rPr>
                <w:lang w:val="en-US" w:eastAsia="ja-JP"/>
              </w:rPr>
            </w:pPr>
            <w:r>
              <w:rPr>
                <w:rFonts w:hint="eastAsia"/>
                <w:lang w:val="en-US" w:eastAsia="ja-JP"/>
              </w:rPr>
              <w:t>M-030</w:t>
            </w:r>
          </w:p>
        </w:tc>
        <w:tc>
          <w:tcPr>
            <w:tcW w:w="3544" w:type="dxa"/>
            <w:vAlign w:val="center"/>
          </w:tcPr>
          <w:p w:rsidR="001F2628" w:rsidRDefault="001F2628" w:rsidP="00A7599F">
            <w:pPr>
              <w:pStyle w:val="Tabletext"/>
              <w:tabs>
                <w:tab w:val="right" w:pos="9611"/>
              </w:tabs>
              <w:rPr>
                <w:lang w:val="en-US" w:eastAsia="ja-JP"/>
              </w:rPr>
            </w:pPr>
            <w:r>
              <w:rPr>
                <w:rFonts w:hint="eastAsia"/>
                <w:lang w:val="en-US" w:eastAsia="ja-JP"/>
              </w:rPr>
              <w:t>Right</w:t>
            </w:r>
          </w:p>
        </w:tc>
      </w:tr>
      <w:tr w:rsidR="001F2628" w:rsidRPr="00684D0E" w:rsidTr="00A7599F">
        <w:trPr>
          <w:cantSplit/>
          <w:jc w:val="center"/>
        </w:trPr>
        <w:tc>
          <w:tcPr>
            <w:tcW w:w="1561" w:type="dxa"/>
            <w:vMerge w:val="restart"/>
            <w:vAlign w:val="center"/>
          </w:tcPr>
          <w:p w:rsidR="001F2628" w:rsidRPr="00684D0E" w:rsidRDefault="001F2628" w:rsidP="00A7599F">
            <w:pPr>
              <w:pStyle w:val="Tabletext"/>
              <w:jc w:val="center"/>
              <w:rPr>
                <w:lang w:val="en-US" w:eastAsia="ja-JP"/>
              </w:rPr>
            </w:pPr>
            <w:r>
              <w:rPr>
                <w:rFonts w:hint="eastAsia"/>
                <w:lang w:val="en-US" w:eastAsia="ja-JP"/>
              </w:rPr>
              <w:t>3</w:t>
            </w:r>
          </w:p>
        </w:tc>
        <w:tc>
          <w:tcPr>
            <w:tcW w:w="1417" w:type="dxa"/>
            <w:vMerge w:val="restart"/>
            <w:vAlign w:val="center"/>
          </w:tcPr>
          <w:p w:rsidR="001F2628" w:rsidRDefault="001F2628" w:rsidP="00A7599F">
            <w:pPr>
              <w:pStyle w:val="Tabletext"/>
              <w:jc w:val="center"/>
              <w:rPr>
                <w:lang w:val="en-US" w:eastAsia="ja-JP"/>
              </w:rPr>
            </w:pPr>
            <w:r w:rsidRPr="00684D0E">
              <w:rPr>
                <w:lang w:val="en-US"/>
              </w:rPr>
              <w:t>3</w:t>
            </w:r>
            <w:r>
              <w:rPr>
                <w:rFonts w:hint="eastAsia"/>
                <w:lang w:val="en-US" w:eastAsia="ja-JP"/>
              </w:rPr>
              <w:t>/0.0</w:t>
            </w:r>
          </w:p>
          <w:p w:rsidR="001F2628" w:rsidRPr="00684D0E" w:rsidRDefault="001F2628" w:rsidP="00A7599F">
            <w:pPr>
              <w:pStyle w:val="Tabletext"/>
              <w:jc w:val="center"/>
              <w:rPr>
                <w:lang w:val="en-US" w:eastAsia="ja-JP"/>
              </w:rPr>
            </w:pPr>
            <w:r>
              <w:rPr>
                <w:lang w:val="en-US" w:eastAsia="ja-JP"/>
              </w:rPr>
              <w:t>(0+3+0)</w:t>
            </w:r>
          </w:p>
        </w:tc>
        <w:tc>
          <w:tcPr>
            <w:tcW w:w="2268" w:type="dxa"/>
            <w:vAlign w:val="center"/>
          </w:tcPr>
          <w:p w:rsidR="001F2628" w:rsidRPr="00684D0E" w:rsidRDefault="001F2628" w:rsidP="00A7599F">
            <w:pPr>
              <w:pStyle w:val="Tabletext"/>
              <w:rPr>
                <w:lang w:val="en-US" w:eastAsia="ja-JP"/>
              </w:rPr>
            </w:pPr>
            <w:r>
              <w:rPr>
                <w:rFonts w:hint="eastAsia"/>
                <w:lang w:val="en-US" w:eastAsia="ja-JP"/>
              </w:rPr>
              <w:t xml:space="preserve">M+000 </w:t>
            </w:r>
          </w:p>
        </w:tc>
        <w:tc>
          <w:tcPr>
            <w:tcW w:w="3544" w:type="dxa"/>
            <w:vAlign w:val="center"/>
          </w:tcPr>
          <w:p w:rsidR="001F2628" w:rsidRPr="00684D0E" w:rsidRDefault="001F2628" w:rsidP="00A7599F">
            <w:pPr>
              <w:pStyle w:val="Tabletext"/>
              <w:rPr>
                <w:lang w:val="en-US" w:eastAsia="ja-JP"/>
              </w:rPr>
            </w:pPr>
            <w:r>
              <w:rPr>
                <w:rFonts w:hint="eastAsia"/>
                <w:lang w:val="en-US" w:eastAsia="ja-JP"/>
              </w:rPr>
              <w:t>Centre</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Pr="00684D0E" w:rsidRDefault="001F2628" w:rsidP="00A7599F">
            <w:pPr>
              <w:pStyle w:val="Tabletext"/>
              <w:tabs>
                <w:tab w:val="right" w:pos="9611"/>
              </w:tabs>
              <w:rPr>
                <w:lang w:val="en-US"/>
              </w:rPr>
            </w:pPr>
            <w:r>
              <w:rPr>
                <w:rFonts w:hint="eastAsia"/>
                <w:lang w:val="en-US" w:eastAsia="ja-JP"/>
              </w:rPr>
              <w:t>M+030</w:t>
            </w:r>
          </w:p>
        </w:tc>
        <w:tc>
          <w:tcPr>
            <w:tcW w:w="3544"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Left</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Default="001F2628" w:rsidP="00A7599F">
            <w:pPr>
              <w:pStyle w:val="Tabletext"/>
              <w:tabs>
                <w:tab w:val="right" w:pos="9611"/>
              </w:tabs>
              <w:rPr>
                <w:lang w:val="en-US" w:eastAsia="ja-JP"/>
              </w:rPr>
            </w:pPr>
            <w:r>
              <w:rPr>
                <w:rFonts w:hint="eastAsia"/>
                <w:lang w:val="en-US" w:eastAsia="ja-JP"/>
              </w:rPr>
              <w:t>M-030</w:t>
            </w:r>
          </w:p>
        </w:tc>
        <w:tc>
          <w:tcPr>
            <w:tcW w:w="3544" w:type="dxa"/>
            <w:vAlign w:val="center"/>
          </w:tcPr>
          <w:p w:rsidR="001F2628" w:rsidRDefault="001F2628" w:rsidP="00A7599F">
            <w:pPr>
              <w:pStyle w:val="Tabletext"/>
              <w:tabs>
                <w:tab w:val="right" w:pos="9611"/>
              </w:tabs>
              <w:rPr>
                <w:lang w:val="en-US" w:eastAsia="ja-JP"/>
              </w:rPr>
            </w:pPr>
            <w:r>
              <w:rPr>
                <w:rFonts w:hint="eastAsia"/>
                <w:lang w:val="en-US" w:eastAsia="ja-JP"/>
              </w:rPr>
              <w:t>Right</w:t>
            </w:r>
          </w:p>
        </w:tc>
      </w:tr>
    </w:tbl>
    <w:p w:rsidR="006C22DE" w:rsidRPr="00684D0E" w:rsidRDefault="006C22DE" w:rsidP="006C22DE">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Pr>
          <w:lang w:val="en-US" w:eastAsia="ja-JP"/>
        </w:rPr>
        <w:t>)</w:t>
      </w:r>
    </w:p>
    <w:p w:rsidR="006C22DE" w:rsidRPr="00684D0E" w:rsidRDefault="006C22DE" w:rsidP="006C22DE">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NOTE 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6C22DE" w:rsidRPr="006C22DE" w:rsidTr="005275D6">
        <w:trPr>
          <w:cantSplit/>
          <w:tblHeader/>
          <w:jc w:val="center"/>
        </w:trPr>
        <w:tc>
          <w:tcPr>
            <w:tcW w:w="1561" w:type="dxa"/>
          </w:tcPr>
          <w:p w:rsidR="006C22DE" w:rsidRPr="00A67660" w:rsidRDefault="006C22DE" w:rsidP="005275D6">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(NOTE 1)</w:t>
            </w:r>
          </w:p>
        </w:tc>
        <w:tc>
          <w:tcPr>
            <w:tcW w:w="1417" w:type="dxa"/>
          </w:tcPr>
          <w:p w:rsidR="006C22DE" w:rsidRPr="00684D0E" w:rsidRDefault="006C22DE" w:rsidP="005275D6">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(NOTE 2)</w:t>
            </w:r>
          </w:p>
        </w:tc>
        <w:tc>
          <w:tcPr>
            <w:tcW w:w="2268" w:type="dxa"/>
          </w:tcPr>
          <w:p w:rsidR="006C22DE" w:rsidRPr="0075008A" w:rsidRDefault="006C22DE" w:rsidP="005275D6">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(NOTE 3)</w:t>
            </w:r>
            <w:r>
              <w:rPr>
                <w:b w:val="0"/>
                <w:bCs/>
                <w:lang w:val="en-US" w:eastAsia="zh-CN"/>
              </w:rPr>
              <w:t xml:space="preserve"> </w:t>
            </w:r>
          </w:p>
        </w:tc>
        <w:tc>
          <w:tcPr>
            <w:tcW w:w="3544" w:type="dxa"/>
          </w:tcPr>
          <w:p w:rsidR="006C22DE" w:rsidRPr="00684D0E" w:rsidRDefault="006C22DE" w:rsidP="005275D6">
            <w:pPr>
              <w:pStyle w:val="Tablehead"/>
              <w:rPr>
                <w:lang w:val="en-US" w:eastAsia="ja-JP"/>
              </w:rPr>
            </w:pPr>
            <w:r>
              <w:rPr>
                <w:rFonts w:hint="eastAsia"/>
                <w:lang w:val="en-US" w:eastAsia="ja-JP"/>
              </w:rPr>
              <w:t xml:space="preserve">Channel name specified in </w:t>
            </w:r>
            <w:r>
              <w:rPr>
                <w:lang w:val="en-US" w:eastAsia="ja-JP"/>
              </w:rPr>
              <w:t>Recommendation</w:t>
            </w:r>
            <w:r>
              <w:rPr>
                <w:rFonts w:hint="eastAsia"/>
                <w:lang w:val="en-US" w:eastAsia="ja-JP"/>
              </w:rPr>
              <w:t xml:space="preserve"> ITU-R BS.775 or BS.2051</w:t>
            </w:r>
            <w:r>
              <w:rPr>
                <w:lang w:val="en-US" w:eastAsia="ja-JP"/>
              </w:rPr>
              <w:t xml:space="preserve"> (NOTE 4)</w:t>
            </w:r>
          </w:p>
        </w:tc>
      </w:tr>
      <w:tr w:rsidR="001F2628" w:rsidRPr="00684D0E" w:rsidTr="00A7599F">
        <w:trPr>
          <w:cantSplit/>
          <w:jc w:val="center"/>
        </w:trPr>
        <w:tc>
          <w:tcPr>
            <w:tcW w:w="1561" w:type="dxa"/>
            <w:vMerge w:val="restart"/>
            <w:vAlign w:val="center"/>
          </w:tcPr>
          <w:p w:rsidR="001F2628" w:rsidRPr="00684D0E" w:rsidRDefault="001F2628" w:rsidP="00A7599F">
            <w:pPr>
              <w:pStyle w:val="Tabletext"/>
              <w:jc w:val="center"/>
              <w:rPr>
                <w:lang w:val="en-US" w:eastAsia="ja-JP"/>
              </w:rPr>
            </w:pPr>
            <w:r>
              <w:rPr>
                <w:rFonts w:hint="eastAsia"/>
                <w:lang w:val="en-US" w:eastAsia="ja-JP"/>
              </w:rPr>
              <w:t>4</w:t>
            </w:r>
          </w:p>
        </w:tc>
        <w:tc>
          <w:tcPr>
            <w:tcW w:w="1417" w:type="dxa"/>
            <w:vMerge w:val="restart"/>
            <w:vAlign w:val="center"/>
          </w:tcPr>
          <w:p w:rsidR="001F2628" w:rsidRDefault="001F2628" w:rsidP="00A7599F">
            <w:pPr>
              <w:pStyle w:val="Tabletext"/>
              <w:jc w:val="center"/>
              <w:rPr>
                <w:lang w:val="en-US" w:eastAsia="ja-JP"/>
              </w:rPr>
            </w:pPr>
            <w:r>
              <w:rPr>
                <w:rFonts w:hint="eastAsia"/>
                <w:lang w:val="en-US" w:eastAsia="ja-JP"/>
              </w:rPr>
              <w:t>3/1.0</w:t>
            </w:r>
          </w:p>
          <w:p w:rsidR="001F2628" w:rsidRPr="00684D0E" w:rsidRDefault="001F2628" w:rsidP="00A7599F">
            <w:pPr>
              <w:pStyle w:val="Tabletext"/>
              <w:jc w:val="center"/>
              <w:rPr>
                <w:lang w:val="en-US" w:eastAsia="ja-JP"/>
              </w:rPr>
            </w:pPr>
            <w:r>
              <w:rPr>
                <w:lang w:val="en-US" w:eastAsia="ja-JP"/>
              </w:rPr>
              <w:t>(0+4+0)</w:t>
            </w:r>
          </w:p>
        </w:tc>
        <w:tc>
          <w:tcPr>
            <w:tcW w:w="2268" w:type="dxa"/>
            <w:vAlign w:val="center"/>
          </w:tcPr>
          <w:p w:rsidR="001F2628" w:rsidRPr="00684D0E" w:rsidRDefault="001F2628" w:rsidP="00A7599F">
            <w:pPr>
              <w:pStyle w:val="Tabletext"/>
              <w:rPr>
                <w:lang w:val="en-US" w:eastAsia="ja-JP"/>
              </w:rPr>
            </w:pPr>
            <w:r>
              <w:rPr>
                <w:rFonts w:hint="eastAsia"/>
                <w:lang w:val="en-US" w:eastAsia="ja-JP"/>
              </w:rPr>
              <w:t xml:space="preserve">M+000 </w:t>
            </w:r>
          </w:p>
        </w:tc>
        <w:tc>
          <w:tcPr>
            <w:tcW w:w="3544" w:type="dxa"/>
            <w:vAlign w:val="center"/>
          </w:tcPr>
          <w:p w:rsidR="001F2628" w:rsidRPr="00684D0E" w:rsidRDefault="001F2628" w:rsidP="00A7599F">
            <w:pPr>
              <w:pStyle w:val="Tabletext"/>
              <w:rPr>
                <w:lang w:val="en-US" w:eastAsia="ja-JP"/>
              </w:rPr>
            </w:pPr>
            <w:r>
              <w:rPr>
                <w:rFonts w:hint="eastAsia"/>
                <w:lang w:val="en-US" w:eastAsia="ja-JP"/>
              </w:rPr>
              <w:t>Centre</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M+030</w:t>
            </w:r>
          </w:p>
        </w:tc>
        <w:tc>
          <w:tcPr>
            <w:tcW w:w="3544"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Left</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Default="001F2628" w:rsidP="00A7599F">
            <w:pPr>
              <w:pStyle w:val="Tabletext"/>
              <w:tabs>
                <w:tab w:val="right" w:pos="9611"/>
              </w:tabs>
              <w:rPr>
                <w:lang w:val="en-US" w:eastAsia="ja-JP"/>
              </w:rPr>
            </w:pPr>
            <w:r>
              <w:rPr>
                <w:rFonts w:hint="eastAsia"/>
                <w:lang w:val="en-US" w:eastAsia="ja-JP"/>
              </w:rPr>
              <w:t>M-030</w:t>
            </w:r>
          </w:p>
        </w:tc>
        <w:tc>
          <w:tcPr>
            <w:tcW w:w="3544" w:type="dxa"/>
            <w:vAlign w:val="center"/>
          </w:tcPr>
          <w:p w:rsidR="001F2628" w:rsidRDefault="001F2628" w:rsidP="00A7599F">
            <w:pPr>
              <w:pStyle w:val="Tabletext"/>
              <w:tabs>
                <w:tab w:val="right" w:pos="9611"/>
              </w:tabs>
              <w:rPr>
                <w:lang w:val="en-US" w:eastAsia="ja-JP"/>
              </w:rPr>
            </w:pPr>
            <w:r>
              <w:rPr>
                <w:rFonts w:hint="eastAsia"/>
                <w:lang w:val="en-US" w:eastAsia="ja-JP"/>
              </w:rPr>
              <w:t>Right</w:t>
            </w:r>
          </w:p>
        </w:tc>
      </w:tr>
      <w:tr w:rsidR="001F2628" w:rsidRPr="00684D0E"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Pr="00684D0E" w:rsidRDefault="001F2628" w:rsidP="00A7599F">
            <w:pPr>
              <w:pStyle w:val="Tabletext"/>
              <w:rPr>
                <w:lang w:val="en-US" w:eastAsia="ja-JP"/>
              </w:rPr>
            </w:pPr>
            <w:r>
              <w:rPr>
                <w:rFonts w:hint="eastAsia"/>
                <w:lang w:val="en-US" w:eastAsia="ja-JP"/>
              </w:rPr>
              <w:t xml:space="preserve">M+180 </w:t>
            </w:r>
          </w:p>
        </w:tc>
        <w:tc>
          <w:tcPr>
            <w:tcW w:w="3544" w:type="dxa"/>
            <w:vAlign w:val="center"/>
          </w:tcPr>
          <w:p w:rsidR="001F2628" w:rsidRPr="00684D0E" w:rsidRDefault="001F2628" w:rsidP="00A7599F">
            <w:pPr>
              <w:pStyle w:val="Tabletext"/>
              <w:rPr>
                <w:lang w:val="en-US" w:eastAsia="ja-JP"/>
              </w:rPr>
            </w:pPr>
            <w:r>
              <w:rPr>
                <w:rFonts w:hint="eastAsia"/>
                <w:lang w:val="en-US" w:eastAsia="ja-JP"/>
              </w:rPr>
              <w:t>Mono surround</w:t>
            </w:r>
          </w:p>
        </w:tc>
      </w:tr>
      <w:tr w:rsidR="001F2628" w:rsidRPr="00684D0E" w:rsidTr="00A7599F">
        <w:trPr>
          <w:cantSplit/>
          <w:jc w:val="center"/>
        </w:trPr>
        <w:tc>
          <w:tcPr>
            <w:tcW w:w="1561" w:type="dxa"/>
            <w:vMerge w:val="restart"/>
            <w:vAlign w:val="center"/>
          </w:tcPr>
          <w:p w:rsidR="001F2628" w:rsidRPr="00684D0E" w:rsidRDefault="001F2628" w:rsidP="00A7599F">
            <w:pPr>
              <w:pStyle w:val="Tabletext"/>
              <w:jc w:val="center"/>
              <w:rPr>
                <w:lang w:val="en-US" w:eastAsia="ja-JP"/>
              </w:rPr>
            </w:pPr>
            <w:r>
              <w:rPr>
                <w:rFonts w:hint="eastAsia"/>
                <w:lang w:val="en-US" w:eastAsia="ja-JP"/>
              </w:rPr>
              <w:t>5</w:t>
            </w:r>
          </w:p>
        </w:tc>
        <w:tc>
          <w:tcPr>
            <w:tcW w:w="1417" w:type="dxa"/>
            <w:vMerge w:val="restart"/>
            <w:vAlign w:val="center"/>
          </w:tcPr>
          <w:p w:rsidR="001F2628" w:rsidRDefault="001F2628" w:rsidP="00A7599F">
            <w:pPr>
              <w:pStyle w:val="Tabletext"/>
              <w:jc w:val="center"/>
              <w:rPr>
                <w:lang w:val="en-US" w:eastAsia="ja-JP"/>
              </w:rPr>
            </w:pPr>
            <w:r>
              <w:rPr>
                <w:rFonts w:hint="eastAsia"/>
                <w:lang w:val="en-US" w:eastAsia="ja-JP"/>
              </w:rPr>
              <w:t>3/2.0</w:t>
            </w:r>
          </w:p>
          <w:p w:rsidR="001F2628" w:rsidRPr="00684D0E" w:rsidRDefault="001F2628" w:rsidP="00A7599F">
            <w:pPr>
              <w:pStyle w:val="Tabletext"/>
              <w:jc w:val="center"/>
              <w:rPr>
                <w:lang w:val="en-US" w:eastAsia="ja-JP"/>
              </w:rPr>
            </w:pPr>
            <w:r>
              <w:rPr>
                <w:lang w:val="en-US" w:eastAsia="ja-JP"/>
              </w:rPr>
              <w:t>(0+5+0)</w:t>
            </w:r>
          </w:p>
        </w:tc>
        <w:tc>
          <w:tcPr>
            <w:tcW w:w="2268" w:type="dxa"/>
            <w:vAlign w:val="center"/>
          </w:tcPr>
          <w:p w:rsidR="001F2628" w:rsidRPr="00684D0E" w:rsidRDefault="001F2628" w:rsidP="00A7599F">
            <w:pPr>
              <w:pStyle w:val="Tabletext"/>
              <w:rPr>
                <w:lang w:val="en-US" w:eastAsia="ja-JP"/>
              </w:rPr>
            </w:pPr>
            <w:r>
              <w:rPr>
                <w:rFonts w:hint="eastAsia"/>
                <w:lang w:val="en-US" w:eastAsia="ja-JP"/>
              </w:rPr>
              <w:t xml:space="preserve">M+000 </w:t>
            </w:r>
          </w:p>
        </w:tc>
        <w:tc>
          <w:tcPr>
            <w:tcW w:w="3544" w:type="dxa"/>
            <w:vAlign w:val="center"/>
          </w:tcPr>
          <w:p w:rsidR="001F2628" w:rsidRPr="00684D0E" w:rsidRDefault="001F2628" w:rsidP="00A7599F">
            <w:pPr>
              <w:pStyle w:val="Tabletext"/>
              <w:rPr>
                <w:lang w:val="en-US" w:eastAsia="ja-JP"/>
              </w:rPr>
            </w:pPr>
            <w:r>
              <w:rPr>
                <w:rFonts w:hint="eastAsia"/>
                <w:lang w:val="en-US" w:eastAsia="ja-JP"/>
              </w:rPr>
              <w:t>Centre</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M+030</w:t>
            </w:r>
          </w:p>
        </w:tc>
        <w:tc>
          <w:tcPr>
            <w:tcW w:w="3544"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Left</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Default="001F2628" w:rsidP="00A7599F">
            <w:pPr>
              <w:pStyle w:val="Tabletext"/>
              <w:tabs>
                <w:tab w:val="right" w:pos="9611"/>
              </w:tabs>
              <w:rPr>
                <w:lang w:val="en-US" w:eastAsia="ja-JP"/>
              </w:rPr>
            </w:pPr>
            <w:r>
              <w:rPr>
                <w:rFonts w:hint="eastAsia"/>
                <w:lang w:val="en-US" w:eastAsia="ja-JP"/>
              </w:rPr>
              <w:t>M-030</w:t>
            </w:r>
          </w:p>
        </w:tc>
        <w:tc>
          <w:tcPr>
            <w:tcW w:w="3544" w:type="dxa"/>
            <w:vAlign w:val="center"/>
          </w:tcPr>
          <w:p w:rsidR="001F2628" w:rsidRDefault="001F2628" w:rsidP="00A7599F">
            <w:pPr>
              <w:pStyle w:val="Tabletext"/>
              <w:tabs>
                <w:tab w:val="right" w:pos="9611"/>
              </w:tabs>
              <w:rPr>
                <w:lang w:val="en-US" w:eastAsia="ja-JP"/>
              </w:rPr>
            </w:pPr>
            <w:r>
              <w:rPr>
                <w:rFonts w:hint="eastAsia"/>
                <w:lang w:val="en-US" w:eastAsia="ja-JP"/>
              </w:rPr>
              <w:t>Right</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tcPr>
          <w:p w:rsidR="001F2628" w:rsidRPr="00684D0E" w:rsidRDefault="001F2628" w:rsidP="00A7599F">
            <w:pPr>
              <w:pStyle w:val="Tabletext"/>
              <w:tabs>
                <w:tab w:val="right" w:pos="9611"/>
              </w:tabs>
              <w:rPr>
                <w:lang w:val="en-US"/>
              </w:rPr>
            </w:pPr>
            <w:r>
              <w:rPr>
                <w:rFonts w:hint="eastAsia"/>
                <w:lang w:val="en-US" w:eastAsia="ja-JP"/>
              </w:rPr>
              <w:t xml:space="preserve">M+110 </w:t>
            </w:r>
          </w:p>
        </w:tc>
        <w:tc>
          <w:tcPr>
            <w:tcW w:w="3544"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Left surround</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tcPr>
          <w:p w:rsidR="001F2628" w:rsidRDefault="001F2628" w:rsidP="00A7599F">
            <w:pPr>
              <w:pStyle w:val="Tabletext"/>
              <w:tabs>
                <w:tab w:val="right" w:pos="9611"/>
              </w:tabs>
              <w:rPr>
                <w:lang w:val="en-US" w:eastAsia="ja-JP"/>
              </w:rPr>
            </w:pPr>
            <w:r>
              <w:rPr>
                <w:rFonts w:hint="eastAsia"/>
                <w:lang w:val="en-US" w:eastAsia="ja-JP"/>
              </w:rPr>
              <w:t>M-110</w:t>
            </w:r>
          </w:p>
        </w:tc>
        <w:tc>
          <w:tcPr>
            <w:tcW w:w="3544" w:type="dxa"/>
            <w:vAlign w:val="center"/>
          </w:tcPr>
          <w:p w:rsidR="001F2628" w:rsidRDefault="001F2628" w:rsidP="00A7599F">
            <w:pPr>
              <w:pStyle w:val="Tabletext"/>
              <w:tabs>
                <w:tab w:val="right" w:pos="9611"/>
              </w:tabs>
              <w:rPr>
                <w:lang w:val="en-US" w:eastAsia="ja-JP"/>
              </w:rPr>
            </w:pPr>
            <w:r>
              <w:rPr>
                <w:rFonts w:hint="eastAsia"/>
                <w:lang w:val="en-US" w:eastAsia="ja-JP"/>
              </w:rPr>
              <w:t>Right surround</w:t>
            </w:r>
          </w:p>
        </w:tc>
      </w:tr>
      <w:tr w:rsidR="001F2628" w:rsidRPr="00684D0E" w:rsidTr="00A7599F">
        <w:trPr>
          <w:cantSplit/>
          <w:jc w:val="center"/>
        </w:trPr>
        <w:tc>
          <w:tcPr>
            <w:tcW w:w="1561" w:type="dxa"/>
            <w:vMerge w:val="restart"/>
            <w:vAlign w:val="center"/>
          </w:tcPr>
          <w:p w:rsidR="001F2628" w:rsidRPr="00684D0E" w:rsidRDefault="001F2628" w:rsidP="00A7599F">
            <w:pPr>
              <w:pStyle w:val="Tabletext"/>
              <w:jc w:val="center"/>
              <w:rPr>
                <w:lang w:val="en-US" w:eastAsia="ja-JP"/>
              </w:rPr>
            </w:pPr>
            <w:r>
              <w:rPr>
                <w:rFonts w:hint="eastAsia"/>
                <w:lang w:val="en-US" w:eastAsia="ja-JP"/>
              </w:rPr>
              <w:t>6</w:t>
            </w:r>
          </w:p>
        </w:tc>
        <w:tc>
          <w:tcPr>
            <w:tcW w:w="1417" w:type="dxa"/>
            <w:vMerge w:val="restart"/>
            <w:vAlign w:val="center"/>
          </w:tcPr>
          <w:p w:rsidR="001F2628" w:rsidRDefault="001F2628" w:rsidP="00A7599F">
            <w:pPr>
              <w:pStyle w:val="Tabletext"/>
              <w:jc w:val="center"/>
              <w:rPr>
                <w:lang w:val="en-US" w:eastAsia="ja-JP"/>
              </w:rPr>
            </w:pPr>
            <w:r>
              <w:rPr>
                <w:rFonts w:hint="eastAsia"/>
                <w:lang w:val="en-US" w:eastAsia="ja-JP"/>
              </w:rPr>
              <w:t>3/2.1</w:t>
            </w:r>
          </w:p>
          <w:p w:rsidR="001F2628" w:rsidRPr="00684D0E" w:rsidRDefault="001F2628" w:rsidP="00A7599F">
            <w:pPr>
              <w:pStyle w:val="Tabletext"/>
              <w:jc w:val="center"/>
              <w:rPr>
                <w:lang w:val="en-US" w:eastAsia="ja-JP"/>
              </w:rPr>
            </w:pPr>
            <w:r>
              <w:rPr>
                <w:rFonts w:hint="eastAsia"/>
                <w:lang w:val="en-US" w:eastAsia="ja-JP"/>
              </w:rPr>
              <w:t>(0+5+0)</w:t>
            </w:r>
          </w:p>
        </w:tc>
        <w:tc>
          <w:tcPr>
            <w:tcW w:w="2268" w:type="dxa"/>
            <w:vAlign w:val="center"/>
          </w:tcPr>
          <w:p w:rsidR="001F2628" w:rsidRPr="00684D0E" w:rsidRDefault="001F2628" w:rsidP="00A7599F">
            <w:pPr>
              <w:pStyle w:val="Tabletext"/>
              <w:rPr>
                <w:lang w:val="en-US" w:eastAsia="ja-JP"/>
              </w:rPr>
            </w:pPr>
            <w:r>
              <w:rPr>
                <w:rFonts w:hint="eastAsia"/>
                <w:lang w:val="en-US" w:eastAsia="ja-JP"/>
              </w:rPr>
              <w:t xml:space="preserve">M+000 </w:t>
            </w:r>
          </w:p>
        </w:tc>
        <w:tc>
          <w:tcPr>
            <w:tcW w:w="3544" w:type="dxa"/>
            <w:vAlign w:val="center"/>
          </w:tcPr>
          <w:p w:rsidR="001F2628" w:rsidRPr="00684D0E" w:rsidRDefault="001F2628" w:rsidP="00A7599F">
            <w:pPr>
              <w:pStyle w:val="Tabletext"/>
              <w:rPr>
                <w:lang w:val="en-US" w:eastAsia="ja-JP"/>
              </w:rPr>
            </w:pPr>
            <w:r>
              <w:rPr>
                <w:rFonts w:hint="eastAsia"/>
                <w:lang w:val="en-US" w:eastAsia="ja-JP"/>
              </w:rPr>
              <w:t>Centre</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M+030</w:t>
            </w:r>
          </w:p>
        </w:tc>
        <w:tc>
          <w:tcPr>
            <w:tcW w:w="3544"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 xml:space="preserve">Left </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Default="001F2628" w:rsidP="00A7599F">
            <w:pPr>
              <w:pStyle w:val="Tabletext"/>
              <w:tabs>
                <w:tab w:val="right" w:pos="9611"/>
              </w:tabs>
              <w:rPr>
                <w:lang w:val="en-US" w:eastAsia="ja-JP"/>
              </w:rPr>
            </w:pPr>
            <w:r>
              <w:rPr>
                <w:rFonts w:hint="eastAsia"/>
                <w:lang w:val="en-US" w:eastAsia="ja-JP"/>
              </w:rPr>
              <w:t>M-030</w:t>
            </w:r>
          </w:p>
        </w:tc>
        <w:tc>
          <w:tcPr>
            <w:tcW w:w="3544" w:type="dxa"/>
            <w:vAlign w:val="center"/>
          </w:tcPr>
          <w:p w:rsidR="001F2628" w:rsidRDefault="001F2628" w:rsidP="00A7599F">
            <w:pPr>
              <w:pStyle w:val="Tabletext"/>
              <w:tabs>
                <w:tab w:val="right" w:pos="9611"/>
              </w:tabs>
              <w:rPr>
                <w:lang w:val="en-US" w:eastAsia="ja-JP"/>
              </w:rPr>
            </w:pPr>
            <w:r>
              <w:rPr>
                <w:rFonts w:hint="eastAsia"/>
                <w:lang w:val="en-US" w:eastAsia="ja-JP"/>
              </w:rPr>
              <w:t>Right</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tcPr>
          <w:p w:rsidR="001F2628" w:rsidRPr="00684D0E" w:rsidRDefault="001F2628" w:rsidP="00A7599F">
            <w:pPr>
              <w:pStyle w:val="Tabletext"/>
              <w:tabs>
                <w:tab w:val="right" w:pos="9611"/>
              </w:tabs>
              <w:rPr>
                <w:lang w:val="en-US" w:eastAsia="ja-JP"/>
              </w:rPr>
            </w:pPr>
            <w:r>
              <w:rPr>
                <w:rFonts w:hint="eastAsia"/>
                <w:lang w:val="en-US" w:eastAsia="ja-JP"/>
              </w:rPr>
              <w:t>M+110</w:t>
            </w:r>
          </w:p>
        </w:tc>
        <w:tc>
          <w:tcPr>
            <w:tcW w:w="3544" w:type="dxa"/>
            <w:vAlign w:val="center"/>
          </w:tcPr>
          <w:p w:rsidR="001F2628" w:rsidRPr="00684D0E" w:rsidRDefault="001F2628" w:rsidP="00A7599F">
            <w:pPr>
              <w:pStyle w:val="Tabletext"/>
              <w:tabs>
                <w:tab w:val="right" w:pos="9611"/>
              </w:tabs>
              <w:rPr>
                <w:lang w:val="en-US" w:eastAsia="ja-JP"/>
              </w:rPr>
            </w:pPr>
            <w:r>
              <w:rPr>
                <w:rFonts w:hint="eastAsia"/>
                <w:lang w:val="en-US" w:eastAsia="ja-JP"/>
              </w:rPr>
              <w:t>Left surround</w:t>
            </w:r>
          </w:p>
        </w:tc>
      </w:tr>
      <w:tr w:rsidR="001F2628" w:rsidRPr="00496060"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tcPr>
          <w:p w:rsidR="001F2628" w:rsidRDefault="001F2628" w:rsidP="00A7599F">
            <w:pPr>
              <w:pStyle w:val="Tabletext"/>
              <w:tabs>
                <w:tab w:val="right" w:pos="9611"/>
              </w:tabs>
              <w:rPr>
                <w:lang w:val="en-US" w:eastAsia="ja-JP"/>
              </w:rPr>
            </w:pPr>
            <w:r>
              <w:rPr>
                <w:rFonts w:hint="eastAsia"/>
                <w:lang w:val="en-US" w:eastAsia="ja-JP"/>
              </w:rPr>
              <w:t>M-110</w:t>
            </w:r>
          </w:p>
        </w:tc>
        <w:tc>
          <w:tcPr>
            <w:tcW w:w="3544" w:type="dxa"/>
            <w:vAlign w:val="center"/>
          </w:tcPr>
          <w:p w:rsidR="001F2628" w:rsidRDefault="001F2628" w:rsidP="00A7599F">
            <w:pPr>
              <w:pStyle w:val="Tabletext"/>
              <w:tabs>
                <w:tab w:val="right" w:pos="9611"/>
              </w:tabs>
              <w:rPr>
                <w:lang w:val="en-US" w:eastAsia="ja-JP"/>
              </w:rPr>
            </w:pPr>
            <w:r>
              <w:rPr>
                <w:rFonts w:hint="eastAsia"/>
                <w:lang w:val="en-US" w:eastAsia="ja-JP"/>
              </w:rPr>
              <w:t>Right surround</w:t>
            </w:r>
          </w:p>
        </w:tc>
      </w:tr>
      <w:tr w:rsidR="001F2628" w:rsidRPr="00684D0E" w:rsidTr="00A7599F">
        <w:trPr>
          <w:cantSplit/>
          <w:jc w:val="center"/>
        </w:trPr>
        <w:tc>
          <w:tcPr>
            <w:tcW w:w="1561" w:type="dxa"/>
            <w:vMerge/>
            <w:vAlign w:val="center"/>
          </w:tcPr>
          <w:p w:rsidR="001F2628" w:rsidRPr="00684D0E" w:rsidRDefault="001F2628" w:rsidP="00A7599F">
            <w:pPr>
              <w:pStyle w:val="Tabletext"/>
              <w:jc w:val="center"/>
              <w:rPr>
                <w:lang w:val="en-US"/>
              </w:rPr>
            </w:pPr>
          </w:p>
        </w:tc>
        <w:tc>
          <w:tcPr>
            <w:tcW w:w="1417" w:type="dxa"/>
            <w:vMerge/>
            <w:vAlign w:val="center"/>
          </w:tcPr>
          <w:p w:rsidR="001F2628" w:rsidRPr="00684D0E" w:rsidRDefault="001F2628" w:rsidP="00A7599F">
            <w:pPr>
              <w:pStyle w:val="Tabletext"/>
              <w:jc w:val="center"/>
              <w:rPr>
                <w:lang w:val="en-US"/>
              </w:rPr>
            </w:pPr>
          </w:p>
        </w:tc>
        <w:tc>
          <w:tcPr>
            <w:tcW w:w="2268" w:type="dxa"/>
            <w:vAlign w:val="center"/>
          </w:tcPr>
          <w:p w:rsidR="001F2628" w:rsidRPr="00684D0E" w:rsidRDefault="001F2628" w:rsidP="00A7599F">
            <w:pPr>
              <w:pStyle w:val="Tabletext"/>
              <w:rPr>
                <w:lang w:val="en-US"/>
              </w:rPr>
            </w:pPr>
            <w:r>
              <w:rPr>
                <w:rFonts w:hint="eastAsia"/>
                <w:lang w:val="en-US" w:eastAsia="ja-JP"/>
              </w:rPr>
              <w:t xml:space="preserve">LFE1 </w:t>
            </w:r>
          </w:p>
        </w:tc>
        <w:tc>
          <w:tcPr>
            <w:tcW w:w="3544" w:type="dxa"/>
            <w:vAlign w:val="center"/>
          </w:tcPr>
          <w:p w:rsidR="001F2628" w:rsidRPr="00684D0E" w:rsidRDefault="001F2628" w:rsidP="00A7599F">
            <w:pPr>
              <w:pStyle w:val="Tabletext"/>
              <w:rPr>
                <w:lang w:val="en-US" w:eastAsia="ja-JP"/>
              </w:rPr>
            </w:pPr>
            <w:r>
              <w:rPr>
                <w:rFonts w:hint="eastAsia"/>
                <w:lang w:val="en-US" w:eastAsia="ja-JP"/>
              </w:rPr>
              <w:t>Low frequency effects</w:t>
            </w:r>
          </w:p>
        </w:tc>
      </w:tr>
      <w:tr w:rsidR="001F2628" w:rsidRPr="00684D0E" w:rsidTr="00A7599F">
        <w:trPr>
          <w:cantSplit/>
          <w:jc w:val="center"/>
        </w:trPr>
        <w:tc>
          <w:tcPr>
            <w:tcW w:w="1561" w:type="dxa"/>
            <w:vMerge w:val="restart"/>
            <w:vAlign w:val="center"/>
          </w:tcPr>
          <w:p w:rsidR="001F2628" w:rsidRPr="00684D0E" w:rsidRDefault="001F2628" w:rsidP="00A7599F">
            <w:pPr>
              <w:pStyle w:val="Tabletext"/>
              <w:jc w:val="center"/>
              <w:rPr>
                <w:lang w:val="en-US" w:eastAsia="ja-JP"/>
              </w:rPr>
            </w:pPr>
            <w:r>
              <w:rPr>
                <w:rFonts w:hint="eastAsia"/>
                <w:lang w:val="en-US" w:eastAsia="ja-JP"/>
              </w:rPr>
              <w:t>7</w:t>
            </w:r>
          </w:p>
        </w:tc>
        <w:tc>
          <w:tcPr>
            <w:tcW w:w="1417" w:type="dxa"/>
            <w:vMerge w:val="restart"/>
            <w:vAlign w:val="center"/>
          </w:tcPr>
          <w:p w:rsidR="001F2628" w:rsidRDefault="001F2628" w:rsidP="00A7599F">
            <w:pPr>
              <w:pStyle w:val="Tabletext"/>
              <w:jc w:val="center"/>
              <w:rPr>
                <w:lang w:val="en-US" w:eastAsia="ja-JP"/>
              </w:rPr>
            </w:pPr>
            <w:r>
              <w:rPr>
                <w:rFonts w:hint="eastAsia"/>
                <w:lang w:val="en-US" w:eastAsia="ja-JP"/>
              </w:rPr>
              <w:t>5/2.1</w:t>
            </w:r>
          </w:p>
          <w:p w:rsidR="001F2628" w:rsidRPr="00684D0E" w:rsidRDefault="001F2628" w:rsidP="00A7599F">
            <w:pPr>
              <w:pStyle w:val="Tabletext"/>
              <w:jc w:val="center"/>
              <w:rPr>
                <w:lang w:val="en-US" w:eastAsia="ja-JP"/>
              </w:rPr>
            </w:pPr>
            <w:r>
              <w:rPr>
                <w:lang w:val="en-US" w:eastAsia="ja-JP"/>
              </w:rPr>
              <w:t>(0+7+0)</w:t>
            </w:r>
          </w:p>
        </w:tc>
        <w:tc>
          <w:tcPr>
            <w:tcW w:w="2268" w:type="dxa"/>
            <w:tcBorders>
              <w:right w:val="single" w:sz="4" w:space="0" w:color="auto"/>
            </w:tcBorders>
            <w:vAlign w:val="center"/>
          </w:tcPr>
          <w:p w:rsidR="001F2628" w:rsidRPr="00D024EA" w:rsidRDefault="001F2628" w:rsidP="00A7599F">
            <w:pPr>
              <w:pStyle w:val="Tabletext"/>
              <w:spacing w:before="20" w:after="20"/>
              <w:rPr>
                <w:lang w:val="de-DE" w:eastAsia="ja-JP"/>
              </w:rPr>
            </w:pPr>
            <w:r w:rsidRPr="00101C50">
              <w:rPr>
                <w:lang w:val="de-DE" w:eastAsia="ja-JP"/>
              </w:rPr>
              <w:t>M+000</w:t>
            </w:r>
          </w:p>
        </w:tc>
        <w:tc>
          <w:tcPr>
            <w:tcW w:w="3544" w:type="dxa"/>
            <w:vMerge w:val="restart"/>
            <w:tcBorders>
              <w:left w:val="single" w:sz="4" w:space="0" w:color="auto"/>
            </w:tcBorders>
            <w:vAlign w:val="center"/>
          </w:tcPr>
          <w:p w:rsidR="001F2628" w:rsidRPr="00ED32DB" w:rsidRDefault="001F2628" w:rsidP="00A7599F">
            <w:pPr>
              <w:pStyle w:val="Tabletext"/>
              <w:tabs>
                <w:tab w:val="right" w:pos="9611"/>
              </w:tabs>
              <w:rPr>
                <w:vertAlign w:val="superscript"/>
                <w:lang w:val="en-US" w:eastAsia="ja-JP"/>
              </w:rPr>
            </w:pPr>
            <w:r>
              <w:rPr>
                <w:rFonts w:hint="eastAsia"/>
                <w:lang w:val="en-US" w:eastAsia="ja-JP"/>
              </w:rPr>
              <w:t>N/A</w:t>
            </w:r>
            <w:r w:rsidRPr="00ED32DB">
              <w:rPr>
                <w:rFonts w:hint="eastAsia"/>
                <w:vertAlign w:val="superscript"/>
                <w:lang w:val="en-US" w:eastAsia="ja-JP"/>
              </w:rPr>
              <w:t>*2</w:t>
            </w:r>
          </w:p>
        </w:tc>
      </w:tr>
      <w:tr w:rsidR="001F2628" w:rsidRPr="00496060" w:rsidTr="00A7599F">
        <w:trPr>
          <w:cantSplit/>
          <w:jc w:val="center"/>
        </w:trPr>
        <w:tc>
          <w:tcPr>
            <w:tcW w:w="1561" w:type="dxa"/>
            <w:vMerge/>
            <w:vAlign w:val="center"/>
          </w:tcPr>
          <w:p w:rsidR="001F2628" w:rsidRPr="00684D0E" w:rsidRDefault="001F2628" w:rsidP="00A7599F">
            <w:pPr>
              <w:pStyle w:val="Tabletext"/>
              <w:rPr>
                <w:lang w:val="en-US"/>
              </w:rPr>
            </w:pPr>
          </w:p>
        </w:tc>
        <w:tc>
          <w:tcPr>
            <w:tcW w:w="1417" w:type="dxa"/>
            <w:vMerge/>
            <w:vAlign w:val="center"/>
          </w:tcPr>
          <w:p w:rsidR="001F2628" w:rsidRPr="00684D0E" w:rsidRDefault="001F2628" w:rsidP="00A7599F">
            <w:pPr>
              <w:pStyle w:val="Tabletext"/>
              <w:rPr>
                <w:lang w:val="en-US"/>
              </w:rPr>
            </w:pPr>
          </w:p>
        </w:tc>
        <w:tc>
          <w:tcPr>
            <w:tcW w:w="2268" w:type="dxa"/>
            <w:tcBorders>
              <w:right w:val="single" w:sz="4" w:space="0" w:color="auto"/>
            </w:tcBorders>
            <w:vAlign w:val="center"/>
          </w:tcPr>
          <w:p w:rsidR="001F2628" w:rsidRPr="00D024EA" w:rsidRDefault="001F2628" w:rsidP="00A7599F">
            <w:pPr>
              <w:pStyle w:val="Tabletext"/>
              <w:tabs>
                <w:tab w:val="right" w:pos="9611"/>
              </w:tabs>
              <w:rPr>
                <w:lang w:val="de-DE" w:eastAsia="ja-JP"/>
              </w:rPr>
            </w:pPr>
            <w:r w:rsidRPr="00101C50">
              <w:rPr>
                <w:lang w:val="de-DE" w:eastAsia="ja-JP"/>
              </w:rPr>
              <w:t>M+030</w:t>
            </w:r>
          </w:p>
        </w:tc>
        <w:tc>
          <w:tcPr>
            <w:tcW w:w="3544" w:type="dxa"/>
            <w:vMerge/>
            <w:tcBorders>
              <w:left w:val="single" w:sz="4" w:space="0" w:color="auto"/>
            </w:tcBorders>
            <w:vAlign w:val="center"/>
          </w:tcPr>
          <w:p w:rsidR="001F2628" w:rsidRPr="00684D0E" w:rsidRDefault="001F2628" w:rsidP="00A7599F">
            <w:pPr>
              <w:pStyle w:val="Tabletext"/>
              <w:tabs>
                <w:tab w:val="right" w:pos="9611"/>
              </w:tabs>
              <w:rPr>
                <w:lang w:val="en-US" w:eastAsia="ja-JP"/>
              </w:rPr>
            </w:pPr>
          </w:p>
        </w:tc>
      </w:tr>
      <w:tr w:rsidR="001F2628" w:rsidRPr="00496060" w:rsidTr="00A7599F">
        <w:trPr>
          <w:cantSplit/>
          <w:jc w:val="center"/>
        </w:trPr>
        <w:tc>
          <w:tcPr>
            <w:tcW w:w="1561" w:type="dxa"/>
            <w:vMerge/>
            <w:vAlign w:val="center"/>
          </w:tcPr>
          <w:p w:rsidR="001F2628" w:rsidRPr="00684D0E" w:rsidRDefault="001F2628" w:rsidP="00A7599F">
            <w:pPr>
              <w:pStyle w:val="Tabletext"/>
              <w:rPr>
                <w:lang w:val="en-US"/>
              </w:rPr>
            </w:pPr>
          </w:p>
        </w:tc>
        <w:tc>
          <w:tcPr>
            <w:tcW w:w="1417" w:type="dxa"/>
            <w:vMerge/>
            <w:vAlign w:val="center"/>
          </w:tcPr>
          <w:p w:rsidR="001F2628" w:rsidRPr="00684D0E" w:rsidRDefault="001F2628" w:rsidP="00A7599F">
            <w:pPr>
              <w:pStyle w:val="Tabletext"/>
              <w:rPr>
                <w:lang w:val="en-US"/>
              </w:rPr>
            </w:pPr>
          </w:p>
        </w:tc>
        <w:tc>
          <w:tcPr>
            <w:tcW w:w="2268" w:type="dxa"/>
            <w:tcBorders>
              <w:right w:val="single" w:sz="4" w:space="0" w:color="auto"/>
            </w:tcBorders>
            <w:vAlign w:val="center"/>
          </w:tcPr>
          <w:p w:rsidR="001F2628" w:rsidRPr="00101C50" w:rsidRDefault="001F2628" w:rsidP="00A7599F">
            <w:pPr>
              <w:pStyle w:val="Tabletext"/>
              <w:tabs>
                <w:tab w:val="right" w:pos="9611"/>
              </w:tabs>
              <w:rPr>
                <w:lang w:val="de-DE" w:eastAsia="ja-JP"/>
              </w:rPr>
            </w:pPr>
            <w:r w:rsidRPr="00101C50">
              <w:rPr>
                <w:lang w:val="de-DE" w:eastAsia="ja-JP"/>
              </w:rPr>
              <w:t>M-030</w:t>
            </w:r>
          </w:p>
        </w:tc>
        <w:tc>
          <w:tcPr>
            <w:tcW w:w="3544" w:type="dxa"/>
            <w:vMerge/>
            <w:tcBorders>
              <w:left w:val="single" w:sz="4" w:space="0" w:color="auto"/>
            </w:tcBorders>
            <w:vAlign w:val="center"/>
          </w:tcPr>
          <w:p w:rsidR="001F2628" w:rsidRPr="00684D0E" w:rsidRDefault="001F2628" w:rsidP="00A7599F">
            <w:pPr>
              <w:pStyle w:val="Tabletext"/>
              <w:tabs>
                <w:tab w:val="right" w:pos="9611"/>
              </w:tabs>
              <w:rPr>
                <w:lang w:val="en-US" w:eastAsia="ja-JP"/>
              </w:rPr>
            </w:pPr>
          </w:p>
        </w:tc>
      </w:tr>
      <w:tr w:rsidR="001F2628" w:rsidRPr="00496060"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tcBorders>
              <w:right w:val="single" w:sz="4" w:space="0" w:color="auto"/>
            </w:tcBorders>
            <w:vAlign w:val="center"/>
          </w:tcPr>
          <w:p w:rsidR="001F2628" w:rsidRPr="00D024EA" w:rsidRDefault="001F2628" w:rsidP="00A7599F">
            <w:pPr>
              <w:pStyle w:val="Tabletext"/>
              <w:tabs>
                <w:tab w:val="right" w:pos="9611"/>
              </w:tabs>
              <w:spacing w:before="20" w:after="20"/>
              <w:rPr>
                <w:lang w:val="de-DE" w:eastAsia="ja-JP"/>
              </w:rPr>
            </w:pPr>
            <w:r w:rsidRPr="00101C50">
              <w:rPr>
                <w:lang w:val="de-DE" w:eastAsia="ja-JP"/>
              </w:rPr>
              <w:t xml:space="preserve">M+045 </w:t>
            </w:r>
          </w:p>
        </w:tc>
        <w:tc>
          <w:tcPr>
            <w:tcW w:w="3544" w:type="dxa"/>
            <w:vMerge/>
            <w:tcBorders>
              <w:left w:val="single" w:sz="4" w:space="0" w:color="auto"/>
            </w:tcBorders>
            <w:vAlign w:val="center"/>
          </w:tcPr>
          <w:p w:rsidR="001F2628" w:rsidRPr="00684D0E" w:rsidRDefault="001F2628" w:rsidP="00A7599F">
            <w:pPr>
              <w:pStyle w:val="Tabletext"/>
              <w:tabs>
                <w:tab w:val="right" w:pos="9611"/>
              </w:tabs>
              <w:spacing w:before="20" w:after="20"/>
              <w:rPr>
                <w:lang w:val="en-US" w:eastAsia="ja-JP"/>
              </w:rPr>
            </w:pPr>
          </w:p>
        </w:tc>
      </w:tr>
      <w:tr w:rsidR="001F2628" w:rsidRPr="00496060"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tcBorders>
              <w:right w:val="single" w:sz="4" w:space="0" w:color="auto"/>
            </w:tcBorders>
            <w:vAlign w:val="center"/>
          </w:tcPr>
          <w:p w:rsidR="001F2628" w:rsidRPr="00101C50" w:rsidRDefault="001F2628" w:rsidP="00A7599F">
            <w:pPr>
              <w:pStyle w:val="Tabletext"/>
              <w:tabs>
                <w:tab w:val="right" w:pos="9611"/>
              </w:tabs>
              <w:spacing w:before="20" w:after="20"/>
              <w:rPr>
                <w:lang w:val="de-DE" w:eastAsia="ja-JP"/>
              </w:rPr>
            </w:pPr>
            <w:r w:rsidRPr="00101C50">
              <w:rPr>
                <w:lang w:val="de-DE" w:eastAsia="ja-JP"/>
              </w:rPr>
              <w:t>M-045</w:t>
            </w:r>
          </w:p>
        </w:tc>
        <w:tc>
          <w:tcPr>
            <w:tcW w:w="3544" w:type="dxa"/>
            <w:vMerge/>
            <w:tcBorders>
              <w:left w:val="single" w:sz="4" w:space="0" w:color="auto"/>
            </w:tcBorders>
            <w:vAlign w:val="center"/>
          </w:tcPr>
          <w:p w:rsidR="001F2628" w:rsidRPr="00684D0E" w:rsidRDefault="001F2628" w:rsidP="00A7599F">
            <w:pPr>
              <w:pStyle w:val="Tabletext"/>
              <w:tabs>
                <w:tab w:val="right" w:pos="9611"/>
              </w:tabs>
              <w:spacing w:before="20" w:after="20"/>
              <w:rPr>
                <w:lang w:val="en-US" w:eastAsia="ja-JP"/>
              </w:rPr>
            </w:pPr>
          </w:p>
        </w:tc>
      </w:tr>
      <w:tr w:rsidR="001F2628" w:rsidRPr="00496060"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tcBorders>
              <w:right w:val="single" w:sz="4" w:space="0" w:color="auto"/>
            </w:tcBorders>
          </w:tcPr>
          <w:p w:rsidR="001F2628" w:rsidRPr="00D024EA" w:rsidRDefault="001F2628" w:rsidP="00A7599F">
            <w:pPr>
              <w:pStyle w:val="Tabletext"/>
              <w:tabs>
                <w:tab w:val="right" w:pos="9611"/>
              </w:tabs>
              <w:spacing w:before="20" w:after="20"/>
              <w:rPr>
                <w:lang w:val="de-DE" w:eastAsia="ja-JP"/>
              </w:rPr>
            </w:pPr>
            <w:r w:rsidRPr="00101C50">
              <w:rPr>
                <w:lang w:val="de-DE" w:eastAsia="ja-JP"/>
              </w:rPr>
              <w:t xml:space="preserve">M+110 </w:t>
            </w:r>
          </w:p>
        </w:tc>
        <w:tc>
          <w:tcPr>
            <w:tcW w:w="3544" w:type="dxa"/>
            <w:vMerge/>
            <w:tcBorders>
              <w:left w:val="single" w:sz="4" w:space="0" w:color="auto"/>
            </w:tcBorders>
            <w:vAlign w:val="center"/>
          </w:tcPr>
          <w:p w:rsidR="001F2628" w:rsidRPr="00684D0E" w:rsidRDefault="001F2628" w:rsidP="00A7599F">
            <w:pPr>
              <w:pStyle w:val="Tabletext"/>
              <w:tabs>
                <w:tab w:val="right" w:pos="9611"/>
              </w:tabs>
              <w:spacing w:before="20" w:after="20"/>
              <w:rPr>
                <w:lang w:val="en-US" w:eastAsia="ja-JP"/>
              </w:rPr>
            </w:pPr>
          </w:p>
        </w:tc>
      </w:tr>
      <w:tr w:rsidR="001F2628" w:rsidRPr="00496060"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tcBorders>
              <w:right w:val="single" w:sz="4" w:space="0" w:color="auto"/>
            </w:tcBorders>
          </w:tcPr>
          <w:p w:rsidR="001F2628" w:rsidRPr="00101C50" w:rsidRDefault="001F2628" w:rsidP="00A7599F">
            <w:pPr>
              <w:pStyle w:val="Tabletext"/>
              <w:tabs>
                <w:tab w:val="right" w:pos="9611"/>
              </w:tabs>
              <w:spacing w:before="20" w:after="20"/>
              <w:rPr>
                <w:lang w:val="de-DE" w:eastAsia="ja-JP"/>
              </w:rPr>
            </w:pPr>
            <w:r w:rsidRPr="00101C50">
              <w:rPr>
                <w:lang w:val="de-DE" w:eastAsia="ja-JP"/>
              </w:rPr>
              <w:t>M-110</w:t>
            </w:r>
          </w:p>
        </w:tc>
        <w:tc>
          <w:tcPr>
            <w:tcW w:w="3544" w:type="dxa"/>
            <w:vMerge/>
            <w:tcBorders>
              <w:left w:val="single" w:sz="4" w:space="0" w:color="auto"/>
            </w:tcBorders>
            <w:vAlign w:val="center"/>
          </w:tcPr>
          <w:p w:rsidR="001F2628" w:rsidRPr="00684D0E" w:rsidRDefault="001F2628" w:rsidP="00A7599F">
            <w:pPr>
              <w:pStyle w:val="Tabletext"/>
              <w:tabs>
                <w:tab w:val="right" w:pos="9611"/>
              </w:tabs>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tcBorders>
              <w:right w:val="single" w:sz="4" w:space="0" w:color="auto"/>
            </w:tcBorders>
            <w:vAlign w:val="center"/>
          </w:tcPr>
          <w:p w:rsidR="001F2628" w:rsidRPr="00684D0E" w:rsidRDefault="001F2628" w:rsidP="00A7599F">
            <w:pPr>
              <w:pStyle w:val="Tabletext"/>
              <w:spacing w:before="20" w:after="20"/>
              <w:rPr>
                <w:lang w:val="en-US"/>
              </w:rPr>
            </w:pPr>
            <w:r w:rsidRPr="00101C50">
              <w:rPr>
                <w:lang w:val="de-DE" w:eastAsia="ja-JP"/>
              </w:rPr>
              <w:t>LFE</w:t>
            </w:r>
            <w:r>
              <w:rPr>
                <w:lang w:val="de-DE" w:eastAsia="ja-JP"/>
              </w:rPr>
              <w:t>1</w:t>
            </w:r>
          </w:p>
        </w:tc>
        <w:tc>
          <w:tcPr>
            <w:tcW w:w="3544" w:type="dxa"/>
            <w:vMerge/>
            <w:tcBorders>
              <w:left w:val="single" w:sz="4" w:space="0" w:color="auto"/>
            </w:tcBorders>
            <w:vAlign w:val="center"/>
          </w:tcPr>
          <w:p w:rsidR="001F2628" w:rsidRPr="00684D0E" w:rsidRDefault="001F2628" w:rsidP="00A7599F">
            <w:pPr>
              <w:pStyle w:val="Tabletext"/>
              <w:spacing w:before="20" w:after="20"/>
              <w:rPr>
                <w:lang w:val="en-US"/>
              </w:rPr>
            </w:pPr>
          </w:p>
        </w:tc>
      </w:tr>
      <w:tr w:rsidR="001F2628" w:rsidRPr="00684D0E" w:rsidTr="00A7599F">
        <w:trPr>
          <w:cantSplit/>
          <w:jc w:val="center"/>
        </w:trPr>
        <w:tc>
          <w:tcPr>
            <w:tcW w:w="1561" w:type="dxa"/>
            <w:vMerge w:val="restart"/>
            <w:vAlign w:val="center"/>
          </w:tcPr>
          <w:p w:rsidR="001F2628" w:rsidRPr="00684D0E" w:rsidRDefault="001F2628" w:rsidP="00A7599F">
            <w:pPr>
              <w:pStyle w:val="Tabletext"/>
              <w:spacing w:before="20" w:after="20"/>
              <w:jc w:val="center"/>
              <w:rPr>
                <w:lang w:val="en-US" w:eastAsia="ja-JP"/>
              </w:rPr>
            </w:pPr>
            <w:r>
              <w:rPr>
                <w:rFonts w:hint="eastAsia"/>
                <w:lang w:val="en-US" w:eastAsia="ja-JP"/>
              </w:rPr>
              <w:t>8</w:t>
            </w:r>
          </w:p>
        </w:tc>
        <w:tc>
          <w:tcPr>
            <w:tcW w:w="1417" w:type="dxa"/>
            <w:vMerge w:val="restart"/>
            <w:vAlign w:val="center"/>
          </w:tcPr>
          <w:p w:rsidR="001F2628" w:rsidRPr="00684D0E" w:rsidRDefault="001F2628" w:rsidP="00A7599F">
            <w:pPr>
              <w:pStyle w:val="Tabletext"/>
              <w:spacing w:before="20" w:after="20"/>
              <w:jc w:val="center"/>
              <w:rPr>
                <w:lang w:val="en-US" w:eastAsia="ja-JP"/>
              </w:rPr>
            </w:pPr>
            <w:r>
              <w:rPr>
                <w:rFonts w:hint="eastAsia"/>
                <w:lang w:val="en-US" w:eastAsia="ja-JP"/>
              </w:rPr>
              <w:t>1+1</w:t>
            </w:r>
          </w:p>
        </w:tc>
        <w:tc>
          <w:tcPr>
            <w:tcW w:w="2268" w:type="dxa"/>
            <w:tcBorders>
              <w:right w:val="single" w:sz="4" w:space="0" w:color="auto"/>
            </w:tcBorders>
            <w:vAlign w:val="center"/>
          </w:tcPr>
          <w:p w:rsidR="001F2628" w:rsidRPr="00101C50" w:rsidRDefault="001F2628" w:rsidP="00A7599F">
            <w:pPr>
              <w:pStyle w:val="Tabletext"/>
              <w:spacing w:before="20" w:after="20"/>
              <w:rPr>
                <w:lang w:val="de-DE" w:eastAsia="ja-JP"/>
              </w:rPr>
            </w:pPr>
            <w:r>
              <w:rPr>
                <w:lang w:val="de-DE" w:eastAsia="ja-JP"/>
              </w:rPr>
              <w:t>C</w:t>
            </w:r>
            <w:r>
              <w:rPr>
                <w:rFonts w:hint="eastAsia"/>
                <w:lang w:val="de-DE" w:eastAsia="ja-JP"/>
              </w:rPr>
              <w:t>hannel 1</w:t>
            </w:r>
          </w:p>
        </w:tc>
        <w:tc>
          <w:tcPr>
            <w:tcW w:w="3544" w:type="dxa"/>
            <w:vMerge w:val="restart"/>
            <w:tcBorders>
              <w:left w:val="single" w:sz="4" w:space="0" w:color="auto"/>
            </w:tcBorders>
            <w:vAlign w:val="center"/>
          </w:tcPr>
          <w:p w:rsidR="001F2628" w:rsidRPr="00684D0E" w:rsidRDefault="001F2628" w:rsidP="00A7599F">
            <w:pPr>
              <w:pStyle w:val="Tabletext"/>
              <w:spacing w:before="20" w:after="20"/>
              <w:rPr>
                <w:lang w:val="en-US"/>
              </w:rPr>
            </w:pPr>
            <w:r>
              <w:rPr>
                <w:rFonts w:hint="eastAsia"/>
                <w:lang w:val="en-US" w:eastAsia="ja-JP"/>
              </w:rPr>
              <w:t>N/A</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tcBorders>
              <w:right w:val="single" w:sz="4" w:space="0" w:color="auto"/>
            </w:tcBorders>
            <w:vAlign w:val="center"/>
          </w:tcPr>
          <w:p w:rsidR="001F2628" w:rsidRPr="00101C50" w:rsidRDefault="001F2628" w:rsidP="00A7599F">
            <w:pPr>
              <w:pStyle w:val="Tabletext"/>
              <w:spacing w:before="20" w:after="20"/>
              <w:rPr>
                <w:lang w:val="de-DE" w:eastAsia="ja-JP"/>
              </w:rPr>
            </w:pPr>
            <w:r>
              <w:rPr>
                <w:lang w:val="de-DE" w:eastAsia="ja-JP"/>
              </w:rPr>
              <w:t>C</w:t>
            </w:r>
            <w:r>
              <w:rPr>
                <w:rFonts w:hint="eastAsia"/>
                <w:lang w:val="de-DE" w:eastAsia="ja-JP"/>
              </w:rPr>
              <w:t>hannel 2</w:t>
            </w:r>
          </w:p>
        </w:tc>
        <w:tc>
          <w:tcPr>
            <w:tcW w:w="3544" w:type="dxa"/>
            <w:vMerge/>
            <w:tcBorders>
              <w:left w:val="single" w:sz="4" w:space="0" w:color="auto"/>
            </w:tcBorders>
            <w:vAlign w:val="center"/>
          </w:tcPr>
          <w:p w:rsidR="001F2628" w:rsidRPr="00684D0E" w:rsidRDefault="001F2628" w:rsidP="00A7599F">
            <w:pPr>
              <w:pStyle w:val="Tabletext"/>
              <w:spacing w:before="20" w:after="20"/>
              <w:rPr>
                <w:lang w:val="en-US"/>
              </w:rPr>
            </w:pPr>
          </w:p>
        </w:tc>
      </w:tr>
      <w:tr w:rsidR="001F2628" w:rsidRPr="00684D0E" w:rsidTr="00A7599F">
        <w:trPr>
          <w:cantSplit/>
          <w:jc w:val="center"/>
        </w:trPr>
        <w:tc>
          <w:tcPr>
            <w:tcW w:w="1561" w:type="dxa"/>
            <w:vMerge w:val="restart"/>
            <w:vAlign w:val="center"/>
          </w:tcPr>
          <w:p w:rsidR="001F2628" w:rsidRPr="00684D0E" w:rsidRDefault="001F2628" w:rsidP="00A7599F">
            <w:pPr>
              <w:pStyle w:val="Tabletext"/>
              <w:spacing w:before="20" w:after="20"/>
              <w:jc w:val="center"/>
              <w:rPr>
                <w:lang w:val="en-US" w:eastAsia="ja-JP"/>
              </w:rPr>
            </w:pPr>
            <w:r>
              <w:rPr>
                <w:rFonts w:hint="eastAsia"/>
                <w:lang w:val="en-US" w:eastAsia="ja-JP"/>
              </w:rPr>
              <w:t>9</w:t>
            </w:r>
          </w:p>
        </w:tc>
        <w:tc>
          <w:tcPr>
            <w:tcW w:w="1417"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2/1.0</w:t>
            </w:r>
          </w:p>
          <w:p w:rsidR="001F2628" w:rsidRPr="00684D0E" w:rsidRDefault="001F2628" w:rsidP="00A7599F">
            <w:pPr>
              <w:pStyle w:val="Tabletext"/>
              <w:spacing w:before="20" w:after="20"/>
              <w:jc w:val="center"/>
              <w:rPr>
                <w:lang w:val="en-US" w:eastAsia="ja-JP"/>
              </w:rPr>
            </w:pPr>
            <w:r>
              <w:rPr>
                <w:lang w:val="en-US" w:eastAsia="ja-JP"/>
              </w:rPr>
              <w:t>(0+3+0)</w:t>
            </w:r>
          </w:p>
        </w:tc>
        <w:tc>
          <w:tcPr>
            <w:tcW w:w="2268" w:type="dxa"/>
            <w:tcBorders>
              <w:right w:val="single" w:sz="4" w:space="0" w:color="auto"/>
            </w:tcBorders>
            <w:vAlign w:val="center"/>
          </w:tcPr>
          <w:p w:rsidR="001F2628" w:rsidRPr="00101C50" w:rsidRDefault="001F2628" w:rsidP="00A7599F">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1F2628" w:rsidRPr="00684D0E" w:rsidRDefault="001F2628" w:rsidP="00A7599F">
            <w:pPr>
              <w:pStyle w:val="Tabletext"/>
              <w:tabs>
                <w:tab w:val="right" w:pos="9611"/>
              </w:tabs>
              <w:rPr>
                <w:lang w:val="en-US" w:eastAsia="ja-JP"/>
              </w:rPr>
            </w:pPr>
            <w:r>
              <w:rPr>
                <w:rFonts w:hint="eastAsia"/>
                <w:lang w:val="en-US" w:eastAsia="ja-JP"/>
              </w:rPr>
              <w:t>Left</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tcBorders>
              <w:right w:val="single" w:sz="4" w:space="0" w:color="auto"/>
            </w:tcBorders>
            <w:vAlign w:val="center"/>
          </w:tcPr>
          <w:p w:rsidR="001F2628" w:rsidRPr="00101C50" w:rsidRDefault="001F2628" w:rsidP="00A7599F">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1F2628" w:rsidRDefault="001F2628" w:rsidP="00A7599F">
            <w:pPr>
              <w:pStyle w:val="Tabletext"/>
              <w:tabs>
                <w:tab w:val="right" w:pos="9611"/>
              </w:tabs>
              <w:rPr>
                <w:lang w:val="en-US" w:eastAsia="ja-JP"/>
              </w:rPr>
            </w:pPr>
            <w:r>
              <w:rPr>
                <w:rFonts w:hint="eastAsia"/>
                <w:lang w:val="en-US" w:eastAsia="ja-JP"/>
              </w:rPr>
              <w:t>Right</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tcBorders>
              <w:right w:val="single" w:sz="4" w:space="0" w:color="auto"/>
            </w:tcBorders>
            <w:vAlign w:val="center"/>
          </w:tcPr>
          <w:p w:rsidR="001F2628" w:rsidRPr="00101C50" w:rsidRDefault="001F2628" w:rsidP="00A7599F">
            <w:pPr>
              <w:pStyle w:val="Tabletext"/>
              <w:spacing w:before="20" w:after="20"/>
              <w:rPr>
                <w:lang w:val="de-DE" w:eastAsia="ja-JP"/>
              </w:rPr>
            </w:pPr>
            <w:r>
              <w:rPr>
                <w:rFonts w:hint="eastAsia"/>
                <w:lang w:val="de-DE" w:eastAsia="ja-JP"/>
              </w:rPr>
              <w:t>M+180</w:t>
            </w:r>
          </w:p>
        </w:tc>
        <w:tc>
          <w:tcPr>
            <w:tcW w:w="3544" w:type="dxa"/>
            <w:tcBorders>
              <w:left w:val="single" w:sz="4" w:space="0" w:color="auto"/>
            </w:tcBorders>
            <w:vAlign w:val="center"/>
          </w:tcPr>
          <w:p w:rsidR="001F2628" w:rsidRPr="00684D0E" w:rsidRDefault="001F2628" w:rsidP="00A7599F">
            <w:pPr>
              <w:pStyle w:val="Tabletext"/>
              <w:rPr>
                <w:lang w:val="en-US" w:eastAsia="ja-JP"/>
              </w:rPr>
            </w:pPr>
            <w:r>
              <w:rPr>
                <w:rFonts w:hint="eastAsia"/>
                <w:lang w:val="en-US" w:eastAsia="ja-JP"/>
              </w:rPr>
              <w:t>Mono surround</w:t>
            </w:r>
          </w:p>
        </w:tc>
      </w:tr>
      <w:tr w:rsidR="001F2628" w:rsidRPr="00684D0E" w:rsidTr="00A7599F">
        <w:trPr>
          <w:cantSplit/>
          <w:jc w:val="center"/>
        </w:trPr>
        <w:tc>
          <w:tcPr>
            <w:tcW w:w="1561" w:type="dxa"/>
            <w:vMerge w:val="restart"/>
            <w:vAlign w:val="center"/>
          </w:tcPr>
          <w:p w:rsidR="001F2628" w:rsidRPr="00684D0E" w:rsidRDefault="001F2628" w:rsidP="00A7599F">
            <w:pPr>
              <w:pStyle w:val="Tabletext"/>
              <w:spacing w:before="20" w:after="20"/>
              <w:jc w:val="center"/>
              <w:rPr>
                <w:lang w:val="en-US" w:eastAsia="ja-JP"/>
              </w:rPr>
            </w:pPr>
            <w:r>
              <w:rPr>
                <w:rFonts w:hint="eastAsia"/>
                <w:lang w:val="en-US" w:eastAsia="ja-JP"/>
              </w:rPr>
              <w:t>10</w:t>
            </w:r>
          </w:p>
        </w:tc>
        <w:tc>
          <w:tcPr>
            <w:tcW w:w="1417"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2/2.0</w:t>
            </w:r>
          </w:p>
          <w:p w:rsidR="001F2628" w:rsidRPr="00684D0E" w:rsidRDefault="001F2628" w:rsidP="00A7599F">
            <w:pPr>
              <w:pStyle w:val="Tabletext"/>
              <w:spacing w:before="20" w:after="20"/>
              <w:jc w:val="center"/>
              <w:rPr>
                <w:lang w:val="en-US" w:eastAsia="ja-JP"/>
              </w:rPr>
            </w:pPr>
            <w:r>
              <w:rPr>
                <w:lang w:val="en-US" w:eastAsia="ja-JP"/>
              </w:rPr>
              <w:t>(0+4+0)</w:t>
            </w:r>
          </w:p>
        </w:tc>
        <w:tc>
          <w:tcPr>
            <w:tcW w:w="2268" w:type="dxa"/>
            <w:tcBorders>
              <w:right w:val="single" w:sz="4" w:space="0" w:color="auto"/>
            </w:tcBorders>
            <w:vAlign w:val="center"/>
          </w:tcPr>
          <w:p w:rsidR="001F2628" w:rsidRPr="00101C50" w:rsidRDefault="001F2628" w:rsidP="00A7599F">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1F2628" w:rsidRPr="00684D0E" w:rsidRDefault="001F2628" w:rsidP="00A7599F">
            <w:pPr>
              <w:pStyle w:val="Tabletext"/>
              <w:tabs>
                <w:tab w:val="right" w:pos="9611"/>
              </w:tabs>
              <w:rPr>
                <w:lang w:val="en-US" w:eastAsia="ja-JP"/>
              </w:rPr>
            </w:pPr>
            <w:r>
              <w:rPr>
                <w:rFonts w:hint="eastAsia"/>
                <w:lang w:val="en-US" w:eastAsia="ja-JP"/>
              </w:rPr>
              <w:t xml:space="preserve">Left </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tcBorders>
              <w:right w:val="single" w:sz="4" w:space="0" w:color="auto"/>
            </w:tcBorders>
            <w:vAlign w:val="center"/>
          </w:tcPr>
          <w:p w:rsidR="001F2628" w:rsidRPr="00101C50" w:rsidRDefault="001F2628" w:rsidP="00A7599F">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1F2628" w:rsidRDefault="001F2628" w:rsidP="00A7599F">
            <w:pPr>
              <w:pStyle w:val="Tabletext"/>
              <w:tabs>
                <w:tab w:val="right" w:pos="9611"/>
              </w:tabs>
              <w:rPr>
                <w:lang w:val="en-US" w:eastAsia="ja-JP"/>
              </w:rPr>
            </w:pPr>
            <w:r>
              <w:rPr>
                <w:rFonts w:hint="eastAsia"/>
                <w:lang w:val="en-US" w:eastAsia="ja-JP"/>
              </w:rPr>
              <w:t>Right</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tcBorders>
              <w:right w:val="single" w:sz="4" w:space="0" w:color="auto"/>
            </w:tcBorders>
            <w:vAlign w:val="center"/>
          </w:tcPr>
          <w:p w:rsidR="001F2628" w:rsidRPr="00101C50" w:rsidRDefault="001F2628" w:rsidP="00A7599F">
            <w:pPr>
              <w:pStyle w:val="Tabletext"/>
              <w:spacing w:before="20" w:after="20"/>
              <w:rPr>
                <w:lang w:val="de-DE" w:eastAsia="ja-JP"/>
              </w:rPr>
            </w:pPr>
            <w:r>
              <w:rPr>
                <w:rFonts w:hint="eastAsia"/>
                <w:lang w:val="de-DE" w:eastAsia="ja-JP"/>
              </w:rPr>
              <w:t>M+110</w:t>
            </w:r>
          </w:p>
        </w:tc>
        <w:tc>
          <w:tcPr>
            <w:tcW w:w="3544" w:type="dxa"/>
            <w:tcBorders>
              <w:left w:val="single" w:sz="4" w:space="0" w:color="auto"/>
            </w:tcBorders>
            <w:vAlign w:val="center"/>
          </w:tcPr>
          <w:p w:rsidR="001F2628" w:rsidRPr="00684D0E" w:rsidRDefault="001F2628" w:rsidP="00A7599F">
            <w:pPr>
              <w:pStyle w:val="Tabletext"/>
              <w:tabs>
                <w:tab w:val="right" w:pos="9611"/>
              </w:tabs>
              <w:rPr>
                <w:lang w:val="en-US" w:eastAsia="ja-JP"/>
              </w:rPr>
            </w:pPr>
            <w:r>
              <w:rPr>
                <w:rFonts w:hint="eastAsia"/>
                <w:lang w:val="en-US" w:eastAsia="ja-JP"/>
              </w:rPr>
              <w:t xml:space="preserve">Left surround </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tcBorders>
              <w:right w:val="single" w:sz="4" w:space="0" w:color="auto"/>
            </w:tcBorders>
            <w:vAlign w:val="center"/>
          </w:tcPr>
          <w:p w:rsidR="001F2628" w:rsidRPr="00101C50" w:rsidRDefault="001F2628" w:rsidP="00A7599F">
            <w:pPr>
              <w:pStyle w:val="Tabletext"/>
              <w:spacing w:before="20" w:after="20"/>
              <w:rPr>
                <w:lang w:val="de-DE" w:eastAsia="ja-JP"/>
              </w:rPr>
            </w:pPr>
            <w:r>
              <w:rPr>
                <w:rFonts w:hint="eastAsia"/>
                <w:lang w:val="de-DE" w:eastAsia="ja-JP"/>
              </w:rPr>
              <w:t>M-110</w:t>
            </w:r>
          </w:p>
        </w:tc>
        <w:tc>
          <w:tcPr>
            <w:tcW w:w="3544" w:type="dxa"/>
            <w:tcBorders>
              <w:left w:val="single" w:sz="4" w:space="0" w:color="auto"/>
            </w:tcBorders>
            <w:vAlign w:val="center"/>
          </w:tcPr>
          <w:p w:rsidR="001F2628" w:rsidRDefault="001F2628" w:rsidP="00A7599F">
            <w:pPr>
              <w:pStyle w:val="Tabletext"/>
              <w:tabs>
                <w:tab w:val="right" w:pos="9611"/>
              </w:tabs>
              <w:rPr>
                <w:lang w:val="en-US" w:eastAsia="ja-JP"/>
              </w:rPr>
            </w:pPr>
            <w:r>
              <w:rPr>
                <w:rFonts w:hint="eastAsia"/>
                <w:lang w:val="en-US" w:eastAsia="ja-JP"/>
              </w:rPr>
              <w:t>Right surround</w:t>
            </w:r>
          </w:p>
        </w:tc>
      </w:tr>
    </w:tbl>
    <w:p w:rsidR="006C22DE" w:rsidRDefault="006C22DE">
      <w:r>
        <w:br w:type="page"/>
      </w:r>
    </w:p>
    <w:p w:rsidR="006C22DE" w:rsidRPr="00684D0E" w:rsidRDefault="006C22DE" w:rsidP="006C22DE">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Pr>
          <w:lang w:val="en-US" w:eastAsia="ja-JP"/>
        </w:rPr>
        <w:t>)</w:t>
      </w:r>
    </w:p>
    <w:p w:rsidR="006C22DE" w:rsidRPr="00684D0E" w:rsidRDefault="006C22DE" w:rsidP="006C22DE">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NOTE 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6C22DE" w:rsidRPr="006C22DE" w:rsidTr="005275D6">
        <w:trPr>
          <w:cantSplit/>
          <w:tblHeader/>
          <w:jc w:val="center"/>
        </w:trPr>
        <w:tc>
          <w:tcPr>
            <w:tcW w:w="1561" w:type="dxa"/>
          </w:tcPr>
          <w:p w:rsidR="006C22DE" w:rsidRPr="00A67660" w:rsidRDefault="006C22DE" w:rsidP="005275D6">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(NOTE 1)</w:t>
            </w:r>
          </w:p>
        </w:tc>
        <w:tc>
          <w:tcPr>
            <w:tcW w:w="1417" w:type="dxa"/>
          </w:tcPr>
          <w:p w:rsidR="006C22DE" w:rsidRPr="00684D0E" w:rsidRDefault="006C22DE" w:rsidP="005275D6">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(NOTE 2)</w:t>
            </w:r>
          </w:p>
        </w:tc>
        <w:tc>
          <w:tcPr>
            <w:tcW w:w="2268" w:type="dxa"/>
          </w:tcPr>
          <w:p w:rsidR="006C22DE" w:rsidRPr="0075008A" w:rsidRDefault="006C22DE" w:rsidP="005275D6">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(NOTE 3)</w:t>
            </w:r>
            <w:r>
              <w:rPr>
                <w:b w:val="0"/>
                <w:bCs/>
                <w:lang w:val="en-US" w:eastAsia="zh-CN"/>
              </w:rPr>
              <w:t xml:space="preserve"> </w:t>
            </w:r>
          </w:p>
        </w:tc>
        <w:tc>
          <w:tcPr>
            <w:tcW w:w="3544" w:type="dxa"/>
          </w:tcPr>
          <w:p w:rsidR="006C22DE" w:rsidRPr="00684D0E" w:rsidRDefault="006C22DE" w:rsidP="005275D6">
            <w:pPr>
              <w:pStyle w:val="Tablehead"/>
              <w:rPr>
                <w:lang w:val="en-US" w:eastAsia="ja-JP"/>
              </w:rPr>
            </w:pPr>
            <w:r>
              <w:rPr>
                <w:rFonts w:hint="eastAsia"/>
                <w:lang w:val="en-US" w:eastAsia="ja-JP"/>
              </w:rPr>
              <w:t xml:space="preserve">Channel name specified in </w:t>
            </w:r>
            <w:r>
              <w:rPr>
                <w:lang w:val="en-US" w:eastAsia="ja-JP"/>
              </w:rPr>
              <w:t>Recommendation</w:t>
            </w:r>
            <w:r>
              <w:rPr>
                <w:rFonts w:hint="eastAsia"/>
                <w:lang w:val="en-US" w:eastAsia="ja-JP"/>
              </w:rPr>
              <w:t xml:space="preserve"> ITU-R BS.775 or BS.2051</w:t>
            </w:r>
            <w:r>
              <w:rPr>
                <w:lang w:val="en-US" w:eastAsia="ja-JP"/>
              </w:rPr>
              <w:t xml:space="preserve"> (NOTE 4)</w:t>
            </w:r>
          </w:p>
        </w:tc>
      </w:tr>
      <w:tr w:rsidR="001F2628" w:rsidRPr="00684D0E" w:rsidTr="00A7599F">
        <w:trPr>
          <w:cantSplit/>
          <w:jc w:val="center"/>
        </w:trPr>
        <w:tc>
          <w:tcPr>
            <w:tcW w:w="1561" w:type="dxa"/>
            <w:vMerge w:val="restart"/>
            <w:vAlign w:val="center"/>
          </w:tcPr>
          <w:p w:rsidR="001F2628" w:rsidRPr="00684D0E" w:rsidRDefault="001F2628" w:rsidP="00A7599F">
            <w:pPr>
              <w:pStyle w:val="Tabletext"/>
              <w:spacing w:before="20" w:after="20"/>
              <w:jc w:val="center"/>
              <w:rPr>
                <w:lang w:val="en-US" w:eastAsia="ja-JP"/>
              </w:rPr>
            </w:pPr>
            <w:r>
              <w:rPr>
                <w:rFonts w:hint="eastAsia"/>
                <w:lang w:val="en-US" w:eastAsia="ja-JP"/>
              </w:rPr>
              <w:t>11</w:t>
            </w:r>
          </w:p>
        </w:tc>
        <w:tc>
          <w:tcPr>
            <w:tcW w:w="1417"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3/3.1</w:t>
            </w:r>
          </w:p>
          <w:p w:rsidR="001F2628" w:rsidRPr="00684D0E" w:rsidRDefault="001F2628" w:rsidP="00A7599F">
            <w:pPr>
              <w:pStyle w:val="Tabletext"/>
              <w:spacing w:before="20" w:after="20"/>
              <w:jc w:val="center"/>
              <w:rPr>
                <w:lang w:val="en-US" w:eastAsia="ja-JP"/>
              </w:rPr>
            </w:pPr>
            <w:r>
              <w:rPr>
                <w:lang w:val="en-US" w:eastAsia="ja-JP"/>
              </w:rPr>
              <w:t>(0+6+0)</w:t>
            </w: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M+000</w:t>
            </w:r>
          </w:p>
        </w:tc>
        <w:tc>
          <w:tcPr>
            <w:tcW w:w="3544" w:type="dxa"/>
            <w:vMerge w:val="restart"/>
            <w:vAlign w:val="center"/>
          </w:tcPr>
          <w:p w:rsidR="001F2628" w:rsidRPr="00684D0E" w:rsidRDefault="001F2628" w:rsidP="00A7599F">
            <w:pPr>
              <w:pStyle w:val="Tabletext"/>
              <w:spacing w:before="20" w:after="20"/>
              <w:rPr>
                <w:lang w:val="en-US" w:eastAsia="ja-JP"/>
              </w:rPr>
            </w:pPr>
            <w:r>
              <w:rPr>
                <w:rFonts w:hint="eastAsia"/>
                <w:lang w:val="en-US" w:eastAsia="ja-JP"/>
              </w:rPr>
              <w:t>N/A</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M+030</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lang w:val="en-US" w:eastAsia="ja-JP"/>
              </w:rPr>
              <w:t>M-030</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M+110</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lang w:val="en-US" w:eastAsia="ja-JP"/>
              </w:rPr>
              <w:t>M-110</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M+180</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LFE1</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restart"/>
            <w:vAlign w:val="center"/>
          </w:tcPr>
          <w:p w:rsidR="001F2628" w:rsidRPr="00684D0E" w:rsidRDefault="001F2628" w:rsidP="00A7599F">
            <w:pPr>
              <w:pStyle w:val="Tabletext"/>
              <w:spacing w:before="20" w:after="20"/>
              <w:jc w:val="center"/>
              <w:rPr>
                <w:lang w:val="en-US" w:eastAsia="ja-JP"/>
              </w:rPr>
            </w:pPr>
            <w:r>
              <w:rPr>
                <w:rFonts w:hint="eastAsia"/>
                <w:lang w:val="en-US" w:eastAsia="ja-JP"/>
              </w:rPr>
              <w:t>12</w:t>
            </w:r>
          </w:p>
        </w:tc>
        <w:tc>
          <w:tcPr>
            <w:tcW w:w="1417"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3/4.1</w:t>
            </w:r>
          </w:p>
          <w:p w:rsidR="001F2628" w:rsidRPr="00684D0E" w:rsidRDefault="001F2628" w:rsidP="00A7599F">
            <w:pPr>
              <w:pStyle w:val="Tabletext"/>
              <w:spacing w:before="20" w:after="20"/>
              <w:jc w:val="center"/>
              <w:rPr>
                <w:lang w:val="en-US" w:eastAsia="ja-JP"/>
              </w:rPr>
            </w:pPr>
            <w:r>
              <w:rPr>
                <w:lang w:val="en-US" w:eastAsia="ja-JP"/>
              </w:rPr>
              <w:t>(0+7+0)</w:t>
            </w: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M+000</w:t>
            </w:r>
          </w:p>
        </w:tc>
        <w:tc>
          <w:tcPr>
            <w:tcW w:w="3544" w:type="dxa"/>
            <w:vMerge w:val="restart"/>
            <w:vAlign w:val="center"/>
          </w:tcPr>
          <w:p w:rsidR="001F2628" w:rsidRPr="00684D0E" w:rsidRDefault="001F2628" w:rsidP="00A7599F">
            <w:pPr>
              <w:pStyle w:val="Tabletext"/>
              <w:spacing w:before="20" w:after="20"/>
              <w:rPr>
                <w:lang w:val="en-US" w:eastAsia="ja-JP"/>
              </w:rPr>
            </w:pPr>
            <w:r>
              <w:rPr>
                <w:rFonts w:hint="eastAsia"/>
                <w:lang w:val="en-US" w:eastAsia="ja-JP"/>
              </w:rPr>
              <w:t>N/A</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 xml:space="preserve">M+030 </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lang w:val="en-US" w:eastAsia="ja-JP"/>
              </w:rPr>
              <w:t>M-030</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 xml:space="preserve">M+110 </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lang w:val="en-US" w:eastAsia="ja-JP"/>
              </w:rPr>
              <w:t>M-110</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M+135</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lang w:val="en-US" w:eastAsia="ja-JP"/>
              </w:rPr>
              <w:t>M-135</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lang w:val="en-US" w:eastAsia="ja-JP"/>
              </w:rPr>
              <w:t>LFE1</w:t>
            </w:r>
          </w:p>
        </w:tc>
        <w:tc>
          <w:tcPr>
            <w:tcW w:w="3544" w:type="dxa"/>
            <w:vMerge/>
            <w:vAlign w:val="center"/>
          </w:tcPr>
          <w:p w:rsidR="001F2628" w:rsidRPr="00684D0E"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restart"/>
            <w:vAlign w:val="center"/>
          </w:tcPr>
          <w:p w:rsidR="001F2628" w:rsidRPr="00684D0E" w:rsidRDefault="001F2628" w:rsidP="00A7599F">
            <w:pPr>
              <w:pStyle w:val="Tabletext"/>
              <w:spacing w:before="20" w:after="20"/>
              <w:jc w:val="center"/>
              <w:rPr>
                <w:lang w:val="en-US" w:eastAsia="ja-JP"/>
              </w:rPr>
            </w:pPr>
            <w:r>
              <w:rPr>
                <w:rFonts w:hint="eastAsia"/>
                <w:lang w:val="en-US" w:eastAsia="ja-JP"/>
              </w:rPr>
              <w:t>13</w:t>
            </w:r>
          </w:p>
        </w:tc>
        <w:tc>
          <w:tcPr>
            <w:tcW w:w="1417"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11/11.2</w:t>
            </w:r>
          </w:p>
          <w:p w:rsidR="001F2628" w:rsidRPr="00684D0E" w:rsidRDefault="001F2628" w:rsidP="00A7599F">
            <w:pPr>
              <w:pStyle w:val="Tabletext"/>
              <w:spacing w:before="20" w:after="20"/>
              <w:jc w:val="center"/>
              <w:rPr>
                <w:lang w:val="en-US" w:eastAsia="ja-JP"/>
              </w:rPr>
            </w:pPr>
            <w:r>
              <w:rPr>
                <w:rFonts w:hint="eastAsia"/>
                <w:lang w:val="en-US" w:eastAsia="ja-JP"/>
              </w:rPr>
              <w:t>(9+10+3)</w:t>
            </w: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M+000</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Front centre</w:t>
            </w:r>
          </w:p>
        </w:tc>
      </w:tr>
      <w:tr w:rsidR="001F2628" w:rsidRPr="00D57681"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M+030</w:t>
            </w:r>
          </w:p>
        </w:tc>
        <w:tc>
          <w:tcPr>
            <w:tcW w:w="3544" w:type="dxa"/>
            <w:vAlign w:val="center"/>
          </w:tcPr>
          <w:p w:rsidR="001F2628" w:rsidRPr="003C3D37" w:rsidRDefault="001F2628" w:rsidP="00A7599F">
            <w:pPr>
              <w:pStyle w:val="Tabletext"/>
              <w:spacing w:before="20" w:after="20"/>
              <w:rPr>
                <w:lang w:val="fr-CH" w:eastAsia="ja-JP"/>
              </w:rPr>
            </w:pPr>
            <w:r w:rsidRPr="003C3D37">
              <w:rPr>
                <w:rFonts w:hint="eastAsia"/>
                <w:lang w:val="fr-CH" w:eastAsia="ja-JP"/>
              </w:rPr>
              <w:t>Front left centre</w:t>
            </w:r>
          </w:p>
        </w:tc>
      </w:tr>
      <w:tr w:rsidR="001F2628" w:rsidRPr="00D57681"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M-030</w:t>
            </w:r>
          </w:p>
        </w:tc>
        <w:tc>
          <w:tcPr>
            <w:tcW w:w="3544" w:type="dxa"/>
            <w:vAlign w:val="center"/>
          </w:tcPr>
          <w:p w:rsidR="001F2628" w:rsidRPr="003C3D37" w:rsidRDefault="001F2628" w:rsidP="00A7599F">
            <w:pPr>
              <w:pStyle w:val="Tabletext"/>
              <w:spacing w:before="20" w:after="20"/>
              <w:rPr>
                <w:lang w:val="fr-CH" w:eastAsia="ja-JP"/>
              </w:rPr>
            </w:pPr>
            <w:r>
              <w:rPr>
                <w:rFonts w:hint="eastAsia"/>
                <w:lang w:val="fr-CH" w:eastAsia="ja-JP"/>
              </w:rPr>
              <w:t>F</w:t>
            </w:r>
            <w:r w:rsidRPr="003C3D37">
              <w:rPr>
                <w:rFonts w:hint="eastAsia"/>
                <w:lang w:val="fr-CH" w:eastAsia="ja-JP"/>
              </w:rPr>
              <w:t>ront right centre</w:t>
            </w:r>
          </w:p>
        </w:tc>
      </w:tr>
      <w:tr w:rsidR="001F2628" w:rsidRPr="00684D0E" w:rsidTr="00A7599F">
        <w:trPr>
          <w:cantSplit/>
          <w:jc w:val="center"/>
        </w:trPr>
        <w:tc>
          <w:tcPr>
            <w:tcW w:w="1561" w:type="dxa"/>
            <w:vMerge/>
            <w:vAlign w:val="center"/>
          </w:tcPr>
          <w:p w:rsidR="001F2628" w:rsidRPr="003C3D37" w:rsidRDefault="001F2628" w:rsidP="00A7599F">
            <w:pPr>
              <w:pStyle w:val="Tabletext"/>
              <w:spacing w:before="20" w:after="20"/>
              <w:jc w:val="center"/>
              <w:rPr>
                <w:lang w:val="fr-CH"/>
              </w:rPr>
            </w:pPr>
          </w:p>
        </w:tc>
        <w:tc>
          <w:tcPr>
            <w:tcW w:w="1417" w:type="dxa"/>
            <w:vMerge/>
            <w:vAlign w:val="center"/>
          </w:tcPr>
          <w:p w:rsidR="001F2628" w:rsidRPr="003C3D37" w:rsidRDefault="001F2628" w:rsidP="00A7599F">
            <w:pPr>
              <w:pStyle w:val="Tabletext"/>
              <w:spacing w:before="20" w:after="20"/>
              <w:jc w:val="center"/>
              <w:rPr>
                <w:lang w:val="fr-CH"/>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 xml:space="preserve">M+060 </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Front left</w:t>
            </w:r>
          </w:p>
        </w:tc>
      </w:tr>
      <w:tr w:rsidR="001F2628" w:rsidRPr="00684D0E" w:rsidTr="00A7599F">
        <w:trPr>
          <w:cantSplit/>
          <w:jc w:val="center"/>
        </w:trPr>
        <w:tc>
          <w:tcPr>
            <w:tcW w:w="1561" w:type="dxa"/>
            <w:vMerge/>
            <w:vAlign w:val="center"/>
          </w:tcPr>
          <w:p w:rsidR="001F2628" w:rsidRPr="003C3D37" w:rsidRDefault="001F2628" w:rsidP="00A7599F">
            <w:pPr>
              <w:pStyle w:val="Tabletext"/>
              <w:spacing w:before="20" w:after="20"/>
              <w:jc w:val="center"/>
              <w:rPr>
                <w:lang w:val="fr-CH"/>
              </w:rPr>
            </w:pPr>
          </w:p>
        </w:tc>
        <w:tc>
          <w:tcPr>
            <w:tcW w:w="1417" w:type="dxa"/>
            <w:vMerge/>
            <w:vAlign w:val="center"/>
          </w:tcPr>
          <w:p w:rsidR="001F2628" w:rsidRPr="003C3D37" w:rsidRDefault="001F2628" w:rsidP="00A7599F">
            <w:pPr>
              <w:pStyle w:val="Tabletext"/>
              <w:spacing w:before="20" w:after="20"/>
              <w:jc w:val="center"/>
              <w:rPr>
                <w:lang w:val="fr-CH"/>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M-060</w:t>
            </w:r>
          </w:p>
        </w:tc>
        <w:tc>
          <w:tcPr>
            <w:tcW w:w="3544" w:type="dxa"/>
            <w:vAlign w:val="center"/>
          </w:tcPr>
          <w:p w:rsidR="001F2628" w:rsidRDefault="001F2628" w:rsidP="00A7599F">
            <w:pPr>
              <w:pStyle w:val="Tabletext"/>
              <w:spacing w:before="20" w:after="20"/>
              <w:rPr>
                <w:lang w:val="en-US" w:eastAsia="ja-JP"/>
              </w:rPr>
            </w:pPr>
            <w:r>
              <w:rPr>
                <w:rFonts w:hint="eastAsia"/>
                <w:lang w:val="en-US" w:eastAsia="ja-JP"/>
              </w:rPr>
              <w:t>Front right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 xml:space="preserve">M+090 </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Side left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M-090</w:t>
            </w:r>
          </w:p>
        </w:tc>
        <w:tc>
          <w:tcPr>
            <w:tcW w:w="3544" w:type="dxa"/>
            <w:vAlign w:val="center"/>
          </w:tcPr>
          <w:p w:rsidR="001F2628" w:rsidRDefault="001F2628" w:rsidP="00A7599F">
            <w:pPr>
              <w:pStyle w:val="Tabletext"/>
              <w:spacing w:before="20" w:after="20"/>
              <w:rPr>
                <w:lang w:val="en-US" w:eastAsia="ja-JP"/>
              </w:rPr>
            </w:pPr>
            <w:r>
              <w:rPr>
                <w:rFonts w:hint="eastAsia"/>
                <w:lang w:val="en-US" w:eastAsia="ja-JP"/>
              </w:rPr>
              <w:t>Side right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 xml:space="preserve">M+135 </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 xml:space="preserve">Back left </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M-135</w:t>
            </w:r>
          </w:p>
        </w:tc>
        <w:tc>
          <w:tcPr>
            <w:tcW w:w="3544" w:type="dxa"/>
            <w:vAlign w:val="center"/>
          </w:tcPr>
          <w:p w:rsidR="001F2628" w:rsidRDefault="001F2628" w:rsidP="00A7599F">
            <w:pPr>
              <w:pStyle w:val="Tabletext"/>
              <w:spacing w:before="20" w:after="20"/>
              <w:rPr>
                <w:lang w:val="en-US" w:eastAsia="ja-JP"/>
              </w:rPr>
            </w:pPr>
            <w:r>
              <w:rPr>
                <w:rFonts w:hint="eastAsia"/>
                <w:lang w:val="en-US" w:eastAsia="ja-JP"/>
              </w:rPr>
              <w:t>Back right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M+180</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Back centre</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LFE1</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Low frequency effects-1</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LFE2</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Low frequency effects-2</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U+000</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Top front centre</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 xml:space="preserve">U+045 </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Top front left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U-045</w:t>
            </w:r>
          </w:p>
        </w:tc>
        <w:tc>
          <w:tcPr>
            <w:tcW w:w="3544" w:type="dxa"/>
            <w:vAlign w:val="center"/>
          </w:tcPr>
          <w:p w:rsidR="001F2628" w:rsidRDefault="001F2628" w:rsidP="00A7599F">
            <w:pPr>
              <w:pStyle w:val="Tabletext"/>
              <w:spacing w:before="20" w:after="20"/>
              <w:rPr>
                <w:lang w:val="en-US" w:eastAsia="ja-JP"/>
              </w:rPr>
            </w:pPr>
            <w:r>
              <w:rPr>
                <w:rFonts w:hint="eastAsia"/>
                <w:lang w:val="en-US" w:eastAsia="ja-JP"/>
              </w:rPr>
              <w:t>Top front right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U+090</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Top side left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U-090</w:t>
            </w:r>
          </w:p>
        </w:tc>
        <w:tc>
          <w:tcPr>
            <w:tcW w:w="3544" w:type="dxa"/>
            <w:vAlign w:val="center"/>
          </w:tcPr>
          <w:p w:rsidR="001F2628" w:rsidRDefault="001F2628" w:rsidP="00A7599F">
            <w:pPr>
              <w:pStyle w:val="Tabletext"/>
              <w:spacing w:before="20" w:after="20"/>
              <w:rPr>
                <w:lang w:val="en-US" w:eastAsia="ja-JP"/>
              </w:rPr>
            </w:pPr>
            <w:r>
              <w:rPr>
                <w:rFonts w:hint="eastAsia"/>
                <w:lang w:val="en-US" w:eastAsia="ja-JP"/>
              </w:rPr>
              <w:t>Top side right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T+000</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Top centre</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U+135</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Top back left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U-135</w:t>
            </w:r>
          </w:p>
        </w:tc>
        <w:tc>
          <w:tcPr>
            <w:tcW w:w="3544" w:type="dxa"/>
            <w:vAlign w:val="center"/>
          </w:tcPr>
          <w:p w:rsidR="001F2628" w:rsidRDefault="001F2628" w:rsidP="00A7599F">
            <w:pPr>
              <w:pStyle w:val="Tabletext"/>
              <w:spacing w:before="20" w:after="20"/>
              <w:rPr>
                <w:lang w:val="en-US" w:eastAsia="ja-JP"/>
              </w:rPr>
            </w:pPr>
            <w:r>
              <w:rPr>
                <w:rFonts w:hint="eastAsia"/>
                <w:lang w:val="en-US" w:eastAsia="ja-JP"/>
              </w:rPr>
              <w:t>Top back right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U+180</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Top back centre</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B+000</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Bottom front centre</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Pr="00684D0E" w:rsidRDefault="001F2628" w:rsidP="00A7599F">
            <w:pPr>
              <w:pStyle w:val="Tabletext"/>
              <w:spacing w:before="20" w:after="20"/>
              <w:rPr>
                <w:lang w:val="en-US" w:eastAsia="ja-JP"/>
              </w:rPr>
            </w:pPr>
            <w:r>
              <w:rPr>
                <w:rFonts w:hint="eastAsia"/>
                <w:lang w:val="en-US" w:eastAsia="ja-JP"/>
              </w:rPr>
              <w:t>B+045</w:t>
            </w:r>
          </w:p>
        </w:tc>
        <w:tc>
          <w:tcPr>
            <w:tcW w:w="3544" w:type="dxa"/>
            <w:vAlign w:val="center"/>
          </w:tcPr>
          <w:p w:rsidR="001F2628" w:rsidRPr="00684D0E" w:rsidRDefault="001F2628" w:rsidP="00A7599F">
            <w:pPr>
              <w:pStyle w:val="Tabletext"/>
              <w:spacing w:before="20" w:after="20"/>
              <w:rPr>
                <w:lang w:val="en-US" w:eastAsia="ja-JP"/>
              </w:rPr>
            </w:pPr>
            <w:r>
              <w:rPr>
                <w:rFonts w:hint="eastAsia"/>
                <w:lang w:val="en-US" w:eastAsia="ja-JP"/>
              </w:rPr>
              <w:t>Bottom front left</w:t>
            </w:r>
          </w:p>
        </w:tc>
      </w:tr>
      <w:tr w:rsidR="001F2628" w:rsidRPr="00684D0E" w:rsidTr="00A7599F">
        <w:trPr>
          <w:cantSplit/>
          <w:jc w:val="center"/>
        </w:trPr>
        <w:tc>
          <w:tcPr>
            <w:tcW w:w="1561" w:type="dxa"/>
            <w:vMerge/>
            <w:vAlign w:val="center"/>
          </w:tcPr>
          <w:p w:rsidR="001F2628" w:rsidRPr="00684D0E" w:rsidRDefault="001F2628" w:rsidP="00A7599F">
            <w:pPr>
              <w:pStyle w:val="Tabletext"/>
              <w:spacing w:before="20" w:after="20"/>
              <w:jc w:val="center"/>
              <w:rPr>
                <w:lang w:val="en-US"/>
              </w:rPr>
            </w:pPr>
          </w:p>
        </w:tc>
        <w:tc>
          <w:tcPr>
            <w:tcW w:w="1417" w:type="dxa"/>
            <w:vMerge/>
            <w:vAlign w:val="center"/>
          </w:tcPr>
          <w:p w:rsidR="001F2628" w:rsidRPr="00684D0E" w:rsidRDefault="001F2628" w:rsidP="00A7599F">
            <w:pPr>
              <w:pStyle w:val="Tabletext"/>
              <w:spacing w:before="20" w:after="20"/>
              <w:jc w:val="center"/>
              <w:rPr>
                <w:lang w:val="en-US"/>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U-045</w:t>
            </w:r>
          </w:p>
        </w:tc>
        <w:tc>
          <w:tcPr>
            <w:tcW w:w="3544" w:type="dxa"/>
            <w:vAlign w:val="center"/>
          </w:tcPr>
          <w:p w:rsidR="001F2628" w:rsidRDefault="001F2628" w:rsidP="00A7599F">
            <w:pPr>
              <w:pStyle w:val="Tabletext"/>
              <w:spacing w:before="20" w:after="20"/>
              <w:rPr>
                <w:lang w:val="en-US" w:eastAsia="ja-JP"/>
              </w:rPr>
            </w:pPr>
            <w:r>
              <w:rPr>
                <w:rFonts w:hint="eastAsia"/>
                <w:lang w:val="en-US" w:eastAsia="ja-JP"/>
              </w:rPr>
              <w:t>Bottom front right</w:t>
            </w:r>
          </w:p>
        </w:tc>
      </w:tr>
    </w:tbl>
    <w:p w:rsidR="006C22DE" w:rsidRPr="00684D0E" w:rsidRDefault="006C22DE" w:rsidP="006C22DE">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Pr>
          <w:lang w:val="en-US" w:eastAsia="ja-JP"/>
        </w:rPr>
        <w:t>)</w:t>
      </w:r>
    </w:p>
    <w:p w:rsidR="006C22DE" w:rsidRPr="00684D0E" w:rsidRDefault="006C22DE" w:rsidP="006C22DE">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NOTE 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6C22DE" w:rsidRPr="006C22DE" w:rsidTr="005275D6">
        <w:trPr>
          <w:cantSplit/>
          <w:tblHeader/>
          <w:jc w:val="center"/>
        </w:trPr>
        <w:tc>
          <w:tcPr>
            <w:tcW w:w="1561" w:type="dxa"/>
          </w:tcPr>
          <w:p w:rsidR="006C22DE" w:rsidRPr="00A67660" w:rsidRDefault="006C22DE" w:rsidP="005275D6">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(NOTE 1)</w:t>
            </w:r>
          </w:p>
        </w:tc>
        <w:tc>
          <w:tcPr>
            <w:tcW w:w="1417" w:type="dxa"/>
          </w:tcPr>
          <w:p w:rsidR="006C22DE" w:rsidRPr="00684D0E" w:rsidRDefault="006C22DE" w:rsidP="005275D6">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(NOTE 2)</w:t>
            </w:r>
          </w:p>
        </w:tc>
        <w:tc>
          <w:tcPr>
            <w:tcW w:w="2268" w:type="dxa"/>
          </w:tcPr>
          <w:p w:rsidR="006C22DE" w:rsidRPr="0075008A" w:rsidRDefault="006C22DE" w:rsidP="005275D6">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(NOTE 3)</w:t>
            </w:r>
            <w:r>
              <w:rPr>
                <w:b w:val="0"/>
                <w:bCs/>
                <w:lang w:val="en-US" w:eastAsia="zh-CN"/>
              </w:rPr>
              <w:t xml:space="preserve"> </w:t>
            </w:r>
          </w:p>
        </w:tc>
        <w:tc>
          <w:tcPr>
            <w:tcW w:w="3544" w:type="dxa"/>
          </w:tcPr>
          <w:p w:rsidR="006C22DE" w:rsidRPr="00684D0E" w:rsidRDefault="006C22DE" w:rsidP="005275D6">
            <w:pPr>
              <w:pStyle w:val="Tablehead"/>
              <w:rPr>
                <w:lang w:val="en-US" w:eastAsia="ja-JP"/>
              </w:rPr>
            </w:pPr>
            <w:r>
              <w:rPr>
                <w:rFonts w:hint="eastAsia"/>
                <w:lang w:val="en-US" w:eastAsia="ja-JP"/>
              </w:rPr>
              <w:t xml:space="preserve">Channel name specified in </w:t>
            </w:r>
            <w:r>
              <w:rPr>
                <w:lang w:val="en-US" w:eastAsia="ja-JP"/>
              </w:rPr>
              <w:t>Recommendation</w:t>
            </w:r>
            <w:r>
              <w:rPr>
                <w:rFonts w:hint="eastAsia"/>
                <w:lang w:val="en-US" w:eastAsia="ja-JP"/>
              </w:rPr>
              <w:t xml:space="preserve"> ITU-R BS.775 or BS.2051</w:t>
            </w:r>
            <w:r>
              <w:rPr>
                <w:lang w:val="en-US" w:eastAsia="ja-JP"/>
              </w:rPr>
              <w:t xml:space="preserve"> (NOTE 4)</w:t>
            </w:r>
          </w:p>
        </w:tc>
      </w:tr>
      <w:tr w:rsidR="001F2628" w:rsidRPr="00684D0E" w:rsidTr="00A7599F">
        <w:trPr>
          <w:cantSplit/>
          <w:jc w:val="center"/>
        </w:trPr>
        <w:tc>
          <w:tcPr>
            <w:tcW w:w="1561" w:type="dxa"/>
            <w:vMerge w:val="restart"/>
            <w:vAlign w:val="center"/>
          </w:tcPr>
          <w:p w:rsidR="001F2628" w:rsidRPr="00684D0E" w:rsidRDefault="001F2628" w:rsidP="006C22DE">
            <w:pPr>
              <w:pStyle w:val="Tabletext"/>
              <w:spacing w:before="20" w:after="0"/>
              <w:jc w:val="center"/>
              <w:rPr>
                <w:lang w:val="en-US" w:eastAsia="ja-JP"/>
              </w:rPr>
            </w:pPr>
            <w:r>
              <w:rPr>
                <w:rFonts w:hint="eastAsia"/>
                <w:lang w:val="en-US" w:eastAsia="ja-JP"/>
              </w:rPr>
              <w:t>14</w:t>
            </w:r>
          </w:p>
        </w:tc>
        <w:tc>
          <w:tcPr>
            <w:tcW w:w="1417" w:type="dxa"/>
            <w:vMerge w:val="restart"/>
            <w:vAlign w:val="center"/>
          </w:tcPr>
          <w:p w:rsidR="001F2628" w:rsidRDefault="001F2628" w:rsidP="006C22DE">
            <w:pPr>
              <w:pStyle w:val="Tabletext"/>
              <w:spacing w:before="20" w:after="0"/>
              <w:jc w:val="center"/>
              <w:rPr>
                <w:lang w:val="en-US" w:eastAsia="ja-JP"/>
              </w:rPr>
            </w:pPr>
            <w:r>
              <w:rPr>
                <w:rFonts w:hint="eastAsia"/>
                <w:lang w:val="en-US" w:eastAsia="ja-JP"/>
              </w:rPr>
              <w:t>5/2.1</w:t>
            </w:r>
          </w:p>
          <w:p w:rsidR="001F2628" w:rsidRPr="00684D0E" w:rsidRDefault="001F2628" w:rsidP="006C22DE">
            <w:pPr>
              <w:pStyle w:val="Tabletext"/>
              <w:spacing w:before="20" w:after="0"/>
              <w:jc w:val="center"/>
              <w:rPr>
                <w:lang w:val="en-US" w:eastAsia="ja-JP"/>
              </w:rPr>
            </w:pPr>
            <w:r>
              <w:rPr>
                <w:rFonts w:hint="eastAsia"/>
                <w:lang w:val="en-US" w:eastAsia="ja-JP"/>
              </w:rPr>
              <w:t>(2+5+0)</w:t>
            </w: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M+000</w:t>
            </w:r>
          </w:p>
        </w:tc>
        <w:tc>
          <w:tcPr>
            <w:tcW w:w="3544" w:type="dxa"/>
            <w:vAlign w:val="center"/>
          </w:tcPr>
          <w:p w:rsidR="001F2628" w:rsidRDefault="001F2628" w:rsidP="006C22DE">
            <w:pPr>
              <w:pStyle w:val="Tabletext"/>
              <w:spacing w:before="20" w:after="0"/>
              <w:rPr>
                <w:lang w:val="en-US" w:eastAsia="ja-JP"/>
              </w:rPr>
            </w:pPr>
            <w:r>
              <w:rPr>
                <w:rFonts w:hint="eastAsia"/>
                <w:lang w:val="en-US" w:eastAsia="ja-JP"/>
              </w:rPr>
              <w:t>Centre</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M+030</w:t>
            </w:r>
          </w:p>
        </w:tc>
        <w:tc>
          <w:tcPr>
            <w:tcW w:w="3544" w:type="dxa"/>
            <w:vAlign w:val="center"/>
          </w:tcPr>
          <w:p w:rsidR="001F2628" w:rsidRDefault="001F2628" w:rsidP="006C22DE">
            <w:pPr>
              <w:pStyle w:val="Tabletext"/>
              <w:spacing w:before="20" w:after="0"/>
              <w:rPr>
                <w:lang w:val="en-US" w:eastAsia="ja-JP"/>
              </w:rPr>
            </w:pPr>
            <w:r>
              <w:rPr>
                <w:rFonts w:hint="eastAsia"/>
                <w:lang w:val="en-US" w:eastAsia="ja-JP"/>
              </w:rPr>
              <w:t>Left</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M-030</w:t>
            </w:r>
          </w:p>
        </w:tc>
        <w:tc>
          <w:tcPr>
            <w:tcW w:w="3544" w:type="dxa"/>
            <w:vAlign w:val="center"/>
          </w:tcPr>
          <w:p w:rsidR="001F2628" w:rsidRDefault="001F2628" w:rsidP="006C22DE">
            <w:pPr>
              <w:pStyle w:val="Tabletext"/>
              <w:spacing w:before="20" w:after="0"/>
              <w:rPr>
                <w:lang w:val="en-US" w:eastAsia="ja-JP"/>
              </w:rPr>
            </w:pPr>
            <w:r>
              <w:rPr>
                <w:rFonts w:hint="eastAsia"/>
                <w:lang w:val="en-US" w:eastAsia="ja-JP"/>
              </w:rPr>
              <w:t>Right</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 xml:space="preserve">M+110 </w:t>
            </w:r>
          </w:p>
        </w:tc>
        <w:tc>
          <w:tcPr>
            <w:tcW w:w="3544" w:type="dxa"/>
            <w:vAlign w:val="center"/>
          </w:tcPr>
          <w:p w:rsidR="001F2628" w:rsidRDefault="001F2628" w:rsidP="006C22DE">
            <w:pPr>
              <w:pStyle w:val="Tabletext"/>
              <w:spacing w:before="20" w:after="0"/>
              <w:rPr>
                <w:lang w:val="en-US" w:eastAsia="ja-JP"/>
              </w:rPr>
            </w:pPr>
            <w:r>
              <w:rPr>
                <w:rFonts w:hint="eastAsia"/>
                <w:lang w:val="en-US" w:eastAsia="ja-JP"/>
              </w:rPr>
              <w:t>Left surround</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M-110</w:t>
            </w:r>
          </w:p>
        </w:tc>
        <w:tc>
          <w:tcPr>
            <w:tcW w:w="3544" w:type="dxa"/>
            <w:vAlign w:val="center"/>
          </w:tcPr>
          <w:p w:rsidR="001F2628" w:rsidRDefault="001F2628" w:rsidP="006C22DE">
            <w:pPr>
              <w:pStyle w:val="Tabletext"/>
              <w:spacing w:before="20" w:after="0"/>
              <w:rPr>
                <w:lang w:val="en-US" w:eastAsia="ja-JP"/>
              </w:rPr>
            </w:pPr>
            <w:r>
              <w:rPr>
                <w:rFonts w:hint="eastAsia"/>
                <w:lang w:val="en-US" w:eastAsia="ja-JP"/>
              </w:rPr>
              <w:t>Right surround</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LFE1</w:t>
            </w:r>
          </w:p>
        </w:tc>
        <w:tc>
          <w:tcPr>
            <w:tcW w:w="3544" w:type="dxa"/>
            <w:vAlign w:val="center"/>
          </w:tcPr>
          <w:p w:rsidR="001F2628" w:rsidRDefault="001F2628" w:rsidP="006C22DE">
            <w:pPr>
              <w:pStyle w:val="Tabletext"/>
              <w:spacing w:before="20" w:after="0"/>
              <w:rPr>
                <w:lang w:val="en-US" w:eastAsia="ja-JP"/>
              </w:rPr>
            </w:pPr>
            <w:r>
              <w:rPr>
                <w:rFonts w:hint="eastAsia"/>
                <w:lang w:val="en-US" w:eastAsia="ja-JP"/>
              </w:rPr>
              <w:t>Low frequency effects</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 xml:space="preserve">U+030 </w:t>
            </w:r>
          </w:p>
        </w:tc>
        <w:tc>
          <w:tcPr>
            <w:tcW w:w="3544" w:type="dxa"/>
            <w:vAlign w:val="center"/>
          </w:tcPr>
          <w:p w:rsidR="001F2628" w:rsidRDefault="001F2628" w:rsidP="006C22DE">
            <w:pPr>
              <w:pStyle w:val="Tabletext"/>
              <w:spacing w:before="20" w:after="0"/>
              <w:rPr>
                <w:lang w:val="en-US" w:eastAsia="ja-JP"/>
              </w:rPr>
            </w:pPr>
            <w:r>
              <w:rPr>
                <w:rFonts w:hint="eastAsia"/>
                <w:lang w:val="en-US" w:eastAsia="ja-JP"/>
              </w:rPr>
              <w:t xml:space="preserve">Left height </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U-030</w:t>
            </w:r>
          </w:p>
        </w:tc>
        <w:tc>
          <w:tcPr>
            <w:tcW w:w="3544" w:type="dxa"/>
            <w:vAlign w:val="center"/>
          </w:tcPr>
          <w:p w:rsidR="001F2628" w:rsidRDefault="001F2628" w:rsidP="006C22DE">
            <w:pPr>
              <w:pStyle w:val="Tabletext"/>
              <w:spacing w:before="20" w:after="0"/>
              <w:rPr>
                <w:lang w:val="en-US" w:eastAsia="ja-JP"/>
              </w:rPr>
            </w:pPr>
            <w:r>
              <w:rPr>
                <w:rFonts w:hint="eastAsia"/>
                <w:lang w:val="en-US" w:eastAsia="ja-JP"/>
              </w:rPr>
              <w:t>Right height</w:t>
            </w:r>
          </w:p>
        </w:tc>
      </w:tr>
      <w:tr w:rsidR="001F2628" w:rsidRPr="00684D0E" w:rsidTr="00A7599F">
        <w:trPr>
          <w:cantSplit/>
          <w:jc w:val="center"/>
        </w:trPr>
        <w:tc>
          <w:tcPr>
            <w:tcW w:w="1561" w:type="dxa"/>
            <w:vMerge w:val="restart"/>
            <w:vAlign w:val="center"/>
          </w:tcPr>
          <w:p w:rsidR="001F2628" w:rsidRPr="00D46DD1" w:rsidRDefault="001F2628" w:rsidP="006C22DE">
            <w:pPr>
              <w:pStyle w:val="Tabletext"/>
              <w:spacing w:before="20" w:after="0"/>
              <w:jc w:val="center"/>
              <w:rPr>
                <w:rFonts w:eastAsia="Malgun Gothic"/>
                <w:lang w:val="en-US" w:eastAsia="ko-KR"/>
              </w:rPr>
            </w:pPr>
            <w:r>
              <w:rPr>
                <w:rFonts w:eastAsia="Malgun Gothic" w:hint="eastAsia"/>
                <w:lang w:val="en-US" w:eastAsia="ko-KR"/>
              </w:rPr>
              <w:t>15</w:t>
            </w:r>
          </w:p>
        </w:tc>
        <w:tc>
          <w:tcPr>
            <w:tcW w:w="1417" w:type="dxa"/>
            <w:vMerge w:val="restart"/>
            <w:vAlign w:val="center"/>
          </w:tcPr>
          <w:p w:rsidR="001F2628" w:rsidRDefault="001F2628" w:rsidP="006C22DE">
            <w:pPr>
              <w:pStyle w:val="Tabletext"/>
              <w:spacing w:before="20" w:after="0"/>
              <w:jc w:val="center"/>
              <w:rPr>
                <w:lang w:val="en-US" w:eastAsia="ja-JP"/>
              </w:rPr>
            </w:pPr>
            <w:r>
              <w:rPr>
                <w:rFonts w:hint="eastAsia"/>
                <w:lang w:val="en-US" w:eastAsia="ja-JP"/>
              </w:rPr>
              <w:t>5/5.2</w:t>
            </w:r>
          </w:p>
          <w:p w:rsidR="001F2628" w:rsidRPr="00932DAC" w:rsidRDefault="001F2628" w:rsidP="006C22DE">
            <w:pPr>
              <w:pStyle w:val="Tabletext"/>
              <w:spacing w:before="20" w:after="0"/>
              <w:jc w:val="center"/>
              <w:rPr>
                <w:lang w:val="en-US" w:eastAsia="ja-JP"/>
              </w:rPr>
            </w:pPr>
            <w:r>
              <w:rPr>
                <w:rFonts w:hint="eastAsia"/>
                <w:lang w:val="en-US" w:eastAsia="ja-JP"/>
              </w:rPr>
              <w:t>(3+7+0)</w:t>
            </w:r>
          </w:p>
        </w:tc>
        <w:tc>
          <w:tcPr>
            <w:tcW w:w="2268" w:type="dxa"/>
            <w:vAlign w:val="center"/>
          </w:tcPr>
          <w:p w:rsidR="001F2628" w:rsidRPr="00684D0E" w:rsidRDefault="001F2628" w:rsidP="006C22DE">
            <w:pPr>
              <w:pStyle w:val="Tabletext"/>
              <w:spacing w:before="20" w:after="0"/>
              <w:rPr>
                <w:lang w:val="en-US" w:eastAsia="ja-JP"/>
              </w:rPr>
            </w:pPr>
            <w:r>
              <w:rPr>
                <w:lang w:val="en-US" w:eastAsia="ja-JP"/>
              </w:rPr>
              <w:t>M+000</w:t>
            </w:r>
          </w:p>
        </w:tc>
        <w:tc>
          <w:tcPr>
            <w:tcW w:w="3544" w:type="dxa"/>
            <w:vAlign w:val="center"/>
          </w:tcPr>
          <w:p w:rsidR="001F2628" w:rsidRDefault="001F2628" w:rsidP="006C22DE">
            <w:pPr>
              <w:pStyle w:val="Tabletext"/>
              <w:spacing w:before="20" w:after="0"/>
              <w:rPr>
                <w:lang w:val="en-US" w:eastAsia="ja-JP"/>
              </w:rPr>
            </w:pPr>
            <w:r w:rsidRPr="00CB6CC8">
              <w:rPr>
                <w:rFonts w:eastAsia="Malgun Gothic"/>
              </w:rPr>
              <w:t>Centre</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Pr="00684D0E" w:rsidRDefault="001F2628" w:rsidP="006C22DE">
            <w:pPr>
              <w:pStyle w:val="Tabletext"/>
              <w:spacing w:before="20" w:after="0"/>
              <w:rPr>
                <w:lang w:val="en-US" w:eastAsia="ja-JP"/>
              </w:rPr>
            </w:pPr>
            <w:r>
              <w:rPr>
                <w:lang w:val="en-US" w:eastAsia="ja-JP"/>
              </w:rPr>
              <w:t xml:space="preserve">M+030 </w:t>
            </w:r>
          </w:p>
        </w:tc>
        <w:tc>
          <w:tcPr>
            <w:tcW w:w="3544" w:type="dxa"/>
            <w:vAlign w:val="center"/>
          </w:tcPr>
          <w:p w:rsidR="001F2628" w:rsidRDefault="001F2628" w:rsidP="006C22DE">
            <w:pPr>
              <w:pStyle w:val="Tabletext"/>
              <w:spacing w:before="20" w:after="0"/>
              <w:rPr>
                <w:lang w:val="en-US" w:eastAsia="ja-JP"/>
              </w:rPr>
            </w:pPr>
            <w:r w:rsidRPr="006B4BC0">
              <w:rPr>
                <w:lang w:val="en-US" w:eastAsia="ja-JP"/>
              </w:rPr>
              <w:t>Left</w:t>
            </w:r>
            <w:r>
              <w:rPr>
                <w:rFonts w:eastAsia="Malgun Gothic" w:hint="eastAsia"/>
                <w:lang w:val="en-US" w:eastAsia="ko-KR"/>
              </w:rPr>
              <w:t xml:space="preserve"> </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lang w:val="en-US" w:eastAsia="ja-JP"/>
              </w:rPr>
              <w:t>M-030</w:t>
            </w:r>
          </w:p>
        </w:tc>
        <w:tc>
          <w:tcPr>
            <w:tcW w:w="3544" w:type="dxa"/>
            <w:vAlign w:val="center"/>
          </w:tcPr>
          <w:p w:rsidR="001F2628" w:rsidRPr="006B4BC0" w:rsidRDefault="001F2628" w:rsidP="006C22DE">
            <w:pPr>
              <w:pStyle w:val="Tabletext"/>
              <w:spacing w:before="20" w:after="0"/>
              <w:rPr>
                <w:lang w:val="en-US" w:eastAsia="ja-JP"/>
              </w:rPr>
            </w:pPr>
            <w:r w:rsidRPr="006B4BC0">
              <w:rPr>
                <w:lang w:val="en-US" w:eastAsia="ja-JP"/>
              </w:rPr>
              <w:t>Right</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Pr="00684D0E" w:rsidRDefault="001F2628" w:rsidP="006C22DE">
            <w:pPr>
              <w:pStyle w:val="Tabletext"/>
              <w:spacing w:before="20" w:after="0"/>
              <w:rPr>
                <w:lang w:val="en-US" w:eastAsia="ja-JP"/>
              </w:rPr>
            </w:pPr>
            <w:r>
              <w:rPr>
                <w:lang w:val="en-US" w:eastAsia="ja-JP"/>
              </w:rPr>
              <w:t>M+</w:t>
            </w:r>
            <w:r>
              <w:rPr>
                <w:rFonts w:eastAsia="Malgun Gothic" w:hint="eastAsia"/>
                <w:lang w:val="en-US" w:eastAsia="ko-KR"/>
              </w:rPr>
              <w:t>09</w:t>
            </w:r>
            <w:r>
              <w:rPr>
                <w:lang w:val="en-US" w:eastAsia="ja-JP"/>
              </w:rPr>
              <w:t xml:space="preserve">0 </w:t>
            </w:r>
          </w:p>
        </w:tc>
        <w:tc>
          <w:tcPr>
            <w:tcW w:w="3544" w:type="dxa"/>
            <w:vAlign w:val="center"/>
          </w:tcPr>
          <w:p w:rsidR="001F2628" w:rsidRDefault="001F2628" w:rsidP="006C22DE">
            <w:pPr>
              <w:pStyle w:val="Tabletext"/>
              <w:spacing w:before="20" w:after="0"/>
              <w:rPr>
                <w:lang w:val="en-US" w:eastAsia="ja-JP"/>
              </w:rPr>
            </w:pPr>
            <w:r w:rsidRPr="006B4BC0">
              <w:rPr>
                <w:lang w:val="en-US" w:eastAsia="ja-JP"/>
              </w:rPr>
              <w:t>Left side</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lang w:val="en-US" w:eastAsia="ja-JP"/>
              </w:rPr>
              <w:t>M-</w:t>
            </w:r>
            <w:r>
              <w:rPr>
                <w:rFonts w:eastAsia="Malgun Gothic" w:hint="eastAsia"/>
                <w:lang w:val="en-US" w:eastAsia="ko-KR"/>
              </w:rPr>
              <w:t>09</w:t>
            </w:r>
            <w:r>
              <w:rPr>
                <w:lang w:val="en-US" w:eastAsia="ja-JP"/>
              </w:rPr>
              <w:t>0</w:t>
            </w:r>
          </w:p>
        </w:tc>
        <w:tc>
          <w:tcPr>
            <w:tcW w:w="3544" w:type="dxa"/>
            <w:vAlign w:val="center"/>
          </w:tcPr>
          <w:p w:rsidR="001F2628" w:rsidRPr="006B4BC0" w:rsidRDefault="001F2628" w:rsidP="006C22DE">
            <w:pPr>
              <w:pStyle w:val="Tabletext"/>
              <w:spacing w:before="20" w:after="0"/>
              <w:rPr>
                <w:lang w:val="en-US" w:eastAsia="ja-JP"/>
              </w:rPr>
            </w:pPr>
            <w:r w:rsidRPr="006B4BC0">
              <w:rPr>
                <w:lang w:val="en-US" w:eastAsia="ja-JP"/>
              </w:rPr>
              <w:t>Right side</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Pr="00684D0E" w:rsidRDefault="001F2628" w:rsidP="006C22DE">
            <w:pPr>
              <w:pStyle w:val="Tabletext"/>
              <w:spacing w:before="20" w:after="0"/>
              <w:rPr>
                <w:lang w:val="en-US" w:eastAsia="ja-JP"/>
              </w:rPr>
            </w:pPr>
            <w:r>
              <w:rPr>
                <w:lang w:val="en-US" w:eastAsia="ja-JP"/>
              </w:rPr>
              <w:t xml:space="preserve">M+135 </w:t>
            </w:r>
          </w:p>
        </w:tc>
        <w:tc>
          <w:tcPr>
            <w:tcW w:w="3544" w:type="dxa"/>
            <w:vAlign w:val="center"/>
          </w:tcPr>
          <w:p w:rsidR="001F2628" w:rsidRDefault="001F2628" w:rsidP="006C22DE">
            <w:pPr>
              <w:pStyle w:val="Tabletext"/>
              <w:spacing w:before="20" w:after="0"/>
              <w:rPr>
                <w:lang w:val="en-US" w:eastAsia="ja-JP"/>
              </w:rPr>
            </w:pPr>
            <w:r w:rsidRPr="006B4BC0">
              <w:rPr>
                <w:lang w:val="en-US" w:eastAsia="ja-JP"/>
              </w:rPr>
              <w:t>Left back</w:t>
            </w:r>
            <w:r>
              <w:rPr>
                <w:rFonts w:eastAsia="Malgun Gothic" w:hint="eastAsia"/>
                <w:lang w:val="en-US" w:eastAsia="ko-KR"/>
              </w:rPr>
              <w:t xml:space="preserve"> </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lang w:val="en-US" w:eastAsia="ja-JP"/>
              </w:rPr>
            </w:pPr>
            <w:r>
              <w:rPr>
                <w:lang w:val="en-US" w:eastAsia="ja-JP"/>
              </w:rPr>
              <w:t>M-135</w:t>
            </w:r>
          </w:p>
        </w:tc>
        <w:tc>
          <w:tcPr>
            <w:tcW w:w="3544" w:type="dxa"/>
            <w:vAlign w:val="center"/>
          </w:tcPr>
          <w:p w:rsidR="001F2628" w:rsidRPr="006B4BC0" w:rsidRDefault="001F2628" w:rsidP="006C22DE">
            <w:pPr>
              <w:pStyle w:val="Tabletext"/>
              <w:spacing w:before="20" w:after="0"/>
              <w:rPr>
                <w:lang w:val="en-US" w:eastAsia="ja-JP"/>
              </w:rPr>
            </w:pPr>
            <w:r w:rsidRPr="006B4BC0">
              <w:rPr>
                <w:lang w:val="en-US" w:eastAsia="ja-JP"/>
              </w:rPr>
              <w:t>Right back</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Pr="00684D0E" w:rsidRDefault="001F2628" w:rsidP="006C22DE">
            <w:pPr>
              <w:pStyle w:val="Tabletext"/>
              <w:spacing w:before="20" w:after="0"/>
              <w:rPr>
                <w:lang w:val="en-US" w:eastAsia="ja-JP"/>
              </w:rPr>
            </w:pPr>
            <w:r>
              <w:rPr>
                <w:rFonts w:eastAsia="Malgun Gothic" w:hint="eastAsia"/>
                <w:lang w:val="en-US" w:eastAsia="ko-KR"/>
              </w:rPr>
              <w:t>U</w:t>
            </w:r>
            <w:r>
              <w:rPr>
                <w:lang w:val="en-US" w:eastAsia="ja-JP"/>
              </w:rPr>
              <w:t>+</w:t>
            </w:r>
            <w:r>
              <w:rPr>
                <w:rFonts w:eastAsia="Malgun Gothic" w:hint="eastAsia"/>
                <w:lang w:val="en-US" w:eastAsia="ko-KR"/>
              </w:rPr>
              <w:t>04</w:t>
            </w:r>
            <w:r>
              <w:rPr>
                <w:lang w:val="en-US" w:eastAsia="ja-JP"/>
              </w:rPr>
              <w:t xml:space="preserve">5 </w:t>
            </w:r>
          </w:p>
        </w:tc>
        <w:tc>
          <w:tcPr>
            <w:tcW w:w="3544" w:type="dxa"/>
            <w:vAlign w:val="center"/>
          </w:tcPr>
          <w:p w:rsidR="001F2628" w:rsidRDefault="001F2628" w:rsidP="006C22DE">
            <w:pPr>
              <w:pStyle w:val="Tabletext"/>
              <w:spacing w:before="20" w:after="0"/>
              <w:rPr>
                <w:lang w:val="en-US" w:eastAsia="ja-JP"/>
              </w:rPr>
            </w:pPr>
            <w:r w:rsidRPr="006B4BC0">
              <w:rPr>
                <w:lang w:val="en-US" w:eastAsia="ja-JP"/>
              </w:rPr>
              <w:t>Left height</w:t>
            </w:r>
            <w:r>
              <w:rPr>
                <w:rFonts w:eastAsia="Malgun Gothic" w:hint="eastAsia"/>
                <w:lang w:val="en-US" w:eastAsia="ko-KR"/>
              </w:rPr>
              <w:t xml:space="preserve"> </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Default="001F2628" w:rsidP="006C22DE">
            <w:pPr>
              <w:pStyle w:val="Tabletext"/>
              <w:spacing w:before="20" w:after="0"/>
              <w:rPr>
                <w:rFonts w:eastAsia="Malgun Gothic"/>
                <w:lang w:val="en-US" w:eastAsia="ko-KR"/>
              </w:rPr>
            </w:pPr>
            <w:r>
              <w:rPr>
                <w:rFonts w:eastAsia="Malgun Gothic" w:hint="eastAsia"/>
                <w:lang w:val="en-US" w:eastAsia="ko-KR"/>
              </w:rPr>
              <w:t>U</w:t>
            </w:r>
            <w:r>
              <w:rPr>
                <w:lang w:val="en-US" w:eastAsia="ja-JP"/>
              </w:rPr>
              <w:t>-</w:t>
            </w:r>
            <w:r>
              <w:rPr>
                <w:rFonts w:eastAsia="Malgun Gothic" w:hint="eastAsia"/>
                <w:lang w:val="en-US" w:eastAsia="ko-KR"/>
              </w:rPr>
              <w:t>04</w:t>
            </w:r>
            <w:r>
              <w:rPr>
                <w:lang w:val="en-US" w:eastAsia="ja-JP"/>
              </w:rPr>
              <w:t>5</w:t>
            </w:r>
          </w:p>
        </w:tc>
        <w:tc>
          <w:tcPr>
            <w:tcW w:w="3544" w:type="dxa"/>
            <w:vAlign w:val="center"/>
          </w:tcPr>
          <w:p w:rsidR="001F2628" w:rsidRPr="006B4BC0" w:rsidRDefault="001F2628" w:rsidP="006C22DE">
            <w:pPr>
              <w:pStyle w:val="Tabletext"/>
              <w:spacing w:before="20" w:after="0"/>
              <w:rPr>
                <w:lang w:val="en-US" w:eastAsia="ja-JP"/>
              </w:rPr>
            </w:pPr>
            <w:r w:rsidRPr="006B4BC0">
              <w:rPr>
                <w:lang w:val="en-US" w:eastAsia="ja-JP"/>
              </w:rPr>
              <w:t>Right height</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Pr="00E74366" w:rsidRDefault="001F2628" w:rsidP="006C22DE">
            <w:pPr>
              <w:pStyle w:val="Tabletext"/>
              <w:spacing w:before="20" w:after="0"/>
              <w:rPr>
                <w:highlight w:val="yellow"/>
                <w:lang w:val="en-US" w:eastAsia="ja-JP"/>
              </w:rPr>
            </w:pPr>
            <w:r w:rsidRPr="00E74366">
              <w:rPr>
                <w:rFonts w:eastAsia="Malgun Gothic" w:hint="eastAsia"/>
                <w:lang w:val="en-US" w:eastAsia="ko-KR"/>
              </w:rPr>
              <w:t>U</w:t>
            </w:r>
            <w:r>
              <w:rPr>
                <w:rFonts w:eastAsia="Malgun Gothic"/>
                <w:lang w:val="en-US" w:eastAsia="ko-KR"/>
              </w:rPr>
              <w:t>H</w:t>
            </w:r>
            <w:r w:rsidRPr="00E74366">
              <w:rPr>
                <w:lang w:val="en-US" w:eastAsia="ja-JP"/>
              </w:rPr>
              <w:t>+</w:t>
            </w:r>
            <w:r w:rsidRPr="00E74366">
              <w:rPr>
                <w:rFonts w:eastAsia="Malgun Gothic" w:hint="eastAsia"/>
                <w:lang w:val="en-US" w:eastAsia="ko-KR"/>
              </w:rPr>
              <w:t>18</w:t>
            </w:r>
            <w:r w:rsidRPr="00E74366">
              <w:rPr>
                <w:lang w:val="en-US" w:eastAsia="ja-JP"/>
              </w:rPr>
              <w:t>0</w:t>
            </w:r>
          </w:p>
        </w:tc>
        <w:tc>
          <w:tcPr>
            <w:tcW w:w="3544" w:type="dxa"/>
            <w:vAlign w:val="center"/>
          </w:tcPr>
          <w:p w:rsidR="001F2628" w:rsidRPr="00E74366" w:rsidRDefault="001F2628" w:rsidP="006C22DE">
            <w:pPr>
              <w:pStyle w:val="Tabletext"/>
              <w:spacing w:before="20" w:after="0"/>
              <w:rPr>
                <w:highlight w:val="yellow"/>
                <w:lang w:val="en-US" w:eastAsia="ja-JP"/>
              </w:rPr>
            </w:pPr>
            <w:r w:rsidRPr="00792C74">
              <w:rPr>
                <w:lang w:val="en-US" w:eastAsia="ja-JP"/>
              </w:rPr>
              <w:t>Centre height</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Pr="00684D0E" w:rsidRDefault="001F2628" w:rsidP="006C22DE">
            <w:pPr>
              <w:pStyle w:val="Tabletext"/>
              <w:spacing w:before="20" w:after="0"/>
              <w:rPr>
                <w:lang w:val="en-US" w:eastAsia="ja-JP"/>
              </w:rPr>
            </w:pPr>
            <w:r>
              <w:rPr>
                <w:lang w:val="en-US" w:eastAsia="ja-JP"/>
              </w:rPr>
              <w:t>LFE1</w:t>
            </w:r>
          </w:p>
        </w:tc>
        <w:tc>
          <w:tcPr>
            <w:tcW w:w="3544" w:type="dxa"/>
            <w:vAlign w:val="center"/>
          </w:tcPr>
          <w:p w:rsidR="001F2628" w:rsidRDefault="001F2628" w:rsidP="006C22DE">
            <w:pPr>
              <w:pStyle w:val="Tabletext"/>
              <w:spacing w:before="20" w:after="0"/>
              <w:rPr>
                <w:lang w:val="en-US" w:eastAsia="ja-JP"/>
              </w:rPr>
            </w:pPr>
            <w:r w:rsidRPr="006B4BC0">
              <w:rPr>
                <w:lang w:val="en-US" w:eastAsia="ja-JP"/>
              </w:rPr>
              <w:t>Left low frequency effects</w:t>
            </w:r>
          </w:p>
        </w:tc>
      </w:tr>
      <w:tr w:rsidR="001F2628" w:rsidRPr="00684D0E" w:rsidTr="00A7599F">
        <w:trPr>
          <w:cantSplit/>
          <w:jc w:val="center"/>
        </w:trPr>
        <w:tc>
          <w:tcPr>
            <w:tcW w:w="1561" w:type="dxa"/>
            <w:vMerge/>
            <w:vAlign w:val="center"/>
          </w:tcPr>
          <w:p w:rsidR="001F2628" w:rsidRPr="00684D0E" w:rsidRDefault="001F2628" w:rsidP="006C22DE">
            <w:pPr>
              <w:pStyle w:val="Tabletext"/>
              <w:spacing w:before="20" w:after="0"/>
              <w:jc w:val="center"/>
              <w:rPr>
                <w:lang w:val="en-US"/>
              </w:rPr>
            </w:pPr>
          </w:p>
        </w:tc>
        <w:tc>
          <w:tcPr>
            <w:tcW w:w="1417" w:type="dxa"/>
            <w:vMerge/>
            <w:vAlign w:val="center"/>
          </w:tcPr>
          <w:p w:rsidR="001F2628" w:rsidRPr="00684D0E" w:rsidRDefault="001F2628" w:rsidP="006C22DE">
            <w:pPr>
              <w:pStyle w:val="Tabletext"/>
              <w:spacing w:before="20" w:after="0"/>
              <w:jc w:val="center"/>
              <w:rPr>
                <w:lang w:val="en-US"/>
              </w:rPr>
            </w:pPr>
          </w:p>
        </w:tc>
        <w:tc>
          <w:tcPr>
            <w:tcW w:w="2268" w:type="dxa"/>
            <w:vAlign w:val="center"/>
          </w:tcPr>
          <w:p w:rsidR="001F2628" w:rsidRPr="00D46DD1" w:rsidRDefault="001F2628" w:rsidP="006C22DE">
            <w:pPr>
              <w:pStyle w:val="Tabletext"/>
              <w:spacing w:before="20" w:after="0"/>
              <w:rPr>
                <w:rFonts w:eastAsia="Malgun Gothic"/>
                <w:lang w:val="en-US" w:eastAsia="ko-KR"/>
              </w:rPr>
            </w:pPr>
            <w:r>
              <w:rPr>
                <w:lang w:val="en-US" w:eastAsia="ja-JP"/>
              </w:rPr>
              <w:t>LFE</w:t>
            </w:r>
            <w:r>
              <w:rPr>
                <w:rFonts w:eastAsia="Malgun Gothic" w:hint="eastAsia"/>
                <w:lang w:val="en-US" w:eastAsia="ko-KR"/>
              </w:rPr>
              <w:t>2</w:t>
            </w:r>
          </w:p>
        </w:tc>
        <w:tc>
          <w:tcPr>
            <w:tcW w:w="3544" w:type="dxa"/>
            <w:vAlign w:val="center"/>
          </w:tcPr>
          <w:p w:rsidR="001F2628" w:rsidRDefault="001F2628" w:rsidP="006C22DE">
            <w:pPr>
              <w:pStyle w:val="Tabletext"/>
              <w:spacing w:before="20" w:after="0"/>
              <w:rPr>
                <w:lang w:val="en-US" w:eastAsia="ja-JP"/>
              </w:rPr>
            </w:pPr>
            <w:r w:rsidRPr="006B4BC0">
              <w:rPr>
                <w:lang w:val="en-US" w:eastAsia="ja-JP"/>
              </w:rPr>
              <w:t>Right low frequency effects</w:t>
            </w:r>
          </w:p>
        </w:tc>
      </w:tr>
      <w:tr w:rsidR="001F2628" w:rsidRPr="00684D0E" w:rsidTr="00A7599F">
        <w:trPr>
          <w:cantSplit/>
          <w:jc w:val="center"/>
        </w:trPr>
        <w:tc>
          <w:tcPr>
            <w:tcW w:w="1561" w:type="dxa"/>
            <w:vMerge w:val="restart"/>
            <w:vAlign w:val="center"/>
          </w:tcPr>
          <w:p w:rsidR="001F2628" w:rsidRPr="00684D0E" w:rsidRDefault="001F2628" w:rsidP="006C22DE">
            <w:pPr>
              <w:pStyle w:val="Tabletext"/>
              <w:spacing w:before="20" w:after="0"/>
              <w:jc w:val="center"/>
              <w:rPr>
                <w:lang w:val="en-US" w:eastAsia="ja-JP"/>
              </w:rPr>
            </w:pPr>
            <w:r>
              <w:rPr>
                <w:rFonts w:hint="eastAsia"/>
                <w:lang w:val="en-US" w:eastAsia="ja-JP"/>
              </w:rPr>
              <w:t>16</w:t>
            </w:r>
          </w:p>
        </w:tc>
        <w:tc>
          <w:tcPr>
            <w:tcW w:w="1417" w:type="dxa"/>
            <w:vMerge w:val="restart"/>
            <w:vAlign w:val="center"/>
          </w:tcPr>
          <w:p w:rsidR="001F2628" w:rsidRDefault="001F2628" w:rsidP="006C22DE">
            <w:pPr>
              <w:pStyle w:val="Tabletext"/>
              <w:spacing w:before="20" w:after="0"/>
              <w:jc w:val="center"/>
              <w:rPr>
                <w:lang w:val="en-US" w:eastAsia="ja-JP"/>
              </w:rPr>
            </w:pPr>
            <w:r>
              <w:rPr>
                <w:rFonts w:hint="eastAsia"/>
                <w:lang w:val="en-US" w:eastAsia="ja-JP"/>
              </w:rPr>
              <w:t>5/4.1</w:t>
            </w:r>
          </w:p>
          <w:p w:rsidR="001F2628" w:rsidRPr="00684D0E" w:rsidRDefault="001F2628" w:rsidP="006C22DE">
            <w:pPr>
              <w:pStyle w:val="Tabletext"/>
              <w:spacing w:before="20" w:after="0"/>
              <w:jc w:val="center"/>
              <w:rPr>
                <w:lang w:val="en-US" w:eastAsia="ja-JP"/>
              </w:rPr>
            </w:pPr>
            <w:r>
              <w:rPr>
                <w:rFonts w:hint="eastAsia"/>
                <w:lang w:val="en-US" w:eastAsia="ja-JP"/>
              </w:rPr>
              <w:t>(4+5+0)</w:t>
            </w: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M+000</w:t>
            </w:r>
          </w:p>
        </w:tc>
        <w:tc>
          <w:tcPr>
            <w:tcW w:w="3544" w:type="dxa"/>
            <w:vAlign w:val="center"/>
          </w:tcPr>
          <w:p w:rsidR="001F2628" w:rsidRPr="00684D0E" w:rsidRDefault="001F2628" w:rsidP="006C22DE">
            <w:pPr>
              <w:pStyle w:val="Tabletext"/>
              <w:spacing w:after="0"/>
              <w:rPr>
                <w:lang w:val="en-US" w:eastAsia="ja-JP"/>
              </w:rPr>
            </w:pPr>
            <w:r>
              <w:rPr>
                <w:rFonts w:hint="eastAsia"/>
                <w:lang w:val="en-US" w:eastAsia="ja-JP"/>
              </w:rPr>
              <w:t>Centre</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M+030</w:t>
            </w:r>
          </w:p>
        </w:tc>
        <w:tc>
          <w:tcPr>
            <w:tcW w:w="3544" w:type="dxa"/>
            <w:vAlign w:val="center"/>
          </w:tcPr>
          <w:p w:rsidR="001F2628" w:rsidRPr="00684D0E" w:rsidRDefault="001F2628" w:rsidP="006C22DE">
            <w:pPr>
              <w:pStyle w:val="Tabletext"/>
              <w:tabs>
                <w:tab w:val="right" w:pos="9611"/>
              </w:tabs>
              <w:spacing w:after="0"/>
              <w:rPr>
                <w:lang w:val="en-US" w:eastAsia="ja-JP"/>
              </w:rPr>
            </w:pPr>
            <w:r>
              <w:rPr>
                <w:rFonts w:hint="eastAsia"/>
                <w:lang w:val="en-US" w:eastAsia="ja-JP"/>
              </w:rPr>
              <w:t xml:space="preserve">Left </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M-030</w:t>
            </w:r>
          </w:p>
        </w:tc>
        <w:tc>
          <w:tcPr>
            <w:tcW w:w="3544" w:type="dxa"/>
            <w:vAlign w:val="center"/>
          </w:tcPr>
          <w:p w:rsidR="001F2628" w:rsidRDefault="001F2628" w:rsidP="006C22DE">
            <w:pPr>
              <w:pStyle w:val="Tabletext"/>
              <w:tabs>
                <w:tab w:val="right" w:pos="9611"/>
              </w:tabs>
              <w:spacing w:after="0"/>
              <w:rPr>
                <w:lang w:val="en-US" w:eastAsia="ja-JP"/>
              </w:rPr>
            </w:pPr>
            <w:r>
              <w:rPr>
                <w:rFonts w:hint="eastAsia"/>
                <w:lang w:val="en-US" w:eastAsia="ja-JP"/>
              </w:rPr>
              <w:t>Right</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M+110</w:t>
            </w:r>
          </w:p>
        </w:tc>
        <w:tc>
          <w:tcPr>
            <w:tcW w:w="3544" w:type="dxa"/>
            <w:vAlign w:val="center"/>
          </w:tcPr>
          <w:p w:rsidR="001F2628" w:rsidRPr="00684D0E" w:rsidRDefault="001F2628" w:rsidP="006C22DE">
            <w:pPr>
              <w:pStyle w:val="Tabletext"/>
              <w:tabs>
                <w:tab w:val="right" w:pos="9611"/>
              </w:tabs>
              <w:spacing w:after="0"/>
              <w:rPr>
                <w:lang w:val="en-US" w:eastAsia="ja-JP"/>
              </w:rPr>
            </w:pPr>
            <w:r>
              <w:rPr>
                <w:rFonts w:hint="eastAsia"/>
                <w:lang w:val="en-US" w:eastAsia="ja-JP"/>
              </w:rPr>
              <w:t>Left surround</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M-110</w:t>
            </w:r>
          </w:p>
        </w:tc>
        <w:tc>
          <w:tcPr>
            <w:tcW w:w="3544" w:type="dxa"/>
            <w:vAlign w:val="center"/>
          </w:tcPr>
          <w:p w:rsidR="001F2628" w:rsidRDefault="001F2628" w:rsidP="006C22DE">
            <w:pPr>
              <w:pStyle w:val="Tabletext"/>
              <w:tabs>
                <w:tab w:val="right" w:pos="9611"/>
              </w:tabs>
              <w:spacing w:after="0"/>
              <w:rPr>
                <w:lang w:val="en-US" w:eastAsia="ja-JP"/>
              </w:rPr>
            </w:pPr>
            <w:r>
              <w:rPr>
                <w:rFonts w:hint="eastAsia"/>
                <w:lang w:val="en-US" w:eastAsia="ja-JP"/>
              </w:rPr>
              <w:t>Right surround</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LFE1</w:t>
            </w:r>
          </w:p>
        </w:tc>
        <w:tc>
          <w:tcPr>
            <w:tcW w:w="3544" w:type="dxa"/>
            <w:vAlign w:val="center"/>
          </w:tcPr>
          <w:p w:rsidR="001F2628" w:rsidRDefault="001F2628" w:rsidP="006C22DE">
            <w:pPr>
              <w:pStyle w:val="Tabletext"/>
              <w:spacing w:before="20" w:after="0"/>
              <w:rPr>
                <w:lang w:val="en-US" w:eastAsia="ja-JP"/>
              </w:rPr>
            </w:pPr>
            <w:r>
              <w:rPr>
                <w:rFonts w:hint="eastAsia"/>
                <w:lang w:val="en-US" w:eastAsia="ja-JP"/>
              </w:rPr>
              <w:t>Low frequency effects</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U+030</w:t>
            </w:r>
          </w:p>
        </w:tc>
        <w:tc>
          <w:tcPr>
            <w:tcW w:w="3544" w:type="dxa"/>
            <w:vAlign w:val="center"/>
          </w:tcPr>
          <w:p w:rsidR="001F2628" w:rsidRPr="00BD372B" w:rsidRDefault="001F2628" w:rsidP="006C22DE">
            <w:pPr>
              <w:pStyle w:val="Tabletext"/>
              <w:spacing w:before="20" w:after="0"/>
              <w:rPr>
                <w:lang w:val="en-US" w:eastAsia="ja-JP"/>
              </w:rPr>
            </w:pPr>
            <w:r w:rsidRPr="00BD372B">
              <w:rPr>
                <w:rFonts w:hint="eastAsia"/>
                <w:lang w:val="en-US" w:eastAsia="ja-JP"/>
              </w:rPr>
              <w:t xml:space="preserve">Left height </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U-030</w:t>
            </w:r>
          </w:p>
        </w:tc>
        <w:tc>
          <w:tcPr>
            <w:tcW w:w="3544" w:type="dxa"/>
            <w:vAlign w:val="center"/>
          </w:tcPr>
          <w:p w:rsidR="001F2628" w:rsidRPr="00BD372B" w:rsidRDefault="001F2628" w:rsidP="006C22DE">
            <w:pPr>
              <w:pStyle w:val="Tabletext"/>
              <w:spacing w:before="20" w:after="0"/>
              <w:rPr>
                <w:lang w:val="en-US" w:eastAsia="ja-JP"/>
              </w:rPr>
            </w:pPr>
            <w:r w:rsidRPr="00BD372B">
              <w:rPr>
                <w:rFonts w:hint="eastAsia"/>
                <w:lang w:val="en-US" w:eastAsia="ja-JP"/>
              </w:rPr>
              <w:t>Right height</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U+110</w:t>
            </w:r>
          </w:p>
        </w:tc>
        <w:tc>
          <w:tcPr>
            <w:tcW w:w="3544" w:type="dxa"/>
            <w:vAlign w:val="center"/>
          </w:tcPr>
          <w:p w:rsidR="001F2628" w:rsidRPr="00BD372B" w:rsidRDefault="001F2628" w:rsidP="006C22DE">
            <w:pPr>
              <w:pStyle w:val="Tabletext"/>
              <w:spacing w:before="20" w:after="0"/>
              <w:rPr>
                <w:lang w:val="en-US" w:eastAsia="ja-JP"/>
              </w:rPr>
            </w:pPr>
            <w:r w:rsidRPr="00BD372B">
              <w:rPr>
                <w:rFonts w:hint="eastAsia"/>
                <w:lang w:val="en-US" w:eastAsia="ja-JP"/>
              </w:rPr>
              <w:t>Left height surround</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U-110</w:t>
            </w:r>
          </w:p>
        </w:tc>
        <w:tc>
          <w:tcPr>
            <w:tcW w:w="3544" w:type="dxa"/>
            <w:vAlign w:val="center"/>
          </w:tcPr>
          <w:p w:rsidR="001F2628" w:rsidRPr="00BD372B" w:rsidRDefault="001F2628" w:rsidP="006C22DE">
            <w:pPr>
              <w:pStyle w:val="Tabletext"/>
              <w:spacing w:before="20" w:after="0"/>
              <w:rPr>
                <w:lang w:val="en-US" w:eastAsia="ja-JP"/>
              </w:rPr>
            </w:pPr>
            <w:r w:rsidRPr="00BD372B">
              <w:rPr>
                <w:rFonts w:hint="eastAsia"/>
                <w:lang w:val="en-US" w:eastAsia="ja-JP"/>
              </w:rPr>
              <w:t>Right height surround</w:t>
            </w:r>
          </w:p>
        </w:tc>
      </w:tr>
      <w:tr w:rsidR="001F2628" w:rsidRPr="00684D0E" w:rsidTr="00A7599F">
        <w:trPr>
          <w:cantSplit/>
          <w:jc w:val="center"/>
        </w:trPr>
        <w:tc>
          <w:tcPr>
            <w:tcW w:w="1561" w:type="dxa"/>
            <w:vMerge w:val="restart"/>
            <w:vAlign w:val="center"/>
          </w:tcPr>
          <w:p w:rsidR="001F2628" w:rsidRPr="00684D0E" w:rsidRDefault="001F2628" w:rsidP="006C22DE">
            <w:pPr>
              <w:pStyle w:val="Tabletext"/>
              <w:spacing w:before="20" w:after="0"/>
              <w:jc w:val="center"/>
              <w:rPr>
                <w:lang w:val="en-US" w:eastAsia="ja-JP"/>
              </w:rPr>
            </w:pPr>
            <w:r>
              <w:rPr>
                <w:rFonts w:hint="eastAsia"/>
                <w:lang w:val="en-US" w:eastAsia="ja-JP"/>
              </w:rPr>
              <w:t>17</w:t>
            </w:r>
          </w:p>
        </w:tc>
        <w:tc>
          <w:tcPr>
            <w:tcW w:w="1417" w:type="dxa"/>
            <w:vMerge w:val="restart"/>
            <w:vAlign w:val="center"/>
          </w:tcPr>
          <w:p w:rsidR="001F2628" w:rsidRDefault="001F2628" w:rsidP="006C22DE">
            <w:pPr>
              <w:pStyle w:val="Tabletext"/>
              <w:spacing w:before="20" w:after="0"/>
              <w:jc w:val="center"/>
              <w:rPr>
                <w:lang w:val="en-US" w:eastAsia="ja-JP"/>
              </w:rPr>
            </w:pPr>
            <w:r>
              <w:rPr>
                <w:rFonts w:hint="eastAsia"/>
                <w:lang w:val="en-US" w:eastAsia="ja-JP"/>
              </w:rPr>
              <w:t>6/5.1</w:t>
            </w:r>
          </w:p>
          <w:p w:rsidR="001F2628" w:rsidRPr="00684D0E" w:rsidRDefault="001F2628" w:rsidP="006C22DE">
            <w:pPr>
              <w:pStyle w:val="Tabletext"/>
              <w:spacing w:before="20" w:after="0"/>
              <w:jc w:val="center"/>
              <w:rPr>
                <w:lang w:val="en-US" w:eastAsia="ja-JP"/>
              </w:rPr>
            </w:pPr>
            <w:r>
              <w:rPr>
                <w:lang w:val="en-US" w:eastAsia="ja-JP"/>
              </w:rPr>
              <w:t>(6+5+0)</w:t>
            </w: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M+000</w:t>
            </w:r>
          </w:p>
        </w:tc>
        <w:tc>
          <w:tcPr>
            <w:tcW w:w="3544" w:type="dxa"/>
            <w:vMerge w:val="restart"/>
            <w:vAlign w:val="center"/>
          </w:tcPr>
          <w:p w:rsidR="001F2628" w:rsidRPr="006B4BC0" w:rsidRDefault="001F2628" w:rsidP="006C22DE">
            <w:pPr>
              <w:pStyle w:val="Tabletext"/>
              <w:spacing w:before="20" w:after="0"/>
              <w:rPr>
                <w:lang w:val="en-US" w:eastAsia="ja-JP"/>
              </w:rPr>
            </w:pPr>
            <w:r>
              <w:rPr>
                <w:rFonts w:hint="eastAsia"/>
                <w:lang w:val="en-US" w:eastAsia="ja-JP"/>
              </w:rPr>
              <w:t>N/A</w:t>
            </w: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M+030</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M-030</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M+110</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M-110</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LFE1</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U+000</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U+030</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U-030</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U+110</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U-110</w:t>
            </w:r>
          </w:p>
        </w:tc>
        <w:tc>
          <w:tcPr>
            <w:tcW w:w="3544" w:type="dxa"/>
            <w:vMerge/>
            <w:vAlign w:val="center"/>
          </w:tcPr>
          <w:p w:rsidR="001F2628" w:rsidRPr="006B4BC0" w:rsidRDefault="001F2628" w:rsidP="006C22DE">
            <w:pPr>
              <w:pStyle w:val="Tabletext"/>
              <w:spacing w:before="20" w:after="0"/>
              <w:rPr>
                <w:lang w:val="en-US" w:eastAsia="ja-JP"/>
              </w:rPr>
            </w:pPr>
          </w:p>
        </w:tc>
      </w:tr>
      <w:tr w:rsidR="001F2628" w:rsidRPr="00684D0E" w:rsidTr="00A7599F">
        <w:trPr>
          <w:cantSplit/>
          <w:jc w:val="center"/>
        </w:trPr>
        <w:tc>
          <w:tcPr>
            <w:tcW w:w="1561" w:type="dxa"/>
            <w:vMerge/>
            <w:vAlign w:val="center"/>
          </w:tcPr>
          <w:p w:rsidR="001F2628" w:rsidRDefault="001F2628" w:rsidP="006C22DE">
            <w:pPr>
              <w:pStyle w:val="Tabletext"/>
              <w:spacing w:before="20" w:after="0"/>
              <w:jc w:val="center"/>
              <w:rPr>
                <w:lang w:val="en-US" w:eastAsia="ja-JP"/>
              </w:rPr>
            </w:pPr>
          </w:p>
        </w:tc>
        <w:tc>
          <w:tcPr>
            <w:tcW w:w="1417" w:type="dxa"/>
            <w:vMerge/>
            <w:vAlign w:val="center"/>
          </w:tcPr>
          <w:p w:rsidR="001F2628" w:rsidRDefault="001F2628" w:rsidP="006C22DE">
            <w:pPr>
              <w:pStyle w:val="Tabletext"/>
              <w:spacing w:before="20" w:after="0"/>
              <w:jc w:val="center"/>
              <w:rPr>
                <w:lang w:val="en-US" w:eastAsia="ja-JP"/>
              </w:rPr>
            </w:pPr>
          </w:p>
        </w:tc>
        <w:tc>
          <w:tcPr>
            <w:tcW w:w="2268" w:type="dxa"/>
            <w:vAlign w:val="center"/>
          </w:tcPr>
          <w:p w:rsidR="001F2628" w:rsidRDefault="001F2628" w:rsidP="006C22DE">
            <w:pPr>
              <w:pStyle w:val="Tabletext"/>
              <w:spacing w:before="20" w:after="0"/>
              <w:rPr>
                <w:lang w:val="en-US" w:eastAsia="ja-JP"/>
              </w:rPr>
            </w:pPr>
            <w:r>
              <w:rPr>
                <w:rFonts w:hint="eastAsia"/>
                <w:lang w:val="en-US" w:eastAsia="ja-JP"/>
              </w:rPr>
              <w:t>T+000</w:t>
            </w:r>
          </w:p>
        </w:tc>
        <w:tc>
          <w:tcPr>
            <w:tcW w:w="3544" w:type="dxa"/>
            <w:vMerge/>
            <w:vAlign w:val="center"/>
          </w:tcPr>
          <w:p w:rsidR="001F2628" w:rsidRPr="006B4BC0" w:rsidRDefault="001F2628" w:rsidP="006C22DE">
            <w:pPr>
              <w:pStyle w:val="Tabletext"/>
              <w:spacing w:before="20" w:after="0"/>
              <w:rPr>
                <w:lang w:val="en-US" w:eastAsia="ja-JP"/>
              </w:rPr>
            </w:pPr>
          </w:p>
        </w:tc>
      </w:tr>
    </w:tbl>
    <w:p w:rsidR="006C22DE" w:rsidRPr="00684D0E" w:rsidRDefault="006C22DE" w:rsidP="006C22DE">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Pr>
          <w:lang w:val="en-US" w:eastAsia="ja-JP"/>
        </w:rPr>
        <w:t>)</w:t>
      </w:r>
    </w:p>
    <w:p w:rsidR="006C22DE" w:rsidRPr="00684D0E" w:rsidRDefault="006C22DE" w:rsidP="006C22DE">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NOTE 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6C22DE" w:rsidRPr="006C22DE" w:rsidTr="005275D6">
        <w:trPr>
          <w:cantSplit/>
          <w:tblHeader/>
          <w:jc w:val="center"/>
        </w:trPr>
        <w:tc>
          <w:tcPr>
            <w:tcW w:w="1561" w:type="dxa"/>
          </w:tcPr>
          <w:p w:rsidR="006C22DE" w:rsidRPr="00A67660" w:rsidRDefault="006C22DE" w:rsidP="005275D6">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(NOTE 1)</w:t>
            </w:r>
          </w:p>
        </w:tc>
        <w:tc>
          <w:tcPr>
            <w:tcW w:w="1417" w:type="dxa"/>
          </w:tcPr>
          <w:p w:rsidR="006C22DE" w:rsidRPr="00684D0E" w:rsidRDefault="006C22DE" w:rsidP="005275D6">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(NOTE 2)</w:t>
            </w:r>
          </w:p>
        </w:tc>
        <w:tc>
          <w:tcPr>
            <w:tcW w:w="2268" w:type="dxa"/>
          </w:tcPr>
          <w:p w:rsidR="006C22DE" w:rsidRPr="0075008A" w:rsidRDefault="006C22DE" w:rsidP="005275D6">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(NOTE 3)</w:t>
            </w:r>
            <w:r>
              <w:rPr>
                <w:b w:val="0"/>
                <w:bCs/>
                <w:lang w:val="en-US" w:eastAsia="zh-CN"/>
              </w:rPr>
              <w:t xml:space="preserve"> </w:t>
            </w:r>
          </w:p>
        </w:tc>
        <w:tc>
          <w:tcPr>
            <w:tcW w:w="3544" w:type="dxa"/>
          </w:tcPr>
          <w:p w:rsidR="006C22DE" w:rsidRPr="00684D0E" w:rsidRDefault="006C22DE" w:rsidP="005275D6">
            <w:pPr>
              <w:pStyle w:val="Tablehead"/>
              <w:rPr>
                <w:lang w:val="en-US" w:eastAsia="ja-JP"/>
              </w:rPr>
            </w:pPr>
            <w:r>
              <w:rPr>
                <w:rFonts w:hint="eastAsia"/>
                <w:lang w:val="en-US" w:eastAsia="ja-JP"/>
              </w:rPr>
              <w:t xml:space="preserve">Channel name specified in </w:t>
            </w:r>
            <w:r>
              <w:rPr>
                <w:lang w:val="en-US" w:eastAsia="ja-JP"/>
              </w:rPr>
              <w:t>Recommendation</w:t>
            </w:r>
            <w:r>
              <w:rPr>
                <w:rFonts w:hint="eastAsia"/>
                <w:lang w:val="en-US" w:eastAsia="ja-JP"/>
              </w:rPr>
              <w:t xml:space="preserve"> ITU-R BS.775 or BS.2051</w:t>
            </w:r>
            <w:r>
              <w:rPr>
                <w:lang w:val="en-US" w:eastAsia="ja-JP"/>
              </w:rPr>
              <w:t xml:space="preserve"> (NOTE 4)</w:t>
            </w:r>
          </w:p>
        </w:tc>
      </w:tr>
      <w:tr w:rsidR="001F2628" w:rsidRPr="00684D0E" w:rsidTr="00A7599F">
        <w:trPr>
          <w:cantSplit/>
          <w:jc w:val="center"/>
        </w:trPr>
        <w:tc>
          <w:tcPr>
            <w:tcW w:w="1561"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18</w:t>
            </w:r>
          </w:p>
        </w:tc>
        <w:tc>
          <w:tcPr>
            <w:tcW w:w="1417"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6/7.1</w:t>
            </w:r>
          </w:p>
          <w:p w:rsidR="001F2628" w:rsidRDefault="001F2628" w:rsidP="00A7599F">
            <w:pPr>
              <w:pStyle w:val="Tabletext"/>
              <w:spacing w:before="20" w:after="20"/>
              <w:jc w:val="center"/>
              <w:rPr>
                <w:lang w:val="en-US" w:eastAsia="ja-JP"/>
              </w:rPr>
            </w:pPr>
            <w:r>
              <w:rPr>
                <w:lang w:val="en-US" w:eastAsia="ja-JP"/>
              </w:rPr>
              <w:t>(6+7+0)</w:t>
            </w: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M+000</w:t>
            </w:r>
          </w:p>
        </w:tc>
        <w:tc>
          <w:tcPr>
            <w:tcW w:w="3544" w:type="dxa"/>
            <w:vMerge w:val="restart"/>
            <w:vAlign w:val="center"/>
          </w:tcPr>
          <w:p w:rsidR="001F2628" w:rsidRPr="006B4BC0" w:rsidRDefault="001F2628" w:rsidP="00A7599F">
            <w:pPr>
              <w:pStyle w:val="Tabletext"/>
              <w:spacing w:before="20" w:after="20"/>
              <w:rPr>
                <w:lang w:val="en-US" w:eastAsia="ja-JP"/>
              </w:rPr>
            </w:pPr>
            <w:r>
              <w:rPr>
                <w:rFonts w:hint="eastAsia"/>
                <w:lang w:val="en-US" w:eastAsia="ja-JP"/>
              </w:rPr>
              <w:t>N/A</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M+030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M-030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M+110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M-110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M+150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M-150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LFE1</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U+000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U+030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U-030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U+110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U-110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T+000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19</w:t>
            </w:r>
          </w:p>
        </w:tc>
        <w:tc>
          <w:tcPr>
            <w:tcW w:w="1417"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5/6.1</w:t>
            </w:r>
          </w:p>
          <w:p w:rsidR="001F2628" w:rsidRPr="00684D0E" w:rsidRDefault="001F2628" w:rsidP="00A7599F">
            <w:pPr>
              <w:pStyle w:val="Tabletext"/>
              <w:spacing w:before="20" w:after="20"/>
              <w:jc w:val="center"/>
              <w:rPr>
                <w:lang w:val="en-US" w:eastAsia="ja-JP"/>
              </w:rPr>
            </w:pPr>
            <w:r>
              <w:rPr>
                <w:lang w:val="en-US" w:eastAsia="ja-JP"/>
              </w:rPr>
              <w:t>(4+7+0)</w:t>
            </w: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M+000</w:t>
            </w:r>
          </w:p>
        </w:tc>
        <w:tc>
          <w:tcPr>
            <w:tcW w:w="3544" w:type="dxa"/>
            <w:vMerge w:val="restart"/>
            <w:vAlign w:val="center"/>
          </w:tcPr>
          <w:p w:rsidR="001F2628" w:rsidRPr="006B4BC0" w:rsidRDefault="001F2628" w:rsidP="00A7599F">
            <w:pPr>
              <w:pStyle w:val="Tabletext"/>
              <w:spacing w:before="20" w:after="20"/>
              <w:rPr>
                <w:lang w:val="en-US" w:eastAsia="ja-JP"/>
              </w:rPr>
            </w:pPr>
            <w:r>
              <w:rPr>
                <w:rFonts w:hint="eastAsia"/>
                <w:lang w:val="en-US" w:eastAsia="ja-JP"/>
              </w:rPr>
              <w:t>N/A</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M+030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M-030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M+090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M-090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M+135</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M-135</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LFE</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U+030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U-030</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U+135</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Pr="00684D0E"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U-135</w:t>
            </w:r>
          </w:p>
        </w:tc>
        <w:tc>
          <w:tcPr>
            <w:tcW w:w="3544" w:type="dxa"/>
            <w:vMerge/>
            <w:vAlign w:val="center"/>
          </w:tcPr>
          <w:p w:rsidR="001F2628" w:rsidRPr="006B4BC0" w:rsidRDefault="001F2628" w:rsidP="00A7599F">
            <w:pPr>
              <w:pStyle w:val="Tabletext"/>
              <w:spacing w:before="20" w:after="20"/>
              <w:rPr>
                <w:lang w:val="en-US" w:eastAsia="ja-JP"/>
              </w:rPr>
            </w:pPr>
          </w:p>
        </w:tc>
      </w:tr>
      <w:tr w:rsidR="001F2628" w:rsidRPr="00684D0E" w:rsidTr="00A7599F">
        <w:trPr>
          <w:cantSplit/>
          <w:jc w:val="center"/>
        </w:trPr>
        <w:tc>
          <w:tcPr>
            <w:tcW w:w="1561"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20</w:t>
            </w:r>
          </w:p>
        </w:tc>
        <w:tc>
          <w:tcPr>
            <w:tcW w:w="1417" w:type="dxa"/>
            <w:vMerge w:val="restart"/>
            <w:vAlign w:val="center"/>
          </w:tcPr>
          <w:p w:rsidR="001F2628" w:rsidRDefault="001F2628" w:rsidP="00A7599F">
            <w:pPr>
              <w:pStyle w:val="Tabletext"/>
              <w:spacing w:before="20" w:after="20"/>
              <w:jc w:val="center"/>
              <w:rPr>
                <w:lang w:val="en-US" w:eastAsia="ja-JP"/>
              </w:rPr>
            </w:pPr>
            <w:r>
              <w:rPr>
                <w:rFonts w:hint="eastAsia"/>
                <w:lang w:val="en-US" w:eastAsia="ja-JP"/>
              </w:rPr>
              <w:t>7/6.1</w:t>
            </w:r>
          </w:p>
          <w:p w:rsidR="001F2628" w:rsidRPr="00684D0E" w:rsidRDefault="001F2628" w:rsidP="00A7599F">
            <w:pPr>
              <w:pStyle w:val="Tabletext"/>
              <w:spacing w:before="20" w:after="20"/>
              <w:jc w:val="center"/>
              <w:rPr>
                <w:lang w:val="en-US" w:eastAsia="ja-JP"/>
              </w:rPr>
            </w:pPr>
            <w:r>
              <w:rPr>
                <w:rFonts w:hint="eastAsia"/>
                <w:lang w:val="en-US" w:eastAsia="ja-JP"/>
              </w:rPr>
              <w:t>(4+9+0)</w:t>
            </w: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M+000</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Centre</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M+SC</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Left screen</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M-SC</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Right screen</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M+030</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Left</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M-030</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Right</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M+090</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Left surround</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M-090</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Right surround</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M+135</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Left rear surround</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M-135</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Right rear surround</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LFE</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Low frequency effects</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U+045</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Left top front</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U-045</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Right top front</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U+110</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Left top rear</w:t>
            </w:r>
          </w:p>
        </w:tc>
      </w:tr>
      <w:tr w:rsidR="001F2628" w:rsidRPr="00684D0E" w:rsidTr="00A7599F">
        <w:trPr>
          <w:cantSplit/>
          <w:jc w:val="center"/>
        </w:trPr>
        <w:tc>
          <w:tcPr>
            <w:tcW w:w="1561" w:type="dxa"/>
            <w:vMerge/>
            <w:vAlign w:val="center"/>
          </w:tcPr>
          <w:p w:rsidR="001F2628" w:rsidRDefault="001F2628" w:rsidP="00A7599F">
            <w:pPr>
              <w:pStyle w:val="Tabletext"/>
              <w:spacing w:before="20" w:after="20"/>
              <w:jc w:val="center"/>
              <w:rPr>
                <w:lang w:val="en-US" w:eastAsia="ja-JP"/>
              </w:rPr>
            </w:pPr>
          </w:p>
        </w:tc>
        <w:tc>
          <w:tcPr>
            <w:tcW w:w="1417" w:type="dxa"/>
            <w:vMerge/>
            <w:vAlign w:val="center"/>
          </w:tcPr>
          <w:p w:rsidR="001F2628" w:rsidRDefault="001F2628" w:rsidP="00A7599F">
            <w:pPr>
              <w:pStyle w:val="Tabletext"/>
              <w:spacing w:before="20" w:after="20"/>
              <w:jc w:val="center"/>
              <w:rPr>
                <w:lang w:val="en-US" w:eastAsia="ja-JP"/>
              </w:rPr>
            </w:pPr>
          </w:p>
        </w:tc>
        <w:tc>
          <w:tcPr>
            <w:tcW w:w="2268" w:type="dxa"/>
            <w:vAlign w:val="center"/>
          </w:tcPr>
          <w:p w:rsidR="001F2628" w:rsidRDefault="001F2628" w:rsidP="00A7599F">
            <w:pPr>
              <w:pStyle w:val="Tabletext"/>
              <w:spacing w:before="20" w:after="20"/>
              <w:rPr>
                <w:lang w:val="en-US" w:eastAsia="ja-JP"/>
              </w:rPr>
            </w:pPr>
            <w:r>
              <w:rPr>
                <w:rFonts w:hint="eastAsia"/>
                <w:lang w:val="en-US" w:eastAsia="ja-JP"/>
              </w:rPr>
              <w:t>U-110</w:t>
            </w:r>
          </w:p>
        </w:tc>
        <w:tc>
          <w:tcPr>
            <w:tcW w:w="3544" w:type="dxa"/>
            <w:vAlign w:val="center"/>
          </w:tcPr>
          <w:p w:rsidR="001F2628" w:rsidRPr="006B4BC0" w:rsidRDefault="001F2628" w:rsidP="00A7599F">
            <w:pPr>
              <w:pStyle w:val="Tabletext"/>
              <w:spacing w:before="20" w:after="20"/>
              <w:rPr>
                <w:lang w:val="en-US" w:eastAsia="ja-JP"/>
              </w:rPr>
            </w:pPr>
            <w:r>
              <w:rPr>
                <w:rFonts w:hint="eastAsia"/>
                <w:lang w:val="en-US" w:eastAsia="ja-JP"/>
              </w:rPr>
              <w:t>Right top rear</w:t>
            </w:r>
          </w:p>
        </w:tc>
      </w:tr>
    </w:tbl>
    <w:p w:rsidR="006C22DE" w:rsidRPr="00684D0E" w:rsidRDefault="006C22DE" w:rsidP="008A6B6E">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sidR="008A6B6E">
        <w:rPr>
          <w:i/>
          <w:iCs/>
          <w:lang w:val="en-US" w:eastAsia="ja-JP"/>
        </w:rPr>
        <w:t>end</w:t>
      </w:r>
      <w:r>
        <w:rPr>
          <w:lang w:val="en-US" w:eastAsia="ja-JP"/>
        </w:rPr>
        <w:t>)</w:t>
      </w:r>
    </w:p>
    <w:p w:rsidR="006C22DE" w:rsidRPr="00684D0E" w:rsidRDefault="006C22DE" w:rsidP="006C22DE">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NOTE 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6C22DE" w:rsidRPr="006C22DE" w:rsidTr="005275D6">
        <w:trPr>
          <w:cantSplit/>
          <w:tblHeader/>
          <w:jc w:val="center"/>
        </w:trPr>
        <w:tc>
          <w:tcPr>
            <w:tcW w:w="1561" w:type="dxa"/>
          </w:tcPr>
          <w:p w:rsidR="006C22DE" w:rsidRPr="00A67660" w:rsidRDefault="006C22DE" w:rsidP="005275D6">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(NOTE 1)</w:t>
            </w:r>
          </w:p>
        </w:tc>
        <w:tc>
          <w:tcPr>
            <w:tcW w:w="1417" w:type="dxa"/>
          </w:tcPr>
          <w:p w:rsidR="006C22DE" w:rsidRPr="00684D0E" w:rsidRDefault="006C22DE" w:rsidP="005275D6">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(NOTE 2)</w:t>
            </w:r>
          </w:p>
        </w:tc>
        <w:tc>
          <w:tcPr>
            <w:tcW w:w="2268" w:type="dxa"/>
          </w:tcPr>
          <w:p w:rsidR="006C22DE" w:rsidRPr="0075008A" w:rsidRDefault="006C22DE" w:rsidP="005275D6">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(NOTE 3)</w:t>
            </w:r>
            <w:r>
              <w:rPr>
                <w:b w:val="0"/>
                <w:bCs/>
                <w:lang w:val="en-US" w:eastAsia="zh-CN"/>
              </w:rPr>
              <w:t xml:space="preserve"> </w:t>
            </w:r>
          </w:p>
        </w:tc>
        <w:tc>
          <w:tcPr>
            <w:tcW w:w="3544" w:type="dxa"/>
          </w:tcPr>
          <w:p w:rsidR="006C22DE" w:rsidRPr="00684D0E" w:rsidRDefault="006C22DE" w:rsidP="005275D6">
            <w:pPr>
              <w:pStyle w:val="Tablehead"/>
              <w:rPr>
                <w:lang w:val="en-US" w:eastAsia="ja-JP"/>
              </w:rPr>
            </w:pPr>
            <w:r>
              <w:rPr>
                <w:rFonts w:hint="eastAsia"/>
                <w:lang w:val="en-US" w:eastAsia="ja-JP"/>
              </w:rPr>
              <w:t xml:space="preserve">Channel name specified in </w:t>
            </w:r>
            <w:r>
              <w:rPr>
                <w:lang w:val="en-US" w:eastAsia="ja-JP"/>
              </w:rPr>
              <w:t>Recommendation</w:t>
            </w:r>
            <w:r>
              <w:rPr>
                <w:rFonts w:hint="eastAsia"/>
                <w:lang w:val="en-US" w:eastAsia="ja-JP"/>
              </w:rPr>
              <w:t xml:space="preserve"> ITU-R BS.775 or BS.2051</w:t>
            </w:r>
            <w:r>
              <w:rPr>
                <w:lang w:val="en-US" w:eastAsia="ja-JP"/>
              </w:rPr>
              <w:t xml:space="preserve"> (NOTE 4)</w:t>
            </w:r>
          </w:p>
        </w:tc>
      </w:tr>
      <w:tr w:rsidR="001F2628" w:rsidRPr="00684D0E" w:rsidTr="00A7599F">
        <w:trPr>
          <w:cantSplit/>
          <w:jc w:val="center"/>
        </w:trPr>
        <w:tc>
          <w:tcPr>
            <w:tcW w:w="1561" w:type="dxa"/>
            <w:vAlign w:val="center"/>
          </w:tcPr>
          <w:p w:rsidR="001F2628" w:rsidRDefault="001F2628" w:rsidP="00A7599F">
            <w:pPr>
              <w:pStyle w:val="Tabletext"/>
              <w:spacing w:before="20" w:after="20"/>
              <w:jc w:val="center"/>
              <w:rPr>
                <w:lang w:val="en-US" w:eastAsia="ja-JP"/>
              </w:rPr>
            </w:pPr>
            <w:r>
              <w:rPr>
                <w:rFonts w:hint="eastAsia"/>
                <w:lang w:val="en-US" w:eastAsia="ja-JP"/>
              </w:rPr>
              <w:t>21-63</w:t>
            </w:r>
          </w:p>
        </w:tc>
        <w:tc>
          <w:tcPr>
            <w:tcW w:w="7229" w:type="dxa"/>
            <w:gridSpan w:val="3"/>
            <w:vAlign w:val="center"/>
          </w:tcPr>
          <w:p w:rsidR="001F2628" w:rsidRPr="006B4BC0" w:rsidRDefault="001F2628" w:rsidP="00A7599F">
            <w:pPr>
              <w:pStyle w:val="Tabletext"/>
              <w:spacing w:before="20" w:after="20"/>
              <w:jc w:val="center"/>
              <w:rPr>
                <w:lang w:val="en-US" w:eastAsia="ja-JP"/>
              </w:rPr>
            </w:pPr>
            <w:r>
              <w:rPr>
                <w:lang w:val="en-US" w:eastAsia="ja-JP"/>
              </w:rPr>
              <w:t>R</w:t>
            </w:r>
            <w:r>
              <w:rPr>
                <w:rFonts w:hint="eastAsia"/>
                <w:lang w:val="en-US" w:eastAsia="ja-JP"/>
              </w:rPr>
              <w:t>eserved</w:t>
            </w:r>
          </w:p>
        </w:tc>
      </w:tr>
      <w:tr w:rsidR="001F2628" w:rsidRPr="00017D51" w:rsidTr="00A7599F">
        <w:trPr>
          <w:cantSplit/>
          <w:jc w:val="center"/>
        </w:trPr>
        <w:tc>
          <w:tcPr>
            <w:tcW w:w="8790" w:type="dxa"/>
            <w:gridSpan w:val="4"/>
            <w:vAlign w:val="center"/>
          </w:tcPr>
          <w:p w:rsidR="001F2628" w:rsidRPr="00017D51" w:rsidRDefault="001F2628" w:rsidP="00A7599F">
            <w:pPr>
              <w:pStyle w:val="Tablelegend"/>
              <w:tabs>
                <w:tab w:val="clear" w:pos="284"/>
                <w:tab w:val="left" w:pos="275"/>
              </w:tabs>
              <w:rPr>
                <w:lang w:val="en-US" w:eastAsia="ja-JP"/>
              </w:rPr>
            </w:pPr>
            <w:r w:rsidRPr="00017D51">
              <w:rPr>
                <w:lang w:val="en-US" w:eastAsia="ja-JP"/>
              </w:rPr>
              <w:t>*1</w:t>
            </w:r>
            <w:r w:rsidRPr="00017D51">
              <w:rPr>
                <w:lang w:val="en-US" w:eastAsia="ja-JP"/>
              </w:rPr>
              <w:tab/>
              <w:t xml:space="preserve">The audio output channel configuration is indicated by a </w:t>
            </w:r>
            <w:r w:rsidRPr="00017D51">
              <w:rPr>
                <w:rFonts w:hint="eastAsia"/>
                <w:lang w:val="en-US" w:eastAsia="ja-JP"/>
              </w:rPr>
              <w:t>six</w:t>
            </w:r>
            <w:r w:rsidRPr="00017D51">
              <w:rPr>
                <w:lang w:val="en-US" w:eastAsia="ja-JP"/>
              </w:rPr>
              <w:t xml:space="preserve">-bit field that carries a channel configuration value as defined in ISO/IEC 23001-8:2013, "Coding Independent Code Points". </w:t>
            </w:r>
          </w:p>
          <w:p w:rsidR="001F2628" w:rsidRPr="00017D51" w:rsidRDefault="001F2628" w:rsidP="00A7599F">
            <w:pPr>
              <w:pStyle w:val="Tablelegend"/>
              <w:rPr>
                <w:lang w:val="en-US" w:eastAsia="ja-JP"/>
              </w:rPr>
            </w:pPr>
            <w:r w:rsidRPr="00017D51">
              <w:rPr>
                <w:lang w:val="en-US" w:eastAsia="ja-JP"/>
              </w:rPr>
              <w:t>*2</w:t>
            </w:r>
            <w:r w:rsidRPr="00017D51">
              <w:rPr>
                <w:lang w:val="en-US" w:eastAsia="ja-JP"/>
              </w:rPr>
              <w:tab/>
              <w:t xml:space="preserve">N/A: not applicable; channel configuration not available in Recommendation ITU-R BS.2051 </w:t>
            </w:r>
            <w:r w:rsidRPr="00017D51">
              <w:rPr>
                <w:rFonts w:hint="eastAsia"/>
                <w:lang w:val="en-US" w:eastAsia="ja-JP"/>
              </w:rPr>
              <w:t>or</w:t>
            </w:r>
            <w:r w:rsidRPr="00017D51">
              <w:rPr>
                <w:lang w:val="en-US" w:eastAsia="ja-JP"/>
              </w:rPr>
              <w:t xml:space="preserve"> Recommendation ITU</w:t>
            </w:r>
            <w:r w:rsidRPr="00017D51">
              <w:rPr>
                <w:rFonts w:hint="eastAsia"/>
                <w:lang w:val="en-US" w:eastAsia="ja-JP"/>
              </w:rPr>
              <w:t>-</w:t>
            </w:r>
            <w:r w:rsidRPr="00017D51">
              <w:rPr>
                <w:lang w:val="en-US" w:eastAsia="ja-JP"/>
              </w:rPr>
              <w:t>R BS.775</w:t>
            </w:r>
          </w:p>
        </w:tc>
      </w:tr>
    </w:tbl>
    <w:p w:rsidR="001F2628" w:rsidRDefault="001F2628" w:rsidP="001F2628">
      <w:pPr>
        <w:pStyle w:val="Note"/>
        <w:spacing w:before="240"/>
        <w:rPr>
          <w:lang w:val="en-US" w:eastAsia="ja-JP"/>
        </w:rPr>
      </w:pPr>
      <w:r w:rsidRPr="00017D51">
        <w:rPr>
          <w:lang w:val="en-US" w:eastAsia="ja-JP"/>
        </w:rPr>
        <w:t xml:space="preserve">NOTE 1 – The list is </w:t>
      </w:r>
      <w:r>
        <w:rPr>
          <w:lang w:val="en-US" w:eastAsia="ja-JP"/>
        </w:rPr>
        <w:t>derived</w:t>
      </w:r>
      <w:r w:rsidRPr="00017D51">
        <w:rPr>
          <w:lang w:val="en-US" w:eastAsia="ja-JP"/>
        </w:rPr>
        <w:t xml:space="preserve"> from Table </w:t>
      </w:r>
      <w:r w:rsidRPr="00017D51">
        <w:rPr>
          <w:rFonts w:hint="eastAsia"/>
          <w:lang w:val="en-US" w:eastAsia="ja-JP"/>
        </w:rPr>
        <w:t>8</w:t>
      </w:r>
      <w:r w:rsidRPr="00017D51">
        <w:rPr>
          <w:lang w:val="en-US" w:eastAsia="ja-JP"/>
        </w:rPr>
        <w:t xml:space="preserve"> of ISO/IEC </w:t>
      </w:r>
      <w:r w:rsidRPr="00017D51">
        <w:rPr>
          <w:rFonts w:hint="eastAsia"/>
          <w:lang w:val="en-US" w:eastAsia="ja-JP"/>
        </w:rPr>
        <w:t>23001-8:2013</w:t>
      </w:r>
      <w:r w:rsidRPr="00017D51">
        <w:rPr>
          <w:lang w:val="en-US" w:eastAsia="ja-JP"/>
        </w:rPr>
        <w:t xml:space="preserve"> / Amd.</w:t>
      </w:r>
      <w:r w:rsidRPr="00017D51">
        <w:rPr>
          <w:rFonts w:hint="eastAsia"/>
          <w:lang w:val="en-US" w:eastAsia="ja-JP"/>
        </w:rPr>
        <w:t>1</w:t>
      </w:r>
      <w:r w:rsidRPr="00017D51">
        <w:rPr>
          <w:lang w:val="en-US" w:eastAsia="ja-JP"/>
        </w:rPr>
        <w:t>:201</w:t>
      </w:r>
      <w:r w:rsidRPr="00017D51">
        <w:rPr>
          <w:rFonts w:hint="eastAsia"/>
          <w:lang w:val="en-US" w:eastAsia="ja-JP"/>
        </w:rPr>
        <w:t>5</w:t>
      </w:r>
      <w:r w:rsidRPr="00017D51">
        <w:rPr>
          <w:lang w:val="en-US" w:eastAsia="ja-JP"/>
        </w:rPr>
        <w:t>.</w:t>
      </w:r>
    </w:p>
    <w:p w:rsidR="001F2628" w:rsidRPr="00AD2F31" w:rsidRDefault="001F2628" w:rsidP="006C22DE">
      <w:pPr>
        <w:pStyle w:val="Note"/>
        <w:rPr>
          <w:lang w:val="en-US" w:eastAsia="ja-JP"/>
        </w:rPr>
      </w:pPr>
      <w:r>
        <w:rPr>
          <w:lang w:val="en-US" w:eastAsia="ja-JP"/>
        </w:rPr>
        <w:t>NOTE 2</w:t>
      </w:r>
      <w:r w:rsidRPr="00017D51">
        <w:rPr>
          <w:lang w:val="en-US" w:eastAsia="ja-JP"/>
        </w:rPr>
        <w:t xml:space="preserve"> –</w:t>
      </w:r>
      <w:r>
        <w:rPr>
          <w:lang w:val="en-US" w:eastAsia="ja-JP"/>
        </w:rPr>
        <w:t xml:space="preserve"> The notion of the number of speaker is given in the convention of “</w:t>
      </w:r>
      <w:r>
        <w:rPr>
          <w:i/>
          <w:lang w:val="en-US" w:eastAsia="ja-JP"/>
        </w:rPr>
        <w:t>Front speakers / surround speakers</w:t>
      </w:r>
      <w:r w:rsidRPr="00A67660">
        <w:rPr>
          <w:i/>
          <w:lang w:val="en-US" w:eastAsia="ja-JP"/>
        </w:rPr>
        <w:t xml:space="preserve"> . LFE speakers</w:t>
      </w:r>
      <w:r>
        <w:rPr>
          <w:lang w:val="en-US" w:eastAsia="ja-JP"/>
        </w:rPr>
        <w:t>” and in brackets as “</w:t>
      </w:r>
      <w:r w:rsidRPr="00A67660">
        <w:rPr>
          <w:i/>
          <w:lang w:val="en-US" w:eastAsia="ja-JP"/>
        </w:rPr>
        <w:t xml:space="preserve">Upper layer </w:t>
      </w:r>
      <w:r>
        <w:rPr>
          <w:i/>
          <w:lang w:val="en-US" w:eastAsia="ja-JP"/>
        </w:rPr>
        <w:t xml:space="preserve">speakers </w:t>
      </w:r>
      <w:r w:rsidRPr="00A67660">
        <w:rPr>
          <w:i/>
          <w:lang w:val="en-US" w:eastAsia="ja-JP"/>
        </w:rPr>
        <w:t>+ middle layer</w:t>
      </w:r>
      <w:r>
        <w:rPr>
          <w:i/>
          <w:lang w:val="en-US" w:eastAsia="ja-JP"/>
        </w:rPr>
        <w:t xml:space="preserve"> speakers</w:t>
      </w:r>
      <w:r w:rsidRPr="00A67660">
        <w:rPr>
          <w:i/>
          <w:lang w:val="en-US" w:eastAsia="ja-JP"/>
        </w:rPr>
        <w:t xml:space="preserve"> + bottom layer</w:t>
      </w:r>
      <w:r>
        <w:rPr>
          <w:i/>
          <w:lang w:val="en-US" w:eastAsia="ja-JP"/>
        </w:rPr>
        <w:t xml:space="preserve"> speakers</w:t>
      </w:r>
      <w:r>
        <w:rPr>
          <w:lang w:val="en-US" w:eastAsia="ja-JP"/>
        </w:rPr>
        <w:t>” with LFE speakers excluded.</w:t>
      </w:r>
    </w:p>
    <w:p w:rsidR="001F2628" w:rsidRPr="00F93ED7" w:rsidRDefault="001F2628" w:rsidP="001F2628">
      <w:pPr>
        <w:pStyle w:val="Note"/>
        <w:rPr>
          <w:lang w:val="en-US" w:eastAsia="ja-JP"/>
        </w:rPr>
      </w:pPr>
      <w:r w:rsidRPr="00017D51">
        <w:rPr>
          <w:lang w:val="en-US" w:eastAsia="ja-JP"/>
        </w:rPr>
        <w:t xml:space="preserve">NOTE </w:t>
      </w:r>
      <w:r>
        <w:rPr>
          <w:lang w:val="en-US" w:eastAsia="ja-JP"/>
        </w:rPr>
        <w:t>3</w:t>
      </w:r>
      <w:r w:rsidRPr="00017D51">
        <w:rPr>
          <w:lang w:val="en-US" w:eastAsia="ja-JP"/>
        </w:rPr>
        <w:t xml:space="preserve"> – Identification of the speakers by labels</w:t>
      </w:r>
      <w:r>
        <w:rPr>
          <w:lang w:val="en-US" w:eastAsia="ja-JP"/>
        </w:rPr>
        <w:t xml:space="preserve"> </w:t>
      </w:r>
      <w:r w:rsidRPr="00017D51">
        <w:rPr>
          <w:rFonts w:hint="eastAsia"/>
          <w:lang w:val="en-US" w:eastAsia="ja-JP"/>
        </w:rPr>
        <w:t xml:space="preserve">in </w:t>
      </w:r>
      <w:r w:rsidRPr="00017D51">
        <w:rPr>
          <w:lang w:val="en-US" w:eastAsia="ja-JP"/>
        </w:rPr>
        <w:t>accord</w:t>
      </w:r>
      <w:r w:rsidRPr="00017D51">
        <w:rPr>
          <w:rFonts w:hint="eastAsia"/>
          <w:lang w:val="en-US" w:eastAsia="ja-JP"/>
        </w:rPr>
        <w:t>ance with</w:t>
      </w:r>
      <w:r w:rsidRPr="00017D51">
        <w:rPr>
          <w:lang w:val="en-US" w:eastAsia="ja-JP"/>
        </w:rPr>
        <w:t xml:space="preserve"> Re</w:t>
      </w:r>
      <w:r w:rsidRPr="00F93ED7">
        <w:rPr>
          <w:lang w:val="en-US" w:eastAsia="ja-JP"/>
        </w:rPr>
        <w:t>commendation ITU-R BS.2051</w:t>
      </w:r>
      <w:r>
        <w:rPr>
          <w:lang w:val="en-US" w:eastAsia="ja-JP"/>
        </w:rPr>
        <w:t>.</w:t>
      </w:r>
    </w:p>
    <w:p w:rsidR="001F2628" w:rsidRPr="00D46DD1" w:rsidRDefault="001F2628" w:rsidP="001F2628">
      <w:pPr>
        <w:pStyle w:val="Note"/>
        <w:rPr>
          <w:lang w:val="en-US" w:eastAsia="ja-JP"/>
        </w:rPr>
      </w:pPr>
      <w:r w:rsidRPr="00F93ED7">
        <w:rPr>
          <w:lang w:val="en-US" w:eastAsia="ja-JP"/>
        </w:rPr>
        <w:t xml:space="preserve">NOTE </w:t>
      </w:r>
      <w:r>
        <w:rPr>
          <w:lang w:val="en-US" w:eastAsia="ja-JP"/>
        </w:rPr>
        <w:t>4</w:t>
      </w:r>
      <w:r w:rsidRPr="00F93ED7">
        <w:rPr>
          <w:lang w:val="en-US" w:eastAsia="ja-JP"/>
        </w:rPr>
        <w:t xml:space="preserve"> – Please note that the channel labels and names depend on the actual channel configuration.</w:t>
      </w:r>
    </w:p>
    <w:p w:rsidR="00251BE8" w:rsidRPr="00684D0E" w:rsidRDefault="00251BE8" w:rsidP="0092586E">
      <w:pPr>
        <w:rPr>
          <w:lang w:val="en-US"/>
        </w:rPr>
      </w:pPr>
    </w:p>
    <w:p w:rsidR="00AB3E92" w:rsidRPr="00684D0E" w:rsidRDefault="00AB3E92" w:rsidP="00AB3E92">
      <w:pPr>
        <w:pStyle w:val="Line"/>
        <w:rPr>
          <w:lang w:val="en-US"/>
        </w:rPr>
      </w:pPr>
    </w:p>
    <w:sectPr w:rsidR="00AB3E92" w:rsidRPr="00684D0E" w:rsidSect="003D4AF3">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85C" w:rsidRDefault="0069285C">
      <w:r>
        <w:separator/>
      </w:r>
    </w:p>
  </w:endnote>
  <w:endnote w:type="continuationSeparator" w:id="0">
    <w:p w:rsidR="0069285C" w:rsidRDefault="0069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85C" w:rsidRDefault="0069285C">
      <w:r>
        <w:separator/>
      </w:r>
    </w:p>
  </w:footnote>
  <w:footnote w:type="continuationSeparator" w:id="0">
    <w:p w:rsidR="0069285C" w:rsidRDefault="0069285C">
      <w:r>
        <w:continuationSeparator/>
      </w:r>
    </w:p>
  </w:footnote>
  <w:footnote w:id="1">
    <w:p w:rsidR="001F2628" w:rsidRPr="00507B18" w:rsidRDefault="001F2628" w:rsidP="001F2628">
      <w:pPr>
        <w:pStyle w:val="FootnoteText"/>
        <w:rPr>
          <w:lang w:val="en-US"/>
        </w:rPr>
      </w:pPr>
      <w:r w:rsidRPr="00507B18">
        <w:rPr>
          <w:rStyle w:val="FootnoteReference"/>
          <w:lang w:val="en-US"/>
        </w:rPr>
        <w:t>*</w:t>
      </w:r>
      <w:r w:rsidRPr="00507B18">
        <w:rPr>
          <w:lang w:val="en-US"/>
        </w:rPr>
        <w:t xml:space="preserve"> </w:t>
      </w:r>
      <w:r w:rsidRPr="00507B18">
        <w:rPr>
          <w:lang w:val="en-US"/>
        </w:rPr>
        <w:tab/>
        <w:t>This Recommendation should be brought to the attention of the International Standardization Organization (ISO) and the International Electrotechnical Commission (IEC).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69285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BA11C7" w:rsidP="0092586E">
    <w:pPr>
      <w:pStyle w:val="Header"/>
      <w:ind w:right="360" w:firstLine="360"/>
    </w:pPr>
    <w:r>
      <w:rPr>
        <w:noProof/>
        <w:lang w:val="en-US" w:eastAsia="zh-CN"/>
      </w:rPr>
      <w:drawing>
        <wp:anchor distT="0" distB="0" distL="114300" distR="114300" simplePos="0" relativeHeight="251660288" behindDoc="0" locked="0" layoutInCell="1" allowOverlap="1" wp14:anchorId="50BD7980" wp14:editId="0FEB052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69285C">
      <w:rPr>
        <w:noProof/>
        <w:lang w:val="en-US" w:eastAsia="zh-CN"/>
      </w:rPr>
      <w:drawing>
        <wp:anchor distT="0" distB="0" distL="114300" distR="114300" simplePos="0" relativeHeight="251657216" behindDoc="1" locked="0" layoutInCell="1" allowOverlap="1" wp14:anchorId="4630B6D4" wp14:editId="55E2B5C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Pr="00FC42AF" w:rsidRDefault="0069285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74F41">
      <w:rPr>
        <w:rStyle w:val="PageNumber"/>
        <w:b/>
        <w:bCs/>
        <w:noProof/>
      </w:rPr>
      <w:t>ii</w:t>
    </w:r>
    <w:r>
      <w:rPr>
        <w:rStyle w:val="PageNumber"/>
        <w:b/>
        <w:bCs/>
      </w:rPr>
      <w:fldChar w:fldCharType="end"/>
    </w:r>
    <w:r w:rsidRPr="00FC42AF">
      <w:tab/>
    </w:r>
    <w:r w:rsidR="00274F41">
      <w:fldChar w:fldCharType="begin"/>
    </w:r>
    <w:r w:rsidR="00274F41">
      <w:instrText xml:space="preserve"> DOCPROPERTY "Header" \* MERGEFORMAT </w:instrText>
    </w:r>
    <w:r w:rsidR="00274F41">
      <w:fldChar w:fldCharType="separate"/>
    </w:r>
    <w:r w:rsidR="00274F41" w:rsidRPr="00274F41">
      <w:rPr>
        <w:b/>
        <w:bCs/>
      </w:rPr>
      <w:t xml:space="preserve">Rec. </w:t>
    </w:r>
    <w:r w:rsidR="00274F4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74F41">
      <w:rPr>
        <w:b/>
        <w:bCs/>
        <w:noProof/>
      </w:rPr>
      <w:t>ITU-R  BS.1196-5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69285C" w:rsidP="0092586E">
    <w:pPr>
      <w:pStyle w:val="Header"/>
    </w:pPr>
    <w:r>
      <w:tab/>
    </w:r>
    <w:r w:rsidR="00274F41">
      <w:fldChar w:fldCharType="begin"/>
    </w:r>
    <w:r w:rsidR="00274F41">
      <w:instrText xml:space="preserve"> DOCPROPERTY "Header" \* MERGEFORMAT </w:instrText>
    </w:r>
    <w:r w:rsidR="00274F41">
      <w:fldChar w:fldCharType="separate"/>
    </w:r>
    <w:r w:rsidR="00274F41" w:rsidRPr="00274F41">
      <w:rPr>
        <w:b/>
        <w:bCs/>
      </w:rPr>
      <w:t xml:space="preserve">Rec. </w:t>
    </w:r>
    <w:r w:rsidR="00274F41">
      <w:rPr>
        <w:b/>
        <w:bCs/>
      </w:rPr>
      <w:fldChar w:fldCharType="end"/>
    </w:r>
    <w:r>
      <w:rPr>
        <w:b/>
        <w:bCs/>
      </w:rPr>
      <w:t xml:space="preserve"> </w:t>
    </w:r>
    <w:r>
      <w:rPr>
        <w:b/>
        <w:bCs/>
      </w:rPr>
      <w:fldChar w:fldCharType="begin"/>
    </w:r>
    <w:r>
      <w:rPr>
        <w:b/>
        <w:bCs/>
      </w:rPr>
      <w:instrText>styleref href</w:instrText>
    </w:r>
    <w:r>
      <w:rPr>
        <w:b/>
        <w:bCs/>
      </w:rPr>
      <w:fldChar w:fldCharType="separate"/>
    </w:r>
    <w:r w:rsidR="00274F41">
      <w:rPr>
        <w:b/>
        <w:bCs/>
        <w:noProof/>
      </w:rPr>
      <w:t>ITU-R  BS.1196-5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F2628">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69285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74F41">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74F41" w:rsidRPr="00274F4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74F41">
      <w:rPr>
        <w:b/>
        <w:bCs/>
        <w:noProof/>
      </w:rPr>
      <w:t>ITU-R  BS.1196-5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69285C">
    <w:pPr>
      <w:pStyle w:val="Header"/>
    </w:pPr>
    <w:r>
      <w:tab/>
    </w:r>
    <w:r w:rsidR="00274F41">
      <w:fldChar w:fldCharType="begin"/>
    </w:r>
    <w:r w:rsidR="00274F41">
      <w:instrText xml:space="preserve"> DOCPROPERTY "Header" \* MERGEFORMAT </w:instrText>
    </w:r>
    <w:r w:rsidR="00274F41">
      <w:fldChar w:fldCharType="separate"/>
    </w:r>
    <w:r w:rsidR="00274F41" w:rsidRPr="00274F41">
      <w:rPr>
        <w:b/>
        <w:bCs/>
      </w:rPr>
      <w:t xml:space="preserve">Rec. </w:t>
    </w:r>
    <w:r w:rsidR="00274F41">
      <w:rPr>
        <w:b/>
        <w:bCs/>
      </w:rPr>
      <w:fldChar w:fldCharType="end"/>
    </w:r>
    <w:r>
      <w:rPr>
        <w:b/>
        <w:bCs/>
      </w:rPr>
      <w:t xml:space="preserve"> </w:t>
    </w:r>
    <w:r>
      <w:rPr>
        <w:b/>
        <w:bCs/>
      </w:rPr>
      <w:fldChar w:fldCharType="begin"/>
    </w:r>
    <w:r>
      <w:rPr>
        <w:b/>
        <w:bCs/>
      </w:rPr>
      <w:instrText>styleref href</w:instrText>
    </w:r>
    <w:r>
      <w:rPr>
        <w:b/>
        <w:bCs/>
      </w:rPr>
      <w:fldChar w:fldCharType="separate"/>
    </w:r>
    <w:r w:rsidR="00274F41">
      <w:rPr>
        <w:b/>
        <w:bCs/>
        <w:noProof/>
      </w:rPr>
      <w:t>ITU-R  BS.1196-5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74F41">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7359E"/>
    <w:multiLevelType w:val="hybridMultilevel"/>
    <w:tmpl w:val="9472657C"/>
    <w:lvl w:ilvl="0" w:tplc="39CA46DC">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061CC5"/>
    <w:multiLevelType w:val="hybridMultilevel"/>
    <w:tmpl w:val="FBEAC936"/>
    <w:lvl w:ilvl="0" w:tplc="23E2090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094DA7"/>
    <w:multiLevelType w:val="hybridMultilevel"/>
    <w:tmpl w:val="2FAAF6D0"/>
    <w:lvl w:ilvl="0" w:tplc="39CA46D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D752D79"/>
    <w:multiLevelType w:val="hybridMultilevel"/>
    <w:tmpl w:val="205A89F0"/>
    <w:lvl w:ilvl="0" w:tplc="BF2EDD5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06C"/>
    <w:rsid w:val="00026672"/>
    <w:rsid w:val="000447C6"/>
    <w:rsid w:val="000B7932"/>
    <w:rsid w:val="0011775D"/>
    <w:rsid w:val="001A48FC"/>
    <w:rsid w:val="001C6742"/>
    <w:rsid w:val="001F2628"/>
    <w:rsid w:val="00203AE9"/>
    <w:rsid w:val="00217EBF"/>
    <w:rsid w:val="00242AEE"/>
    <w:rsid w:val="00251BE8"/>
    <w:rsid w:val="00274F41"/>
    <w:rsid w:val="0027672E"/>
    <w:rsid w:val="002D76C4"/>
    <w:rsid w:val="002E2753"/>
    <w:rsid w:val="00345C72"/>
    <w:rsid w:val="003461C6"/>
    <w:rsid w:val="003D4AF3"/>
    <w:rsid w:val="003E2426"/>
    <w:rsid w:val="00400EA6"/>
    <w:rsid w:val="00442CA1"/>
    <w:rsid w:val="004773EF"/>
    <w:rsid w:val="00496060"/>
    <w:rsid w:val="00497956"/>
    <w:rsid w:val="00500FA9"/>
    <w:rsid w:val="00517E94"/>
    <w:rsid w:val="0052529D"/>
    <w:rsid w:val="005C7507"/>
    <w:rsid w:val="00605B40"/>
    <w:rsid w:val="00607D68"/>
    <w:rsid w:val="00620857"/>
    <w:rsid w:val="00684D0E"/>
    <w:rsid w:val="0069285C"/>
    <w:rsid w:val="006C22DE"/>
    <w:rsid w:val="00703C80"/>
    <w:rsid w:val="007468DA"/>
    <w:rsid w:val="008507A0"/>
    <w:rsid w:val="008555F8"/>
    <w:rsid w:val="008A6B6E"/>
    <w:rsid w:val="0092586E"/>
    <w:rsid w:val="00937EC8"/>
    <w:rsid w:val="009430DA"/>
    <w:rsid w:val="009E00A8"/>
    <w:rsid w:val="00A15067"/>
    <w:rsid w:val="00A6617B"/>
    <w:rsid w:val="00A87FA6"/>
    <w:rsid w:val="00AA5CA4"/>
    <w:rsid w:val="00AB0DC8"/>
    <w:rsid w:val="00AB1939"/>
    <w:rsid w:val="00AB3E92"/>
    <w:rsid w:val="00AB706C"/>
    <w:rsid w:val="00B44E24"/>
    <w:rsid w:val="00BA11C7"/>
    <w:rsid w:val="00CC4E28"/>
    <w:rsid w:val="00DF4176"/>
    <w:rsid w:val="00ED1F56"/>
    <w:rsid w:val="00EE19A6"/>
    <w:rsid w:val="00F12B3A"/>
    <w:rsid w:val="00F16B01"/>
    <w:rsid w:val="00F72B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docId w15:val="{5C97633D-5B00-4386-8BC3-E34B9233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B706C"/>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2586E"/>
    <w:rPr>
      <w:b/>
      <w:sz w:val="24"/>
      <w:lang w:val="fr-FR" w:eastAsia="en-US"/>
    </w:rPr>
  </w:style>
  <w:style w:type="character" w:customStyle="1" w:styleId="HeaderChar">
    <w:name w:val="Header Char"/>
    <w:basedOn w:val="DefaultParagraphFont"/>
    <w:link w:val="Header"/>
    <w:rsid w:val="0092586E"/>
    <w:rPr>
      <w:sz w:val="24"/>
      <w:lang w:val="fr-FR" w:eastAsia="en-US"/>
    </w:rPr>
  </w:style>
  <w:style w:type="character" w:customStyle="1" w:styleId="FooterChar">
    <w:name w:val="Footer Char"/>
    <w:basedOn w:val="DefaultParagraphFont"/>
    <w:link w:val="Footer"/>
    <w:rsid w:val="0092586E"/>
    <w:rPr>
      <w:noProof/>
      <w:sz w:val="18"/>
      <w:lang w:val="fr-FR" w:eastAsia="en-US"/>
    </w:rPr>
  </w:style>
  <w:style w:type="character" w:customStyle="1" w:styleId="FootnoteTextChar">
    <w:name w:val="Footnote Text Char"/>
    <w:basedOn w:val="DefaultParagraphFont"/>
    <w:link w:val="FootnoteText"/>
    <w:rsid w:val="0092586E"/>
    <w:rPr>
      <w:sz w:val="22"/>
      <w:lang w:val="fr-FR" w:eastAsia="en-US"/>
    </w:rPr>
  </w:style>
  <w:style w:type="character" w:styleId="Hyperlink">
    <w:name w:val="Hyperlink"/>
    <w:basedOn w:val="DefaultParagraphFont"/>
    <w:rsid w:val="0092586E"/>
    <w:rPr>
      <w:color w:val="0000FF"/>
      <w:u w:val="single"/>
    </w:rPr>
  </w:style>
  <w:style w:type="character" w:customStyle="1" w:styleId="CallChar">
    <w:name w:val="Call Char"/>
    <w:basedOn w:val="DefaultParagraphFont"/>
    <w:link w:val="Call"/>
    <w:uiPriority w:val="99"/>
    <w:locked/>
    <w:rsid w:val="0092586E"/>
    <w:rPr>
      <w:i/>
      <w:sz w:val="24"/>
      <w:lang w:val="fr-FR" w:eastAsia="en-US"/>
    </w:rPr>
  </w:style>
  <w:style w:type="paragraph" w:styleId="ListParagraph">
    <w:name w:val="List Paragraph"/>
    <w:basedOn w:val="Normal"/>
    <w:uiPriority w:val="99"/>
    <w:qFormat/>
    <w:rsid w:val="0092586E"/>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uiPriority w:val="99"/>
    <w:locked/>
    <w:rsid w:val="0092586E"/>
    <w:rPr>
      <w:sz w:val="24"/>
      <w:lang w:val="fr-FR" w:eastAsia="en-US"/>
    </w:rPr>
  </w:style>
  <w:style w:type="character" w:customStyle="1" w:styleId="FiguretitleChar">
    <w:name w:val="Figure_title Char"/>
    <w:basedOn w:val="DefaultParagraphFont"/>
    <w:link w:val="Figuretitle"/>
    <w:uiPriority w:val="99"/>
    <w:locked/>
    <w:rsid w:val="0092586E"/>
    <w:rPr>
      <w:rFonts w:ascii="Times New Roman Bold" w:hAnsi="Times New Roman Bold"/>
      <w:b/>
      <w:sz w:val="18"/>
      <w:lang w:val="fr-FR" w:eastAsia="en-US"/>
    </w:rPr>
  </w:style>
  <w:style w:type="character" w:customStyle="1" w:styleId="FigureNo0">
    <w:name w:val="Figure_No (文字)"/>
    <w:basedOn w:val="DefaultParagraphFont"/>
    <w:link w:val="FigureNo"/>
    <w:uiPriority w:val="99"/>
    <w:locked/>
    <w:rsid w:val="0092586E"/>
    <w:rPr>
      <w:caps/>
      <w:sz w:val="18"/>
      <w:lang w:val="fr-FR" w:eastAsia="en-US"/>
    </w:rPr>
  </w:style>
  <w:style w:type="paragraph" w:styleId="BalloonText">
    <w:name w:val="Balloon Text"/>
    <w:basedOn w:val="Normal"/>
    <w:link w:val="BalloonTextChar"/>
    <w:rsid w:val="00497956"/>
    <w:pPr>
      <w:spacing w:before="0"/>
    </w:pPr>
    <w:rPr>
      <w:rFonts w:ascii="Tahoma" w:hAnsi="Tahoma" w:cs="Tahoma"/>
      <w:sz w:val="16"/>
      <w:szCs w:val="16"/>
    </w:rPr>
  </w:style>
  <w:style w:type="character" w:customStyle="1" w:styleId="BalloonTextChar">
    <w:name w:val="Balloon Text Char"/>
    <w:basedOn w:val="DefaultParagraphFont"/>
    <w:link w:val="BalloonText"/>
    <w:rsid w:val="00497956"/>
    <w:rPr>
      <w:rFonts w:ascii="Tahoma" w:hAnsi="Tahoma" w:cs="Tahoma"/>
      <w:sz w:val="16"/>
      <w:szCs w:val="16"/>
      <w:lang w:val="fr-FR" w:eastAsia="en-US"/>
    </w:rPr>
  </w:style>
  <w:style w:type="paragraph" w:customStyle="1" w:styleId="e">
    <w:name w:val="e"/>
    <w:basedOn w:val="ListParagraph"/>
    <w:rsid w:val="00497956"/>
    <w:pPr>
      <w:tabs>
        <w:tab w:val="clear" w:pos="1134"/>
        <w:tab w:val="clear" w:pos="1871"/>
        <w:tab w:val="clear" w:pos="2268"/>
        <w:tab w:val="left" w:pos="794"/>
        <w:tab w:val="left" w:pos="1191"/>
        <w:tab w:val="left" w:pos="1588"/>
        <w:tab w:val="left" w:pos="1985"/>
      </w:tabs>
    </w:pPr>
    <w:rPr>
      <w:i/>
      <w:lang w:val="en-US"/>
    </w:rPr>
  </w:style>
  <w:style w:type="character" w:customStyle="1" w:styleId="NormalaftertitleChar">
    <w:name w:val="Normal_after_title Char"/>
    <w:basedOn w:val="DefaultParagraphFont"/>
    <w:link w:val="Normalaftertitle"/>
    <w:locked/>
    <w:rsid w:val="003461C6"/>
    <w:rPr>
      <w:sz w:val="24"/>
      <w:lang w:val="fr-FR" w:eastAsia="en-US"/>
    </w:rPr>
  </w:style>
  <w:style w:type="paragraph" w:customStyle="1" w:styleId="headingb0">
    <w:name w:val="heading_b"/>
    <w:basedOn w:val="Heading3"/>
    <w:next w:val="Normal"/>
    <w:rsid w:val="003461C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TabletextChar">
    <w:name w:val="Table_text Char"/>
    <w:basedOn w:val="DefaultParagraphFont"/>
    <w:link w:val="Tabletext"/>
    <w:locked/>
    <w:rsid w:val="001C6742"/>
    <w:rPr>
      <w:sz w:val="22"/>
      <w:lang w:val="fr-FR" w:eastAsia="en-US"/>
    </w:rPr>
  </w:style>
  <w:style w:type="character" w:customStyle="1" w:styleId="TabletitleChar">
    <w:name w:val="Table_title Char"/>
    <w:basedOn w:val="DefaultParagraphFont"/>
    <w:link w:val="Tabletitle"/>
    <w:locked/>
    <w:rsid w:val="001C6742"/>
    <w:rPr>
      <w:b/>
      <w:sz w:val="24"/>
      <w:lang w:val="fr-FR" w:eastAsia="en-US"/>
    </w:rPr>
  </w:style>
  <w:style w:type="paragraph" w:customStyle="1" w:styleId="Reasons">
    <w:name w:val="Reasons"/>
    <w:basedOn w:val="Normal"/>
    <w:qFormat/>
    <w:rsid w:val="001F2628"/>
    <w:pPr>
      <w:tabs>
        <w:tab w:val="clear" w:pos="794"/>
        <w:tab w:val="clear" w:pos="1191"/>
        <w:tab w:val="left" w:pos="1134"/>
      </w:tabs>
      <w:jc w:val="left"/>
    </w:pPr>
    <w:rPr>
      <w:rFonts w:eastAsia="MS Mincho"/>
      <w:lang w:val="en-GB"/>
    </w:rPr>
  </w:style>
  <w:style w:type="character" w:customStyle="1" w:styleId="TableNoChar">
    <w:name w:val="Table_No Char"/>
    <w:basedOn w:val="DefaultParagraphFont"/>
    <w:link w:val="TableNo"/>
    <w:locked/>
    <w:rsid w:val="001F262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5480F-9983-477C-A2E0-4993394B3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Pages>
  <Words>8603</Words>
  <Characters>45425</Characters>
  <Application>Microsoft Office Word</Application>
  <DocSecurity>0</DocSecurity>
  <Lines>2271</Lines>
  <Paragraphs>161</Paragraphs>
  <ScaleCrop>false</ScaleCrop>
  <HeadingPairs>
    <vt:vector size="2" baseType="variant">
      <vt:variant>
        <vt:lpstr>Title</vt:lpstr>
      </vt:variant>
      <vt:variant>
        <vt:i4>1</vt:i4>
      </vt:variant>
    </vt:vector>
  </HeadingPairs>
  <TitlesOfParts>
    <vt:vector size="1" baseType="lpstr">
      <vt:lpstr>RECOMMENDATION  ITU-R  BS.1196-3*, ** - Audio coding for digital broadcasting</vt:lpstr>
    </vt:vector>
  </TitlesOfParts>
  <Manager/>
  <Company>ITU</Company>
  <LinksUpToDate>false</LinksUpToDate>
  <CharactersWithSpaces>53867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BS.1196-3*, ** - Audio coding for digital broadcasting</dc:title>
  <dc:subject>BS Series = Broadcasting service (sound)</dc:subject>
  <dc:creator>ITU Radiocommunication Bureau (BR)</dc:creator>
  <cp:keywords>BS,1196-3*,</cp:keywords>
  <dc:description/>
  <cp:lastModifiedBy>Gachet, Christelle</cp:lastModifiedBy>
  <cp:revision>6</cp:revision>
  <cp:lastPrinted>2015-10-23T09:38:00Z</cp:lastPrinted>
  <dcterms:created xsi:type="dcterms:W3CDTF">2015-10-22T09:03:00Z</dcterms:created>
  <dcterms:modified xsi:type="dcterms:W3CDTF">2015-10-23T09:39:00Z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23. août 2012</vt:lpwstr>
  </property>
</Properties>
</file>