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411" w:rsidRPr="00575CB8" w:rsidRDefault="00FC2411" w:rsidP="00FC2411">
      <w:pPr>
        <w:rPr>
          <w:lang w:val="en-US"/>
        </w:rPr>
      </w:pPr>
      <w:bookmarkStart w:id="0" w:name="_GoBack"/>
      <w:bookmarkEnd w:id="0"/>
    </w:p>
    <w:p w:rsidR="00FC2411" w:rsidRDefault="00FC2411" w:rsidP="00FC2411"/>
    <w:p w:rsidR="00FC2411" w:rsidRDefault="00FC2411" w:rsidP="00FC2411"/>
    <w:p w:rsidR="00FC2411" w:rsidRDefault="00FC2411" w:rsidP="00FC2411"/>
    <w:p w:rsidR="00FC2411" w:rsidRDefault="00FC2411" w:rsidP="00FC2411"/>
    <w:p w:rsidR="00FC2411" w:rsidRDefault="00FC2411" w:rsidP="00FC2411"/>
    <w:p w:rsidR="00FC2411" w:rsidRDefault="00FC2411" w:rsidP="00FC2411"/>
    <w:p w:rsidR="00FC2411" w:rsidRDefault="00FC2411" w:rsidP="00FC2411"/>
    <w:p w:rsidR="00FC2411" w:rsidRDefault="00FC2411" w:rsidP="00FC2411"/>
    <w:p w:rsidR="00FC2411" w:rsidRDefault="00FC2411" w:rsidP="00FC2411"/>
    <w:p w:rsidR="00FC2411" w:rsidRDefault="00FC2411" w:rsidP="00FC2411"/>
    <w:p w:rsidR="00FC2411" w:rsidRDefault="00FC2411" w:rsidP="00FC2411"/>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FC2411" w:rsidRPr="00CF208B" w:rsidTr="00FC2411">
        <w:tc>
          <w:tcPr>
            <w:tcW w:w="10089" w:type="dxa"/>
          </w:tcPr>
          <w:p w:rsidR="00FC2411" w:rsidRPr="0010336F" w:rsidRDefault="00FC2411" w:rsidP="00FC2411">
            <w:pPr>
              <w:spacing w:before="380" w:line="280" w:lineRule="exact"/>
              <w:jc w:val="right"/>
              <w:rPr>
                <w:rFonts w:ascii="Tahoma" w:hAnsi="Tahoma" w:cs="Tahoma"/>
                <w:b/>
                <w:bCs/>
                <w:iCs/>
                <w:color w:val="243285"/>
                <w:sz w:val="32"/>
                <w:szCs w:val="32"/>
                <w:lang w:val="en-US"/>
              </w:rPr>
            </w:pPr>
          </w:p>
          <w:p w:rsidR="00FC2411" w:rsidRPr="0010336F" w:rsidRDefault="00FC2411" w:rsidP="00FC2411">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1195-1</w:t>
            </w:r>
          </w:p>
          <w:p w:rsidR="00FC2411" w:rsidRPr="0010336F" w:rsidRDefault="00FC2411" w:rsidP="00FC2411">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01</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FC2411" w:rsidRPr="0010336F" w:rsidTr="00FC2411">
        <w:tc>
          <w:tcPr>
            <w:tcW w:w="10089" w:type="dxa"/>
          </w:tcPr>
          <w:p w:rsidR="00FC2411" w:rsidRPr="0010336F" w:rsidRDefault="00FC2411" w:rsidP="00FC2411">
            <w:pPr>
              <w:spacing w:before="80" w:line="500" w:lineRule="exact"/>
              <w:jc w:val="right"/>
              <w:rPr>
                <w:rFonts w:ascii="Tahoma" w:hAnsi="Tahoma" w:cs="Tahoma"/>
                <w:b/>
                <w:bCs/>
                <w:iCs/>
                <w:color w:val="243285"/>
                <w:sz w:val="44"/>
                <w:szCs w:val="44"/>
                <w:lang w:val="es-ES_tradnl"/>
              </w:rPr>
            </w:pPr>
          </w:p>
          <w:p w:rsidR="00FC2411" w:rsidRDefault="00FC2411" w:rsidP="00FC2411">
            <w:pPr>
              <w:spacing w:before="80" w:line="500" w:lineRule="exact"/>
              <w:jc w:val="right"/>
              <w:rPr>
                <w:rFonts w:ascii="Tahoma" w:hAnsi="Tahoma" w:cs="Tahoma"/>
                <w:b/>
                <w:bCs/>
                <w:color w:val="243285"/>
                <w:sz w:val="44"/>
                <w:szCs w:val="44"/>
                <w:lang w:val="es-ES_tradnl"/>
              </w:rPr>
            </w:pPr>
            <w:r w:rsidRPr="00235535">
              <w:rPr>
                <w:rFonts w:ascii="Tahoma" w:hAnsi="Tahoma" w:cs="Tahoma"/>
                <w:b/>
                <w:bCs/>
                <w:color w:val="243285"/>
                <w:sz w:val="44"/>
                <w:szCs w:val="44"/>
              </w:rPr>
              <w:t xml:space="preserve">Características de </w:t>
            </w:r>
            <w:r>
              <w:rPr>
                <w:rFonts w:ascii="Tahoma" w:hAnsi="Tahoma" w:cs="Tahoma"/>
                <w:b/>
                <w:bCs/>
                <w:color w:val="243285"/>
                <w:sz w:val="44"/>
                <w:szCs w:val="44"/>
              </w:rPr>
              <w:t xml:space="preserve">las </w:t>
            </w:r>
            <w:r w:rsidRPr="00235535">
              <w:rPr>
                <w:rFonts w:ascii="Tahoma" w:hAnsi="Tahoma" w:cs="Tahoma"/>
                <w:b/>
                <w:bCs/>
                <w:color w:val="243285"/>
                <w:sz w:val="44"/>
                <w:szCs w:val="44"/>
              </w:rPr>
              <w:t xml:space="preserve">antenas transmisoras </w:t>
            </w:r>
            <w:r>
              <w:rPr>
                <w:rFonts w:ascii="Tahoma" w:hAnsi="Tahoma" w:cs="Tahoma"/>
                <w:b/>
                <w:bCs/>
                <w:color w:val="243285"/>
                <w:sz w:val="44"/>
                <w:szCs w:val="44"/>
              </w:rPr>
              <w:br/>
            </w:r>
            <w:r w:rsidRPr="00235535">
              <w:rPr>
                <w:rFonts w:ascii="Tahoma" w:hAnsi="Tahoma" w:cs="Tahoma"/>
                <w:b/>
                <w:bCs/>
                <w:color w:val="243285"/>
                <w:sz w:val="44"/>
                <w:szCs w:val="44"/>
              </w:rPr>
              <w:t>en ondas métricas y dec</w:t>
            </w:r>
            <w:r>
              <w:rPr>
                <w:rFonts w:ascii="Tahoma" w:hAnsi="Tahoma" w:cs="Tahoma"/>
                <w:b/>
                <w:bCs/>
                <w:color w:val="243285"/>
                <w:sz w:val="44"/>
                <w:szCs w:val="44"/>
              </w:rPr>
              <w:t>i</w:t>
            </w:r>
            <w:r w:rsidRPr="00235535">
              <w:rPr>
                <w:rFonts w:ascii="Tahoma" w:hAnsi="Tahoma" w:cs="Tahoma"/>
                <w:b/>
                <w:bCs/>
                <w:color w:val="243285"/>
                <w:sz w:val="44"/>
                <w:szCs w:val="44"/>
              </w:rPr>
              <w:t>métricas</w:t>
            </w:r>
            <w:r>
              <w:rPr>
                <w:rFonts w:ascii="Tahoma" w:hAnsi="Tahoma" w:cs="Tahoma"/>
                <w:b/>
                <w:bCs/>
                <w:color w:val="243285"/>
                <w:sz w:val="44"/>
                <w:szCs w:val="44"/>
                <w:lang w:val="es-ES_tradnl"/>
              </w:rPr>
              <w:t xml:space="preserve"> </w:t>
            </w:r>
          </w:p>
          <w:p w:rsidR="00FC2411" w:rsidRPr="0010336F" w:rsidRDefault="00FC2411" w:rsidP="00FC2411">
            <w:pPr>
              <w:spacing w:before="80" w:line="500" w:lineRule="exact"/>
              <w:jc w:val="right"/>
              <w:rPr>
                <w:rFonts w:ascii="Tahoma" w:hAnsi="Tahoma" w:cs="Tahoma"/>
                <w:b/>
                <w:bCs/>
                <w:iCs/>
                <w:color w:val="243285"/>
                <w:sz w:val="44"/>
                <w:szCs w:val="44"/>
                <w:lang w:val="es-ES_tradnl"/>
              </w:rPr>
            </w:pPr>
          </w:p>
        </w:tc>
      </w:tr>
      <w:tr w:rsidR="00FC2411" w:rsidRPr="00CF208B" w:rsidTr="00FC2411">
        <w:tc>
          <w:tcPr>
            <w:tcW w:w="10089" w:type="dxa"/>
          </w:tcPr>
          <w:p w:rsidR="00FC2411" w:rsidRPr="0010336F" w:rsidRDefault="00FC2411" w:rsidP="00FC2411">
            <w:pPr>
              <w:spacing w:before="80" w:line="280" w:lineRule="exact"/>
              <w:ind w:right="640"/>
              <w:rPr>
                <w:rFonts w:ascii="Tahoma" w:hAnsi="Tahoma" w:cs="Tahoma"/>
                <w:b/>
                <w:bCs/>
                <w:iCs/>
                <w:color w:val="243285"/>
                <w:sz w:val="32"/>
                <w:szCs w:val="32"/>
                <w:lang w:val="es-ES_tradnl"/>
              </w:rPr>
            </w:pPr>
          </w:p>
          <w:p w:rsidR="00FC2411" w:rsidRPr="0010336F" w:rsidRDefault="00FC2411" w:rsidP="00FC2411">
            <w:pPr>
              <w:spacing w:before="80" w:line="280" w:lineRule="exact"/>
              <w:ind w:right="640"/>
              <w:rPr>
                <w:rFonts w:ascii="Tahoma" w:hAnsi="Tahoma" w:cs="Tahoma"/>
                <w:b/>
                <w:bCs/>
                <w:iCs/>
                <w:color w:val="243285"/>
                <w:sz w:val="32"/>
                <w:szCs w:val="32"/>
                <w:lang w:val="es-ES_tradnl"/>
              </w:rPr>
            </w:pPr>
          </w:p>
          <w:p w:rsidR="00FC2411" w:rsidRPr="0010336F" w:rsidRDefault="00FC2411" w:rsidP="00FC2411">
            <w:pPr>
              <w:spacing w:before="80" w:after="180" w:line="360" w:lineRule="exact"/>
              <w:ind w:right="720"/>
              <w:rPr>
                <w:rFonts w:ascii="Tahoma" w:hAnsi="Tahoma" w:cs="Tahoma"/>
                <w:b/>
                <w:bCs/>
                <w:iCs/>
                <w:color w:val="243285"/>
                <w:sz w:val="36"/>
                <w:szCs w:val="36"/>
                <w:lang w:val="es-ES_tradnl"/>
              </w:rPr>
            </w:pPr>
          </w:p>
          <w:p w:rsidR="00FC2411" w:rsidRPr="0010336F" w:rsidRDefault="00FC2411" w:rsidP="00FC2411">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S</w:t>
            </w:r>
          </w:p>
          <w:p w:rsidR="00FC2411" w:rsidRPr="0010336F" w:rsidRDefault="00FC2411" w:rsidP="00FC2411">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 (sonora)</w:t>
            </w:r>
          </w:p>
        </w:tc>
      </w:tr>
    </w:tbl>
    <w:p w:rsidR="00FC2411" w:rsidRPr="0026666F" w:rsidRDefault="00FC2411" w:rsidP="00FC2411">
      <w:pPr>
        <w:spacing w:before="80"/>
        <w:rPr>
          <w:i/>
          <w:sz w:val="22"/>
          <w:lang w:val="es-ES_tradnl"/>
        </w:rPr>
      </w:pPr>
    </w:p>
    <w:p w:rsidR="00FC2411" w:rsidRPr="0026666F" w:rsidRDefault="00FC2411" w:rsidP="00FC2411">
      <w:pPr>
        <w:spacing w:before="80"/>
        <w:rPr>
          <w:i/>
          <w:sz w:val="22"/>
          <w:lang w:val="es-ES_tradnl"/>
        </w:rPr>
      </w:pPr>
    </w:p>
    <w:p w:rsidR="00FC2411" w:rsidRPr="0026666F" w:rsidRDefault="00FC2411" w:rsidP="00FC2411">
      <w:pPr>
        <w:spacing w:before="80"/>
        <w:rPr>
          <w:i/>
          <w:sz w:val="22"/>
          <w:lang w:val="es-ES_tradnl"/>
        </w:rPr>
      </w:pPr>
    </w:p>
    <w:p w:rsidR="00FC2411" w:rsidRPr="0026666F" w:rsidRDefault="00FC2411" w:rsidP="00FC2411">
      <w:pPr>
        <w:spacing w:before="80"/>
        <w:rPr>
          <w:i/>
          <w:sz w:val="22"/>
          <w:lang w:val="es-ES_tradnl"/>
        </w:rPr>
      </w:pPr>
    </w:p>
    <w:p w:rsidR="00FC2411" w:rsidRPr="0026666F" w:rsidRDefault="00FC2411" w:rsidP="00FC2411">
      <w:pPr>
        <w:spacing w:before="80"/>
        <w:rPr>
          <w:i/>
          <w:sz w:val="22"/>
          <w:lang w:val="es-ES_tradnl"/>
        </w:rPr>
      </w:pPr>
    </w:p>
    <w:p w:rsidR="00FC2411" w:rsidRPr="0026666F" w:rsidRDefault="00FC2411" w:rsidP="00FC2411">
      <w:pPr>
        <w:spacing w:before="80"/>
        <w:rPr>
          <w:i/>
          <w:sz w:val="22"/>
          <w:lang w:val="es-ES_tradnl"/>
        </w:rPr>
      </w:pPr>
    </w:p>
    <w:p w:rsidR="00FC2411" w:rsidRPr="0026666F" w:rsidRDefault="00FC2411" w:rsidP="00FC2411">
      <w:pPr>
        <w:pStyle w:val="Equation"/>
        <w:tabs>
          <w:tab w:val="clear" w:pos="4820"/>
          <w:tab w:val="clear" w:pos="9639"/>
          <w:tab w:val="left" w:pos="1191"/>
          <w:tab w:val="left" w:pos="1588"/>
          <w:tab w:val="left" w:pos="1985"/>
        </w:tabs>
        <w:rPr>
          <w:rFonts w:ascii="Palatino Linotype" w:hAnsi="Palatino Linotype"/>
          <w:lang w:val="es-ES_tradnl"/>
        </w:rPr>
        <w:sectPr w:rsidR="00FC2411" w:rsidRPr="0026666F">
          <w:headerReference w:type="even" r:id="rId8"/>
          <w:headerReference w:type="default" r:id="rId9"/>
          <w:pgSz w:w="11907" w:h="16840" w:code="9"/>
          <w:pgMar w:top="1089" w:right="1089" w:bottom="284" w:left="1089" w:header="567" w:footer="284" w:gutter="0"/>
          <w:pgNumType w:start="1"/>
          <w:cols w:space="720"/>
        </w:sectPr>
      </w:pPr>
    </w:p>
    <w:p w:rsidR="00FC2411" w:rsidRPr="006C718C" w:rsidRDefault="00FC2411" w:rsidP="00FC24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FC2411" w:rsidRPr="006C718C" w:rsidRDefault="00FC2411" w:rsidP="00FC2411">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FC2411" w:rsidRPr="006C718C" w:rsidRDefault="00FC2411" w:rsidP="00FC2411">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FC2411" w:rsidRPr="00021E8A" w:rsidRDefault="00FC2411" w:rsidP="00FC2411">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FC2411" w:rsidRPr="00021E8A" w:rsidRDefault="00FC2411" w:rsidP="00FC2411">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FC2411" w:rsidRPr="007C36CA" w:rsidRDefault="00FC2411" w:rsidP="00FC2411">
      <w:pPr>
        <w:spacing w:before="0"/>
        <w:jc w:val="center"/>
        <w:rPr>
          <w:sz w:val="22"/>
          <w:lang w:val="es-ES_tradnl"/>
        </w:rPr>
      </w:pPr>
    </w:p>
    <w:p w:rsidR="00FC2411" w:rsidRPr="007C36CA" w:rsidRDefault="00FC2411" w:rsidP="00FC241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C2411" w:rsidRPr="00CF208B" w:rsidTr="00FC2411">
        <w:tc>
          <w:tcPr>
            <w:tcW w:w="9360" w:type="dxa"/>
            <w:gridSpan w:val="2"/>
          </w:tcPr>
          <w:p w:rsidR="00FC2411" w:rsidRPr="00021E8A" w:rsidRDefault="00FC2411" w:rsidP="00FC2411">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FC2411" w:rsidRPr="00763D08" w:rsidRDefault="00FC2411" w:rsidP="00FC24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FC2411" w:rsidRPr="00036EE3" w:rsidTr="00FC2411">
        <w:tc>
          <w:tcPr>
            <w:tcW w:w="1140" w:type="dxa"/>
            <w:tcBorders>
              <w:bottom w:val="nil"/>
            </w:tcBorders>
          </w:tcPr>
          <w:p w:rsidR="00FC2411" w:rsidRPr="00036EE3" w:rsidRDefault="00FC2411" w:rsidP="00FC2411">
            <w:pPr>
              <w:spacing w:before="180" w:after="100"/>
              <w:ind w:left="57"/>
              <w:rPr>
                <w:b/>
                <w:bCs/>
                <w:sz w:val="20"/>
                <w:lang w:val="en-US"/>
              </w:rPr>
            </w:pPr>
            <w:r w:rsidRPr="00036EE3">
              <w:rPr>
                <w:b/>
                <w:bCs/>
                <w:sz w:val="20"/>
                <w:lang w:val="en-US"/>
              </w:rPr>
              <w:t>Series</w:t>
            </w:r>
          </w:p>
        </w:tc>
        <w:tc>
          <w:tcPr>
            <w:tcW w:w="8220" w:type="dxa"/>
            <w:tcBorders>
              <w:bottom w:val="nil"/>
            </w:tcBorders>
          </w:tcPr>
          <w:p w:rsidR="00FC2411" w:rsidRPr="00036EE3" w:rsidRDefault="00FC2411" w:rsidP="00FC24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FC2411" w:rsidRPr="004532F7" w:rsidTr="00FC2411">
        <w:tc>
          <w:tcPr>
            <w:tcW w:w="1140" w:type="dxa"/>
            <w:tcBorders>
              <w:top w:val="nil"/>
              <w:bottom w:val="nil"/>
            </w:tcBorders>
            <w:shd w:val="clear" w:color="auto" w:fill="auto"/>
          </w:tcPr>
          <w:p w:rsidR="00FC2411" w:rsidRPr="004532F7" w:rsidRDefault="00FC2411" w:rsidP="00FC2411">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FC2411" w:rsidRPr="004532F7" w:rsidRDefault="00FC2411" w:rsidP="00FC24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FC2411" w:rsidRPr="00CF208B" w:rsidTr="00FC2411">
        <w:tc>
          <w:tcPr>
            <w:tcW w:w="1140" w:type="dxa"/>
            <w:tcBorders>
              <w:top w:val="nil"/>
              <w:bottom w:val="nil"/>
            </w:tcBorders>
            <w:shd w:val="clear" w:color="auto" w:fill="auto"/>
          </w:tcPr>
          <w:p w:rsidR="00FC2411" w:rsidRPr="006B22C3" w:rsidRDefault="00FC2411" w:rsidP="00FC2411">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FC2411" w:rsidRPr="006B22C3" w:rsidRDefault="00FC2411" w:rsidP="00FC24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FC2411" w:rsidRPr="004532F7" w:rsidTr="00FC2411">
        <w:tc>
          <w:tcPr>
            <w:tcW w:w="1140" w:type="dxa"/>
            <w:tcBorders>
              <w:top w:val="nil"/>
              <w:bottom w:val="nil"/>
            </w:tcBorders>
            <w:shd w:val="clear" w:color="auto" w:fill="F3F3F3"/>
          </w:tcPr>
          <w:p w:rsidR="00FC2411" w:rsidRPr="004532F7" w:rsidRDefault="00FC2411" w:rsidP="00FC2411">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FC2411" w:rsidRPr="004532F7" w:rsidRDefault="00FC2411" w:rsidP="00FC24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 xml:space="preserve">Servicio de radiodifusión </w:t>
            </w:r>
            <w:r>
              <w:rPr>
                <w:bCs/>
                <w:color w:val="000080"/>
                <w:sz w:val="20"/>
              </w:rPr>
              <w:t>(</w:t>
            </w:r>
            <w:r w:rsidRPr="004532F7">
              <w:rPr>
                <w:bCs/>
                <w:color w:val="000080"/>
                <w:sz w:val="20"/>
              </w:rPr>
              <w:t>sonora</w:t>
            </w:r>
            <w:r>
              <w:rPr>
                <w:bCs/>
                <w:color w:val="000080"/>
                <w:sz w:val="20"/>
              </w:rPr>
              <w:t>)</w:t>
            </w:r>
          </w:p>
        </w:tc>
      </w:tr>
      <w:tr w:rsidR="00FC2411" w:rsidRPr="00ED2695" w:rsidTr="00FC2411">
        <w:tc>
          <w:tcPr>
            <w:tcW w:w="1140" w:type="dxa"/>
            <w:tcBorders>
              <w:top w:val="nil"/>
            </w:tcBorders>
            <w:shd w:val="clear" w:color="auto" w:fill="auto"/>
          </w:tcPr>
          <w:p w:rsidR="00FC2411" w:rsidRPr="00ED2695" w:rsidRDefault="00FC2411" w:rsidP="00FC2411">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FC2411" w:rsidRPr="00021E8A" w:rsidRDefault="00FC2411" w:rsidP="00FC24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FC2411" w:rsidRPr="00036EE3" w:rsidTr="00FC2411">
        <w:tc>
          <w:tcPr>
            <w:tcW w:w="1140" w:type="dxa"/>
            <w:tcBorders>
              <w:bottom w:val="nil"/>
            </w:tcBorders>
            <w:shd w:val="clear" w:color="auto" w:fill="auto"/>
          </w:tcPr>
          <w:p w:rsidR="00FC2411" w:rsidRPr="00036EE3" w:rsidRDefault="00FC2411" w:rsidP="00FC2411">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FC2411" w:rsidRPr="00021E8A" w:rsidRDefault="00FC2411" w:rsidP="00FC241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FC2411" w:rsidRPr="00CF208B" w:rsidTr="00FC2411">
        <w:tc>
          <w:tcPr>
            <w:tcW w:w="1140" w:type="dxa"/>
            <w:tcBorders>
              <w:top w:val="nil"/>
              <w:bottom w:val="nil"/>
            </w:tcBorders>
            <w:shd w:val="clear" w:color="auto" w:fill="auto"/>
          </w:tcPr>
          <w:p w:rsidR="00FC2411" w:rsidRPr="0010336F" w:rsidRDefault="00FC2411" w:rsidP="00FC2411">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FC2411" w:rsidRPr="0010336F" w:rsidRDefault="00FC2411" w:rsidP="00FC24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FC2411" w:rsidRPr="00CF208B" w:rsidTr="00FC2411">
        <w:tc>
          <w:tcPr>
            <w:tcW w:w="1140" w:type="dxa"/>
            <w:tcBorders>
              <w:top w:val="nil"/>
            </w:tcBorders>
          </w:tcPr>
          <w:p w:rsidR="00FC2411" w:rsidRPr="00036EE3" w:rsidRDefault="00FC2411" w:rsidP="00FC2411">
            <w:pPr>
              <w:spacing w:before="30" w:after="30"/>
              <w:ind w:left="57"/>
              <w:jc w:val="left"/>
              <w:rPr>
                <w:b/>
                <w:bCs/>
                <w:sz w:val="20"/>
                <w:lang w:val="fr-CH"/>
              </w:rPr>
            </w:pPr>
            <w:r w:rsidRPr="00036EE3">
              <w:rPr>
                <w:b/>
                <w:bCs/>
                <w:sz w:val="20"/>
                <w:lang w:val="fr-CH"/>
              </w:rPr>
              <w:t>P</w:t>
            </w:r>
          </w:p>
        </w:tc>
        <w:tc>
          <w:tcPr>
            <w:tcW w:w="8220" w:type="dxa"/>
            <w:tcBorders>
              <w:top w:val="nil"/>
            </w:tcBorders>
          </w:tcPr>
          <w:p w:rsidR="00FC2411" w:rsidRPr="00021E8A" w:rsidRDefault="00FC2411" w:rsidP="00FC2411">
            <w:pPr>
              <w:spacing w:before="30" w:after="30"/>
              <w:jc w:val="left"/>
              <w:rPr>
                <w:bCs/>
                <w:sz w:val="20"/>
                <w:lang w:val="es-ES_tradnl"/>
              </w:rPr>
            </w:pPr>
            <w:r w:rsidRPr="00021E8A">
              <w:rPr>
                <w:bCs/>
                <w:sz w:val="20"/>
                <w:lang w:val="es-ES_tradnl"/>
              </w:rPr>
              <w:t>Propagación de las ondas radioeléctricas</w:t>
            </w:r>
          </w:p>
        </w:tc>
      </w:tr>
      <w:tr w:rsidR="00FC2411" w:rsidRPr="00036EE3" w:rsidTr="00FC2411">
        <w:tc>
          <w:tcPr>
            <w:tcW w:w="1140" w:type="dxa"/>
          </w:tcPr>
          <w:p w:rsidR="00FC2411" w:rsidRPr="00036EE3" w:rsidRDefault="00FC2411" w:rsidP="00FC2411">
            <w:pPr>
              <w:spacing w:before="30" w:after="30"/>
              <w:ind w:left="57"/>
              <w:jc w:val="left"/>
              <w:rPr>
                <w:b/>
                <w:bCs/>
                <w:sz w:val="20"/>
                <w:lang w:val="en-US"/>
              </w:rPr>
            </w:pPr>
            <w:r w:rsidRPr="00036EE3">
              <w:rPr>
                <w:b/>
                <w:bCs/>
                <w:sz w:val="20"/>
                <w:lang w:val="en-US"/>
              </w:rPr>
              <w:t>RA</w:t>
            </w:r>
          </w:p>
        </w:tc>
        <w:tc>
          <w:tcPr>
            <w:tcW w:w="8220" w:type="dxa"/>
          </w:tcPr>
          <w:p w:rsidR="00FC2411" w:rsidRPr="00021E8A" w:rsidRDefault="00FC2411" w:rsidP="00FC241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FC2411" w:rsidRPr="00CF208B" w:rsidTr="00FC2411">
        <w:tc>
          <w:tcPr>
            <w:tcW w:w="1140" w:type="dxa"/>
          </w:tcPr>
          <w:p w:rsidR="00FC2411" w:rsidRPr="00036EE3" w:rsidRDefault="00FC2411" w:rsidP="00FC2411">
            <w:pPr>
              <w:spacing w:before="30" w:after="30"/>
              <w:ind w:left="57"/>
              <w:jc w:val="left"/>
              <w:rPr>
                <w:b/>
                <w:bCs/>
                <w:sz w:val="20"/>
                <w:lang w:val="en-US"/>
              </w:rPr>
            </w:pPr>
            <w:r w:rsidRPr="00036EE3">
              <w:rPr>
                <w:b/>
                <w:bCs/>
                <w:sz w:val="20"/>
                <w:lang w:val="en-US"/>
              </w:rPr>
              <w:t>RS</w:t>
            </w:r>
          </w:p>
        </w:tc>
        <w:tc>
          <w:tcPr>
            <w:tcW w:w="8220" w:type="dxa"/>
          </w:tcPr>
          <w:p w:rsidR="00FC2411" w:rsidRPr="00021E8A" w:rsidRDefault="00FC2411" w:rsidP="00FC241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FC2411" w:rsidRPr="00036EE3" w:rsidTr="00FC2411">
        <w:tc>
          <w:tcPr>
            <w:tcW w:w="1140" w:type="dxa"/>
          </w:tcPr>
          <w:p w:rsidR="00FC2411" w:rsidRPr="00036EE3" w:rsidRDefault="00FC2411" w:rsidP="00FC2411">
            <w:pPr>
              <w:spacing w:before="30" w:after="30"/>
              <w:ind w:left="57"/>
              <w:jc w:val="left"/>
              <w:rPr>
                <w:b/>
                <w:bCs/>
                <w:sz w:val="20"/>
                <w:lang w:val="en-US"/>
              </w:rPr>
            </w:pPr>
            <w:r w:rsidRPr="00036EE3">
              <w:rPr>
                <w:b/>
                <w:bCs/>
                <w:sz w:val="20"/>
                <w:lang w:val="en-US"/>
              </w:rPr>
              <w:t>S</w:t>
            </w:r>
          </w:p>
        </w:tc>
        <w:tc>
          <w:tcPr>
            <w:tcW w:w="8220" w:type="dxa"/>
          </w:tcPr>
          <w:p w:rsidR="00FC2411" w:rsidRPr="00021E8A" w:rsidRDefault="00FC2411" w:rsidP="00FC2411">
            <w:pPr>
              <w:spacing w:before="30" w:after="30"/>
              <w:jc w:val="left"/>
              <w:rPr>
                <w:bCs/>
                <w:sz w:val="20"/>
                <w:lang w:val="en-US"/>
              </w:rPr>
            </w:pPr>
            <w:r w:rsidRPr="00021E8A">
              <w:rPr>
                <w:bCs/>
                <w:sz w:val="20"/>
              </w:rPr>
              <w:t>Servicio fijo por satélite</w:t>
            </w:r>
          </w:p>
        </w:tc>
      </w:tr>
      <w:tr w:rsidR="00FC2411" w:rsidRPr="00036EE3" w:rsidTr="00FC2411">
        <w:tc>
          <w:tcPr>
            <w:tcW w:w="1140" w:type="dxa"/>
          </w:tcPr>
          <w:p w:rsidR="00FC2411" w:rsidRPr="00036EE3" w:rsidRDefault="00FC2411" w:rsidP="00FC2411">
            <w:pPr>
              <w:spacing w:before="30" w:after="30"/>
              <w:ind w:left="57"/>
              <w:jc w:val="left"/>
              <w:rPr>
                <w:b/>
                <w:bCs/>
                <w:sz w:val="20"/>
                <w:lang w:val="en-US"/>
              </w:rPr>
            </w:pPr>
            <w:r w:rsidRPr="00036EE3">
              <w:rPr>
                <w:b/>
                <w:bCs/>
                <w:sz w:val="20"/>
                <w:lang w:val="en-US"/>
              </w:rPr>
              <w:t>SA</w:t>
            </w:r>
          </w:p>
        </w:tc>
        <w:tc>
          <w:tcPr>
            <w:tcW w:w="8220" w:type="dxa"/>
          </w:tcPr>
          <w:p w:rsidR="00FC2411" w:rsidRPr="00021E8A" w:rsidRDefault="00FC2411" w:rsidP="00FC2411">
            <w:pPr>
              <w:spacing w:before="30" w:after="30"/>
              <w:jc w:val="left"/>
              <w:rPr>
                <w:bCs/>
                <w:sz w:val="20"/>
                <w:lang w:val="en-US"/>
              </w:rPr>
            </w:pPr>
            <w:r w:rsidRPr="00021E8A">
              <w:rPr>
                <w:bCs/>
                <w:sz w:val="20"/>
              </w:rPr>
              <w:t>Aplicaciones espaciales y meteorología</w:t>
            </w:r>
          </w:p>
        </w:tc>
      </w:tr>
      <w:tr w:rsidR="00FC2411" w:rsidRPr="00CF208B" w:rsidTr="00FC2411">
        <w:tc>
          <w:tcPr>
            <w:tcW w:w="1140" w:type="dxa"/>
          </w:tcPr>
          <w:p w:rsidR="00FC2411" w:rsidRPr="00036EE3" w:rsidRDefault="00FC2411" w:rsidP="00FC2411">
            <w:pPr>
              <w:spacing w:before="30" w:after="30"/>
              <w:ind w:left="57"/>
              <w:jc w:val="left"/>
              <w:rPr>
                <w:b/>
                <w:bCs/>
                <w:sz w:val="20"/>
                <w:lang w:val="en-US"/>
              </w:rPr>
            </w:pPr>
            <w:r w:rsidRPr="00036EE3">
              <w:rPr>
                <w:b/>
                <w:bCs/>
                <w:sz w:val="20"/>
                <w:lang w:val="en-US"/>
              </w:rPr>
              <w:t>SF</w:t>
            </w:r>
          </w:p>
        </w:tc>
        <w:tc>
          <w:tcPr>
            <w:tcW w:w="8220" w:type="dxa"/>
          </w:tcPr>
          <w:p w:rsidR="00FC2411" w:rsidRPr="00021E8A" w:rsidRDefault="00FC2411" w:rsidP="00FC2411">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FC2411" w:rsidRPr="00036EE3" w:rsidTr="00FC2411">
        <w:tc>
          <w:tcPr>
            <w:tcW w:w="1140" w:type="dxa"/>
            <w:shd w:val="clear" w:color="auto" w:fill="auto"/>
          </w:tcPr>
          <w:p w:rsidR="00FC2411" w:rsidRPr="001240BC" w:rsidRDefault="00FC2411" w:rsidP="00FC2411">
            <w:pPr>
              <w:spacing w:before="30" w:after="30"/>
              <w:ind w:left="57"/>
              <w:jc w:val="left"/>
              <w:rPr>
                <w:b/>
                <w:bCs/>
                <w:sz w:val="20"/>
                <w:lang w:val="en-US"/>
              </w:rPr>
            </w:pPr>
            <w:r w:rsidRPr="001240BC">
              <w:rPr>
                <w:b/>
                <w:bCs/>
                <w:sz w:val="20"/>
                <w:lang w:val="en-US"/>
              </w:rPr>
              <w:t>SM</w:t>
            </w:r>
          </w:p>
        </w:tc>
        <w:tc>
          <w:tcPr>
            <w:tcW w:w="8220" w:type="dxa"/>
            <w:shd w:val="clear" w:color="auto" w:fill="auto"/>
          </w:tcPr>
          <w:p w:rsidR="00FC2411" w:rsidRPr="001240BC" w:rsidRDefault="00FC2411" w:rsidP="00FC2411">
            <w:pPr>
              <w:spacing w:before="30" w:after="30"/>
              <w:jc w:val="left"/>
              <w:rPr>
                <w:sz w:val="20"/>
                <w:lang w:val="en-US"/>
              </w:rPr>
            </w:pPr>
            <w:r w:rsidRPr="001240BC">
              <w:rPr>
                <w:sz w:val="20"/>
              </w:rPr>
              <w:t>Gestión del espectro</w:t>
            </w:r>
          </w:p>
        </w:tc>
      </w:tr>
      <w:tr w:rsidR="00FC2411" w:rsidRPr="00036EE3" w:rsidTr="00FC2411">
        <w:tc>
          <w:tcPr>
            <w:tcW w:w="1140" w:type="dxa"/>
          </w:tcPr>
          <w:p w:rsidR="00FC2411" w:rsidRPr="00036EE3" w:rsidRDefault="00FC2411" w:rsidP="00FC2411">
            <w:pPr>
              <w:spacing w:before="30" w:after="30"/>
              <w:ind w:left="57"/>
              <w:jc w:val="left"/>
              <w:rPr>
                <w:b/>
                <w:bCs/>
                <w:sz w:val="20"/>
                <w:lang w:val="en-US"/>
              </w:rPr>
            </w:pPr>
            <w:r w:rsidRPr="00036EE3">
              <w:rPr>
                <w:b/>
                <w:bCs/>
                <w:sz w:val="20"/>
                <w:lang w:val="en-US"/>
              </w:rPr>
              <w:t>SNG</w:t>
            </w:r>
          </w:p>
        </w:tc>
        <w:tc>
          <w:tcPr>
            <w:tcW w:w="8220" w:type="dxa"/>
          </w:tcPr>
          <w:p w:rsidR="00FC2411" w:rsidRPr="00021E8A" w:rsidRDefault="00FC2411" w:rsidP="00FC2411">
            <w:pPr>
              <w:spacing w:before="30" w:after="30"/>
              <w:jc w:val="left"/>
              <w:rPr>
                <w:bCs/>
                <w:sz w:val="20"/>
                <w:lang w:val="en-US"/>
              </w:rPr>
            </w:pPr>
            <w:r w:rsidRPr="00021E8A">
              <w:rPr>
                <w:bCs/>
                <w:sz w:val="20"/>
              </w:rPr>
              <w:t>Periodismo electrónico por satélite</w:t>
            </w:r>
          </w:p>
        </w:tc>
      </w:tr>
      <w:tr w:rsidR="00FC2411" w:rsidRPr="00CF208B" w:rsidTr="00FC2411">
        <w:tc>
          <w:tcPr>
            <w:tcW w:w="1140" w:type="dxa"/>
          </w:tcPr>
          <w:p w:rsidR="00FC2411" w:rsidRPr="00036EE3" w:rsidRDefault="00FC2411" w:rsidP="00FC2411">
            <w:pPr>
              <w:spacing w:before="30" w:after="30"/>
              <w:ind w:left="57"/>
              <w:jc w:val="left"/>
              <w:rPr>
                <w:b/>
                <w:bCs/>
                <w:sz w:val="20"/>
                <w:lang w:val="en-US"/>
              </w:rPr>
            </w:pPr>
            <w:r w:rsidRPr="00036EE3">
              <w:rPr>
                <w:b/>
                <w:bCs/>
                <w:sz w:val="20"/>
                <w:lang w:val="en-US"/>
              </w:rPr>
              <w:t>TF</w:t>
            </w:r>
          </w:p>
        </w:tc>
        <w:tc>
          <w:tcPr>
            <w:tcW w:w="8220" w:type="dxa"/>
          </w:tcPr>
          <w:p w:rsidR="00FC2411" w:rsidRPr="00021E8A" w:rsidRDefault="00FC2411" w:rsidP="00FC2411">
            <w:pPr>
              <w:spacing w:before="30" w:after="30"/>
              <w:jc w:val="left"/>
              <w:rPr>
                <w:bCs/>
                <w:sz w:val="20"/>
                <w:lang w:val="es-ES_tradnl"/>
              </w:rPr>
            </w:pPr>
            <w:r w:rsidRPr="00021E8A">
              <w:rPr>
                <w:bCs/>
                <w:sz w:val="20"/>
                <w:lang w:val="es-ES_tradnl"/>
              </w:rPr>
              <w:t>Emisiones de frecuencias patrón y señales horarias</w:t>
            </w:r>
          </w:p>
        </w:tc>
      </w:tr>
      <w:tr w:rsidR="00FC2411" w:rsidRPr="00036EE3" w:rsidTr="00FC2411">
        <w:tc>
          <w:tcPr>
            <w:tcW w:w="1140" w:type="dxa"/>
          </w:tcPr>
          <w:p w:rsidR="00FC2411" w:rsidRPr="00036EE3" w:rsidRDefault="00FC2411" w:rsidP="00FC2411">
            <w:pPr>
              <w:spacing w:before="30" w:after="30"/>
              <w:ind w:left="57"/>
              <w:jc w:val="left"/>
              <w:rPr>
                <w:b/>
                <w:bCs/>
                <w:sz w:val="20"/>
                <w:lang w:val="en-US"/>
              </w:rPr>
            </w:pPr>
            <w:r w:rsidRPr="00036EE3">
              <w:rPr>
                <w:b/>
                <w:bCs/>
                <w:sz w:val="20"/>
                <w:lang w:val="en-US"/>
              </w:rPr>
              <w:t>V</w:t>
            </w:r>
          </w:p>
        </w:tc>
        <w:tc>
          <w:tcPr>
            <w:tcW w:w="8220" w:type="dxa"/>
          </w:tcPr>
          <w:p w:rsidR="00FC2411" w:rsidRPr="00021E8A" w:rsidRDefault="00FC2411" w:rsidP="00FC2411">
            <w:pPr>
              <w:spacing w:before="30" w:after="140"/>
              <w:jc w:val="left"/>
              <w:rPr>
                <w:bCs/>
                <w:sz w:val="20"/>
                <w:lang w:val="en-US"/>
              </w:rPr>
            </w:pPr>
            <w:r w:rsidRPr="00021E8A">
              <w:rPr>
                <w:bCs/>
                <w:sz w:val="20"/>
              </w:rPr>
              <w:t>Vocabulario y cuestiones afines</w:t>
            </w:r>
          </w:p>
        </w:tc>
      </w:tr>
    </w:tbl>
    <w:p w:rsidR="00FC2411" w:rsidRPr="00036EE3" w:rsidRDefault="00FC2411" w:rsidP="00FC2411">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C2411" w:rsidTr="00FC2411">
        <w:tc>
          <w:tcPr>
            <w:tcW w:w="720" w:type="dxa"/>
          </w:tcPr>
          <w:p w:rsidR="00FC2411" w:rsidRDefault="00FC2411" w:rsidP="00FC2411">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FC2411" w:rsidRPr="00CF208B" w:rsidTr="00FC2411">
        <w:tc>
          <w:tcPr>
            <w:tcW w:w="9360" w:type="dxa"/>
          </w:tcPr>
          <w:p w:rsidR="00FC2411" w:rsidRPr="00763D08" w:rsidRDefault="00FC2411" w:rsidP="00FC2411">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FC2411" w:rsidRPr="00763D08" w:rsidRDefault="00FC2411" w:rsidP="00FC2411">
      <w:pPr>
        <w:spacing w:before="0"/>
        <w:jc w:val="center"/>
        <w:rPr>
          <w:sz w:val="22"/>
          <w:lang w:val="es-ES_tradnl"/>
        </w:rPr>
      </w:pPr>
    </w:p>
    <w:p w:rsidR="00FC2411" w:rsidRPr="00763D08" w:rsidRDefault="00FC2411" w:rsidP="00FC2411">
      <w:pPr>
        <w:spacing w:before="60"/>
        <w:jc w:val="right"/>
        <w:rPr>
          <w:i/>
          <w:iCs/>
          <w:sz w:val="20"/>
          <w:lang w:val="es-ES_tradnl"/>
        </w:rPr>
      </w:pPr>
      <w:r w:rsidRPr="00763D08">
        <w:rPr>
          <w:i/>
          <w:iCs/>
          <w:sz w:val="20"/>
          <w:lang w:val="es-ES_tradnl"/>
        </w:rPr>
        <w:t>Publicación electrónica</w:t>
      </w:r>
    </w:p>
    <w:p w:rsidR="00FC2411" w:rsidRPr="00763D08" w:rsidRDefault="00FC2411" w:rsidP="00FC2411">
      <w:pPr>
        <w:spacing w:before="0" w:after="40"/>
        <w:jc w:val="right"/>
        <w:rPr>
          <w:sz w:val="20"/>
          <w:lang w:val="es-ES_tradnl"/>
        </w:rPr>
      </w:pPr>
      <w:r w:rsidRPr="00763D08">
        <w:rPr>
          <w:sz w:val="20"/>
          <w:lang w:val="es-ES_tradnl"/>
        </w:rPr>
        <w:t>Ginebra, 20</w:t>
      </w:r>
      <w:r>
        <w:rPr>
          <w:sz w:val="20"/>
          <w:lang w:val="es-ES_tradnl"/>
        </w:rPr>
        <w:t>13</w:t>
      </w:r>
    </w:p>
    <w:p w:rsidR="00FC2411" w:rsidRPr="00763D08" w:rsidRDefault="00FC2411" w:rsidP="00FC2411">
      <w:pPr>
        <w:spacing w:before="0"/>
        <w:jc w:val="center"/>
        <w:rPr>
          <w:sz w:val="22"/>
          <w:lang w:val="es-ES_tradnl"/>
        </w:rPr>
      </w:pPr>
    </w:p>
    <w:p w:rsidR="00FC2411" w:rsidRPr="00763D08" w:rsidRDefault="00FC2411" w:rsidP="00FC2411">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13</w:t>
      </w:r>
    </w:p>
    <w:p w:rsidR="00FC2411" w:rsidRPr="006C718C" w:rsidRDefault="00FC2411" w:rsidP="00FC2411">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FC2411" w:rsidRPr="006C718C" w:rsidRDefault="00FC2411" w:rsidP="00FC2411">
      <w:pPr>
        <w:spacing w:before="160"/>
        <w:rPr>
          <w:i/>
          <w:sz w:val="20"/>
          <w:highlight w:val="yellow"/>
          <w:lang w:val="es-ES_tradnl"/>
        </w:rPr>
        <w:sectPr w:rsidR="00FC2411" w:rsidRPr="006C718C" w:rsidSect="00FC2411">
          <w:headerReference w:type="even" r:id="rId12"/>
          <w:headerReference w:type="default" r:id="rId13"/>
          <w:pgSz w:w="11907" w:h="16834" w:code="9"/>
          <w:pgMar w:top="1418" w:right="1134" w:bottom="1134" w:left="1134" w:header="720" w:footer="482" w:gutter="0"/>
          <w:pgNumType w:fmt="lowerRoman" w:start="2"/>
          <w:cols w:space="720"/>
        </w:sectPr>
      </w:pPr>
    </w:p>
    <w:p w:rsidR="00FC2411" w:rsidRPr="0010336F" w:rsidRDefault="00FC2411" w:rsidP="00FC2411">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UIT-R  B</w:t>
      </w:r>
      <w:r>
        <w:rPr>
          <w:rStyle w:val="href"/>
          <w:lang w:val="es-ES_tradnl"/>
        </w:rPr>
        <w:t>S</w:t>
      </w:r>
      <w:r w:rsidRPr="0010336F">
        <w:rPr>
          <w:rStyle w:val="href"/>
          <w:lang w:val="es-ES_tradnl"/>
        </w:rPr>
        <w:t>.</w:t>
      </w:r>
      <w:r>
        <w:rPr>
          <w:rStyle w:val="href"/>
          <w:lang w:val="es-ES_tradnl"/>
        </w:rPr>
        <w:t>1195-1</w:t>
      </w:r>
    </w:p>
    <w:p w:rsidR="00FC2411" w:rsidRPr="00AD21E8" w:rsidRDefault="00FC2411" w:rsidP="00FC2411">
      <w:pPr>
        <w:pStyle w:val="Rectitle"/>
      </w:pPr>
      <w:r w:rsidRPr="00AD21E8">
        <w:t>Características de las antenas transmisoras</w:t>
      </w:r>
      <w:r w:rsidRPr="00AD21E8">
        <w:br/>
        <w:t>en ondas métricas y decimétricas</w:t>
      </w:r>
    </w:p>
    <w:p w:rsidR="00FC2411" w:rsidRDefault="00FC2411" w:rsidP="00FC2411">
      <w:pPr>
        <w:pStyle w:val="Recref"/>
        <w:rPr>
          <w:lang w:val="es-ES_tradnl"/>
        </w:rPr>
      </w:pPr>
      <w:r>
        <w:rPr>
          <w:lang w:val="es-ES_tradnl"/>
        </w:rPr>
        <w:t>(Cuestión UIT-R 30/6)</w:t>
      </w:r>
    </w:p>
    <w:p w:rsidR="00FC2411" w:rsidRPr="00AD21E8" w:rsidRDefault="00FC2411" w:rsidP="00FC2411">
      <w:pPr>
        <w:pStyle w:val="Recdate"/>
        <w:rPr>
          <w:lang w:val="es-ES_tradnl"/>
        </w:rPr>
      </w:pPr>
      <w:r w:rsidRPr="00AD21E8">
        <w:rPr>
          <w:lang w:val="es-ES_tradnl"/>
        </w:rPr>
        <w:t>(1995-2013)</w:t>
      </w:r>
    </w:p>
    <w:p w:rsidR="00FC2411" w:rsidRDefault="00FC2411" w:rsidP="00FC2411">
      <w:pPr>
        <w:rPr>
          <w:lang w:val="es-ES_tradnl"/>
        </w:rPr>
      </w:pPr>
      <w:r>
        <w:rPr>
          <w:lang w:val="es-ES_tradnl"/>
        </w:rPr>
        <w:t>La Asamblea de Radiocomunicaciones de la UIT,</w:t>
      </w:r>
    </w:p>
    <w:p w:rsidR="00FC2411" w:rsidRPr="00AD21E8" w:rsidRDefault="00FC2411" w:rsidP="00FC2411">
      <w:pPr>
        <w:pStyle w:val="Call"/>
      </w:pPr>
      <w:r w:rsidRPr="00AD21E8">
        <w:t>considerando</w:t>
      </w:r>
    </w:p>
    <w:p w:rsidR="00FC2411" w:rsidRDefault="00FC2411" w:rsidP="006A4CD4">
      <w:pPr>
        <w:rPr>
          <w:lang w:val="es-ES_tradnl"/>
        </w:rPr>
      </w:pPr>
      <w:r>
        <w:rPr>
          <w:lang w:val="es-ES_tradnl"/>
        </w:rPr>
        <w:t>a)</w:t>
      </w:r>
      <w:r>
        <w:rPr>
          <w:lang w:val="es-ES_tradnl"/>
        </w:rPr>
        <w:tab/>
        <w:t>que, por medio de la Resolución</w:t>
      </w:r>
      <w:r w:rsidR="006A4CD4">
        <w:rPr>
          <w:lang w:val="es-ES_tradnl"/>
        </w:rPr>
        <w:t> </w:t>
      </w:r>
      <w:r>
        <w:rPr>
          <w:lang w:val="es-ES_tradnl"/>
        </w:rPr>
        <w:t>76-1, el ex CCIR ha decidido que los resultados de los estudios efectuados por la Comisión de Estudio 10 de Radiocomunicaciones y los correspondientes diagramas de antenas figuren en una Recomendación UIT-R publicada separadamente;</w:t>
      </w:r>
    </w:p>
    <w:p w:rsidR="00FC2411" w:rsidRDefault="00FC2411" w:rsidP="00FC2411">
      <w:pPr>
        <w:rPr>
          <w:lang w:val="es-ES_tradnl"/>
        </w:rPr>
      </w:pPr>
      <w:r>
        <w:rPr>
          <w:lang w:val="es-ES_tradnl"/>
        </w:rPr>
        <w:t>b)</w:t>
      </w:r>
      <w:r>
        <w:rPr>
          <w:lang w:val="es-ES_tradnl"/>
        </w:rPr>
        <w:tab/>
        <w:t>que para la planificación de frecuencias se requiere información detallada sobre las características de los sistemas de antenas transmisoras y receptoras de ondas métricas y decimétricas;</w:t>
      </w:r>
    </w:p>
    <w:p w:rsidR="00FC2411" w:rsidRDefault="00FC2411" w:rsidP="00FC2411">
      <w:pPr>
        <w:rPr>
          <w:lang w:val="es-ES_tradnl"/>
        </w:rPr>
      </w:pPr>
      <w:r>
        <w:rPr>
          <w:lang w:val="es-ES_tradnl"/>
        </w:rPr>
        <w:t>c)</w:t>
      </w:r>
      <w:r>
        <w:rPr>
          <w:lang w:val="es-ES_tradnl"/>
        </w:rPr>
        <w:tab/>
        <w:t>que se necesitan procedimientos informatizados para obtener, en forma normalizada, los diagramas de ganancia y directividad de los sistemas de antenas transmisoras y receptoras;</w:t>
      </w:r>
    </w:p>
    <w:p w:rsidR="00FC2411" w:rsidRDefault="00FC2411" w:rsidP="00FC2411">
      <w:pPr>
        <w:rPr>
          <w:lang w:val="es-ES_tradnl"/>
        </w:rPr>
      </w:pPr>
      <w:r>
        <w:rPr>
          <w:lang w:val="es-ES_tradnl"/>
        </w:rPr>
        <w:t>d)</w:t>
      </w:r>
      <w:r>
        <w:rPr>
          <w:lang w:val="es-ES_tradnl"/>
        </w:rPr>
        <w:tab/>
        <w:t>que es esencial verificar por medio de mediciones tanto el diagrama de radiación de los elementos del sistema de antena como el diagrama de radiación del sistema de antena completo;</w:t>
      </w:r>
    </w:p>
    <w:p w:rsidR="00FC2411" w:rsidRDefault="00FC2411" w:rsidP="00FC2411">
      <w:pPr>
        <w:rPr>
          <w:lang w:val="es-ES_tradnl"/>
        </w:rPr>
      </w:pPr>
      <w:r>
        <w:rPr>
          <w:lang w:val="es-ES_tradnl"/>
        </w:rPr>
        <w:t>e)</w:t>
      </w:r>
      <w:r>
        <w:rPr>
          <w:lang w:val="es-ES_tradnl"/>
        </w:rPr>
        <w:tab/>
        <w:t xml:space="preserve">que se necesitan métodos de medición normalizados para comprobar los diagramas de radiación mencionados en el </w:t>
      </w:r>
      <w:r>
        <w:rPr>
          <w:i/>
          <w:lang w:val="es-ES_tradnl"/>
        </w:rPr>
        <w:t>considerando</w:t>
      </w:r>
      <w:r>
        <w:rPr>
          <w:lang w:val="es-ES_tradnl"/>
        </w:rPr>
        <w:t> d);</w:t>
      </w:r>
    </w:p>
    <w:p w:rsidR="00FC2411" w:rsidRDefault="00FC2411" w:rsidP="00FC2411">
      <w:pPr>
        <w:rPr>
          <w:lang w:val="es-ES_tradnl"/>
        </w:rPr>
      </w:pPr>
      <w:r>
        <w:rPr>
          <w:lang w:val="es-ES_tradnl"/>
        </w:rPr>
        <w:t>f)</w:t>
      </w:r>
      <w:r>
        <w:rPr>
          <w:lang w:val="es-ES_tradnl"/>
        </w:rPr>
        <w:tab/>
        <w:t>que cabe esperar diferencias entre las características teóricas y las que resultan de las mediciones debido a los aspectos prácticos de las antenas de ondas métricas y decimétricas,</w:t>
      </w:r>
    </w:p>
    <w:p w:rsidR="00FC2411" w:rsidRPr="00AD21E8" w:rsidRDefault="00FC2411" w:rsidP="00FC2411">
      <w:pPr>
        <w:pStyle w:val="Call"/>
      </w:pPr>
      <w:r w:rsidRPr="00AD21E8">
        <w:t>recomienda</w:t>
      </w:r>
    </w:p>
    <w:p w:rsidR="00FC2411" w:rsidRDefault="00FC2411" w:rsidP="006A4CD4">
      <w:pPr>
        <w:rPr>
          <w:lang w:val="es-ES_tradnl"/>
        </w:rPr>
      </w:pPr>
      <w:r>
        <w:rPr>
          <w:b/>
          <w:lang w:val="es-ES_tradnl"/>
        </w:rPr>
        <w:t>1</w:t>
      </w:r>
      <w:r>
        <w:rPr>
          <w:lang w:val="es-ES_tradnl"/>
        </w:rPr>
        <w:tab/>
        <w:t>que las fórmulas contenidas en la Parte</w:t>
      </w:r>
      <w:r w:rsidR="006A4CD4">
        <w:rPr>
          <w:lang w:val="es-ES_tradnl"/>
        </w:rPr>
        <w:t> </w:t>
      </w:r>
      <w:r>
        <w:rPr>
          <w:lang w:val="es-ES_tradnl"/>
        </w:rPr>
        <w:t>1 del Anexo</w:t>
      </w:r>
      <w:r w:rsidR="006A4CD4">
        <w:rPr>
          <w:lang w:val="es-ES_tradnl"/>
        </w:rPr>
        <w:t> </w:t>
      </w:r>
      <w:r>
        <w:rPr>
          <w:lang w:val="es-ES_tradnl"/>
        </w:rPr>
        <w:t>1 y los programas de computador asociados que se describen en la Parte</w:t>
      </w:r>
      <w:r w:rsidR="006A4CD4">
        <w:rPr>
          <w:lang w:val="es-ES_tradnl"/>
        </w:rPr>
        <w:t> </w:t>
      </w:r>
      <w:r>
        <w:rPr>
          <w:lang w:val="es-ES_tradnl"/>
        </w:rPr>
        <w:t>3 de dicho Anexo se utilicen para evaluar las características de los sistemas de antenas de ondas métricas y decimétricas a los efectos de planificación;</w:t>
      </w:r>
    </w:p>
    <w:p w:rsidR="00FC2411" w:rsidRDefault="00FC2411" w:rsidP="006A4CD4">
      <w:pPr>
        <w:rPr>
          <w:lang w:val="es-ES_tradnl"/>
        </w:rPr>
      </w:pPr>
      <w:r>
        <w:rPr>
          <w:b/>
          <w:lang w:val="es-ES_tradnl"/>
        </w:rPr>
        <w:t>2</w:t>
      </w:r>
      <w:r>
        <w:rPr>
          <w:lang w:val="es-ES_tradnl"/>
        </w:rPr>
        <w:tab/>
        <w:t>que los métodos de medición expuestos en la Parte</w:t>
      </w:r>
      <w:r w:rsidR="006A4CD4">
        <w:rPr>
          <w:lang w:val="es-ES_tradnl"/>
        </w:rPr>
        <w:t> </w:t>
      </w:r>
      <w:r>
        <w:rPr>
          <w:lang w:val="es-ES_tradnl"/>
        </w:rPr>
        <w:t>2 del Anexo</w:t>
      </w:r>
      <w:r w:rsidR="006A4CD4">
        <w:rPr>
          <w:lang w:val="es-ES_tradnl"/>
        </w:rPr>
        <w:t> </w:t>
      </w:r>
      <w:r>
        <w:rPr>
          <w:lang w:val="es-ES_tradnl"/>
        </w:rPr>
        <w:t>1 se utilicen para comprobar las características en la práctica de los elementos del sistema de antena y del sistema de antena completo.</w:t>
      </w:r>
    </w:p>
    <w:p w:rsidR="00FC2411" w:rsidRDefault="00FC2411">
      <w:pPr>
        <w:tabs>
          <w:tab w:val="clear" w:pos="794"/>
          <w:tab w:val="clear" w:pos="1191"/>
          <w:tab w:val="clear" w:pos="1588"/>
          <w:tab w:val="clear" w:pos="1985"/>
        </w:tabs>
        <w:overflowPunct/>
        <w:autoSpaceDE/>
        <w:autoSpaceDN/>
        <w:adjustRightInd/>
        <w:spacing w:before="0"/>
        <w:jc w:val="left"/>
        <w:textAlignment w:val="auto"/>
        <w:rPr>
          <w:b/>
          <w:sz w:val="28"/>
        </w:rPr>
      </w:pPr>
      <w:r>
        <w:br w:type="page"/>
      </w:r>
    </w:p>
    <w:p w:rsidR="00FC2411" w:rsidRDefault="00FC2411" w:rsidP="003B3D85">
      <w:pPr>
        <w:pStyle w:val="AnnexNoTitle"/>
        <w:rPr>
          <w:lang w:val="es-ES_tradnl"/>
        </w:rPr>
      </w:pPr>
      <w:r>
        <w:lastRenderedPageBreak/>
        <w:t>Anexo  1</w:t>
      </w:r>
      <w:r>
        <w:br/>
      </w:r>
      <w:r>
        <w:br/>
      </w:r>
      <w:r>
        <w:rPr>
          <w:lang w:val="es-ES_tradnl"/>
        </w:rPr>
        <w:t>PARTE  1</w:t>
      </w:r>
      <w:r>
        <w:rPr>
          <w:lang w:val="es-ES_tradnl"/>
        </w:rPr>
        <w:br/>
      </w:r>
      <w:r>
        <w:rPr>
          <w:lang w:val="es-ES_tradnl"/>
        </w:rPr>
        <w:br/>
        <w:t>Cálculo de diagramas de radiación de antenas transmisoras</w:t>
      </w:r>
      <w:r w:rsidR="003B3D85">
        <w:rPr>
          <w:lang w:val="es-ES_tradnl"/>
        </w:rPr>
        <w:br/>
      </w:r>
      <w:r>
        <w:rPr>
          <w:lang w:val="es-ES_tradnl"/>
        </w:rPr>
        <w:t>en ondas</w:t>
      </w:r>
      <w:r w:rsidR="003B3D85">
        <w:rPr>
          <w:lang w:val="es-ES_tradnl"/>
        </w:rPr>
        <w:t xml:space="preserve"> </w:t>
      </w:r>
      <w:r>
        <w:rPr>
          <w:lang w:val="es-ES_tradnl"/>
        </w:rPr>
        <w:t>métricas y decimétricas</w:t>
      </w:r>
    </w:p>
    <w:p w:rsidR="00FC2411" w:rsidRPr="00730723" w:rsidRDefault="00FC2411" w:rsidP="00FC2411">
      <w:pPr>
        <w:rPr>
          <w:lang w:val="es-ES_tradnl"/>
        </w:rPr>
      </w:pPr>
    </w:p>
    <w:p w:rsidR="00FC2411" w:rsidRPr="000D23E8" w:rsidRDefault="00FC2411" w:rsidP="00FC2411">
      <w:pPr>
        <w:jc w:val="center"/>
        <w:rPr>
          <w:b/>
          <w:bCs/>
          <w:lang w:val="es-ES_tradnl"/>
        </w:rPr>
      </w:pPr>
      <w:r w:rsidRPr="000D23E8">
        <w:rPr>
          <w:b/>
          <w:bCs/>
          <w:lang w:val="es-ES_tradnl"/>
        </w:rPr>
        <w:t>Índice</w:t>
      </w:r>
    </w:p>
    <w:p w:rsidR="00FC2411" w:rsidRDefault="00FC2411" w:rsidP="00FC2411">
      <w:pPr>
        <w:jc w:val="right"/>
        <w:rPr>
          <w:lang w:val="es-ES_tradnl"/>
        </w:rPr>
      </w:pPr>
      <w:r>
        <w:rPr>
          <w:i/>
          <w:lang w:val="es-ES_tradnl"/>
        </w:rPr>
        <w:t>Página</w:t>
      </w:r>
    </w:p>
    <w:p w:rsidR="00FC2411" w:rsidRDefault="00FC2411" w:rsidP="00FC2411">
      <w:pPr>
        <w:pStyle w:val="TOC1"/>
        <w:rPr>
          <w:rFonts w:asciiTheme="minorHAnsi" w:eastAsiaTheme="minorEastAsia" w:hAnsiTheme="minorHAnsi" w:cstheme="minorBidi"/>
          <w:noProof/>
          <w:sz w:val="22"/>
          <w:szCs w:val="22"/>
          <w:lang w:eastAsia="zh-CN"/>
        </w:rPr>
      </w:pPr>
      <w:r>
        <w:rPr>
          <w:lang w:val="es-ES_tradnl"/>
        </w:rPr>
        <w:fldChar w:fldCharType="begin"/>
      </w:r>
      <w:r>
        <w:rPr>
          <w:lang w:val="es-ES_tradnl"/>
        </w:rPr>
        <w:instrText xml:space="preserve"> TOC \o "1-2" \h \z \t "Heading 3,3" </w:instrText>
      </w:r>
      <w:r>
        <w:rPr>
          <w:lang w:val="es-ES_tradnl"/>
        </w:rPr>
        <w:fldChar w:fldCharType="separate"/>
      </w:r>
      <w:hyperlink w:anchor="_Toc367784601" w:history="1">
        <w:r w:rsidRPr="00057B1E">
          <w:rPr>
            <w:rStyle w:val="Hyperlink"/>
            <w:noProof/>
            <w:lang w:val="es-ES_tradnl"/>
          </w:rPr>
          <w:t>1</w:t>
        </w:r>
        <w:r>
          <w:rPr>
            <w:rFonts w:asciiTheme="minorHAnsi" w:eastAsiaTheme="minorEastAsia" w:hAnsiTheme="minorHAnsi" w:cstheme="minorBidi"/>
            <w:noProof/>
            <w:sz w:val="22"/>
            <w:szCs w:val="22"/>
            <w:lang w:eastAsia="zh-CN"/>
          </w:rPr>
          <w:tab/>
        </w:r>
        <w:r w:rsidRPr="00057B1E">
          <w:rPr>
            <w:rStyle w:val="Hyperlink"/>
            <w:noProof/>
            <w:lang w:val="es-ES_tradnl"/>
          </w:rPr>
          <w:t>Introducción</w:t>
        </w:r>
        <w:r>
          <w:rPr>
            <w:noProof/>
            <w:webHidden/>
          </w:rPr>
          <w:tab/>
        </w:r>
        <w:r>
          <w:rPr>
            <w:noProof/>
            <w:webHidden/>
          </w:rPr>
          <w:tab/>
        </w:r>
        <w:r>
          <w:rPr>
            <w:noProof/>
            <w:webHidden/>
          </w:rPr>
          <w:fldChar w:fldCharType="begin"/>
        </w:r>
        <w:r>
          <w:rPr>
            <w:noProof/>
            <w:webHidden/>
          </w:rPr>
          <w:instrText xml:space="preserve"> PAGEREF _Toc367784601 \h </w:instrText>
        </w:r>
        <w:r>
          <w:rPr>
            <w:noProof/>
            <w:webHidden/>
          </w:rPr>
        </w:r>
        <w:r>
          <w:rPr>
            <w:noProof/>
            <w:webHidden/>
          </w:rPr>
          <w:fldChar w:fldCharType="separate"/>
        </w:r>
        <w:r w:rsidR="004D190C">
          <w:rPr>
            <w:noProof/>
            <w:webHidden/>
          </w:rPr>
          <w:t>2</w:t>
        </w:r>
        <w:r>
          <w:rPr>
            <w:noProof/>
            <w:webHidden/>
          </w:rPr>
          <w:fldChar w:fldCharType="end"/>
        </w:r>
      </w:hyperlink>
    </w:p>
    <w:p w:rsidR="00FC2411" w:rsidRDefault="00717627" w:rsidP="00FC2411">
      <w:pPr>
        <w:pStyle w:val="TOC2"/>
        <w:rPr>
          <w:rFonts w:asciiTheme="minorHAnsi" w:eastAsiaTheme="minorEastAsia" w:hAnsiTheme="minorHAnsi" w:cstheme="minorBidi"/>
          <w:noProof/>
          <w:sz w:val="22"/>
          <w:szCs w:val="22"/>
          <w:lang w:eastAsia="zh-CN"/>
        </w:rPr>
      </w:pPr>
      <w:hyperlink w:anchor="_Toc367784602" w:history="1">
        <w:r w:rsidR="00FC2411" w:rsidRPr="00057B1E">
          <w:rPr>
            <w:rStyle w:val="Hyperlink"/>
            <w:noProof/>
            <w:lang w:val="es-ES_tradnl"/>
          </w:rPr>
          <w:t>1.1</w:t>
        </w:r>
        <w:r w:rsidR="00FC2411">
          <w:rPr>
            <w:rFonts w:asciiTheme="minorHAnsi" w:eastAsiaTheme="minorEastAsia" w:hAnsiTheme="minorHAnsi" w:cstheme="minorBidi"/>
            <w:noProof/>
            <w:sz w:val="22"/>
            <w:szCs w:val="22"/>
            <w:lang w:eastAsia="zh-CN"/>
          </w:rPr>
          <w:tab/>
        </w:r>
        <w:r w:rsidR="00FC2411" w:rsidRPr="00057B1E">
          <w:rPr>
            <w:rStyle w:val="Hyperlink"/>
            <w:noProof/>
            <w:lang w:val="es-ES_tradnl"/>
          </w:rPr>
          <w:t>Marco de referencia</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_Toc367784602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1"/>
        <w:rPr>
          <w:rFonts w:asciiTheme="minorHAnsi" w:eastAsiaTheme="minorEastAsia" w:hAnsiTheme="minorHAnsi" w:cstheme="minorBidi"/>
          <w:noProof/>
          <w:sz w:val="22"/>
          <w:szCs w:val="22"/>
          <w:lang w:eastAsia="zh-CN"/>
        </w:rPr>
      </w:pPr>
      <w:hyperlink w:anchor="_Toc367784603" w:history="1">
        <w:r w:rsidR="00FC2411" w:rsidRPr="00057B1E">
          <w:rPr>
            <w:rStyle w:val="Hyperlink"/>
            <w:noProof/>
            <w:lang w:val="es-ES_tradnl"/>
          </w:rPr>
          <w:t>2</w:t>
        </w:r>
        <w:r w:rsidR="00FC2411">
          <w:rPr>
            <w:rFonts w:asciiTheme="minorHAnsi" w:eastAsiaTheme="minorEastAsia" w:hAnsiTheme="minorHAnsi" w:cstheme="minorBidi"/>
            <w:noProof/>
            <w:sz w:val="22"/>
            <w:szCs w:val="22"/>
            <w:lang w:eastAsia="zh-CN"/>
          </w:rPr>
          <w:tab/>
        </w:r>
        <w:r w:rsidR="00FC2411" w:rsidRPr="00057B1E">
          <w:rPr>
            <w:rStyle w:val="Hyperlink"/>
            <w:noProof/>
            <w:lang w:val="es-ES_tradnl"/>
          </w:rPr>
          <w:t>Representación geométrica de los diagramas de radiación de antenas</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_Toc367784603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1"/>
        <w:rPr>
          <w:rFonts w:asciiTheme="minorHAnsi" w:eastAsiaTheme="minorEastAsia" w:hAnsiTheme="minorHAnsi" w:cstheme="minorBidi"/>
          <w:noProof/>
          <w:sz w:val="22"/>
          <w:szCs w:val="22"/>
          <w:lang w:eastAsia="zh-CN"/>
        </w:rPr>
      </w:pPr>
      <w:hyperlink w:anchor="_Toc367784604" w:history="1">
        <w:r w:rsidR="00FC2411" w:rsidRPr="00057B1E">
          <w:rPr>
            <w:rStyle w:val="Hyperlink"/>
            <w:noProof/>
            <w:lang w:val="es-ES_tradnl"/>
          </w:rPr>
          <w:t>3</w:t>
        </w:r>
        <w:r w:rsidR="00FC2411">
          <w:rPr>
            <w:rFonts w:asciiTheme="minorHAnsi" w:eastAsiaTheme="minorEastAsia" w:hAnsiTheme="minorHAnsi" w:cstheme="minorBidi"/>
            <w:noProof/>
            <w:sz w:val="22"/>
            <w:szCs w:val="22"/>
            <w:lang w:eastAsia="zh-CN"/>
          </w:rPr>
          <w:tab/>
        </w:r>
        <w:r w:rsidR="00FC2411" w:rsidRPr="00057B1E">
          <w:rPr>
            <w:rStyle w:val="Hyperlink"/>
            <w:noProof/>
            <w:lang w:val="es-ES_tradnl"/>
          </w:rPr>
          <w:t>Diagramas de radiación y cálculo de la ganancia</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_Toc367784604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1"/>
        <w:rPr>
          <w:rFonts w:asciiTheme="minorHAnsi" w:eastAsiaTheme="minorEastAsia" w:hAnsiTheme="minorHAnsi" w:cstheme="minorBidi"/>
          <w:noProof/>
          <w:sz w:val="22"/>
          <w:szCs w:val="22"/>
          <w:lang w:eastAsia="zh-CN"/>
        </w:rPr>
      </w:pPr>
      <w:hyperlink w:anchor="_Toc367784605" w:history="1">
        <w:r w:rsidR="00FC2411" w:rsidRPr="00057B1E">
          <w:rPr>
            <w:rStyle w:val="Hyperlink"/>
            <w:noProof/>
            <w:lang w:val="es-ES_tradnl"/>
          </w:rPr>
          <w:t>4</w:t>
        </w:r>
        <w:r w:rsidR="00FC2411">
          <w:rPr>
            <w:rFonts w:asciiTheme="minorHAnsi" w:eastAsiaTheme="minorEastAsia" w:hAnsiTheme="minorHAnsi" w:cstheme="minorBidi"/>
            <w:noProof/>
            <w:sz w:val="22"/>
            <w:szCs w:val="22"/>
            <w:lang w:eastAsia="zh-CN"/>
          </w:rPr>
          <w:tab/>
        </w:r>
        <w:r w:rsidR="00FC2411" w:rsidRPr="00057B1E">
          <w:rPr>
            <w:rStyle w:val="Hyperlink"/>
            <w:noProof/>
            <w:lang w:val="es-ES_tradnl"/>
          </w:rPr>
          <w:t>Elementos radiantes</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_Toc367784605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2"/>
        <w:rPr>
          <w:rFonts w:asciiTheme="minorHAnsi" w:eastAsiaTheme="minorEastAsia" w:hAnsiTheme="minorHAnsi" w:cstheme="minorBidi"/>
          <w:noProof/>
          <w:sz w:val="22"/>
          <w:szCs w:val="22"/>
          <w:lang w:eastAsia="zh-CN"/>
        </w:rPr>
      </w:pPr>
      <w:hyperlink w:anchor="_Toc367784606" w:history="1">
        <w:r w:rsidR="00FC2411" w:rsidRPr="00057B1E">
          <w:rPr>
            <w:rStyle w:val="Hyperlink"/>
            <w:noProof/>
            <w:lang w:val="es-ES_tradnl"/>
          </w:rPr>
          <w:t>4.1</w:t>
        </w:r>
        <w:r w:rsidR="00FC2411">
          <w:rPr>
            <w:rFonts w:asciiTheme="minorHAnsi" w:eastAsiaTheme="minorEastAsia" w:hAnsiTheme="minorHAnsi" w:cstheme="minorBidi"/>
            <w:noProof/>
            <w:sz w:val="22"/>
            <w:szCs w:val="22"/>
            <w:lang w:eastAsia="zh-CN"/>
          </w:rPr>
          <w:tab/>
        </w:r>
        <w:r w:rsidR="00FC2411" w:rsidRPr="00057B1E">
          <w:rPr>
            <w:rStyle w:val="Hyperlink"/>
            <w:noProof/>
            <w:lang w:val="es-ES_tradnl"/>
          </w:rPr>
          <w:t>Fuentes puntuales</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_Toc367784606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2"/>
        <w:rPr>
          <w:rFonts w:asciiTheme="minorHAnsi" w:eastAsiaTheme="minorEastAsia" w:hAnsiTheme="minorHAnsi" w:cstheme="minorBidi"/>
          <w:noProof/>
          <w:sz w:val="22"/>
          <w:szCs w:val="22"/>
          <w:lang w:eastAsia="zh-CN"/>
        </w:rPr>
      </w:pPr>
      <w:hyperlink w:anchor="_Toc367784607" w:history="1">
        <w:r w:rsidR="00FC2411" w:rsidRPr="00057B1E">
          <w:rPr>
            <w:rStyle w:val="Hyperlink"/>
            <w:noProof/>
            <w:lang w:val="es-ES_tradnl"/>
          </w:rPr>
          <w:t>4.2</w:t>
        </w:r>
        <w:r w:rsidR="00FC2411">
          <w:rPr>
            <w:rFonts w:asciiTheme="minorHAnsi" w:eastAsiaTheme="minorEastAsia" w:hAnsiTheme="minorHAnsi" w:cstheme="minorBidi"/>
            <w:noProof/>
            <w:sz w:val="22"/>
            <w:szCs w:val="22"/>
            <w:lang w:eastAsia="zh-CN"/>
          </w:rPr>
          <w:tab/>
        </w:r>
        <w:r w:rsidR="00FC2411" w:rsidRPr="00057B1E">
          <w:rPr>
            <w:rStyle w:val="Hyperlink"/>
            <w:noProof/>
            <w:lang w:val="es-ES_tradnl"/>
          </w:rPr>
          <w:t>Redes de fuentes puntuales</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_Toc367784607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3"/>
        <w:rPr>
          <w:rFonts w:asciiTheme="minorHAnsi" w:eastAsiaTheme="minorEastAsia" w:hAnsiTheme="minorHAnsi" w:cstheme="minorBidi"/>
          <w:noProof/>
          <w:sz w:val="22"/>
          <w:szCs w:val="22"/>
          <w:lang w:eastAsia="zh-CN"/>
        </w:rPr>
      </w:pPr>
      <w:hyperlink w:anchor="_Toc367784608" w:history="1">
        <w:r w:rsidR="00FC2411" w:rsidRPr="00057B1E">
          <w:rPr>
            <w:rStyle w:val="Hyperlink"/>
            <w:noProof/>
            <w:lang w:val="es-ES_tradnl"/>
          </w:rPr>
          <w:t>4.2.1</w:t>
        </w:r>
        <w:r w:rsidR="00FC2411">
          <w:rPr>
            <w:rFonts w:asciiTheme="minorHAnsi" w:eastAsiaTheme="minorEastAsia" w:hAnsiTheme="minorHAnsi" w:cstheme="minorBidi"/>
            <w:noProof/>
            <w:sz w:val="22"/>
            <w:szCs w:val="22"/>
            <w:lang w:eastAsia="zh-CN"/>
          </w:rPr>
          <w:tab/>
        </w:r>
        <w:r w:rsidR="00FC2411" w:rsidRPr="00057B1E">
          <w:rPr>
            <w:rStyle w:val="Hyperlink"/>
            <w:noProof/>
            <w:lang w:val="es-ES_tradnl"/>
          </w:rPr>
          <w:t>Multiplicación de diagramas</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_Toc367784608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3"/>
        <w:rPr>
          <w:rFonts w:asciiTheme="minorHAnsi" w:eastAsiaTheme="minorEastAsia" w:hAnsiTheme="minorHAnsi" w:cstheme="minorBidi"/>
          <w:noProof/>
          <w:sz w:val="22"/>
          <w:szCs w:val="22"/>
          <w:lang w:eastAsia="zh-CN"/>
        </w:rPr>
      </w:pPr>
      <w:hyperlink w:anchor="_Toc367784609" w:history="1">
        <w:r w:rsidR="00FC2411" w:rsidRPr="00057B1E">
          <w:rPr>
            <w:rStyle w:val="Hyperlink"/>
            <w:noProof/>
            <w:lang w:val="es-ES_tradnl"/>
          </w:rPr>
          <w:t>4.2.2</w:t>
        </w:r>
        <w:r w:rsidR="00FC2411">
          <w:rPr>
            <w:rFonts w:asciiTheme="minorHAnsi" w:eastAsiaTheme="minorEastAsia" w:hAnsiTheme="minorHAnsi" w:cstheme="minorBidi"/>
            <w:noProof/>
            <w:sz w:val="22"/>
            <w:szCs w:val="22"/>
            <w:lang w:eastAsia="zh-CN"/>
          </w:rPr>
          <w:tab/>
        </w:r>
        <w:r w:rsidR="00FC2411" w:rsidRPr="00057B1E">
          <w:rPr>
            <w:rStyle w:val="Hyperlink"/>
            <w:noProof/>
            <w:lang w:val="es-ES_tradnl"/>
          </w:rPr>
          <w:t>Suma de diagramas vectoriales</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_Toc367784609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2"/>
        <w:rPr>
          <w:rFonts w:asciiTheme="minorHAnsi" w:eastAsiaTheme="minorEastAsia" w:hAnsiTheme="minorHAnsi" w:cstheme="minorBidi"/>
          <w:noProof/>
          <w:sz w:val="22"/>
          <w:szCs w:val="22"/>
          <w:lang w:eastAsia="zh-CN"/>
        </w:rPr>
      </w:pPr>
      <w:hyperlink w:anchor="_Toc367784610" w:history="1">
        <w:r w:rsidR="00FC2411" w:rsidRPr="00057B1E">
          <w:rPr>
            <w:rStyle w:val="Hyperlink"/>
            <w:noProof/>
          </w:rPr>
          <w:t>4.3</w:t>
        </w:r>
        <w:r w:rsidR="00FC2411">
          <w:rPr>
            <w:rFonts w:asciiTheme="minorHAnsi" w:eastAsiaTheme="minorEastAsia" w:hAnsiTheme="minorHAnsi" w:cstheme="minorBidi"/>
            <w:noProof/>
            <w:sz w:val="22"/>
            <w:szCs w:val="22"/>
            <w:lang w:eastAsia="zh-CN"/>
          </w:rPr>
          <w:tab/>
        </w:r>
        <w:r w:rsidR="00FC2411" w:rsidRPr="00057B1E">
          <w:rPr>
            <w:rStyle w:val="Hyperlink"/>
            <w:noProof/>
          </w:rPr>
          <w:t>Fuentes elementales en ondas métricas y decimétricas</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_Toc367784610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1"/>
        <w:rPr>
          <w:rFonts w:asciiTheme="minorHAnsi" w:eastAsiaTheme="minorEastAsia" w:hAnsiTheme="minorHAnsi" w:cstheme="minorBidi"/>
          <w:noProof/>
          <w:sz w:val="22"/>
          <w:szCs w:val="22"/>
          <w:lang w:eastAsia="zh-CN"/>
        </w:rPr>
      </w:pPr>
      <w:hyperlink w:anchor="_Toc367784611" w:history="1">
        <w:r w:rsidR="00FC2411" w:rsidRPr="00057B1E">
          <w:rPr>
            <w:rStyle w:val="Hyperlink"/>
            <w:noProof/>
            <w:lang w:val="es-ES_tradnl"/>
          </w:rPr>
          <w:t>5</w:t>
        </w:r>
        <w:r w:rsidR="00FC2411">
          <w:rPr>
            <w:rFonts w:asciiTheme="minorHAnsi" w:eastAsiaTheme="minorEastAsia" w:hAnsiTheme="minorHAnsi" w:cstheme="minorBidi"/>
            <w:noProof/>
            <w:sz w:val="22"/>
            <w:szCs w:val="22"/>
            <w:lang w:eastAsia="zh-CN"/>
          </w:rPr>
          <w:tab/>
        </w:r>
        <w:r w:rsidR="00FC2411" w:rsidRPr="00057B1E">
          <w:rPr>
            <w:rStyle w:val="Hyperlink"/>
            <w:noProof/>
            <w:lang w:val="es-ES_tradnl"/>
          </w:rPr>
          <w:t>Polarización</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_Toc367784611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2"/>
        <w:rPr>
          <w:rFonts w:asciiTheme="minorHAnsi" w:eastAsiaTheme="minorEastAsia" w:hAnsiTheme="minorHAnsi" w:cstheme="minorBidi"/>
          <w:noProof/>
          <w:sz w:val="22"/>
          <w:szCs w:val="22"/>
          <w:lang w:eastAsia="zh-CN"/>
        </w:rPr>
      </w:pPr>
      <w:hyperlink w:anchor="_Toc367784612" w:history="1">
        <w:r w:rsidR="00FC2411" w:rsidRPr="00057B1E">
          <w:rPr>
            <w:rStyle w:val="Hyperlink"/>
            <w:noProof/>
            <w:lang w:val="es-ES_tradnl"/>
          </w:rPr>
          <w:t>5.1</w:t>
        </w:r>
        <w:r w:rsidR="00FC2411">
          <w:rPr>
            <w:rFonts w:asciiTheme="minorHAnsi" w:eastAsiaTheme="minorEastAsia" w:hAnsiTheme="minorHAnsi" w:cstheme="minorBidi"/>
            <w:noProof/>
            <w:sz w:val="22"/>
            <w:szCs w:val="22"/>
            <w:lang w:eastAsia="zh-CN"/>
          </w:rPr>
          <w:tab/>
        </w:r>
        <w:r w:rsidR="00FC2411" w:rsidRPr="00057B1E">
          <w:rPr>
            <w:rStyle w:val="Hyperlink"/>
            <w:noProof/>
            <w:lang w:val="es-ES_tradnl"/>
          </w:rPr>
          <w:t>Polarización elíptica</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_Toc367784612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2"/>
        <w:rPr>
          <w:rFonts w:asciiTheme="minorHAnsi" w:eastAsiaTheme="minorEastAsia" w:hAnsiTheme="minorHAnsi" w:cstheme="minorBidi"/>
          <w:noProof/>
          <w:sz w:val="22"/>
          <w:szCs w:val="22"/>
          <w:lang w:eastAsia="zh-CN"/>
        </w:rPr>
      </w:pPr>
      <w:hyperlink w:anchor="_Toc367784613" w:history="1">
        <w:r w:rsidR="00FC2411" w:rsidRPr="00057B1E">
          <w:rPr>
            <w:rStyle w:val="Hyperlink"/>
            <w:noProof/>
            <w:lang w:val="es-ES_tradnl"/>
          </w:rPr>
          <w:t>5.2</w:t>
        </w:r>
        <w:r w:rsidR="00FC2411">
          <w:rPr>
            <w:rFonts w:asciiTheme="minorHAnsi" w:eastAsiaTheme="minorEastAsia" w:hAnsiTheme="minorHAnsi" w:cstheme="minorBidi"/>
            <w:noProof/>
            <w:sz w:val="22"/>
            <w:szCs w:val="22"/>
            <w:lang w:eastAsia="zh-CN"/>
          </w:rPr>
          <w:tab/>
        </w:r>
        <w:r w:rsidR="00FC2411" w:rsidRPr="00057B1E">
          <w:rPr>
            <w:rStyle w:val="Hyperlink"/>
            <w:noProof/>
            <w:lang w:val="es-ES_tradnl"/>
          </w:rPr>
          <w:t>Polarización vertical y horizontal</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_Toc367784613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2"/>
        <w:rPr>
          <w:rFonts w:asciiTheme="minorHAnsi" w:eastAsiaTheme="minorEastAsia" w:hAnsiTheme="minorHAnsi" w:cstheme="minorBidi"/>
          <w:noProof/>
          <w:sz w:val="22"/>
          <w:szCs w:val="22"/>
          <w:lang w:eastAsia="zh-CN"/>
        </w:rPr>
      </w:pPr>
      <w:hyperlink w:anchor="_Toc367784614" w:history="1">
        <w:r w:rsidR="00FC2411" w:rsidRPr="00057B1E">
          <w:rPr>
            <w:rStyle w:val="Hyperlink"/>
            <w:noProof/>
            <w:lang w:val="es-ES_tradnl"/>
          </w:rPr>
          <w:t>5.3</w:t>
        </w:r>
        <w:r w:rsidR="00FC2411">
          <w:rPr>
            <w:rFonts w:asciiTheme="minorHAnsi" w:eastAsiaTheme="minorEastAsia" w:hAnsiTheme="minorHAnsi" w:cstheme="minorBidi"/>
            <w:noProof/>
            <w:sz w:val="22"/>
            <w:szCs w:val="22"/>
            <w:lang w:eastAsia="zh-CN"/>
          </w:rPr>
          <w:tab/>
        </w:r>
        <w:r w:rsidR="00FC2411" w:rsidRPr="00057B1E">
          <w:rPr>
            <w:rStyle w:val="Hyperlink"/>
            <w:noProof/>
            <w:lang w:val="es-ES_tradnl"/>
          </w:rPr>
          <w:t>Polarización oblicua</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_Toc367784614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2"/>
        <w:rPr>
          <w:rFonts w:asciiTheme="minorHAnsi" w:eastAsiaTheme="minorEastAsia" w:hAnsiTheme="minorHAnsi" w:cstheme="minorBidi"/>
          <w:noProof/>
          <w:sz w:val="22"/>
          <w:szCs w:val="22"/>
          <w:lang w:eastAsia="zh-CN"/>
        </w:rPr>
      </w:pPr>
      <w:hyperlink w:anchor="_Toc367784615" w:history="1">
        <w:r w:rsidR="00FC2411" w:rsidRPr="00057B1E">
          <w:rPr>
            <w:rStyle w:val="Hyperlink"/>
            <w:noProof/>
            <w:lang w:val="es-ES_tradnl"/>
          </w:rPr>
          <w:t>5.4</w:t>
        </w:r>
        <w:r w:rsidR="00FC2411">
          <w:rPr>
            <w:rFonts w:asciiTheme="minorHAnsi" w:eastAsiaTheme="minorEastAsia" w:hAnsiTheme="minorHAnsi" w:cstheme="minorBidi"/>
            <w:noProof/>
            <w:sz w:val="22"/>
            <w:szCs w:val="22"/>
            <w:lang w:eastAsia="zh-CN"/>
          </w:rPr>
          <w:tab/>
        </w:r>
        <w:r w:rsidR="00FC2411" w:rsidRPr="00057B1E">
          <w:rPr>
            <w:rStyle w:val="Hyperlink"/>
            <w:noProof/>
            <w:lang w:val="es-ES_tradnl"/>
          </w:rPr>
          <w:t>Polarización circular</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_Toc367784615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1"/>
        <w:rPr>
          <w:rFonts w:asciiTheme="minorHAnsi" w:eastAsiaTheme="minorEastAsia" w:hAnsiTheme="minorHAnsi" w:cstheme="minorBidi"/>
          <w:noProof/>
          <w:sz w:val="22"/>
          <w:szCs w:val="22"/>
          <w:lang w:eastAsia="zh-CN"/>
        </w:rPr>
      </w:pPr>
      <w:hyperlink w:anchor="_Toc367784616" w:history="1">
        <w:r w:rsidR="00FC2411" w:rsidRPr="00057B1E">
          <w:rPr>
            <w:rStyle w:val="Hyperlink"/>
            <w:noProof/>
            <w:lang w:val="es-ES_tradnl"/>
          </w:rPr>
          <w:t>6</w:t>
        </w:r>
        <w:r w:rsidR="00FC2411">
          <w:rPr>
            <w:rFonts w:asciiTheme="minorHAnsi" w:eastAsiaTheme="minorEastAsia" w:hAnsiTheme="minorHAnsi" w:cstheme="minorBidi"/>
            <w:noProof/>
            <w:sz w:val="22"/>
            <w:szCs w:val="22"/>
            <w:lang w:eastAsia="zh-CN"/>
          </w:rPr>
          <w:tab/>
        </w:r>
        <w:r w:rsidR="00FC2411" w:rsidRPr="00057B1E">
          <w:rPr>
            <w:rStyle w:val="Hyperlink"/>
            <w:noProof/>
            <w:lang w:val="es-ES_tradnl"/>
          </w:rPr>
          <w:t>Redes de antenas</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_Toc367784616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2"/>
        <w:rPr>
          <w:rFonts w:asciiTheme="minorHAnsi" w:eastAsiaTheme="minorEastAsia" w:hAnsiTheme="minorHAnsi" w:cstheme="minorBidi"/>
          <w:noProof/>
          <w:sz w:val="22"/>
          <w:szCs w:val="22"/>
          <w:lang w:eastAsia="zh-CN"/>
        </w:rPr>
      </w:pPr>
      <w:hyperlink w:anchor="_Toc367784617" w:history="1">
        <w:r w:rsidR="00FC2411" w:rsidRPr="00057B1E">
          <w:rPr>
            <w:rStyle w:val="Hyperlink"/>
            <w:noProof/>
            <w:lang w:val="es-ES_tradnl"/>
          </w:rPr>
          <w:t>6.1</w:t>
        </w:r>
        <w:r w:rsidR="00FC2411">
          <w:rPr>
            <w:rFonts w:asciiTheme="minorHAnsi" w:eastAsiaTheme="minorEastAsia" w:hAnsiTheme="minorHAnsi" w:cstheme="minorBidi"/>
            <w:noProof/>
            <w:sz w:val="22"/>
            <w:szCs w:val="22"/>
            <w:lang w:eastAsia="zh-CN"/>
          </w:rPr>
          <w:tab/>
        </w:r>
        <w:r w:rsidR="00FC2411" w:rsidRPr="00057B1E">
          <w:rPr>
            <w:rStyle w:val="Hyperlink"/>
            <w:noProof/>
            <w:lang w:val="es-ES_tradnl"/>
          </w:rPr>
          <w:t>Redes de radiación transversal</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_Toc367784617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3"/>
        <w:rPr>
          <w:rFonts w:asciiTheme="minorHAnsi" w:eastAsiaTheme="minorEastAsia" w:hAnsiTheme="minorHAnsi" w:cstheme="minorBidi"/>
          <w:noProof/>
          <w:sz w:val="22"/>
          <w:szCs w:val="22"/>
          <w:lang w:eastAsia="zh-CN"/>
        </w:rPr>
      </w:pPr>
      <w:hyperlink w:anchor="_Toc367784618" w:history="1">
        <w:r w:rsidR="00FC2411" w:rsidRPr="00057B1E">
          <w:rPr>
            <w:rStyle w:val="Hyperlink"/>
            <w:noProof/>
            <w:lang w:val="es-ES_tradnl"/>
          </w:rPr>
          <w:t>6.1.1</w:t>
        </w:r>
        <w:r w:rsidR="00FC2411">
          <w:rPr>
            <w:rFonts w:asciiTheme="minorHAnsi" w:eastAsiaTheme="minorEastAsia" w:hAnsiTheme="minorHAnsi" w:cstheme="minorBidi"/>
            <w:noProof/>
            <w:sz w:val="22"/>
            <w:szCs w:val="22"/>
            <w:lang w:eastAsia="zh-CN"/>
          </w:rPr>
          <w:tab/>
        </w:r>
        <w:r w:rsidR="00FC2411" w:rsidRPr="00057B1E">
          <w:rPr>
            <w:rStyle w:val="Hyperlink"/>
            <w:noProof/>
            <w:lang w:val="es-ES_tradnl"/>
          </w:rPr>
          <w:t>Redes de antenas lineales con elementos parásitos</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_Toc367784618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2"/>
        <w:rPr>
          <w:rFonts w:asciiTheme="minorHAnsi" w:eastAsiaTheme="minorEastAsia" w:hAnsiTheme="minorHAnsi" w:cstheme="minorBidi"/>
          <w:noProof/>
          <w:sz w:val="22"/>
          <w:szCs w:val="22"/>
          <w:lang w:eastAsia="zh-CN"/>
        </w:rPr>
      </w:pPr>
      <w:hyperlink w:anchor="_Toc367784619" w:history="1">
        <w:r w:rsidR="00FC2411" w:rsidRPr="00057B1E">
          <w:rPr>
            <w:rStyle w:val="Hyperlink"/>
            <w:noProof/>
            <w:lang w:val="es-ES_tradnl"/>
          </w:rPr>
          <w:t>6.2</w:t>
        </w:r>
        <w:r w:rsidR="00FC2411">
          <w:rPr>
            <w:rFonts w:asciiTheme="minorHAnsi" w:eastAsiaTheme="minorEastAsia" w:hAnsiTheme="minorHAnsi" w:cstheme="minorBidi"/>
            <w:noProof/>
            <w:sz w:val="22"/>
            <w:szCs w:val="22"/>
            <w:lang w:eastAsia="zh-CN"/>
          </w:rPr>
          <w:tab/>
        </w:r>
        <w:r w:rsidR="00FC2411" w:rsidRPr="00057B1E">
          <w:rPr>
            <w:rStyle w:val="Hyperlink"/>
            <w:noProof/>
            <w:lang w:val="es-ES_tradnl"/>
          </w:rPr>
          <w:t>Los diagramas de radiación de amplitud y fase</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_Toc367784619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2"/>
        <w:rPr>
          <w:rFonts w:asciiTheme="minorHAnsi" w:eastAsiaTheme="minorEastAsia" w:hAnsiTheme="minorHAnsi" w:cstheme="minorBidi"/>
          <w:noProof/>
          <w:sz w:val="22"/>
          <w:szCs w:val="22"/>
          <w:lang w:eastAsia="zh-CN"/>
        </w:rPr>
      </w:pPr>
      <w:hyperlink w:anchor="_Toc367784620" w:history="1">
        <w:r w:rsidR="00FC2411" w:rsidRPr="00057B1E">
          <w:rPr>
            <w:rStyle w:val="Hyperlink"/>
            <w:noProof/>
            <w:lang w:val="es-ES_tradnl"/>
          </w:rPr>
          <w:t>6.3</w:t>
        </w:r>
        <w:r w:rsidR="00FC2411">
          <w:rPr>
            <w:rFonts w:asciiTheme="minorHAnsi" w:eastAsiaTheme="minorEastAsia" w:hAnsiTheme="minorHAnsi" w:cstheme="minorBidi"/>
            <w:noProof/>
            <w:sz w:val="22"/>
            <w:szCs w:val="22"/>
            <w:lang w:eastAsia="zh-CN"/>
          </w:rPr>
          <w:tab/>
        </w:r>
        <w:r w:rsidR="00FC2411" w:rsidRPr="00057B1E">
          <w:rPr>
            <w:rStyle w:val="Hyperlink"/>
            <w:noProof/>
            <w:lang w:val="es-ES_tradnl"/>
          </w:rPr>
          <w:t>Cálculo del diagrama de radiación de redes de antenas</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_Toc367784620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2"/>
        <w:rPr>
          <w:rFonts w:asciiTheme="minorHAnsi" w:eastAsiaTheme="minorEastAsia" w:hAnsiTheme="minorHAnsi" w:cstheme="minorBidi"/>
          <w:noProof/>
          <w:sz w:val="22"/>
          <w:szCs w:val="22"/>
          <w:lang w:eastAsia="zh-CN"/>
        </w:rPr>
      </w:pPr>
      <w:hyperlink w:anchor="_Toc367784621" w:history="1">
        <w:r w:rsidR="00FC2411" w:rsidRPr="00057B1E">
          <w:rPr>
            <w:rStyle w:val="Hyperlink"/>
            <w:noProof/>
            <w:lang w:val="es-ES_tradnl"/>
          </w:rPr>
          <w:t>6.4</w:t>
        </w:r>
        <w:r w:rsidR="00FC2411">
          <w:rPr>
            <w:rFonts w:asciiTheme="minorHAnsi" w:eastAsiaTheme="minorEastAsia" w:hAnsiTheme="minorHAnsi" w:cstheme="minorBidi"/>
            <w:noProof/>
            <w:sz w:val="22"/>
            <w:szCs w:val="22"/>
            <w:lang w:eastAsia="zh-CN"/>
          </w:rPr>
          <w:tab/>
        </w:r>
        <w:r w:rsidR="00FC2411" w:rsidRPr="00057B1E">
          <w:rPr>
            <w:rStyle w:val="Hyperlink"/>
            <w:noProof/>
            <w:lang w:val="es-ES_tradnl"/>
          </w:rPr>
          <w:t>Redes de antenas de ondas métricas y decimétricas</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_Toc367784621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3"/>
        <w:rPr>
          <w:rFonts w:asciiTheme="minorHAnsi" w:eastAsiaTheme="minorEastAsia" w:hAnsiTheme="minorHAnsi" w:cstheme="minorBidi"/>
          <w:noProof/>
          <w:sz w:val="22"/>
          <w:szCs w:val="22"/>
          <w:lang w:eastAsia="zh-CN"/>
        </w:rPr>
      </w:pPr>
      <w:hyperlink w:anchor="_Toc367784622" w:history="1">
        <w:r w:rsidR="00FC2411" w:rsidRPr="00057B1E">
          <w:rPr>
            <w:rStyle w:val="Hyperlink"/>
            <w:noProof/>
            <w:lang w:val="es-ES_tradnl"/>
          </w:rPr>
          <w:t>6.4.1</w:t>
        </w:r>
        <w:r w:rsidR="00FC2411">
          <w:rPr>
            <w:rFonts w:asciiTheme="minorHAnsi" w:eastAsiaTheme="minorEastAsia" w:hAnsiTheme="minorHAnsi" w:cstheme="minorBidi"/>
            <w:noProof/>
            <w:sz w:val="22"/>
            <w:szCs w:val="22"/>
            <w:lang w:eastAsia="zh-CN"/>
          </w:rPr>
          <w:tab/>
        </w:r>
        <w:r w:rsidR="00FC2411" w:rsidRPr="00057B1E">
          <w:rPr>
            <w:rStyle w:val="Hyperlink"/>
            <w:noProof/>
            <w:lang w:val="es-ES_tradnl"/>
          </w:rPr>
          <w:t>Antenas de tipo panel</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_Toc367784622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3"/>
        <w:rPr>
          <w:rFonts w:asciiTheme="minorHAnsi" w:eastAsiaTheme="minorEastAsia" w:hAnsiTheme="minorHAnsi" w:cstheme="minorBidi"/>
          <w:noProof/>
          <w:sz w:val="22"/>
          <w:szCs w:val="22"/>
          <w:lang w:eastAsia="zh-CN"/>
        </w:rPr>
      </w:pPr>
      <w:hyperlink w:anchor="_Toc367784623" w:history="1">
        <w:r w:rsidR="00FC2411" w:rsidRPr="00057B1E">
          <w:rPr>
            <w:rStyle w:val="Hyperlink"/>
            <w:noProof/>
            <w:lang w:val="es-ES_tradnl"/>
          </w:rPr>
          <w:t>6.4.2</w:t>
        </w:r>
        <w:r w:rsidR="00FC2411">
          <w:rPr>
            <w:rFonts w:asciiTheme="minorHAnsi" w:eastAsiaTheme="minorEastAsia" w:hAnsiTheme="minorHAnsi" w:cstheme="minorBidi"/>
            <w:noProof/>
            <w:sz w:val="22"/>
            <w:szCs w:val="22"/>
            <w:lang w:eastAsia="zh-CN"/>
          </w:rPr>
          <w:tab/>
        </w:r>
        <w:r w:rsidR="00FC2411" w:rsidRPr="00057B1E">
          <w:rPr>
            <w:rStyle w:val="Hyperlink"/>
            <w:noProof/>
            <w:lang w:val="es-ES_tradnl"/>
          </w:rPr>
          <w:t>Antenas Yagi</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_Toc367784623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3"/>
        <w:rPr>
          <w:rFonts w:asciiTheme="minorHAnsi" w:eastAsiaTheme="minorEastAsia" w:hAnsiTheme="minorHAnsi" w:cstheme="minorBidi"/>
          <w:noProof/>
          <w:sz w:val="22"/>
          <w:szCs w:val="22"/>
          <w:lang w:eastAsia="zh-CN"/>
        </w:rPr>
      </w:pPr>
      <w:hyperlink w:anchor="_Toc367784624" w:history="1">
        <w:r w:rsidR="00FC2411" w:rsidRPr="00057B1E">
          <w:rPr>
            <w:rStyle w:val="Hyperlink"/>
            <w:noProof/>
            <w:lang w:val="es-ES_tradnl"/>
          </w:rPr>
          <w:t>6.4.3</w:t>
        </w:r>
        <w:r w:rsidR="00FC2411">
          <w:rPr>
            <w:rFonts w:asciiTheme="minorHAnsi" w:eastAsiaTheme="minorEastAsia" w:hAnsiTheme="minorHAnsi" w:cstheme="minorBidi"/>
            <w:noProof/>
            <w:sz w:val="22"/>
            <w:szCs w:val="22"/>
            <w:lang w:eastAsia="zh-CN"/>
          </w:rPr>
          <w:tab/>
        </w:r>
        <w:r w:rsidR="00FC2411" w:rsidRPr="00057B1E">
          <w:rPr>
            <w:rStyle w:val="Hyperlink"/>
            <w:noProof/>
            <w:lang w:val="es-ES_tradnl"/>
          </w:rPr>
          <w:t>Otros tipos de redes de antenas</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_Toc367784624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1"/>
        <w:rPr>
          <w:rFonts w:asciiTheme="minorHAnsi" w:eastAsiaTheme="minorEastAsia" w:hAnsiTheme="minorHAnsi" w:cstheme="minorBidi"/>
          <w:noProof/>
          <w:sz w:val="22"/>
          <w:szCs w:val="22"/>
          <w:lang w:eastAsia="zh-CN"/>
        </w:rPr>
      </w:pPr>
      <w:hyperlink w:anchor="_Toc367784625" w:history="1">
        <w:r w:rsidR="00FC2411" w:rsidRPr="00057B1E">
          <w:rPr>
            <w:rStyle w:val="Hyperlink"/>
            <w:noProof/>
            <w:lang w:val="es-ES_tradnl"/>
          </w:rPr>
          <w:t>7</w:t>
        </w:r>
        <w:r w:rsidR="00FC2411">
          <w:rPr>
            <w:rFonts w:asciiTheme="minorHAnsi" w:eastAsiaTheme="minorEastAsia" w:hAnsiTheme="minorHAnsi" w:cstheme="minorBidi"/>
            <w:noProof/>
            <w:sz w:val="22"/>
            <w:szCs w:val="22"/>
            <w:lang w:eastAsia="zh-CN"/>
          </w:rPr>
          <w:tab/>
        </w:r>
        <w:r w:rsidR="00FC2411" w:rsidRPr="00057B1E">
          <w:rPr>
            <w:rStyle w:val="Hyperlink"/>
            <w:noProof/>
            <w:lang w:val="es-ES_tradnl"/>
          </w:rPr>
          <w:t>Sistemas de antenas</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_Toc367784625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2"/>
        <w:rPr>
          <w:rFonts w:asciiTheme="minorHAnsi" w:eastAsiaTheme="minorEastAsia" w:hAnsiTheme="minorHAnsi" w:cstheme="minorBidi"/>
          <w:noProof/>
          <w:sz w:val="22"/>
          <w:szCs w:val="22"/>
          <w:lang w:eastAsia="zh-CN"/>
        </w:rPr>
      </w:pPr>
      <w:hyperlink w:anchor="_Toc367784626" w:history="1">
        <w:r w:rsidR="00FC2411" w:rsidRPr="00057B1E">
          <w:rPr>
            <w:rStyle w:val="Hyperlink"/>
            <w:noProof/>
            <w:lang w:val="es-ES_tradnl"/>
          </w:rPr>
          <w:t>7.1</w:t>
        </w:r>
        <w:r w:rsidR="00FC2411">
          <w:rPr>
            <w:rFonts w:asciiTheme="minorHAnsi" w:eastAsiaTheme="minorEastAsia" w:hAnsiTheme="minorHAnsi" w:cstheme="minorBidi"/>
            <w:noProof/>
            <w:sz w:val="22"/>
            <w:szCs w:val="22"/>
            <w:lang w:eastAsia="zh-CN"/>
          </w:rPr>
          <w:tab/>
        </w:r>
        <w:r w:rsidR="00FC2411" w:rsidRPr="00057B1E">
          <w:rPr>
            <w:rStyle w:val="Hyperlink"/>
            <w:noProof/>
            <w:lang w:val="es-ES_tradnl"/>
          </w:rPr>
          <w:t>El diagrama de radiación del sistema de antena</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_Toc367784626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3"/>
        <w:rPr>
          <w:rFonts w:asciiTheme="minorHAnsi" w:eastAsiaTheme="minorEastAsia" w:hAnsiTheme="minorHAnsi" w:cstheme="minorBidi"/>
          <w:noProof/>
          <w:sz w:val="22"/>
          <w:szCs w:val="22"/>
          <w:lang w:eastAsia="zh-CN"/>
        </w:rPr>
      </w:pPr>
      <w:hyperlink w:anchor="_Toc367784627" w:history="1">
        <w:r w:rsidR="00FC2411" w:rsidRPr="00057B1E">
          <w:rPr>
            <w:rStyle w:val="Hyperlink"/>
            <w:noProof/>
            <w:lang w:val="es-ES_tradnl"/>
          </w:rPr>
          <w:t>7.1.1</w:t>
        </w:r>
        <w:r w:rsidR="00FC2411">
          <w:rPr>
            <w:rFonts w:asciiTheme="minorHAnsi" w:eastAsiaTheme="minorEastAsia" w:hAnsiTheme="minorHAnsi" w:cstheme="minorBidi"/>
            <w:noProof/>
            <w:sz w:val="22"/>
            <w:szCs w:val="22"/>
            <w:lang w:eastAsia="zh-CN"/>
          </w:rPr>
          <w:tab/>
        </w:r>
        <w:r w:rsidR="00FC2411" w:rsidRPr="00057B1E">
          <w:rPr>
            <w:rStyle w:val="Hyperlink"/>
            <w:noProof/>
            <w:lang w:val="es-ES_tradnl"/>
          </w:rPr>
          <w:t>Eliminación de nulos</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_Toc367784627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3"/>
        <w:rPr>
          <w:rFonts w:asciiTheme="minorHAnsi" w:eastAsiaTheme="minorEastAsia" w:hAnsiTheme="minorHAnsi" w:cstheme="minorBidi"/>
          <w:noProof/>
          <w:sz w:val="22"/>
          <w:szCs w:val="22"/>
          <w:lang w:eastAsia="zh-CN"/>
        </w:rPr>
      </w:pPr>
      <w:hyperlink w:anchor="_Toc367784628" w:history="1">
        <w:r w:rsidR="00FC2411" w:rsidRPr="00057B1E">
          <w:rPr>
            <w:rStyle w:val="Hyperlink"/>
            <w:noProof/>
            <w:lang w:val="es-ES_tradnl"/>
          </w:rPr>
          <w:t>7.1.2</w:t>
        </w:r>
        <w:r w:rsidR="00FC2411">
          <w:rPr>
            <w:rFonts w:asciiTheme="minorHAnsi" w:eastAsiaTheme="minorEastAsia" w:hAnsiTheme="minorHAnsi" w:cstheme="minorBidi"/>
            <w:noProof/>
            <w:sz w:val="22"/>
            <w:szCs w:val="22"/>
            <w:lang w:eastAsia="zh-CN"/>
          </w:rPr>
          <w:tab/>
        </w:r>
        <w:r w:rsidR="00FC2411" w:rsidRPr="00057B1E">
          <w:rPr>
            <w:rStyle w:val="Hyperlink"/>
            <w:noProof/>
            <w:lang w:val="es-ES_tradnl"/>
          </w:rPr>
          <w:t>Inclinación del haz</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_Toc367784628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2"/>
        <w:rPr>
          <w:rFonts w:asciiTheme="minorHAnsi" w:eastAsiaTheme="minorEastAsia" w:hAnsiTheme="minorHAnsi" w:cstheme="minorBidi"/>
          <w:noProof/>
          <w:sz w:val="22"/>
          <w:szCs w:val="22"/>
          <w:lang w:eastAsia="zh-CN"/>
        </w:rPr>
      </w:pPr>
      <w:hyperlink w:anchor="_Toc367784629" w:history="1">
        <w:r w:rsidR="00FC2411" w:rsidRPr="00057B1E">
          <w:rPr>
            <w:rStyle w:val="Hyperlink"/>
            <w:noProof/>
            <w:lang w:val="es-ES_tradnl"/>
          </w:rPr>
          <w:t>7.2</w:t>
        </w:r>
        <w:r w:rsidR="00FC2411">
          <w:rPr>
            <w:rFonts w:asciiTheme="minorHAnsi" w:eastAsiaTheme="minorEastAsia" w:hAnsiTheme="minorHAnsi" w:cstheme="minorBidi"/>
            <w:noProof/>
            <w:sz w:val="22"/>
            <w:szCs w:val="22"/>
            <w:lang w:eastAsia="zh-CN"/>
          </w:rPr>
          <w:tab/>
        </w:r>
        <w:r w:rsidR="00FC2411" w:rsidRPr="00057B1E">
          <w:rPr>
            <w:rStyle w:val="Hyperlink"/>
            <w:noProof/>
            <w:lang w:val="es-ES_tradnl"/>
          </w:rPr>
          <w:t>Diagramas de radiación del sistema de antena</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_Toc367784629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2"/>
        <w:rPr>
          <w:rFonts w:asciiTheme="minorHAnsi" w:eastAsiaTheme="minorEastAsia" w:hAnsiTheme="minorHAnsi" w:cstheme="minorBidi"/>
          <w:noProof/>
          <w:sz w:val="22"/>
          <w:szCs w:val="22"/>
          <w:lang w:eastAsia="zh-CN"/>
        </w:rPr>
      </w:pPr>
      <w:hyperlink w:anchor="_Toc367784630" w:history="1">
        <w:r w:rsidR="00FC2411" w:rsidRPr="00057B1E">
          <w:rPr>
            <w:rStyle w:val="Hyperlink"/>
            <w:noProof/>
            <w:lang w:val="es-ES_tradnl"/>
          </w:rPr>
          <w:t>7.3</w:t>
        </w:r>
        <w:r w:rsidR="00FC2411">
          <w:rPr>
            <w:rFonts w:asciiTheme="minorHAnsi" w:eastAsiaTheme="minorEastAsia" w:hAnsiTheme="minorHAnsi" w:cstheme="minorBidi"/>
            <w:noProof/>
            <w:sz w:val="22"/>
            <w:szCs w:val="22"/>
            <w:lang w:eastAsia="zh-CN"/>
          </w:rPr>
          <w:tab/>
        </w:r>
        <w:r w:rsidR="00FC2411" w:rsidRPr="00057B1E">
          <w:rPr>
            <w:rStyle w:val="Hyperlink"/>
            <w:noProof/>
            <w:lang w:val="es-ES_tradnl"/>
          </w:rPr>
          <w:t>Ejemplos de diagramas de sistemas de antenas</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_Toc367784630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3"/>
        <w:rPr>
          <w:rFonts w:asciiTheme="minorHAnsi" w:eastAsiaTheme="minorEastAsia" w:hAnsiTheme="minorHAnsi" w:cstheme="minorBidi"/>
          <w:noProof/>
          <w:sz w:val="22"/>
          <w:szCs w:val="22"/>
          <w:lang w:eastAsia="zh-CN"/>
        </w:rPr>
      </w:pPr>
      <w:hyperlink w:anchor="_Toc367784631" w:history="1">
        <w:r w:rsidR="00FC2411" w:rsidRPr="00057B1E">
          <w:rPr>
            <w:rStyle w:val="Hyperlink"/>
            <w:noProof/>
            <w:lang w:val="es-ES_tradnl"/>
          </w:rPr>
          <w:t>7.3.1</w:t>
        </w:r>
        <w:r w:rsidR="00FC2411">
          <w:rPr>
            <w:rFonts w:asciiTheme="minorHAnsi" w:eastAsiaTheme="minorEastAsia" w:hAnsiTheme="minorHAnsi" w:cstheme="minorBidi"/>
            <w:noProof/>
            <w:sz w:val="22"/>
            <w:szCs w:val="22"/>
            <w:lang w:eastAsia="zh-CN"/>
          </w:rPr>
          <w:tab/>
        </w:r>
        <w:r w:rsidR="00FC2411" w:rsidRPr="00057B1E">
          <w:rPr>
            <w:rStyle w:val="Hyperlink"/>
            <w:noProof/>
            <w:lang w:val="es-ES_tradnl"/>
          </w:rPr>
          <w:t>Sistemas de antenas de dipolos</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_Toc367784631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3"/>
        <w:rPr>
          <w:rFonts w:asciiTheme="minorHAnsi" w:eastAsiaTheme="minorEastAsia" w:hAnsiTheme="minorHAnsi" w:cstheme="minorBidi"/>
          <w:noProof/>
          <w:sz w:val="22"/>
          <w:szCs w:val="22"/>
          <w:lang w:eastAsia="zh-CN"/>
        </w:rPr>
      </w:pPr>
      <w:hyperlink w:anchor="_Toc367784632" w:history="1">
        <w:r w:rsidR="00FC2411" w:rsidRPr="00057B1E">
          <w:rPr>
            <w:rStyle w:val="Hyperlink"/>
            <w:noProof/>
            <w:lang w:val="es-ES_tradnl"/>
          </w:rPr>
          <w:t>7.3.2</w:t>
        </w:r>
        <w:r w:rsidR="00FC2411">
          <w:rPr>
            <w:rFonts w:asciiTheme="minorHAnsi" w:eastAsiaTheme="minorEastAsia" w:hAnsiTheme="minorHAnsi" w:cstheme="minorBidi"/>
            <w:noProof/>
            <w:sz w:val="22"/>
            <w:szCs w:val="22"/>
            <w:lang w:eastAsia="zh-CN"/>
          </w:rPr>
          <w:tab/>
        </w:r>
        <w:r w:rsidR="00FC2411" w:rsidRPr="00057B1E">
          <w:rPr>
            <w:rStyle w:val="Hyperlink"/>
            <w:noProof/>
            <w:lang w:val="es-ES_tradnl"/>
          </w:rPr>
          <w:t>Sistemas de antenas Yagi</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_Toc367784632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3"/>
        <w:rPr>
          <w:rFonts w:asciiTheme="minorHAnsi" w:eastAsiaTheme="minorEastAsia" w:hAnsiTheme="minorHAnsi" w:cstheme="minorBidi"/>
          <w:noProof/>
          <w:sz w:val="22"/>
          <w:szCs w:val="22"/>
          <w:lang w:eastAsia="zh-CN"/>
        </w:rPr>
      </w:pPr>
      <w:hyperlink w:anchor="_Toc367784633" w:history="1">
        <w:r w:rsidR="00FC2411" w:rsidRPr="00057B1E">
          <w:rPr>
            <w:rStyle w:val="Hyperlink"/>
            <w:noProof/>
            <w:lang w:val="es-ES_tradnl"/>
          </w:rPr>
          <w:t>7.3.3</w:t>
        </w:r>
        <w:r w:rsidR="00FC2411">
          <w:rPr>
            <w:rFonts w:asciiTheme="minorHAnsi" w:eastAsiaTheme="minorEastAsia" w:hAnsiTheme="minorHAnsi" w:cstheme="minorBidi"/>
            <w:noProof/>
            <w:sz w:val="22"/>
            <w:szCs w:val="22"/>
            <w:lang w:eastAsia="zh-CN"/>
          </w:rPr>
          <w:tab/>
        </w:r>
        <w:r w:rsidR="00FC2411" w:rsidRPr="00057B1E">
          <w:rPr>
            <w:rStyle w:val="Hyperlink"/>
            <w:noProof/>
            <w:lang w:val="es-ES_tradnl"/>
          </w:rPr>
          <w:t>Sistemas de antenas de tipo panel</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_Toc367784633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FC2411" w:rsidP="00FC2411">
      <w:pPr>
        <w:rPr>
          <w:lang w:val="es-ES_tradnl"/>
        </w:rPr>
      </w:pPr>
      <w:r>
        <w:rPr>
          <w:lang w:val="es-ES_tradnl"/>
        </w:rPr>
        <w:fldChar w:fldCharType="end"/>
      </w:r>
      <w:r>
        <w:rPr>
          <w:lang w:val="es-ES_tradnl"/>
        </w:rPr>
        <w:br w:type="page"/>
      </w:r>
    </w:p>
    <w:p w:rsidR="00FC2411" w:rsidRDefault="00FC2411" w:rsidP="003B3D85">
      <w:pPr>
        <w:pStyle w:val="AnnexNoTitle"/>
        <w:rPr>
          <w:lang w:val="es-ES_tradnl"/>
        </w:rPr>
      </w:pPr>
      <w:r>
        <w:rPr>
          <w:lang w:val="es-ES_tradnl"/>
        </w:rPr>
        <w:lastRenderedPageBreak/>
        <w:t>PARTE  1</w:t>
      </w:r>
      <w:r>
        <w:rPr>
          <w:lang w:val="es-ES_tradnl"/>
        </w:rPr>
        <w:br/>
      </w:r>
      <w:r>
        <w:rPr>
          <w:lang w:val="es-ES_tradnl"/>
        </w:rPr>
        <w:br/>
        <w:t>al Anexo  1</w:t>
      </w:r>
      <w:r>
        <w:rPr>
          <w:lang w:val="es-ES_tradnl"/>
        </w:rPr>
        <w:br/>
      </w:r>
      <w:r>
        <w:rPr>
          <w:lang w:val="es-ES_tradnl"/>
        </w:rPr>
        <w:br/>
        <w:t>Cálculo de diagramas de radiación de antenas</w:t>
      </w:r>
      <w:r w:rsidR="003B3D85">
        <w:rPr>
          <w:lang w:val="es-ES_tradnl"/>
        </w:rPr>
        <w:t xml:space="preserve"> </w:t>
      </w:r>
      <w:r>
        <w:rPr>
          <w:lang w:val="es-ES_tradnl"/>
        </w:rPr>
        <w:t>transmisoras</w:t>
      </w:r>
      <w:r w:rsidR="003B3D85">
        <w:rPr>
          <w:lang w:val="es-ES_tradnl"/>
        </w:rPr>
        <w:br/>
      </w:r>
      <w:r>
        <w:rPr>
          <w:lang w:val="es-ES_tradnl"/>
        </w:rPr>
        <w:t>en ondas métricas y decimétricas</w:t>
      </w:r>
    </w:p>
    <w:p w:rsidR="00FC2411" w:rsidRDefault="00FC2411" w:rsidP="00FC2411">
      <w:pPr>
        <w:pStyle w:val="Heading1"/>
        <w:rPr>
          <w:lang w:val="es-ES_tradnl"/>
        </w:rPr>
      </w:pPr>
      <w:bookmarkStart w:id="4" w:name="_Toc367784601"/>
      <w:bookmarkStart w:id="5" w:name="_Toc367784917"/>
      <w:r>
        <w:rPr>
          <w:lang w:val="es-ES_tradnl"/>
        </w:rPr>
        <w:t>1</w:t>
      </w:r>
      <w:r>
        <w:rPr>
          <w:lang w:val="es-ES_tradnl"/>
        </w:rPr>
        <w:tab/>
        <w:t>Introducción</w:t>
      </w:r>
      <w:bookmarkEnd w:id="4"/>
      <w:bookmarkEnd w:id="5"/>
    </w:p>
    <w:p w:rsidR="00FC2411" w:rsidRDefault="00FC2411" w:rsidP="00FC2411">
      <w:pPr>
        <w:tabs>
          <w:tab w:val="left" w:pos="851"/>
        </w:tabs>
        <w:rPr>
          <w:lang w:val="es-ES_tradnl"/>
        </w:rPr>
      </w:pPr>
      <w:r>
        <w:rPr>
          <w:lang w:val="es-ES_tradnl"/>
        </w:rPr>
        <w:t xml:space="preserve">En esta </w:t>
      </w:r>
      <w:r w:rsidR="00EA5CD4">
        <w:rPr>
          <w:lang w:val="es-ES_tradnl"/>
        </w:rPr>
        <w:t xml:space="preserve">Parte </w:t>
      </w:r>
      <w:r>
        <w:rPr>
          <w:lang w:val="es-ES_tradnl"/>
        </w:rPr>
        <w:t>se resumen brevemente los principios teóricos básicos de las antenas de ondas métricas y decimétricas y las características generales de los sistemas de antenas constituidos por cierto número de radiadores individuales.</w:t>
      </w:r>
    </w:p>
    <w:p w:rsidR="00FC2411" w:rsidRDefault="00FC2411" w:rsidP="00FC2411">
      <w:pPr>
        <w:tabs>
          <w:tab w:val="left" w:pos="851"/>
        </w:tabs>
        <w:rPr>
          <w:lang w:val="es-ES_tradnl"/>
        </w:rPr>
      </w:pPr>
      <w:r>
        <w:rPr>
          <w:lang w:val="es-ES_tradnl"/>
        </w:rPr>
        <w:t>Se dan asimismo algunos ejemplos con el fin de exponer sus características y orientar al usuario en la elección de la configuración que mejor se acomode a sus necesidades.</w:t>
      </w:r>
    </w:p>
    <w:p w:rsidR="00FC2411" w:rsidRDefault="00FC2411" w:rsidP="00FC2411">
      <w:pPr>
        <w:tabs>
          <w:tab w:val="left" w:pos="851"/>
        </w:tabs>
        <w:rPr>
          <w:lang w:val="es-ES_tradnl"/>
        </w:rPr>
      </w:pPr>
      <w:r>
        <w:rPr>
          <w:lang w:val="es-ES_tradnl"/>
        </w:rPr>
        <w:t xml:space="preserve">En particular, en los </w:t>
      </w:r>
      <w:r w:rsidR="00E56FBB">
        <w:rPr>
          <w:lang w:val="es-ES_tradnl"/>
        </w:rPr>
        <w:t>§ </w:t>
      </w:r>
      <w:r>
        <w:rPr>
          <w:lang w:val="es-ES_tradnl"/>
        </w:rPr>
        <w:t>6.4 y 7.2 se indica el procedimiento analítico para calcular el diagrama de radiación general de un sistema de antena. El propósito de esta Parte es ofrecer un método unificado recomendado para evaluar las características de un sistema de antena en condiciones ideales.</w:t>
      </w:r>
    </w:p>
    <w:p w:rsidR="00FC2411" w:rsidRDefault="00FC2411" w:rsidP="00FC2411">
      <w:pPr>
        <w:tabs>
          <w:tab w:val="left" w:pos="851"/>
        </w:tabs>
        <w:rPr>
          <w:lang w:val="es-ES_tradnl"/>
        </w:rPr>
      </w:pPr>
      <w:r>
        <w:rPr>
          <w:lang w:val="es-ES_tradnl"/>
        </w:rPr>
        <w:t>No debe, sin embargo, olvidarse que en situaciones prácticas tales como las descritas en la Parte 2 cabe esperar desviaciones con respecto a los diagramas calculados según el procedimiento citado.</w:t>
      </w:r>
    </w:p>
    <w:p w:rsidR="00FC2411" w:rsidRPr="00D24988" w:rsidRDefault="00FC2411" w:rsidP="00FC2411">
      <w:pPr>
        <w:pStyle w:val="Heading2"/>
        <w:rPr>
          <w:lang w:val="es-ES_tradnl"/>
        </w:rPr>
      </w:pPr>
      <w:bookmarkStart w:id="6" w:name="_Toc367784602"/>
      <w:bookmarkStart w:id="7" w:name="_Toc367784918"/>
      <w:r>
        <w:rPr>
          <w:lang w:val="es-ES_tradnl"/>
        </w:rPr>
        <w:t>1.1</w:t>
      </w:r>
      <w:r>
        <w:rPr>
          <w:lang w:val="es-ES_tradnl"/>
        </w:rPr>
        <w:tab/>
      </w:r>
      <w:r w:rsidRPr="00AB7BD1">
        <w:rPr>
          <w:lang w:val="es-ES_tradnl"/>
        </w:rPr>
        <w:t>Marco de referencia</w:t>
      </w:r>
      <w:bookmarkEnd w:id="6"/>
      <w:bookmarkEnd w:id="7"/>
    </w:p>
    <w:p w:rsidR="00FC2411" w:rsidRDefault="00FC2411" w:rsidP="00FC2411">
      <w:pPr>
        <w:tabs>
          <w:tab w:val="left" w:pos="851"/>
        </w:tabs>
        <w:rPr>
          <w:lang w:val="es-ES_tradnl"/>
        </w:rPr>
      </w:pPr>
      <w:r>
        <w:rPr>
          <w:lang w:val="es-ES_tradnl"/>
        </w:rPr>
        <w:t>En el Reglamento de Radiocomunicaciones, el ángulo horizontal del «haz» de una antena (la «inclinación del haz») se especifica en grados con respecto al eje horizontal; de manera que una inclinación hacia abajo es un ángulo negativo. El acimut del haz se especifica en grados a partir del norte verdadero, en el sentido de las agujas del reloj. Por motivos de reglamentación, es necesario que se utilice un marco común de referencia, como el que se consagra en estas definiciones, a fin de garantizar que el efecto del haz de una antena se considera debidamente en relación con la zona de servicio correspondiente a otra antena. No obstante, esta Recomendación trata de las propiedades de la propia antena, y las fórmulas matemáticas son más manejables y menos complejas si:</w:t>
      </w:r>
    </w:p>
    <w:p w:rsidR="00FC2411" w:rsidRDefault="00FC2411" w:rsidP="00FC2411">
      <w:pPr>
        <w:pStyle w:val="enumlev1"/>
        <w:rPr>
          <w:lang w:val="es-ES_tradnl"/>
        </w:rPr>
      </w:pPr>
      <w:r w:rsidRPr="00877D45">
        <w:rPr>
          <w:lang w:val="es-ES_tradnl"/>
        </w:rPr>
        <w:t>–</w:t>
      </w:r>
      <w:r>
        <w:rPr>
          <w:lang w:val="es-ES_tradnl"/>
        </w:rPr>
        <w:tab/>
        <w:t>se utiliza un marco de referencia relacionado con la propia antena; y</w:t>
      </w:r>
    </w:p>
    <w:p w:rsidR="00FC2411" w:rsidRDefault="00FC2411" w:rsidP="00FC2411">
      <w:pPr>
        <w:pStyle w:val="enumlev1"/>
        <w:rPr>
          <w:lang w:val="es-ES_tradnl"/>
        </w:rPr>
      </w:pPr>
      <w:r w:rsidRPr="00877D45">
        <w:rPr>
          <w:lang w:val="es-ES_tradnl"/>
        </w:rPr>
        <w:t>–</w:t>
      </w:r>
      <w:r>
        <w:rPr>
          <w:lang w:val="es-ES_tradnl"/>
        </w:rPr>
        <w:tab/>
        <w:t>todos los ángulos se expresan en radianes en vez de en grados.</w:t>
      </w:r>
    </w:p>
    <w:p w:rsidR="00FC2411" w:rsidRDefault="00FC2411" w:rsidP="00FC2411">
      <w:pPr>
        <w:tabs>
          <w:tab w:val="left" w:pos="851"/>
        </w:tabs>
        <w:rPr>
          <w:lang w:val="es-ES_tradnl"/>
        </w:rPr>
      </w:pPr>
      <w:r>
        <w:rPr>
          <w:lang w:val="es-ES_tradnl"/>
        </w:rPr>
        <w:t>En esta Recomendación se utilizan coordenadas tanto polares como cartesianas, según proceda. Las coordenadas polares utilizan:</w:t>
      </w:r>
    </w:p>
    <w:p w:rsidR="00FC2411" w:rsidRDefault="00B63AA7" w:rsidP="00B63AA7">
      <w:pPr>
        <w:pStyle w:val="enumlev1"/>
        <w:rPr>
          <w:lang w:val="es-ES_tradnl"/>
        </w:rPr>
      </w:pPr>
      <w:r>
        <w:rPr>
          <w:i/>
          <w:iCs/>
          <w:szCs w:val="24"/>
          <w:lang w:val="es-ES_tradnl"/>
        </w:rPr>
        <w:tab/>
      </w:r>
      <w:r w:rsidR="00FC2411" w:rsidRPr="00882651">
        <w:rPr>
          <w:i/>
          <w:iCs/>
          <w:szCs w:val="24"/>
          <w:lang w:val="es-ES_tradnl"/>
        </w:rPr>
        <w:t>r</w:t>
      </w:r>
      <w:r w:rsidR="00FC2411" w:rsidRPr="00702602">
        <w:rPr>
          <w:lang w:val="es-ES_tradnl"/>
        </w:rPr>
        <w:t xml:space="preserve"> – </w:t>
      </w:r>
      <w:r w:rsidR="00FC2411">
        <w:rPr>
          <w:lang w:val="es-ES_tradnl"/>
        </w:rPr>
        <w:t>distancia desde el origen</w:t>
      </w:r>
      <w:r w:rsidR="00FC2411" w:rsidRPr="00702602">
        <w:rPr>
          <w:lang w:val="es-ES_tradnl"/>
        </w:rPr>
        <w:t xml:space="preserve">, </w:t>
      </w:r>
      <w:r w:rsidR="00FC2411" w:rsidRPr="00702602">
        <w:sym w:font="Symbol" w:char="F071"/>
      </w:r>
      <w:r w:rsidR="00FC2411" w:rsidRPr="00882651">
        <w:rPr>
          <w:szCs w:val="24"/>
          <w:lang w:val="es-ES_tradnl" w:bidi="he-IL"/>
        </w:rPr>
        <w:t xml:space="preserve"> </w:t>
      </w:r>
      <w:r w:rsidR="00FC2411" w:rsidRPr="00702602">
        <w:rPr>
          <w:lang w:val="es-ES_tradnl"/>
        </w:rPr>
        <w:t xml:space="preserve">– </w:t>
      </w:r>
      <w:r w:rsidR="00FC2411">
        <w:rPr>
          <w:lang w:val="es-ES_tradnl"/>
        </w:rPr>
        <w:t xml:space="preserve">ángulo de elevación, y </w:t>
      </w:r>
      <w:r w:rsidR="00FC2411">
        <w:sym w:font="Symbol" w:char="F06A"/>
      </w:r>
      <w:r w:rsidR="00FC2411" w:rsidRPr="00702602">
        <w:rPr>
          <w:lang w:val="es-ES_tradnl"/>
        </w:rPr>
        <w:t xml:space="preserve"> – </w:t>
      </w:r>
      <w:r w:rsidR="00FC2411">
        <w:rPr>
          <w:lang w:val="es-ES_tradnl"/>
        </w:rPr>
        <w:t>ángulo acimutal</w:t>
      </w:r>
      <w:r>
        <w:rPr>
          <w:lang w:val="es-ES_tradnl"/>
        </w:rPr>
        <w:t>.</w:t>
      </w:r>
    </w:p>
    <w:p w:rsidR="00FC2411" w:rsidRDefault="00FC2411" w:rsidP="00FC2411">
      <w:pPr>
        <w:tabs>
          <w:tab w:val="left" w:pos="851"/>
        </w:tabs>
        <w:rPr>
          <w:lang w:val="es-ES_tradnl"/>
        </w:rPr>
      </w:pPr>
      <w:r>
        <w:rPr>
          <w:lang w:val="es-ES_tradnl"/>
        </w:rPr>
        <w:t>Las coordenadas cartesianas utilizan:</w:t>
      </w:r>
    </w:p>
    <w:p w:rsidR="00B63AA7" w:rsidRDefault="00B63AA7" w:rsidP="00B63AA7">
      <w:pPr>
        <w:pStyle w:val="enumlev1"/>
        <w:rPr>
          <w:lang w:val="es-ES_tradnl"/>
        </w:rPr>
      </w:pPr>
      <w:r>
        <w:rPr>
          <w:lang w:val="es-ES_tradnl"/>
        </w:rPr>
        <w:tab/>
      </w:r>
      <w:r w:rsidRPr="00694E7A">
        <w:rPr>
          <w:lang w:val="es-ES_tradnl"/>
        </w:rPr>
        <w:t xml:space="preserve">x – </w:t>
      </w:r>
      <w:r>
        <w:rPr>
          <w:lang w:val="es-ES_tradnl"/>
        </w:rPr>
        <w:t>eje horizontal arbitrario</w:t>
      </w:r>
      <w:r w:rsidRPr="00694E7A">
        <w:rPr>
          <w:lang w:val="es-ES_tradnl"/>
        </w:rPr>
        <w:t xml:space="preserve">, y – </w:t>
      </w:r>
      <w:r>
        <w:rPr>
          <w:lang w:val="es-ES_tradnl"/>
        </w:rPr>
        <w:t>eje horizontal arbitrario</w:t>
      </w:r>
      <w:r w:rsidRPr="00694E7A">
        <w:rPr>
          <w:lang w:val="es-ES_tradnl"/>
        </w:rPr>
        <w:t xml:space="preserve"> (</w:t>
      </w:r>
      <w:r>
        <w:rPr>
          <w:lang w:val="es-ES_tradnl"/>
        </w:rPr>
        <w:t>ortogonal a</w:t>
      </w:r>
      <w:r w:rsidRPr="00694E7A">
        <w:rPr>
          <w:lang w:val="es-ES_tradnl"/>
        </w:rPr>
        <w:t xml:space="preserve"> x), </w:t>
      </w:r>
      <w:r>
        <w:rPr>
          <w:lang w:val="es-ES_tradnl"/>
        </w:rPr>
        <w:t>y</w:t>
      </w:r>
      <w:r w:rsidRPr="00694E7A">
        <w:rPr>
          <w:lang w:val="es-ES_tradnl"/>
        </w:rPr>
        <w:t xml:space="preserve"> z – </w:t>
      </w:r>
      <w:r>
        <w:rPr>
          <w:lang w:val="es-ES_tradnl"/>
        </w:rPr>
        <w:t>eje vertical.</w:t>
      </w:r>
    </w:p>
    <w:p w:rsidR="00FC2411" w:rsidRDefault="00FC2411" w:rsidP="00FC2411">
      <w:pPr>
        <w:tabs>
          <w:tab w:val="left" w:pos="851"/>
        </w:tabs>
        <w:rPr>
          <w:lang w:val="es-ES_tradnl"/>
        </w:rPr>
      </w:pPr>
      <w:r>
        <w:rPr>
          <w:lang w:val="es-ES_tradnl"/>
        </w:rPr>
        <w:t xml:space="preserve">El eje «x» es normalmente el eje del haz principal de la antena. Donde se superponen estos sistemas de coordenadas, se toma como referencia común </w:t>
      </w:r>
      <w:r w:rsidRPr="0068751E">
        <w:rPr>
          <w:lang w:val="es-ES_tradnl"/>
        </w:rPr>
        <w:t>(</w:t>
      </w:r>
      <w:r w:rsidRPr="008B3600">
        <w:rPr>
          <w:i/>
          <w:iCs/>
          <w:lang w:val="es-ES_tradnl"/>
        </w:rPr>
        <w:t>r</w:t>
      </w:r>
      <w:r w:rsidRPr="0068751E">
        <w:rPr>
          <w:lang w:val="es-ES_tradnl"/>
        </w:rPr>
        <w:t xml:space="preserve">, </w:t>
      </w:r>
      <w:r w:rsidRPr="0068751E">
        <w:sym w:font="Symbol" w:char="F071"/>
      </w:r>
      <w:r w:rsidRPr="0068751E">
        <w:rPr>
          <w:lang w:val="es-ES_tradnl"/>
        </w:rPr>
        <w:t xml:space="preserve"> = 0, </w:t>
      </w:r>
      <w:r>
        <w:sym w:font="Symbol" w:char="F06A"/>
      </w:r>
      <w:r w:rsidRPr="00882651">
        <w:rPr>
          <w:lang w:val="es-ES_tradnl"/>
        </w:rPr>
        <w:t xml:space="preserve"> </w:t>
      </w:r>
      <w:r w:rsidRPr="0068751E">
        <w:rPr>
          <w:lang w:val="es-ES_tradnl"/>
        </w:rPr>
        <w:t>= 0</w:t>
      </w:r>
      <w:r>
        <w:rPr>
          <w:lang w:val="es-ES_tradnl"/>
        </w:rPr>
        <w:t>) el eje x.</w:t>
      </w:r>
    </w:p>
    <w:p w:rsidR="00FC2411" w:rsidRDefault="00FC2411" w:rsidP="00FC2411">
      <w:pPr>
        <w:tabs>
          <w:tab w:val="left" w:pos="851"/>
        </w:tabs>
        <w:rPr>
          <w:lang w:val="es-ES_tradnl"/>
        </w:rPr>
      </w:pPr>
      <w:r>
        <w:rPr>
          <w:lang w:val="es-ES_tradnl"/>
        </w:rPr>
        <w:t>Cabe destacar que cuando se examina una zona de servicio de la antena y sus posibles efectos sobre la zona de servicio de otras antenas, la dirección del haz debe fijarse con respecto al norte verdadero.</w:t>
      </w:r>
    </w:p>
    <w:p w:rsidR="00FC2411" w:rsidRDefault="00FC2411" w:rsidP="00FC2411">
      <w:pPr>
        <w:pStyle w:val="Heading1"/>
        <w:rPr>
          <w:lang w:val="es-ES_tradnl"/>
        </w:rPr>
      </w:pPr>
      <w:bookmarkStart w:id="8" w:name="_Toc367784603"/>
      <w:bookmarkStart w:id="9" w:name="_Toc367784919"/>
      <w:r>
        <w:rPr>
          <w:lang w:val="es-ES_tradnl"/>
        </w:rPr>
        <w:lastRenderedPageBreak/>
        <w:t>2</w:t>
      </w:r>
      <w:r>
        <w:rPr>
          <w:lang w:val="es-ES_tradnl"/>
        </w:rPr>
        <w:tab/>
        <w:t>Representación geométrica de los diagramas de radiación de antenas</w:t>
      </w:r>
      <w:bookmarkEnd w:id="8"/>
      <w:bookmarkEnd w:id="9"/>
    </w:p>
    <w:p w:rsidR="00FC2411" w:rsidRDefault="00FC2411" w:rsidP="00FC2411">
      <w:pPr>
        <w:tabs>
          <w:tab w:val="left" w:pos="851"/>
        </w:tabs>
        <w:rPr>
          <w:lang w:val="es-ES_tradnl"/>
        </w:rPr>
      </w:pPr>
      <w:r>
        <w:rPr>
          <w:lang w:val="es-ES_tradnl"/>
        </w:rPr>
        <w:t>Una antena puede estar constituida por un solo elemento radiante o por un conjunto de ellos. La distribución espacial de la radiación, o diagrama de radiación, de una antena puede estar representada por un lugar geométrico tridimensional en cada uno de cuyos puntos el valor de la fuerza cimomotriz (f.c.m.)</w:t>
      </w:r>
      <w:r>
        <w:rPr>
          <w:rStyle w:val="FootnoteReference"/>
          <w:lang w:val="es-ES_tradnl"/>
        </w:rPr>
        <w:footnoteReference w:customMarkFollows="1" w:id="1"/>
        <w:t>*</w:t>
      </w:r>
      <w:r>
        <w:rPr>
          <w:lang w:val="es-ES_tradnl"/>
        </w:rPr>
        <w:t xml:space="preserve"> es el que existe en la superficie de la esfera centrada en el centro eléctrico de la antena y de radio muy grande en comparación con las dimensiones físicas y eléctricas de dicha antena.</w:t>
      </w:r>
    </w:p>
    <w:p w:rsidR="00FC2411" w:rsidRDefault="00FC2411" w:rsidP="00F51C75">
      <w:pPr>
        <w:tabs>
          <w:tab w:val="left" w:pos="851"/>
        </w:tabs>
        <w:rPr>
          <w:lang w:val="es-ES_tradnl"/>
        </w:rPr>
      </w:pPr>
      <w:r>
        <w:rPr>
          <w:lang w:val="es-ES_tradnl"/>
        </w:rPr>
        <w:t>La f.c.m. en un punto de esa esfera se indica en dB por debajo de la f.c.m. máxima, que se toma como 0</w:t>
      </w:r>
      <w:r w:rsidR="00F51C75">
        <w:rPr>
          <w:lang w:val="es-ES_tradnl"/>
        </w:rPr>
        <w:t> </w:t>
      </w:r>
      <w:r>
        <w:rPr>
          <w:lang w:val="es-ES_tradnl"/>
        </w:rPr>
        <w:t>dB.</w:t>
      </w:r>
    </w:p>
    <w:p w:rsidR="00FC2411" w:rsidRDefault="00FC2411" w:rsidP="00FC2411">
      <w:pPr>
        <w:tabs>
          <w:tab w:val="left" w:pos="851"/>
        </w:tabs>
        <w:rPr>
          <w:lang w:val="es-ES_tradnl"/>
        </w:rPr>
      </w:pPr>
      <w:r>
        <w:rPr>
          <w:lang w:val="es-ES_tradnl"/>
        </w:rPr>
        <w:t>El diagrama de radiación tridimensional se basa en el sistema de coordenadas de referencia que muestra la Fig. 1.</w:t>
      </w:r>
    </w:p>
    <w:p w:rsidR="00FC2411" w:rsidRDefault="00FC2411" w:rsidP="00FC2411">
      <w:pPr>
        <w:tabs>
          <w:tab w:val="left" w:pos="851"/>
        </w:tabs>
        <w:rPr>
          <w:lang w:val="es-ES_tradnl"/>
        </w:rPr>
      </w:pPr>
      <w:r>
        <w:rPr>
          <w:lang w:val="es-ES_tradnl"/>
        </w:rPr>
        <w:t>Se definen los siguientes parámetros:</w:t>
      </w:r>
    </w:p>
    <w:p w:rsidR="00FC2411" w:rsidRPr="000D23E8" w:rsidRDefault="00FC2411" w:rsidP="002A4943">
      <w:pPr>
        <w:pStyle w:val="Equationlegend"/>
        <w:rPr>
          <w:lang w:val="es-ES_tradnl"/>
        </w:rPr>
      </w:pPr>
      <w:r w:rsidRPr="002A4943">
        <w:tab/>
      </w:r>
      <w:r w:rsidR="002A4943">
        <w:sym w:font="Symbol" w:char="F071"/>
      </w:r>
      <w:r w:rsidRPr="000D23E8">
        <w:rPr>
          <w:lang w:val="es-ES_tradnl"/>
        </w:rPr>
        <w:t>:</w:t>
      </w:r>
      <w:r w:rsidRPr="000D23E8">
        <w:rPr>
          <w:lang w:val="es-ES_tradnl"/>
        </w:rPr>
        <w:tab/>
        <w:t>ángulo de elevación sobre la horizontal (–</w:t>
      </w:r>
      <w:r w:rsidRPr="00653855">
        <w:t>π</w:t>
      </w:r>
      <w:r w:rsidRPr="000D23E8">
        <w:rPr>
          <w:lang w:val="es-ES_tradnl"/>
        </w:rPr>
        <w:t xml:space="preserve">/2 &lt; </w:t>
      </w:r>
      <w:r w:rsidRPr="00653855">
        <w:t>θ</w:t>
      </w:r>
      <w:r w:rsidRPr="000D23E8">
        <w:rPr>
          <w:lang w:val="es-ES_tradnl"/>
        </w:rPr>
        <w:t xml:space="preserve"> &lt; </w:t>
      </w:r>
      <w:r w:rsidRPr="00653855">
        <w:t>π</w:t>
      </w:r>
      <w:r w:rsidRPr="000D23E8">
        <w:rPr>
          <w:lang w:val="es-ES_tradnl"/>
        </w:rPr>
        <w:t>/2) los ángulos negativos representan una inclinación del haz hacia abajo;</w:t>
      </w:r>
    </w:p>
    <w:p w:rsidR="00FC2411" w:rsidRPr="000D23E8" w:rsidRDefault="00FC2411" w:rsidP="00C26C0C">
      <w:pPr>
        <w:pStyle w:val="Equationlegend"/>
        <w:rPr>
          <w:lang w:val="es-ES_tradnl"/>
        </w:rPr>
      </w:pPr>
      <w:r w:rsidRPr="000D23E8">
        <w:rPr>
          <w:lang w:val="es-ES_tradnl"/>
        </w:rPr>
        <w:tab/>
      </w:r>
      <w:r w:rsidR="00C26C0C">
        <w:rPr>
          <w:lang w:val="es-ES_tradnl"/>
        </w:rPr>
        <w:sym w:font="Symbol" w:char="F06A"/>
      </w:r>
      <w:r w:rsidRPr="000D23E8">
        <w:rPr>
          <w:sz w:val="8"/>
          <w:lang w:val="es-ES_tradnl"/>
        </w:rPr>
        <w:t xml:space="preserve"> </w:t>
      </w:r>
      <w:r w:rsidRPr="000D23E8">
        <w:rPr>
          <w:lang w:val="es-ES_tradnl"/>
        </w:rPr>
        <w:t>:</w:t>
      </w:r>
      <w:r w:rsidRPr="000D23E8">
        <w:rPr>
          <w:lang w:val="es-ES_tradnl"/>
        </w:rPr>
        <w:tab/>
        <w:t xml:space="preserve">ángulo acimutal a partir de un eje x (0 &lt; </w:t>
      </w:r>
      <w:r w:rsidRPr="00653855">
        <w:t>φ</w:t>
      </w:r>
      <w:r w:rsidRPr="000D23E8">
        <w:rPr>
          <w:lang w:val="es-ES_tradnl"/>
        </w:rPr>
        <w:t xml:space="preserve"> &lt; 2</w:t>
      </w:r>
      <w:r w:rsidRPr="00653855">
        <w:t>π</w:t>
      </w:r>
      <w:r w:rsidRPr="000D23E8">
        <w:rPr>
          <w:lang w:val="es-ES_tradnl"/>
        </w:rPr>
        <w:t>);</w:t>
      </w:r>
    </w:p>
    <w:p w:rsidR="00FC2411" w:rsidRPr="008B3600" w:rsidRDefault="00FC2411" w:rsidP="00FC2411">
      <w:pPr>
        <w:pStyle w:val="Equationlegend"/>
        <w:rPr>
          <w:lang w:val="es-ES_tradnl"/>
        </w:rPr>
      </w:pPr>
      <w:r w:rsidRPr="000D23E8">
        <w:rPr>
          <w:lang w:val="es-ES_tradnl"/>
        </w:rPr>
        <w:tab/>
      </w:r>
      <w:r w:rsidRPr="008B3600">
        <w:rPr>
          <w:i/>
          <w:lang w:val="es-ES_tradnl"/>
        </w:rPr>
        <w:t>r</w:t>
      </w:r>
      <w:r w:rsidRPr="008B3600">
        <w:rPr>
          <w:sz w:val="8"/>
          <w:lang w:val="es-ES_tradnl"/>
        </w:rPr>
        <w:t xml:space="preserve"> </w:t>
      </w:r>
      <w:r w:rsidRPr="008B3600">
        <w:rPr>
          <w:lang w:val="es-ES_tradnl"/>
        </w:rPr>
        <w:t>:</w:t>
      </w:r>
      <w:r w:rsidRPr="008B3600">
        <w:rPr>
          <w:lang w:val="es-ES_tradnl"/>
        </w:rPr>
        <w:tab/>
        <w:t>distancia entre el origen y el punto de observación;</w:t>
      </w:r>
    </w:p>
    <w:p w:rsidR="00FC2411" w:rsidRPr="000D23E8" w:rsidRDefault="00FC2411" w:rsidP="00FC2411">
      <w:pPr>
        <w:pStyle w:val="Equationlegend"/>
        <w:rPr>
          <w:lang w:val="es-ES_tradnl"/>
        </w:rPr>
      </w:pPr>
      <w:r w:rsidRPr="008B3600">
        <w:rPr>
          <w:lang w:val="es-ES_tradnl"/>
        </w:rPr>
        <w:tab/>
      </w:r>
      <w:r w:rsidRPr="000D23E8">
        <w:rPr>
          <w:lang w:val="es-ES_tradnl"/>
        </w:rPr>
        <w:t>Q</w:t>
      </w:r>
      <w:r w:rsidRPr="000D23E8">
        <w:rPr>
          <w:sz w:val="8"/>
          <w:lang w:val="es-ES_tradnl"/>
        </w:rPr>
        <w:t xml:space="preserve"> </w:t>
      </w:r>
      <w:r w:rsidRPr="000D23E8">
        <w:rPr>
          <w:lang w:val="es-ES_tradnl"/>
        </w:rPr>
        <w:t>:</w:t>
      </w:r>
      <w:r w:rsidRPr="000D23E8">
        <w:rPr>
          <w:lang w:val="es-ES_tradnl"/>
        </w:rPr>
        <w:tab/>
        <w:t>punto de observación.</w:t>
      </w:r>
    </w:p>
    <w:p w:rsidR="00FC2411" w:rsidRDefault="00FC2411" w:rsidP="00AB1629">
      <w:pPr>
        <w:rPr>
          <w:lang w:val="es-ES_tradnl"/>
        </w:rPr>
      </w:pPr>
      <w:r>
        <w:rPr>
          <w:lang w:val="es-ES_tradnl"/>
        </w:rPr>
        <w:t>Los ejes «x»</w:t>
      </w:r>
      <w:r w:rsidR="00A82682">
        <w:rPr>
          <w:lang w:val="es-ES_tradnl"/>
        </w:rPr>
        <w:t>, «y»</w:t>
      </w:r>
      <w:r>
        <w:rPr>
          <w:lang w:val="es-ES_tradnl"/>
        </w:rPr>
        <w:t xml:space="preserve"> y «z» son un conjunto de coordenadas cartesianas ortogonales sobre las que se superponen en ocasiones las coordenadas polares a fin de facilitar la representación matemática de determinadas propiedades de la antena. Mientras que el eje «z» siempre es vertical, los ejes «x» e</w:t>
      </w:r>
      <w:r w:rsidR="00AB1629">
        <w:rPr>
          <w:lang w:val="es-ES_tradnl"/>
        </w:rPr>
        <w:t> </w:t>
      </w:r>
      <w:r>
        <w:rPr>
          <w:lang w:val="es-ES_tradnl"/>
        </w:rPr>
        <w:t>«y» se escogen para representar de manera óptima la antena y sus características.</w:t>
      </w:r>
    </w:p>
    <w:p w:rsidR="00FC2411" w:rsidRDefault="00FC2411" w:rsidP="00FC2411">
      <w:pPr>
        <w:pStyle w:val="FigureNo"/>
        <w:rPr>
          <w:lang w:val="es-ES_tradnl"/>
        </w:rPr>
      </w:pPr>
      <w:r>
        <w:rPr>
          <w:lang w:val="es-ES_tradnl"/>
        </w:rPr>
        <w:lastRenderedPageBreak/>
        <w:t>FIGURA 1</w:t>
      </w:r>
    </w:p>
    <w:p w:rsidR="00FC2411" w:rsidRDefault="00FC2411" w:rsidP="00FC2411">
      <w:pPr>
        <w:pStyle w:val="Figuretitle"/>
        <w:rPr>
          <w:lang w:val="es-ES_tradnl"/>
        </w:rPr>
      </w:pPr>
      <w:r>
        <w:rPr>
          <w:lang w:val="es-ES_tradnl"/>
        </w:rPr>
        <w:t>Sistema de coordenadas de referencia</w:t>
      </w:r>
    </w:p>
    <w:p w:rsidR="00FC2411" w:rsidRPr="00E11F57" w:rsidRDefault="00FC2411" w:rsidP="00FC2411">
      <w:pPr>
        <w:pStyle w:val="Figure"/>
        <w:rPr>
          <w:lang w:val="es-ES_tradnl"/>
        </w:rPr>
      </w:pPr>
      <w:r>
        <w:object w:dxaOrig="4943" w:dyaOrig="4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7pt;height:228.9pt" o:ole="">
            <v:imagedata r:id="rId14" o:title=""/>
          </v:shape>
          <o:OLEObject Type="Embed" ProgID="CorelDRAW.Graphic.14" ShapeID="_x0000_i1025" DrawAspect="Content" ObjectID="_1442406789" r:id="rId15"/>
        </w:object>
      </w:r>
    </w:p>
    <w:p w:rsidR="00FC2411" w:rsidRDefault="00FC2411" w:rsidP="00FC2411">
      <w:pPr>
        <w:pStyle w:val="Heading1"/>
        <w:rPr>
          <w:lang w:val="es-ES_tradnl"/>
        </w:rPr>
      </w:pPr>
      <w:bookmarkStart w:id="10" w:name="_Toc367784604"/>
      <w:bookmarkStart w:id="11" w:name="_Toc367784920"/>
      <w:r>
        <w:rPr>
          <w:lang w:val="es-ES_tradnl"/>
        </w:rPr>
        <w:t>3</w:t>
      </w:r>
      <w:r>
        <w:rPr>
          <w:lang w:val="es-ES_tradnl"/>
        </w:rPr>
        <w:tab/>
        <w:t>Diagramas de radiación y cálculo de la ganancia</w:t>
      </w:r>
      <w:bookmarkEnd w:id="10"/>
      <w:bookmarkEnd w:id="11"/>
    </w:p>
    <w:p w:rsidR="00FC2411" w:rsidRDefault="00FC2411" w:rsidP="00F51C75">
      <w:pPr>
        <w:tabs>
          <w:tab w:val="left" w:pos="851"/>
        </w:tabs>
        <w:rPr>
          <w:lang w:val="es-ES_tradnl"/>
        </w:rPr>
      </w:pPr>
      <w:r>
        <w:rPr>
          <w:lang w:val="es-ES_tradnl"/>
        </w:rPr>
        <w:t>En el sistema de coordenadas de referencia de la Fig.</w:t>
      </w:r>
      <w:r w:rsidR="00F51C75">
        <w:rPr>
          <w:lang w:val="es-ES_tradnl"/>
        </w:rPr>
        <w:t> </w:t>
      </w:r>
      <w:r>
        <w:rPr>
          <w:lang w:val="es-ES_tradnl"/>
        </w:rPr>
        <w:t>1, la intensidad del campo eléctrico creado por una antena viene dada por la expresión siguiente:</w:t>
      </w:r>
    </w:p>
    <w:p w:rsidR="00FC2411" w:rsidRDefault="00FC2411" w:rsidP="00FC2411">
      <w:pPr>
        <w:pStyle w:val="Equation"/>
        <w:rPr>
          <w:lang w:val="es-ES_tradnl"/>
        </w:rPr>
      </w:pPr>
      <w:bookmarkStart w:id="12" w:name="F001"/>
      <w:r>
        <w:rPr>
          <w:lang w:val="es-ES_tradnl"/>
        </w:rPr>
        <w:tab/>
      </w:r>
      <w:r>
        <w:rPr>
          <w:lang w:val="es-ES_tradnl"/>
        </w:rPr>
        <w:tab/>
      </w:r>
      <w:r>
        <w:rPr>
          <w:lang w:val="es-ES_tradnl"/>
        </w:rPr>
        <w:fldChar w:fldCharType="begin"/>
      </w:r>
      <w:r>
        <w:rPr>
          <w:lang w:val="es-ES_tradnl"/>
        </w:rPr>
        <w:instrText xml:space="preserve">eq </w:instrText>
      </w:r>
      <w:r>
        <w:rPr>
          <w:rFonts w:ascii="Symbol" w:hAnsi="Symbol"/>
          <w:lang w:val="es-ES_tradnl"/>
        </w:rPr>
        <w:instrText>½</w:instrText>
      </w:r>
      <w:r>
        <w:rPr>
          <w:i/>
          <w:lang w:val="es-ES_tradnl"/>
        </w:rPr>
        <w:instrText>E</w:instrText>
      </w:r>
      <w:r>
        <w:rPr>
          <w:lang w:val="es-ES_tradnl"/>
        </w:rPr>
        <w:instrText xml:space="preserve"> (</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w:instrText>
      </w:r>
      <w:r>
        <w:rPr>
          <w:rFonts w:ascii="Symbol" w:hAnsi="Symbol"/>
          <w:lang w:val="es-ES_tradnl"/>
        </w:rPr>
        <w:instrText>½</w:instrText>
      </w:r>
      <w:r>
        <w:rPr>
          <w:lang w:val="es-ES_tradnl"/>
        </w:rPr>
        <w:instrText xml:space="preserve">  </w:instrText>
      </w:r>
      <w:r>
        <w:rPr>
          <w:rFonts w:ascii="Symbol" w:hAnsi="Symbol"/>
          <w:lang w:val="es-ES_tradnl"/>
        </w:rPr>
        <w:instrText>=</w:instrText>
      </w:r>
      <w:r>
        <w:rPr>
          <w:lang w:val="es-ES_tradnl"/>
        </w:rPr>
        <w:instrText xml:space="preserve">  </w:instrText>
      </w:r>
      <w:r>
        <w:rPr>
          <w:i/>
          <w:lang w:val="es-ES_tradnl"/>
        </w:rPr>
        <w:instrText>k</w:instrText>
      </w:r>
      <w:r>
        <w:rPr>
          <w:lang w:val="es-ES_tradnl"/>
        </w:rPr>
        <w:instrText xml:space="preserve"> </w:instrText>
      </w:r>
      <w:r>
        <w:rPr>
          <w:rFonts w:ascii="Symbol" w:hAnsi="Symbol"/>
          <w:lang w:val="es-ES_tradnl"/>
        </w:rPr>
        <w:instrText>½</w:instrText>
      </w:r>
      <w:r>
        <w:rPr>
          <w:lang w:val="es-ES_tradnl"/>
        </w:rPr>
        <w:instrText>f (</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w:instrText>
      </w:r>
      <w:r>
        <w:rPr>
          <w:rFonts w:ascii="Symbol" w:hAnsi="Symbol"/>
          <w:lang w:val="es-ES_tradnl"/>
        </w:rPr>
        <w:instrText>½</w:instrText>
      </w:r>
      <w:r>
        <w:rPr>
          <w:lang w:val="es-ES_tradnl"/>
        </w:rPr>
        <w:fldChar w:fldCharType="end"/>
      </w:r>
      <w:r>
        <w:rPr>
          <w:lang w:val="es-ES_tradnl"/>
        </w:rPr>
        <w:tab/>
        <w:t>(1)</w:t>
      </w:r>
      <w:bookmarkEnd w:id="12"/>
    </w:p>
    <w:p w:rsidR="00FC2411" w:rsidRDefault="00FC2411" w:rsidP="00FC2411">
      <w:pPr>
        <w:tabs>
          <w:tab w:val="left" w:pos="1134"/>
        </w:tabs>
        <w:rPr>
          <w:lang w:val="es-ES_tradnl"/>
        </w:rPr>
      </w:pPr>
      <w:r>
        <w:rPr>
          <w:lang w:val="es-ES_tradnl"/>
        </w:rPr>
        <w:t>en la que:</w:t>
      </w:r>
    </w:p>
    <w:p w:rsidR="00FC2411" w:rsidRPr="008B3600" w:rsidRDefault="00FC2411" w:rsidP="00763904">
      <w:pPr>
        <w:pStyle w:val="Equationlegend"/>
        <w:rPr>
          <w:lang w:val="es-ES_tradnl"/>
        </w:rPr>
      </w:pPr>
      <w:r w:rsidRPr="008B3600">
        <w:rPr>
          <w:lang w:val="es-ES_tradnl"/>
        </w:rPr>
        <w:tab/>
      </w:r>
      <w:r w:rsidR="00763904">
        <w:rPr>
          <w:lang w:val="es-ES_tradnl"/>
        </w:rPr>
        <w:sym w:font="Symbol" w:char="F07C"/>
      </w:r>
      <w:r w:rsidRPr="008B3600">
        <w:rPr>
          <w:i/>
          <w:lang w:val="es-ES_tradnl"/>
        </w:rPr>
        <w:t>E</w:t>
      </w:r>
      <w:r w:rsidRPr="002A4943">
        <w:t>(</w:t>
      </w:r>
      <w:r w:rsidR="002A4943">
        <w:sym w:font="Symbol" w:char="F071"/>
      </w:r>
      <w:r w:rsidRPr="008B3600">
        <w:rPr>
          <w:lang w:val="es-ES_tradnl"/>
        </w:rPr>
        <w:t xml:space="preserve">, </w:t>
      </w:r>
      <w:r w:rsidR="00460C56">
        <w:rPr>
          <w:lang w:val="es-ES_tradnl"/>
        </w:rPr>
        <w:sym w:font="Symbol" w:char="F06A"/>
      </w:r>
      <w:r w:rsidRPr="008B3600">
        <w:rPr>
          <w:lang w:val="es-ES_tradnl"/>
        </w:rPr>
        <w:t>)</w:t>
      </w:r>
      <w:r w:rsidR="00763904">
        <w:rPr>
          <w:lang w:val="es-ES_tradnl"/>
        </w:rPr>
        <w:sym w:font="Symbol" w:char="F07C"/>
      </w:r>
      <w:r w:rsidRPr="008B3600">
        <w:rPr>
          <w:lang w:val="es-ES_tradnl"/>
        </w:rPr>
        <w:t>:</w:t>
      </w:r>
      <w:r w:rsidRPr="008B3600">
        <w:rPr>
          <w:lang w:val="es-ES_tradnl"/>
        </w:rPr>
        <w:tab/>
        <w:t>intensidad del campo eléctrico</w:t>
      </w:r>
    </w:p>
    <w:p w:rsidR="00FC2411" w:rsidRPr="008B3600" w:rsidRDefault="00FC2411" w:rsidP="00763904">
      <w:pPr>
        <w:pStyle w:val="Equationlegend"/>
        <w:rPr>
          <w:lang w:val="es-ES_tradnl"/>
        </w:rPr>
      </w:pPr>
      <w:r w:rsidRPr="008B3600">
        <w:rPr>
          <w:lang w:val="es-ES_tradnl"/>
        </w:rPr>
        <w:tab/>
      </w:r>
      <w:r w:rsidR="00763904">
        <w:rPr>
          <w:lang w:val="es-ES_tradnl"/>
        </w:rPr>
        <w:sym w:font="Symbol" w:char="F07C"/>
      </w:r>
      <w:r w:rsidRPr="008B3600">
        <w:rPr>
          <w:lang w:val="es-ES_tradnl"/>
        </w:rPr>
        <w:t>f</w:t>
      </w:r>
      <w:r w:rsidR="008B747E" w:rsidRPr="002A4943">
        <w:t>(</w:t>
      </w:r>
      <w:r w:rsidR="008B747E">
        <w:sym w:font="Symbol" w:char="F071"/>
      </w:r>
      <w:r w:rsidRPr="008B3600">
        <w:rPr>
          <w:lang w:val="es-ES_tradnl"/>
        </w:rPr>
        <w:t>,</w:t>
      </w:r>
      <w:r w:rsidR="00460C56">
        <w:rPr>
          <w:lang w:val="es-ES_tradnl"/>
        </w:rPr>
        <w:t xml:space="preserve"> </w:t>
      </w:r>
      <w:r w:rsidR="00460C56">
        <w:rPr>
          <w:lang w:val="es-ES_tradnl"/>
        </w:rPr>
        <w:sym w:font="Symbol" w:char="F06A"/>
      </w:r>
      <w:r w:rsidRPr="008B3600">
        <w:rPr>
          <w:lang w:val="es-ES_tradnl"/>
        </w:rPr>
        <w:t>)</w:t>
      </w:r>
      <w:r w:rsidR="00763904">
        <w:rPr>
          <w:lang w:val="es-ES_tradnl"/>
        </w:rPr>
        <w:sym w:font="Symbol" w:char="F07C"/>
      </w:r>
      <w:r w:rsidRPr="008B3600">
        <w:rPr>
          <w:lang w:val="es-ES_tradnl"/>
        </w:rPr>
        <w:t>:</w:t>
      </w:r>
      <w:r w:rsidRPr="008B3600">
        <w:rPr>
          <w:lang w:val="es-ES_tradnl"/>
        </w:rPr>
        <w:tab/>
        <w:t>función diagrama de radiación</w:t>
      </w:r>
    </w:p>
    <w:p w:rsidR="00FC2411" w:rsidRPr="008B3600" w:rsidRDefault="00FC2411" w:rsidP="00763904">
      <w:pPr>
        <w:pStyle w:val="Equationlegend"/>
        <w:rPr>
          <w:lang w:val="es-ES_tradnl"/>
        </w:rPr>
      </w:pPr>
      <w:r w:rsidRPr="008B3600">
        <w:rPr>
          <w:lang w:val="es-ES_tradnl"/>
        </w:rPr>
        <w:tab/>
      </w:r>
      <w:r w:rsidRPr="008B3600">
        <w:rPr>
          <w:i/>
          <w:lang w:val="es-ES_tradnl"/>
        </w:rPr>
        <w:t>k</w:t>
      </w:r>
      <w:r w:rsidRPr="008B3600">
        <w:rPr>
          <w:sz w:val="8"/>
          <w:lang w:val="es-ES_tradnl"/>
        </w:rPr>
        <w:t xml:space="preserve"> </w:t>
      </w:r>
      <w:r w:rsidRPr="008B3600">
        <w:rPr>
          <w:lang w:val="es-ES_tradnl"/>
        </w:rPr>
        <w:t>:</w:t>
      </w:r>
      <w:r w:rsidRPr="008B3600">
        <w:rPr>
          <w:lang w:val="es-ES_tradnl"/>
        </w:rPr>
        <w:tab/>
      </w:r>
      <w:r w:rsidRPr="008B3600">
        <w:rPr>
          <w:lang w:val="es-ES_tradnl"/>
        </w:rPr>
        <w:tab/>
        <w:t xml:space="preserve">factor de normalización para hacer </w:t>
      </w:r>
      <w:r w:rsidR="00763904">
        <w:rPr>
          <w:lang w:val="es-ES_tradnl"/>
        </w:rPr>
        <w:sym w:font="Symbol" w:char="F07C"/>
      </w:r>
      <w:r w:rsidRPr="008B3600">
        <w:rPr>
          <w:i/>
          <w:lang w:val="es-ES_tradnl"/>
        </w:rPr>
        <w:t>E</w:t>
      </w:r>
      <w:r w:rsidR="008B747E" w:rsidRPr="002A4943">
        <w:t>(</w:t>
      </w:r>
      <w:r w:rsidR="008B747E">
        <w:sym w:font="Symbol" w:char="F071"/>
      </w:r>
      <w:r w:rsidRPr="008B3600">
        <w:rPr>
          <w:lang w:val="es-ES_tradnl"/>
        </w:rPr>
        <w:t>,</w:t>
      </w:r>
      <w:r w:rsidR="00460C56">
        <w:rPr>
          <w:lang w:val="es-ES_tradnl"/>
        </w:rPr>
        <w:sym w:font="Symbol" w:char="F06A"/>
      </w:r>
      <w:r w:rsidRPr="008B3600">
        <w:rPr>
          <w:lang w:val="es-ES_tradnl"/>
        </w:rPr>
        <w:t>)</w:t>
      </w:r>
      <w:r w:rsidR="00763904">
        <w:rPr>
          <w:lang w:val="es-ES_tradnl"/>
        </w:rPr>
        <w:sym w:font="Symbol" w:char="F07C"/>
      </w:r>
      <w:r w:rsidRPr="00D65ED4">
        <w:rPr>
          <w:i/>
          <w:iCs/>
          <w:vertAlign w:val="subscript"/>
        </w:rPr>
        <w:t>máx</w:t>
      </w:r>
      <w:r w:rsidRPr="008B3600">
        <w:rPr>
          <w:lang w:val="es-ES_tradnl"/>
        </w:rPr>
        <w:t xml:space="preserve"> </w:t>
      </w:r>
      <w:r w:rsidR="00460C56">
        <w:rPr>
          <w:lang w:val="es-ES_tradnl"/>
        </w:rPr>
        <w:t>=</w:t>
      </w:r>
      <w:r w:rsidRPr="008B3600">
        <w:rPr>
          <w:lang w:val="es-ES_tradnl"/>
        </w:rPr>
        <w:t xml:space="preserve"> 1, es decir 0 dB.</w:t>
      </w:r>
    </w:p>
    <w:p w:rsidR="00FC2411" w:rsidRDefault="00FC2411" w:rsidP="00FC2411">
      <w:pPr>
        <w:tabs>
          <w:tab w:val="left" w:pos="1134"/>
        </w:tabs>
        <w:rPr>
          <w:lang w:val="es-ES_tradnl"/>
        </w:rPr>
      </w:pPr>
      <w:r>
        <w:rPr>
          <w:lang w:val="es-ES_tradnl"/>
        </w:rPr>
        <w:t>Al expresar el campo eléctrico total en función de sus componentes en un sistema de coordenadas esféricas se obtiene:</w:t>
      </w:r>
    </w:p>
    <w:p w:rsidR="00FC2411" w:rsidRDefault="00FC2411" w:rsidP="00FC2411">
      <w:pPr>
        <w:pStyle w:val="Equation"/>
        <w:rPr>
          <w:lang w:val="es-ES_tradnl"/>
        </w:rPr>
      </w:pPr>
      <w:bookmarkStart w:id="13" w:name="F002"/>
      <w:r>
        <w:rPr>
          <w:lang w:val="es-ES_tradnl"/>
        </w:rPr>
        <w:tab/>
      </w:r>
      <w:r>
        <w:rPr>
          <w:lang w:val="es-ES_tradnl"/>
        </w:rPr>
        <w:tab/>
      </w:r>
      <w:r>
        <w:rPr>
          <w:lang w:val="es-ES_tradnl"/>
        </w:rPr>
        <w:fldChar w:fldCharType="begin"/>
      </w:r>
      <w:r>
        <w:rPr>
          <w:lang w:val="es-ES_tradnl"/>
        </w:rPr>
        <w:instrText xml:space="preserve">eq </w:instrText>
      </w:r>
      <w:r>
        <w:rPr>
          <w:rFonts w:ascii="Symbol" w:hAnsi="Symbol"/>
          <w:lang w:val="es-ES_tradnl"/>
        </w:rPr>
        <w:instrText>½</w:instrText>
      </w:r>
      <w:r>
        <w:rPr>
          <w:i/>
          <w:lang w:val="es-ES_tradnl"/>
        </w:rPr>
        <w:instrText>E</w:instrText>
      </w:r>
      <w:r>
        <w:rPr>
          <w:lang w:val="es-ES_tradnl"/>
        </w:rPr>
        <w:instrText xml:space="preserve"> (</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w:instrText>
      </w:r>
      <w:r>
        <w:rPr>
          <w:rFonts w:ascii="Symbol" w:hAnsi="Symbol"/>
          <w:lang w:val="es-ES_tradnl"/>
        </w:rPr>
        <w:instrText>½</w:instrText>
      </w:r>
      <w:r>
        <w:rPr>
          <w:lang w:val="es-ES_tradnl"/>
        </w:rPr>
        <w:instrText xml:space="preserve">  </w:instrText>
      </w:r>
      <w:r>
        <w:rPr>
          <w:rFonts w:ascii="Symbol" w:hAnsi="Symbol"/>
          <w:lang w:val="es-ES_tradnl"/>
        </w:rPr>
        <w:instrText>=</w:instrText>
      </w:r>
      <w:r>
        <w:rPr>
          <w:lang w:val="es-ES_tradnl"/>
        </w:rPr>
        <w:instrText xml:space="preserve">  \b\bc\[(\s( ; )\d\ba3()</w:instrText>
      </w:r>
      <w:r>
        <w:rPr>
          <w:rFonts w:ascii="Symbol" w:hAnsi="Symbol"/>
          <w:lang w:val="es-ES_tradnl"/>
        </w:rPr>
        <w:instrText>½</w:instrText>
      </w:r>
      <w:r>
        <w:rPr>
          <w:i/>
          <w:lang w:val="es-ES_tradnl"/>
        </w:rPr>
        <w:instrText>E</w:instrText>
      </w:r>
      <w:r>
        <w:rPr>
          <w:rFonts w:ascii="Symbol" w:hAnsi="Symbol"/>
          <w:position w:val="-4"/>
          <w:sz w:val="18"/>
          <w:lang w:val="es-ES_tradnl"/>
        </w:rPr>
        <w:instrText>q</w:instrText>
      </w:r>
      <w:r>
        <w:rPr>
          <w:position w:val="-4"/>
          <w:sz w:val="18"/>
          <w:lang w:val="es-ES_tradnl"/>
        </w:rPr>
        <w:instrText xml:space="preserve"> </w:instrText>
      </w:r>
      <w:r>
        <w:rPr>
          <w:lang w:val="es-ES_tradnl"/>
        </w:rPr>
        <w:instrText>(</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w:instrText>
      </w:r>
      <w:r>
        <w:rPr>
          <w:rFonts w:ascii="Symbol" w:hAnsi="Symbol"/>
          <w:spacing w:val="-30"/>
          <w:lang w:val="es-ES_tradnl"/>
        </w:rPr>
        <w:instrText>½</w:instrText>
      </w:r>
      <w:r>
        <w:rPr>
          <w:position w:val="10"/>
          <w:sz w:val="18"/>
          <w:lang w:val="es-ES_tradnl"/>
        </w:rPr>
        <w:instrText>2</w:instrText>
      </w:r>
      <w:r>
        <w:rPr>
          <w:lang w:val="es-ES_tradnl"/>
        </w:rPr>
        <w:instrText xml:space="preserve">  </w:instrText>
      </w:r>
      <w:r>
        <w:rPr>
          <w:rFonts w:ascii="Symbol" w:hAnsi="Symbol"/>
          <w:lang w:val="es-ES_tradnl"/>
        </w:rPr>
        <w:instrText>+</w:instrText>
      </w:r>
      <w:r>
        <w:rPr>
          <w:lang w:val="es-ES_tradnl"/>
        </w:rPr>
        <w:instrText xml:space="preserve">  </w:instrText>
      </w:r>
      <w:r>
        <w:rPr>
          <w:rFonts w:ascii="Symbol" w:hAnsi="Symbol"/>
          <w:lang w:val="es-ES_tradnl"/>
        </w:rPr>
        <w:instrText>½</w:instrText>
      </w:r>
      <w:r>
        <w:rPr>
          <w:i/>
          <w:lang w:val="es-ES_tradnl"/>
        </w:rPr>
        <w:instrText>E</w:instrText>
      </w:r>
      <w:r>
        <w:rPr>
          <w:rFonts w:ascii="Symbol" w:hAnsi="Symbol"/>
          <w:position w:val="-4"/>
          <w:sz w:val="18"/>
          <w:lang w:val="es-ES_tradnl"/>
        </w:rPr>
        <w:instrText>j</w:instrText>
      </w:r>
      <w:r>
        <w:rPr>
          <w:position w:val="-4"/>
          <w:sz w:val="18"/>
          <w:lang w:val="es-ES_tradnl"/>
        </w:rPr>
        <w:instrText xml:space="preserve"> </w:instrText>
      </w:r>
      <w:r>
        <w:rPr>
          <w:lang w:val="es-ES_tradnl"/>
        </w:rPr>
        <w:instrText>(</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w:instrText>
      </w:r>
      <w:r>
        <w:rPr>
          <w:rFonts w:ascii="Symbol" w:hAnsi="Symbol"/>
          <w:spacing w:val="-30"/>
          <w:lang w:val="es-ES_tradnl"/>
        </w:rPr>
        <w:instrText>½</w:instrText>
      </w:r>
      <w:r>
        <w:rPr>
          <w:position w:val="10"/>
          <w:sz w:val="18"/>
          <w:lang w:val="es-ES_tradnl"/>
        </w:rPr>
        <w:instrText>2</w:instrText>
      </w:r>
      <w:r>
        <w:rPr>
          <w:lang w:val="es-ES_tradnl"/>
        </w:rPr>
        <w:instrText>)</w:instrText>
      </w:r>
      <w:r>
        <w:rPr>
          <w:position w:val="22"/>
          <w:sz w:val="18"/>
          <w:lang w:val="es-ES_tradnl"/>
        </w:rPr>
        <w:instrText>½</w:instrText>
      </w:r>
      <w:r>
        <w:rPr>
          <w:lang w:val="es-ES_tradnl"/>
        </w:rPr>
        <w:fldChar w:fldCharType="end"/>
      </w:r>
      <w:r>
        <w:rPr>
          <w:lang w:val="es-ES_tradnl"/>
        </w:rPr>
        <w:tab/>
        <w:t>(2)</w:t>
      </w:r>
      <w:bookmarkEnd w:id="13"/>
    </w:p>
    <w:p w:rsidR="00FC2411" w:rsidRDefault="00FC2411" w:rsidP="00FC2411">
      <w:pPr>
        <w:tabs>
          <w:tab w:val="left" w:pos="1134"/>
        </w:tabs>
        <w:rPr>
          <w:lang w:val="es-ES_tradnl"/>
        </w:rPr>
      </w:pPr>
      <w:r>
        <w:rPr>
          <w:lang w:val="es-ES_tradnl"/>
        </w:rPr>
        <w:t xml:space="preserve">La directividad, </w:t>
      </w:r>
      <w:r>
        <w:rPr>
          <w:i/>
          <w:lang w:val="es-ES_tradnl"/>
        </w:rPr>
        <w:t>D</w:t>
      </w:r>
      <w:r>
        <w:rPr>
          <w:lang w:val="es-ES_tradnl"/>
        </w:rPr>
        <w:t>, de una fuente radiante se define como la relación de su intensidad de radiación (o densidad de flujo de potencia) máxima a la intensidad de radiación de una fuente isótropa que radie la misma potencia total. Su expresión es la siguiente:</w:t>
      </w:r>
    </w:p>
    <w:tbl>
      <w:tblPr>
        <w:tblW w:w="9923" w:type="dxa"/>
        <w:tblInd w:w="108" w:type="dxa"/>
        <w:tblLayout w:type="fixed"/>
        <w:tblLook w:val="04A0" w:firstRow="1" w:lastRow="0" w:firstColumn="1" w:lastColumn="0" w:noHBand="0" w:noVBand="1"/>
      </w:tblPr>
      <w:tblGrid>
        <w:gridCol w:w="9072"/>
        <w:gridCol w:w="851"/>
      </w:tblGrid>
      <w:tr w:rsidR="00FC2411" w:rsidTr="00FC2411">
        <w:tc>
          <w:tcPr>
            <w:tcW w:w="9072" w:type="dxa"/>
            <w:vAlign w:val="center"/>
          </w:tcPr>
          <w:p w:rsidR="00FC2411" w:rsidRPr="003B7E24" w:rsidRDefault="00FC2411" w:rsidP="00FC2411">
            <w:pPr>
              <w:pStyle w:val="Equation"/>
              <w:rPr>
                <w:bCs/>
              </w:rPr>
            </w:pPr>
            <m:oMathPara>
              <m:oMath>
                <m:r>
                  <w:rPr>
                    <w:rFonts w:ascii="Cambria Math" w:hAnsi="Cambria Math"/>
                  </w:rPr>
                  <m:t>D</m:t>
                </m:r>
                <m:r>
                  <m:rPr>
                    <m:sty m:val="p"/>
                  </m:rPr>
                  <w:rPr>
                    <w:rFonts w:ascii="Cambria Math" w:hAnsi="Cambria Math"/>
                  </w:rPr>
                  <m:t xml:space="preserve">= </m:t>
                </m:r>
                <m:f>
                  <m:fPr>
                    <m:ctrlPr>
                      <w:rPr>
                        <w:rFonts w:ascii="Cambria Math" w:hAnsi="Cambria Math"/>
                        <w:bCs/>
                      </w:rPr>
                    </m:ctrlPr>
                  </m:fPr>
                  <m:num>
                    <m:sSubSup>
                      <m:sSubSupPr>
                        <m:ctrlPr>
                          <w:rPr>
                            <w:rFonts w:ascii="Cambria Math" w:hAnsi="Cambria Math"/>
                            <w:bCs/>
                          </w:rPr>
                        </m:ctrlPr>
                      </m:sSubSupPr>
                      <m:e>
                        <m:r>
                          <m:rPr>
                            <m:sty m:val="p"/>
                          </m:rPr>
                          <w:rPr>
                            <w:rFonts w:ascii="Cambria Math" w:hAnsi="Cambria Math"/>
                          </w:rPr>
                          <m:t xml:space="preserve">4π </m:t>
                        </m:r>
                        <m:d>
                          <m:dPr>
                            <m:begChr m:val="|"/>
                            <m:endChr m:val="|"/>
                            <m:ctrlPr>
                              <w:rPr>
                                <w:rFonts w:ascii="Cambria Math" w:hAnsi="Cambria Math"/>
                                <w:bCs/>
                              </w:rPr>
                            </m:ctrlPr>
                          </m:dPr>
                          <m:e>
                            <m:r>
                              <w:rPr>
                                <w:rFonts w:ascii="Cambria Math" w:hAnsi="Cambria Math"/>
                              </w:rPr>
                              <m:t>E</m:t>
                            </m:r>
                            <m:d>
                              <m:dPr>
                                <m:ctrlPr>
                                  <w:rPr>
                                    <w:rFonts w:ascii="Cambria Math" w:hAnsi="Cambria Math"/>
                                    <w:bCs/>
                                  </w:rPr>
                                </m:ctrlPr>
                              </m:dPr>
                              <m:e>
                                <m:r>
                                  <m:rPr>
                                    <m:sty m:val="p"/>
                                  </m:rPr>
                                  <w:rPr>
                                    <w:rFonts w:ascii="Cambria Math" w:hAnsi="Cambria Math"/>
                                  </w:rPr>
                                  <m:t>θ,φ</m:t>
                                </m:r>
                              </m:e>
                            </m:d>
                          </m:e>
                        </m:d>
                      </m:e>
                      <m:sub>
                        <m:r>
                          <w:rPr>
                            <w:rFonts w:ascii="Cambria Math" w:hAnsi="Cambria Math"/>
                          </w:rPr>
                          <m:t>máx</m:t>
                        </m:r>
                      </m:sub>
                      <m:sup>
                        <m:r>
                          <m:rPr>
                            <m:sty m:val="p"/>
                          </m:rPr>
                          <w:rPr>
                            <w:rFonts w:ascii="Cambria Math" w:hAnsi="Cambria Math"/>
                          </w:rPr>
                          <m:t>2</m:t>
                        </m:r>
                      </m:sup>
                    </m:sSubSup>
                  </m:num>
                  <m:den>
                    <m:nary>
                      <m:naryPr>
                        <m:limLoc m:val="undOvr"/>
                        <m:ctrlPr>
                          <w:rPr>
                            <w:rFonts w:ascii="Cambria Math" w:hAnsi="Cambria Math"/>
                            <w:bCs/>
                          </w:rPr>
                        </m:ctrlPr>
                      </m:naryPr>
                      <m:sub>
                        <m:r>
                          <m:rPr>
                            <m:sty m:val="p"/>
                          </m:rPr>
                          <w:rPr>
                            <w:rFonts w:ascii="Cambria Math" w:hAnsi="Cambria Math"/>
                          </w:rPr>
                          <m:t>0</m:t>
                        </m:r>
                      </m:sub>
                      <m:sup>
                        <m:r>
                          <m:rPr>
                            <m:sty m:val="p"/>
                          </m:rPr>
                          <w:rPr>
                            <w:rFonts w:ascii="Cambria Math" w:hAnsi="Cambria Math"/>
                          </w:rPr>
                          <m:t>2π</m:t>
                        </m:r>
                      </m:sup>
                      <m:e>
                        <m:nary>
                          <m:naryPr>
                            <m:limLoc m:val="undOvr"/>
                            <m:ctrlPr>
                              <w:rPr>
                                <w:rFonts w:ascii="Cambria Math" w:hAnsi="Cambria Math"/>
                                <w:bCs/>
                              </w:rPr>
                            </m:ctrlPr>
                          </m:naryPr>
                          <m:sub>
                            <m:f>
                              <m:fPr>
                                <m:type m:val="lin"/>
                                <m:ctrlPr>
                                  <w:rPr>
                                    <w:rFonts w:ascii="Cambria Math" w:hAnsi="Cambria Math"/>
                                    <w:bCs/>
                                  </w:rPr>
                                </m:ctrlPr>
                              </m:fPr>
                              <m:num>
                                <m:r>
                                  <m:rPr>
                                    <m:sty m:val="p"/>
                                  </m:rPr>
                                  <w:rPr>
                                    <w:rFonts w:ascii="Cambria Math" w:hAnsi="Cambria Math"/>
                                  </w:rPr>
                                  <m:t>-π</m:t>
                                </m:r>
                              </m:num>
                              <m:den>
                                <m:r>
                                  <m:rPr>
                                    <m:sty m:val="p"/>
                                  </m:rPr>
                                  <w:rPr>
                                    <w:rFonts w:ascii="Cambria Math" w:hAnsi="Cambria Math"/>
                                  </w:rPr>
                                  <m:t>2</m:t>
                                </m:r>
                              </m:den>
                            </m:f>
                          </m:sub>
                          <m:sup>
                            <m:r>
                              <m:rPr>
                                <m:sty m:val="p"/>
                              </m:rPr>
                              <w:rPr>
                                <w:rFonts w:ascii="Cambria Math" w:hAnsi="Cambria Math"/>
                              </w:rPr>
                              <m:t>π/2</m:t>
                            </m:r>
                          </m:sup>
                          <m:e>
                            <m:d>
                              <m:dPr>
                                <m:begChr m:val="|"/>
                                <m:endChr m:val=""/>
                                <m:ctrlPr>
                                  <w:rPr>
                                    <w:rFonts w:ascii="Cambria Math" w:hAnsi="Cambria Math" w:cs="Cambria Math"/>
                                    <w:bCs/>
                                    <w:i/>
                                    <w:lang w:val="en-US" w:eastAsia="zh-CN"/>
                                  </w:rPr>
                                </m:ctrlPr>
                              </m:dPr>
                              <m:e>
                                <m:r>
                                  <w:rPr>
                                    <w:rFonts w:ascii="Cambria Math" w:hAnsi="Cambria Math" w:cs="Cambria Math"/>
                                    <w:lang w:val="en-US" w:eastAsia="zh-CN"/>
                                  </w:rPr>
                                  <m:t xml:space="preserve">E </m:t>
                                </m:r>
                                <m:d>
                                  <m:dPr>
                                    <m:ctrlPr>
                                      <w:rPr>
                                        <w:rFonts w:ascii="Cambria Math" w:hAnsi="Cambria Math" w:cs="Cambria Math"/>
                                        <w:bCs/>
                                        <w:i/>
                                        <w:lang w:val="en-US" w:eastAsia="zh-CN"/>
                                      </w:rPr>
                                    </m:ctrlPr>
                                  </m:dPr>
                                  <m:e>
                                    <m:r>
                                      <m:rPr>
                                        <m:sty m:val="p"/>
                                      </m:rPr>
                                      <w:rPr>
                                        <w:rFonts w:ascii="Cambria Math" w:hAnsi="Cambria Math" w:cs="Cambria Math"/>
                                        <w:lang w:val="en-US" w:eastAsia="zh-CN"/>
                                      </w:rPr>
                                      <m:t>θ, φ</m:t>
                                    </m:r>
                                  </m:e>
                                </m:d>
                              </m:e>
                            </m:d>
                            <m:d>
                              <m:dPr>
                                <m:begChr m:val="|"/>
                                <m:endChr m:val=""/>
                                <m:ctrlPr>
                                  <w:rPr>
                                    <w:rFonts w:ascii="Cambria Math" w:hAnsi="Cambria Math" w:cs="Cambria Math"/>
                                    <w:bCs/>
                                    <w:i/>
                                    <w:lang w:val="en-US" w:eastAsia="zh-CN"/>
                                  </w:rPr>
                                </m:ctrlPr>
                              </m:dPr>
                              <m:e>
                                <m:r>
                                  <m:rPr>
                                    <m:sty m:val="p"/>
                                  </m:rPr>
                                  <w:rPr>
                                    <w:rFonts w:ascii="Cambria Math" w:hAnsi="Cambria Math"/>
                                    <w:position w:val="10"/>
                                    <w:sz w:val="18"/>
                                  </w:rPr>
                                  <m:t>2</m:t>
                                </m:r>
                                <m:r>
                                  <m:rPr>
                                    <m:sty m:val="p"/>
                                  </m:rPr>
                                  <w:rPr>
                                    <w:rFonts w:ascii="Cambria Math" w:hAnsi="Cambria Math" w:cs="Cambria Math"/>
                                    <w:lang w:val="en-US" w:eastAsia="zh-CN"/>
                                  </w:rPr>
                                  <m:t>cos θ dθ dφ</m:t>
                                </m:r>
                              </m:e>
                            </m:d>
                          </m:e>
                        </m:nary>
                      </m:e>
                    </m:nary>
                  </m:den>
                </m:f>
              </m:oMath>
            </m:oMathPara>
          </w:p>
        </w:tc>
        <w:tc>
          <w:tcPr>
            <w:tcW w:w="851" w:type="dxa"/>
            <w:vAlign w:val="center"/>
          </w:tcPr>
          <w:p w:rsidR="00FC2411" w:rsidRPr="00224CBA" w:rsidRDefault="00FC2411" w:rsidP="00FC2411">
            <w:pPr>
              <w:pStyle w:val="Equation"/>
            </w:pPr>
            <w:r>
              <w:t xml:space="preserve">   </w:t>
            </w:r>
            <w:r w:rsidRPr="00224CBA">
              <w:t>(3)</w:t>
            </w:r>
          </w:p>
        </w:tc>
      </w:tr>
    </w:tbl>
    <w:p w:rsidR="00FC2411" w:rsidRDefault="00FC2411" w:rsidP="00763904">
      <w:pPr>
        <w:tabs>
          <w:tab w:val="left" w:pos="1134"/>
        </w:tabs>
        <w:spacing w:before="60"/>
        <w:rPr>
          <w:lang w:val="es-ES_tradnl"/>
        </w:rPr>
      </w:pPr>
      <w:r>
        <w:rPr>
          <w:lang w:val="es-ES_tradnl"/>
        </w:rPr>
        <w:t xml:space="preserve">Cuando se aplica la ecuación (1), </w:t>
      </w:r>
      <w:r>
        <w:rPr>
          <w:i/>
          <w:lang w:val="es-ES_tradnl"/>
        </w:rPr>
        <w:t>D</w:t>
      </w:r>
      <w:r>
        <w:rPr>
          <w:lang w:val="es-ES_tradnl"/>
        </w:rPr>
        <w:t xml:space="preserve"> puede expresarse a partir de la función diagrama de radiación normalizado de la fuente,</w:t>
      </w:r>
      <w:r w:rsidR="00763904">
        <w:rPr>
          <w:lang w:val="es-ES_tradnl"/>
        </w:rPr>
        <w:t xml:space="preserve"> </w:t>
      </w:r>
      <w:r w:rsidR="00763904">
        <w:rPr>
          <w:lang w:val="es-ES_tradnl"/>
        </w:rPr>
        <w:sym w:font="Symbol" w:char="F07C"/>
      </w:r>
      <w:r>
        <w:rPr>
          <w:lang w:val="es-ES_tradnl"/>
        </w:rPr>
        <w:t>f</w:t>
      </w:r>
      <w:r w:rsidR="008B747E" w:rsidRPr="002A4943">
        <w:t>(</w:t>
      </w:r>
      <w:r w:rsidR="008B747E">
        <w:sym w:font="Symbol" w:char="F071"/>
      </w:r>
      <w:r>
        <w:rPr>
          <w:lang w:val="es-ES_tradnl"/>
        </w:rPr>
        <w:t>,</w:t>
      </w:r>
      <w:r w:rsidR="00AB1629">
        <w:rPr>
          <w:lang w:val="es-ES_tradnl"/>
        </w:rPr>
        <w:t xml:space="preserve"> </w:t>
      </w:r>
      <w:r w:rsidR="00460C56">
        <w:rPr>
          <w:lang w:val="es-ES_tradnl"/>
        </w:rPr>
        <w:sym w:font="Symbol" w:char="F06A"/>
      </w:r>
      <w:r>
        <w:rPr>
          <w:lang w:val="es-ES_tradnl"/>
        </w:rPr>
        <w:t>)</w:t>
      </w:r>
      <w:r w:rsidR="00763904">
        <w:rPr>
          <w:lang w:val="es-ES_tradnl"/>
        </w:rPr>
        <w:sym w:font="Symbol" w:char="F07C"/>
      </w:r>
      <w:r>
        <w:rPr>
          <w:lang w:val="es-ES_tradnl"/>
        </w:rPr>
        <w:t>:</w:t>
      </w:r>
    </w:p>
    <w:p w:rsidR="003B3D85" w:rsidRDefault="003B3D85" w:rsidP="003B3D85">
      <w:pPr>
        <w:pStyle w:val="Blanc"/>
      </w:pPr>
    </w:p>
    <w:tbl>
      <w:tblPr>
        <w:tblW w:w="10031" w:type="dxa"/>
        <w:tblLook w:val="04A0" w:firstRow="1" w:lastRow="0" w:firstColumn="1" w:lastColumn="0" w:noHBand="0" w:noVBand="1"/>
      </w:tblPr>
      <w:tblGrid>
        <w:gridCol w:w="9180"/>
        <w:gridCol w:w="851"/>
      </w:tblGrid>
      <w:tr w:rsidR="00FC2411" w:rsidTr="00FC2411">
        <w:tc>
          <w:tcPr>
            <w:tcW w:w="9180" w:type="dxa"/>
            <w:tcBorders>
              <w:top w:val="nil"/>
              <w:left w:val="nil"/>
              <w:bottom w:val="nil"/>
              <w:right w:val="nil"/>
            </w:tcBorders>
          </w:tcPr>
          <w:p w:rsidR="00FC2411" w:rsidRPr="003B7E24" w:rsidRDefault="00FC2411" w:rsidP="00FC2411">
            <w:pPr>
              <w:pStyle w:val="Equation"/>
              <w:rPr>
                <w:bCs/>
                <w:lang w:val="en-US" w:eastAsia="zh-CN"/>
              </w:rPr>
            </w:pPr>
            <m:oMathPara>
              <m:oMath>
                <m:r>
                  <w:rPr>
                    <w:rFonts w:ascii="Cambria Math" w:hAnsi="Cambria Math"/>
                  </w:rPr>
                  <m:t>D</m:t>
                </m:r>
                <m:r>
                  <m:rPr>
                    <m:sty m:val="p"/>
                  </m:rPr>
                  <w:rPr>
                    <w:rFonts w:ascii="Cambria Math" w:hAnsi="Cambria Math"/>
                  </w:rPr>
                  <m:t xml:space="preserve">= </m:t>
                </m:r>
                <m:f>
                  <m:fPr>
                    <m:ctrlPr>
                      <w:rPr>
                        <w:rFonts w:ascii="Cambria Math" w:hAnsi="Cambria Math"/>
                        <w:bCs/>
                      </w:rPr>
                    </m:ctrlPr>
                  </m:fPr>
                  <m:num>
                    <m:sSubSup>
                      <m:sSubSupPr>
                        <m:ctrlPr>
                          <w:rPr>
                            <w:rFonts w:ascii="Cambria Math" w:hAnsi="Cambria Math"/>
                            <w:bCs/>
                          </w:rPr>
                        </m:ctrlPr>
                      </m:sSubSupPr>
                      <m:e>
                        <m:r>
                          <m:rPr>
                            <m:sty m:val="p"/>
                          </m:rPr>
                          <w:rPr>
                            <w:rFonts w:ascii="Cambria Math" w:hAnsi="Cambria Math"/>
                          </w:rPr>
                          <m:t>4π</m:t>
                        </m:r>
                        <m:d>
                          <m:dPr>
                            <m:begChr m:val="|"/>
                            <m:endChr m:val="|"/>
                            <m:ctrlPr>
                              <w:rPr>
                                <w:rFonts w:ascii="Cambria Math" w:hAnsi="Cambria Math"/>
                                <w:bCs/>
                              </w:rPr>
                            </m:ctrlPr>
                          </m:dPr>
                          <m:e>
                            <m:r>
                              <m:rPr>
                                <m:sty m:val="p"/>
                              </m:rPr>
                              <w:rPr>
                                <w:rFonts w:ascii="Cambria Math" w:hAnsi="Cambria Math"/>
                              </w:rPr>
                              <m:t xml:space="preserve">f </m:t>
                            </m:r>
                            <m:d>
                              <m:dPr>
                                <m:ctrlPr>
                                  <w:rPr>
                                    <w:rFonts w:ascii="Cambria Math" w:hAnsi="Cambria Math"/>
                                    <w:bCs/>
                                  </w:rPr>
                                </m:ctrlPr>
                              </m:dPr>
                              <m:e>
                                <m:r>
                                  <m:rPr>
                                    <m:sty m:val="p"/>
                                  </m:rPr>
                                  <w:rPr>
                                    <w:rFonts w:ascii="Cambria Math" w:hAnsi="Cambria Math"/>
                                  </w:rPr>
                                  <m:t>θ,φ</m:t>
                                </m:r>
                              </m:e>
                            </m:d>
                          </m:e>
                        </m:d>
                      </m:e>
                      <m:sub>
                        <m:r>
                          <w:rPr>
                            <w:rFonts w:ascii="Cambria Math" w:hAnsi="Cambria Math"/>
                          </w:rPr>
                          <m:t>máx</m:t>
                        </m:r>
                      </m:sub>
                      <m:sup>
                        <m:r>
                          <m:rPr>
                            <m:sty m:val="p"/>
                          </m:rPr>
                          <w:rPr>
                            <w:rFonts w:ascii="Cambria Math" w:hAnsi="Cambria Math"/>
                          </w:rPr>
                          <m:t>2</m:t>
                        </m:r>
                      </m:sup>
                    </m:sSubSup>
                  </m:num>
                  <m:den>
                    <m:nary>
                      <m:naryPr>
                        <m:limLoc m:val="undOvr"/>
                        <m:ctrlPr>
                          <w:rPr>
                            <w:rFonts w:ascii="Cambria Math" w:hAnsi="Cambria Math"/>
                            <w:bCs/>
                          </w:rPr>
                        </m:ctrlPr>
                      </m:naryPr>
                      <m:sub>
                        <m:r>
                          <m:rPr>
                            <m:sty m:val="p"/>
                          </m:rPr>
                          <w:rPr>
                            <w:rFonts w:ascii="Cambria Math" w:hAnsi="Cambria Math"/>
                          </w:rPr>
                          <m:t>0</m:t>
                        </m:r>
                      </m:sub>
                      <m:sup>
                        <m:r>
                          <m:rPr>
                            <m:sty m:val="p"/>
                          </m:rPr>
                          <w:rPr>
                            <w:rFonts w:ascii="Cambria Math" w:hAnsi="Cambria Math"/>
                          </w:rPr>
                          <m:t>2π</m:t>
                        </m:r>
                      </m:sup>
                      <m:e>
                        <m:nary>
                          <m:naryPr>
                            <m:limLoc m:val="undOvr"/>
                            <m:ctrlPr>
                              <w:rPr>
                                <w:rFonts w:ascii="Cambria Math" w:hAnsi="Cambria Math"/>
                                <w:bCs/>
                              </w:rPr>
                            </m:ctrlPr>
                          </m:naryPr>
                          <m:sub>
                            <m:r>
                              <m:rPr>
                                <m:sty m:val="p"/>
                              </m:rPr>
                              <w:rPr>
                                <w:rFonts w:ascii="Cambria Math" w:hAnsi="Cambria Math"/>
                              </w:rPr>
                              <m:t>-π/2</m:t>
                            </m:r>
                          </m:sub>
                          <m:sup>
                            <m:r>
                              <m:rPr>
                                <m:sty m:val="p"/>
                              </m:rPr>
                              <w:rPr>
                                <w:rFonts w:ascii="Cambria Math" w:hAnsi="Cambria Math"/>
                              </w:rPr>
                              <m:t>π/2</m:t>
                            </m:r>
                          </m:sup>
                          <m:e>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 xml:space="preserve">f </m:t>
                                    </m:r>
                                    <m:d>
                                      <m:dPr>
                                        <m:ctrlPr>
                                          <w:rPr>
                                            <w:rFonts w:ascii="Cambria Math" w:hAnsi="Cambria Math"/>
                                            <w:bCs/>
                                          </w:rPr>
                                        </m:ctrlPr>
                                      </m:dPr>
                                      <m:e>
                                        <m:r>
                                          <m:rPr>
                                            <m:sty m:val="p"/>
                                          </m:rPr>
                                          <w:rPr>
                                            <w:rFonts w:ascii="Cambria Math" w:hAnsi="Cambria Math"/>
                                          </w:rPr>
                                          <m:t>θ,φ</m:t>
                                        </m:r>
                                      </m:e>
                                    </m:d>
                                  </m:e>
                                </m:d>
                              </m:e>
                              <m:sup>
                                <m:r>
                                  <m:rPr>
                                    <m:sty m:val="p"/>
                                  </m:rPr>
                                  <w:rPr>
                                    <w:rFonts w:ascii="Cambria Math" w:hAnsi="Cambria Math"/>
                                  </w:rPr>
                                  <m:t>2</m:t>
                                </m:r>
                              </m:sup>
                            </m:sSup>
                          </m:e>
                        </m:nary>
                        <m:func>
                          <m:funcPr>
                            <m:ctrlPr>
                              <w:rPr>
                                <w:rFonts w:ascii="Cambria Math" w:hAnsi="Cambria Math"/>
                                <w:bCs/>
                                <w:iCs/>
                              </w:rPr>
                            </m:ctrlPr>
                          </m:funcPr>
                          <m:fName>
                            <m:r>
                              <m:rPr>
                                <m:sty m:val="p"/>
                              </m:rPr>
                              <w:rPr>
                                <w:rFonts w:ascii="Cambria Math" w:hAnsi="Cambria Math"/>
                              </w:rPr>
                              <m:t> cos</m:t>
                            </m:r>
                          </m:fName>
                          <m:e>
                            <m:r>
                              <m:rPr>
                                <m:sty m:val="p"/>
                              </m:rPr>
                              <w:rPr>
                                <w:rFonts w:ascii="Cambria Math" w:hAnsi="Cambria Math"/>
                              </w:rPr>
                              <m:t>θ dθ dφ</m:t>
                            </m:r>
                          </m:e>
                        </m:func>
                      </m:e>
                    </m:nary>
                  </m:den>
                </m:f>
              </m:oMath>
            </m:oMathPara>
          </w:p>
        </w:tc>
        <w:tc>
          <w:tcPr>
            <w:tcW w:w="851" w:type="dxa"/>
            <w:tcBorders>
              <w:top w:val="nil"/>
              <w:left w:val="nil"/>
              <w:bottom w:val="nil"/>
              <w:right w:val="nil"/>
            </w:tcBorders>
            <w:vAlign w:val="center"/>
          </w:tcPr>
          <w:p w:rsidR="00FC2411" w:rsidRPr="00224CBA" w:rsidRDefault="00FC2411" w:rsidP="00FC2411">
            <w:pPr>
              <w:pStyle w:val="Equation"/>
              <w:rPr>
                <w:sz w:val="28"/>
                <w:lang w:val="en-US" w:eastAsia="zh-CN"/>
              </w:rPr>
            </w:pPr>
            <w:r w:rsidRPr="00224CBA">
              <w:rPr>
                <w:lang w:val="en-US" w:eastAsia="zh-CN"/>
              </w:rPr>
              <w:t xml:space="preserve">   (4)</w:t>
            </w:r>
          </w:p>
        </w:tc>
      </w:tr>
    </w:tbl>
    <w:p w:rsidR="00FC2411" w:rsidRDefault="00FC2411" w:rsidP="00FC2411">
      <w:pPr>
        <w:tabs>
          <w:tab w:val="left" w:pos="1134"/>
        </w:tabs>
        <w:rPr>
          <w:lang w:val="es-ES_tradnl"/>
        </w:rPr>
      </w:pPr>
      <w:r>
        <w:rPr>
          <w:lang w:val="es-ES_tradnl"/>
        </w:rPr>
        <w:t>La definición de directividad anterior únicamente es función de la forma del diagrama de radiación de la fuente.</w:t>
      </w:r>
    </w:p>
    <w:p w:rsidR="00FC2411" w:rsidRDefault="00FC2411" w:rsidP="00FC2411">
      <w:pPr>
        <w:tabs>
          <w:tab w:val="left" w:pos="1134"/>
        </w:tabs>
        <w:rPr>
          <w:lang w:val="es-ES_tradnl"/>
        </w:rPr>
      </w:pPr>
      <w:r>
        <w:rPr>
          <w:lang w:val="es-ES_tradnl"/>
        </w:rPr>
        <w:lastRenderedPageBreak/>
        <w:t xml:space="preserve">Para tener en cuenta la eficacia de la antena es necesario definir su ganancia, </w:t>
      </w:r>
      <w:r>
        <w:rPr>
          <w:i/>
          <w:lang w:val="es-ES_tradnl"/>
        </w:rPr>
        <w:t>G</w:t>
      </w:r>
      <w:r>
        <w:rPr>
          <w:lang w:val="es-ES_tradnl"/>
        </w:rPr>
        <w:t>, expresada como relación entre su intensidad de radiación máxima y la intensidad de radiación máxima de una antena de referencia con la misma potencia de entrada.</w:t>
      </w:r>
    </w:p>
    <w:p w:rsidR="00FC2411" w:rsidRDefault="00FC2411" w:rsidP="00FC2411">
      <w:pPr>
        <w:tabs>
          <w:tab w:val="left" w:pos="1134"/>
        </w:tabs>
        <w:rPr>
          <w:lang w:val="es-ES_tradnl"/>
        </w:rPr>
      </w:pPr>
      <w:r>
        <w:rPr>
          <w:lang w:val="es-ES_tradnl"/>
        </w:rPr>
        <w:t xml:space="preserve">Cuando se toma como antena de referencia recomendada una antena isótropa sin pérdidas, la ganancia, </w:t>
      </w:r>
      <w:r>
        <w:rPr>
          <w:i/>
          <w:lang w:val="es-ES_tradnl"/>
        </w:rPr>
        <w:t>G</w:t>
      </w:r>
      <w:r w:rsidRPr="00D65ED4">
        <w:rPr>
          <w:i/>
          <w:iCs/>
          <w:vertAlign w:val="subscript"/>
        </w:rPr>
        <w:t>i</w:t>
      </w:r>
      <w:r>
        <w:rPr>
          <w:lang w:val="es-ES_tradnl"/>
        </w:rPr>
        <w:t>, viene expresada por:</w:t>
      </w:r>
    </w:p>
    <w:p w:rsidR="00FC2411" w:rsidRDefault="00FC2411" w:rsidP="00FC2411">
      <w:pPr>
        <w:pStyle w:val="Equation"/>
        <w:rPr>
          <w:lang w:val="es-ES_tradnl"/>
        </w:rPr>
      </w:pPr>
      <w:bookmarkStart w:id="14" w:name="F005"/>
      <w:r>
        <w:rPr>
          <w:lang w:val="es-ES_tradnl"/>
        </w:rPr>
        <w:tab/>
      </w:r>
      <w:r>
        <w:rPr>
          <w:lang w:val="es-ES_tradnl"/>
        </w:rPr>
        <w:tab/>
      </w:r>
      <w:r>
        <w:rPr>
          <w:lang w:val="es-ES_tradnl"/>
        </w:rPr>
        <w:fldChar w:fldCharType="begin"/>
      </w:r>
      <w:r>
        <w:rPr>
          <w:lang w:val="es-ES_tradnl"/>
        </w:rPr>
        <w:instrText xml:space="preserve">eq </w:instrText>
      </w:r>
      <w:r>
        <w:rPr>
          <w:i/>
          <w:lang w:val="es-ES_tradnl"/>
        </w:rPr>
        <w:instrText>G</w:instrText>
      </w:r>
      <w:r>
        <w:rPr>
          <w:i/>
          <w:position w:val="-4"/>
          <w:sz w:val="18"/>
          <w:lang w:val="es-ES_tradnl"/>
        </w:rPr>
        <w:instrText>i</w:instrText>
      </w:r>
      <w:r>
        <w:rPr>
          <w:lang w:val="es-ES_tradnl"/>
        </w:rPr>
        <w:instrText xml:space="preserve">  </w:instrText>
      </w:r>
      <w:r>
        <w:rPr>
          <w:rFonts w:ascii="Symbol" w:hAnsi="Symbol"/>
          <w:lang w:val="es-ES_tradnl"/>
        </w:rPr>
        <w:instrText>=</w:instrText>
      </w:r>
      <w:r>
        <w:rPr>
          <w:lang w:val="es-ES_tradnl"/>
        </w:rPr>
        <w:instrText xml:space="preserve">  10 log</w:instrText>
      </w:r>
      <w:r>
        <w:rPr>
          <w:position w:val="-4"/>
          <w:sz w:val="18"/>
          <w:lang w:val="es-ES_tradnl"/>
        </w:rPr>
        <w:instrText>10</w:instrText>
      </w:r>
      <w:r>
        <w:rPr>
          <w:lang w:val="es-ES_tradnl"/>
        </w:rPr>
        <w:instrText xml:space="preserve"> </w:instrText>
      </w:r>
      <w:r>
        <w:rPr>
          <w:i/>
          <w:lang w:val="es-ES_tradnl"/>
        </w:rPr>
        <w:instrText>D</w:instrText>
      </w:r>
      <w:r>
        <w:rPr>
          <w:lang w:val="es-ES_tradnl"/>
        </w:rPr>
        <w:instrText>               dB</w:instrText>
      </w:r>
      <w:r>
        <w:rPr>
          <w:lang w:val="es-ES_tradnl"/>
        </w:rPr>
        <w:fldChar w:fldCharType="end"/>
      </w:r>
      <w:r>
        <w:rPr>
          <w:lang w:val="es-ES_tradnl"/>
        </w:rPr>
        <w:tab/>
        <w:t>(5)</w:t>
      </w:r>
      <w:bookmarkEnd w:id="14"/>
    </w:p>
    <w:p w:rsidR="00FC2411" w:rsidRDefault="00FC2411" w:rsidP="00FC2411">
      <w:pPr>
        <w:rPr>
          <w:lang w:val="es-ES_tradnl"/>
        </w:rPr>
      </w:pPr>
      <w:r>
        <w:rPr>
          <w:lang w:val="es-ES_tradnl"/>
        </w:rPr>
        <w:t>Otra expresión utilizada en la práctica es la ganancia relativa a un dipolo de media onda, </w:t>
      </w:r>
      <w:r>
        <w:rPr>
          <w:i/>
          <w:lang w:val="es-ES_tradnl"/>
        </w:rPr>
        <w:t>G</w:t>
      </w:r>
      <w:r w:rsidRPr="00D65ED4">
        <w:rPr>
          <w:i/>
          <w:iCs/>
          <w:vertAlign w:val="subscript"/>
        </w:rPr>
        <w:t>d</w:t>
      </w:r>
      <w:r>
        <w:rPr>
          <w:lang w:val="es-ES_tradnl"/>
        </w:rPr>
        <w:t>, la cual es:</w:t>
      </w:r>
    </w:p>
    <w:p w:rsidR="00FC2411" w:rsidRDefault="00FC2411" w:rsidP="00FC2411">
      <w:pPr>
        <w:pStyle w:val="Equation"/>
        <w:rPr>
          <w:lang w:val="es-ES_tradnl"/>
        </w:rPr>
      </w:pPr>
      <w:bookmarkStart w:id="15" w:name="F006"/>
      <w:r>
        <w:rPr>
          <w:lang w:val="es-ES_tradnl"/>
        </w:rPr>
        <w:tab/>
      </w:r>
      <w:r>
        <w:rPr>
          <w:lang w:val="es-ES_tradnl"/>
        </w:rPr>
        <w:tab/>
      </w:r>
      <w:r>
        <w:rPr>
          <w:lang w:val="es-ES_tradnl"/>
        </w:rPr>
        <w:fldChar w:fldCharType="begin"/>
      </w:r>
      <w:r>
        <w:rPr>
          <w:lang w:val="es-ES_tradnl"/>
        </w:rPr>
        <w:instrText xml:space="preserve">eq </w:instrText>
      </w:r>
      <w:r>
        <w:rPr>
          <w:i/>
          <w:lang w:val="es-ES_tradnl"/>
        </w:rPr>
        <w:instrText>G</w:instrText>
      </w:r>
      <w:r>
        <w:rPr>
          <w:i/>
          <w:position w:val="-4"/>
          <w:sz w:val="18"/>
          <w:lang w:val="es-ES_tradnl"/>
        </w:rPr>
        <w:instrText>d</w:instrText>
      </w:r>
      <w:r>
        <w:rPr>
          <w:lang w:val="es-ES_tradnl"/>
        </w:rPr>
        <w:instrText xml:space="preserve">  </w:instrText>
      </w:r>
      <w:r>
        <w:rPr>
          <w:rFonts w:ascii="Symbol" w:hAnsi="Symbol"/>
          <w:lang w:val="es-ES_tradnl"/>
        </w:rPr>
        <w:instrText>=</w:instrText>
      </w:r>
      <w:r>
        <w:rPr>
          <w:lang w:val="es-ES_tradnl"/>
        </w:rPr>
        <w:instrText xml:space="preserve">  </w:instrText>
      </w:r>
      <w:r>
        <w:rPr>
          <w:i/>
          <w:lang w:val="es-ES_tradnl"/>
        </w:rPr>
        <w:instrText>G</w:instrText>
      </w:r>
      <w:r>
        <w:rPr>
          <w:i/>
          <w:position w:val="-4"/>
          <w:sz w:val="18"/>
          <w:lang w:val="es-ES_tradnl"/>
        </w:rPr>
        <w:instrText>i</w:instrText>
      </w:r>
      <w:r>
        <w:rPr>
          <w:lang w:val="es-ES_tradnl"/>
        </w:rPr>
        <w:instrText xml:space="preserve">  –  2,15               dB</w:instrText>
      </w:r>
      <w:r>
        <w:rPr>
          <w:lang w:val="es-ES_tradnl"/>
        </w:rPr>
        <w:fldChar w:fldCharType="end"/>
      </w:r>
      <w:r>
        <w:rPr>
          <w:lang w:val="es-ES_tradnl"/>
        </w:rPr>
        <w:tab/>
        <w:t>(6)</w:t>
      </w:r>
      <w:bookmarkEnd w:id="15"/>
    </w:p>
    <w:p w:rsidR="00FC2411" w:rsidRDefault="00FC2411" w:rsidP="00FC2411">
      <w:pPr>
        <w:pStyle w:val="Heading1"/>
        <w:rPr>
          <w:lang w:val="es-ES_tradnl"/>
        </w:rPr>
      </w:pPr>
      <w:bookmarkStart w:id="16" w:name="_Toc367784605"/>
      <w:bookmarkStart w:id="17" w:name="_Toc367784921"/>
      <w:r>
        <w:rPr>
          <w:lang w:val="es-ES_tradnl"/>
        </w:rPr>
        <w:t>4</w:t>
      </w:r>
      <w:r>
        <w:rPr>
          <w:lang w:val="es-ES_tradnl"/>
        </w:rPr>
        <w:tab/>
        <w:t>Elementos radiantes</w:t>
      </w:r>
      <w:bookmarkEnd w:id="16"/>
      <w:bookmarkEnd w:id="17"/>
    </w:p>
    <w:p w:rsidR="00FC2411" w:rsidRDefault="00FC2411" w:rsidP="00FC2411">
      <w:pPr>
        <w:pStyle w:val="Heading2"/>
        <w:rPr>
          <w:lang w:val="es-ES_tradnl"/>
        </w:rPr>
      </w:pPr>
      <w:bookmarkStart w:id="18" w:name="_Toc367784606"/>
      <w:bookmarkStart w:id="19" w:name="_Toc367784922"/>
      <w:r>
        <w:rPr>
          <w:lang w:val="es-ES_tradnl"/>
        </w:rPr>
        <w:t>4.1</w:t>
      </w:r>
      <w:r>
        <w:rPr>
          <w:lang w:val="es-ES_tradnl"/>
        </w:rPr>
        <w:tab/>
        <w:t>Fuentes puntuales</w:t>
      </w:r>
      <w:bookmarkEnd w:id="18"/>
      <w:bookmarkEnd w:id="19"/>
    </w:p>
    <w:p w:rsidR="00FC2411" w:rsidRDefault="00FC2411" w:rsidP="00FC2411">
      <w:pPr>
        <w:tabs>
          <w:tab w:val="left" w:pos="851"/>
        </w:tabs>
        <w:rPr>
          <w:lang w:val="es-ES_tradnl"/>
        </w:rPr>
      </w:pPr>
      <w:r>
        <w:rPr>
          <w:lang w:val="es-ES_tradnl"/>
        </w:rPr>
        <w:t>Cuando la radiación de una antena cumple las condiciones de campo lejano (zona de Fraunhofer), es decir cuando la distancia desde la antena es de tal magnitud que los campos electromagnéticos son prácticamente perpendiculares a la dirección de propagación, la antena puede considerarse como fuente puntual.</w:t>
      </w:r>
    </w:p>
    <w:p w:rsidR="00FC2411" w:rsidRDefault="00FC2411" w:rsidP="00FC2411">
      <w:pPr>
        <w:tabs>
          <w:tab w:val="left" w:pos="851"/>
        </w:tabs>
        <w:rPr>
          <w:lang w:val="es-ES_tradnl"/>
        </w:rPr>
      </w:pPr>
      <w:r>
        <w:rPr>
          <w:lang w:val="es-ES_tradnl"/>
        </w:rPr>
        <w:t>En ondas métricas y decimétricas esta distancia suele ser tan pequeña que, especialmente en la zona de servicio, todo elemento radiante puede considerarse como fuente puntual sea cual fuere su tamaño y complejidad.</w:t>
      </w:r>
    </w:p>
    <w:p w:rsidR="00FC2411" w:rsidRDefault="00FC2411" w:rsidP="00FC2411">
      <w:pPr>
        <w:tabs>
          <w:tab w:val="left" w:pos="851"/>
        </w:tabs>
        <w:rPr>
          <w:lang w:val="es-ES_tradnl"/>
        </w:rPr>
      </w:pPr>
      <w:r>
        <w:rPr>
          <w:lang w:val="es-ES_tradnl"/>
        </w:rPr>
        <w:t>Además, el diagrama de radiación de estas fuentes puntuales, tomado como aproximación de los elementos de radiación en ondas métricas y decimétricas típicos, es usualmente direccional.</w:t>
      </w:r>
    </w:p>
    <w:p w:rsidR="00FC2411" w:rsidRDefault="00FC2411" w:rsidP="00FC2411">
      <w:pPr>
        <w:rPr>
          <w:lang w:val="es-ES_tradnl"/>
        </w:rPr>
      </w:pPr>
      <w:r>
        <w:rPr>
          <w:lang w:val="es-ES_tradnl"/>
        </w:rPr>
        <w:t>En las condiciones de campo lejano, el flujo de potencia de una fuente puntual es siempre radial.</w:t>
      </w:r>
    </w:p>
    <w:p w:rsidR="00FC2411" w:rsidRDefault="00FC2411" w:rsidP="00D65ED4">
      <w:pPr>
        <w:rPr>
          <w:lang w:val="es-ES_tradnl"/>
        </w:rPr>
      </w:pPr>
      <w:r>
        <w:rPr>
          <w:lang w:val="es-ES_tradnl"/>
        </w:rPr>
        <w:t xml:space="preserve">Por lo tanto, el vector de Poynting se origina sólo a partir de dos componentes de campo eléctrico transversales, </w:t>
      </w:r>
      <w:r>
        <w:rPr>
          <w:i/>
          <w:lang w:val="es-ES_tradnl"/>
        </w:rPr>
        <w:t>E</w:t>
      </w:r>
      <w:r w:rsidR="00D65ED4" w:rsidRPr="00D65ED4">
        <w:rPr>
          <w:iCs/>
          <w:vertAlign w:val="subscript"/>
          <w:lang w:val="es-ES_tradnl"/>
        </w:rPr>
        <w:sym w:font="Symbol" w:char="F071"/>
      </w:r>
      <w:r w:rsidRPr="00D65ED4">
        <w:t xml:space="preserve"> </w:t>
      </w:r>
      <w:r>
        <w:rPr>
          <w:lang w:val="es-ES_tradnl"/>
        </w:rPr>
        <w:t>y</w:t>
      </w:r>
      <w:r w:rsidR="00D65ED4">
        <w:rPr>
          <w:lang w:val="es-ES_tradnl"/>
        </w:rPr>
        <w:t xml:space="preserve"> </w:t>
      </w:r>
      <w:r>
        <w:rPr>
          <w:i/>
          <w:lang w:val="es-ES_tradnl"/>
        </w:rPr>
        <w:t>E</w:t>
      </w:r>
      <w:r w:rsidR="00D65ED4" w:rsidRPr="00D65ED4">
        <w:rPr>
          <w:iCs/>
          <w:vertAlign w:val="subscript"/>
          <w:lang w:val="es-ES_tradnl"/>
        </w:rPr>
        <w:sym w:font="Symbol" w:char="F06A"/>
      </w:r>
      <w:r>
        <w:rPr>
          <w:lang w:val="es-ES_tradnl"/>
        </w:rPr>
        <w:t>, tal como se muestra en la Fig. 2.</w:t>
      </w:r>
    </w:p>
    <w:p w:rsidR="00FC2411" w:rsidRPr="00E11F57" w:rsidRDefault="00FC2411" w:rsidP="00FC2411">
      <w:pPr>
        <w:pStyle w:val="FigureNo"/>
        <w:rPr>
          <w:lang w:val="es-ES_tradnl" w:eastAsia="zh-CN"/>
        </w:rPr>
      </w:pPr>
      <w:r w:rsidRPr="00E11F57">
        <w:rPr>
          <w:lang w:val="es-ES_tradnl" w:eastAsia="zh-CN"/>
        </w:rPr>
        <w:t>FIGURA 2</w:t>
      </w:r>
    </w:p>
    <w:p w:rsidR="00FC2411" w:rsidRDefault="00FC2411" w:rsidP="003B3D85">
      <w:pPr>
        <w:pStyle w:val="Figuretitle"/>
        <w:rPr>
          <w:lang w:val="es-ES_tradnl" w:eastAsia="zh-CN"/>
        </w:rPr>
      </w:pPr>
      <w:r w:rsidRPr="00E11F57">
        <w:rPr>
          <w:lang w:val="es-ES_tradnl" w:eastAsia="zh-CN"/>
        </w:rPr>
        <w:t>Relación entre el vector de Poynting</w:t>
      </w:r>
      <w:r>
        <w:rPr>
          <w:lang w:val="es-ES_tradnl" w:eastAsia="zh-CN"/>
        </w:rPr>
        <w:t xml:space="preserve"> y las componentes </w:t>
      </w:r>
      <w:r>
        <w:rPr>
          <w:lang w:val="es-ES_tradnl" w:eastAsia="zh-CN"/>
        </w:rPr>
        <w:br/>
      </w:r>
      <w:r w:rsidR="003B3D85">
        <w:rPr>
          <w:lang w:val="es-ES_tradnl" w:eastAsia="zh-CN"/>
        </w:rPr>
        <w:t xml:space="preserve">de </w:t>
      </w:r>
      <w:r>
        <w:rPr>
          <w:lang w:val="es-ES_tradnl" w:eastAsia="zh-CN"/>
        </w:rPr>
        <w:t>campo eléctrico del campo lejano</w:t>
      </w:r>
    </w:p>
    <w:p w:rsidR="00FC2411" w:rsidRDefault="00FC2411" w:rsidP="00FC2411">
      <w:pPr>
        <w:pStyle w:val="Figure"/>
        <w:rPr>
          <w:lang w:val="en-US"/>
        </w:rPr>
      </w:pPr>
      <w:r>
        <w:rPr>
          <w:lang w:val="en-US"/>
        </w:rPr>
        <w:object w:dxaOrig="2891" w:dyaOrig="2803">
          <v:shape id="_x0000_i1026" type="#_x0000_t75" style="width:234.45pt;height:227.1pt" o:ole="">
            <v:imagedata r:id="rId16" o:title=""/>
          </v:shape>
          <o:OLEObject Type="Embed" ProgID="CorelDRAW.Graphic.14" ShapeID="_x0000_i1026" DrawAspect="Content" ObjectID="_1442406790" r:id="rId17"/>
        </w:object>
      </w:r>
    </w:p>
    <w:p w:rsidR="00FC2411" w:rsidRDefault="00FC2411" w:rsidP="00FC2411">
      <w:pPr>
        <w:rPr>
          <w:lang w:val="es-ES_tradnl"/>
        </w:rPr>
      </w:pPr>
      <w:r>
        <w:rPr>
          <w:lang w:val="es-ES_tradnl"/>
        </w:rPr>
        <w:lastRenderedPageBreak/>
        <w:t xml:space="preserve">Cuando el frente de onda esférica está a una distancia suficientemente grande, como para considerarse plano, el vector de Poynting promedio, </w:t>
      </w:r>
      <w:r>
        <w:rPr>
          <w:i/>
          <w:lang w:val="es-ES_tradnl"/>
        </w:rPr>
        <w:t>P</w:t>
      </w:r>
      <w:r w:rsidRPr="00D65ED4">
        <w:rPr>
          <w:i/>
          <w:iCs/>
          <w:vertAlign w:val="subscript"/>
        </w:rPr>
        <w:t>r</w:t>
      </w:r>
      <w:r>
        <w:rPr>
          <w:lang w:val="es-ES_tradnl"/>
        </w:rPr>
        <w:t>, (sólo componente radial) viene dado por:</w:t>
      </w:r>
    </w:p>
    <w:p w:rsidR="00FC2411" w:rsidRDefault="00FC2411" w:rsidP="00FC2411">
      <w:pPr>
        <w:pStyle w:val="Equation"/>
        <w:rPr>
          <w:lang w:val="es-ES_tradnl"/>
        </w:rPr>
      </w:pPr>
      <w:bookmarkStart w:id="20" w:name="F007"/>
      <w:r>
        <w:rPr>
          <w:lang w:val="es-ES_tradnl"/>
        </w:rPr>
        <w:tab/>
      </w:r>
      <w:r>
        <w:rPr>
          <w:lang w:val="es-ES_tradnl"/>
        </w:rPr>
        <w:tab/>
      </w:r>
      <w:r w:rsidRPr="002B0C0E">
        <w:rPr>
          <w:position w:val="-30"/>
          <w:lang w:val="en-US"/>
        </w:rPr>
        <w:object w:dxaOrig="960" w:dyaOrig="680">
          <v:shape id="_x0000_i1027" type="#_x0000_t75" style="width:48pt;height:34.15pt" o:ole="">
            <v:imagedata r:id="rId18" o:title=""/>
          </v:shape>
          <o:OLEObject Type="Embed" ProgID="Equation.3" ShapeID="_x0000_i1027" DrawAspect="Content" ObjectID="_1442406791" r:id="rId19"/>
        </w:object>
      </w:r>
      <w:r>
        <w:rPr>
          <w:lang w:val="es-ES_tradnl"/>
        </w:rPr>
        <w:tab/>
        <w:t>(7)</w:t>
      </w:r>
      <w:bookmarkEnd w:id="20"/>
    </w:p>
    <w:p w:rsidR="00FC2411" w:rsidRDefault="00FC2411" w:rsidP="00FC2411">
      <w:pPr>
        <w:rPr>
          <w:lang w:val="es-ES_tradnl"/>
        </w:rPr>
      </w:pPr>
      <w:r>
        <w:rPr>
          <w:lang w:val="es-ES_tradnl"/>
        </w:rPr>
        <w:t>donde:</w:t>
      </w:r>
    </w:p>
    <w:p w:rsidR="00FC2411" w:rsidRDefault="00FC2411" w:rsidP="00FC2411">
      <w:pPr>
        <w:pStyle w:val="Equation"/>
        <w:rPr>
          <w:lang w:val="es-ES_tradnl"/>
        </w:rPr>
      </w:pPr>
      <w:bookmarkStart w:id="21" w:name="F008"/>
      <w:r>
        <w:rPr>
          <w:lang w:val="es-ES_tradnl"/>
        </w:rPr>
        <w:tab/>
      </w:r>
      <w:r>
        <w:rPr>
          <w:lang w:val="es-ES_tradnl"/>
        </w:rPr>
        <w:tab/>
      </w:r>
      <w:r>
        <w:rPr>
          <w:lang w:val="es-ES_tradnl"/>
        </w:rPr>
        <w:fldChar w:fldCharType="begin"/>
      </w:r>
      <w:r>
        <w:rPr>
          <w:lang w:val="es-ES_tradnl"/>
        </w:rPr>
        <w:instrText xml:space="preserve">eq </w:instrText>
      </w:r>
      <w:r>
        <w:rPr>
          <w:i/>
          <w:lang w:val="es-ES_tradnl"/>
        </w:rPr>
        <w:instrText>E</w:instrText>
      </w:r>
      <w:r>
        <w:rPr>
          <w:sz w:val="12"/>
          <w:lang w:val="es-ES_tradnl"/>
        </w:rPr>
        <w:instrText> </w:instrText>
      </w:r>
      <w:r>
        <w:rPr>
          <w:position w:val="6"/>
          <w:sz w:val="18"/>
          <w:lang w:val="es-ES_tradnl"/>
        </w:rPr>
        <w:instrText>2</w:instrText>
      </w:r>
      <w:r>
        <w:rPr>
          <w:lang w:val="es-ES_tradnl"/>
        </w:rPr>
        <w:instrText xml:space="preserve">  </w:instrText>
      </w:r>
      <w:r>
        <w:rPr>
          <w:rFonts w:ascii="Symbol" w:hAnsi="Symbol"/>
          <w:lang w:val="es-ES_tradnl"/>
        </w:rPr>
        <w:instrText>=</w:instrText>
      </w:r>
      <w:r>
        <w:rPr>
          <w:lang w:val="es-ES_tradnl"/>
        </w:rPr>
        <w:instrText xml:space="preserve">  </w:instrText>
      </w:r>
      <w:r>
        <w:rPr>
          <w:i/>
          <w:lang w:val="es-ES_tradnl"/>
        </w:rPr>
        <w:instrText>E\</w:instrText>
      </w:r>
      <w:r>
        <w:rPr>
          <w:lang w:val="es-ES_tradnl"/>
        </w:rPr>
        <w:instrText>o(</w:instrText>
      </w:r>
      <w:r>
        <w:rPr>
          <w:sz w:val="12"/>
          <w:lang w:val="es-ES_tradnl"/>
        </w:rPr>
        <w:instrText> </w:instrText>
      </w:r>
      <w:r>
        <w:rPr>
          <w:position w:val="10"/>
          <w:sz w:val="18"/>
          <w:lang w:val="es-ES_tradnl"/>
        </w:rPr>
        <w:instrText>2</w:instrText>
      </w:r>
      <w:r>
        <w:rPr>
          <w:lang w:val="es-ES_tradnl"/>
        </w:rPr>
        <w:instrText>;</w:instrText>
      </w:r>
      <w:r>
        <w:rPr>
          <w:sz w:val="12"/>
          <w:lang w:val="es-ES_tradnl"/>
        </w:rPr>
        <w:instrText> </w:instrText>
      </w:r>
      <w:r>
        <w:rPr>
          <w:rFonts w:ascii="Symbol" w:hAnsi="Symbol"/>
          <w:position w:val="-8"/>
          <w:sz w:val="18"/>
          <w:lang w:val="es-ES_tradnl"/>
        </w:rPr>
        <w:instrText>q</w:instrText>
      </w:r>
      <w:r>
        <w:rPr>
          <w:lang w:val="es-ES_tradnl"/>
        </w:rPr>
        <w:instrText xml:space="preserve">)  </w:instrText>
      </w:r>
      <w:r>
        <w:rPr>
          <w:rFonts w:ascii="Symbol" w:hAnsi="Symbol"/>
          <w:lang w:val="es-ES_tradnl"/>
        </w:rPr>
        <w:instrText>+</w:instrText>
      </w:r>
      <w:r>
        <w:rPr>
          <w:lang w:val="es-ES_tradnl"/>
        </w:rPr>
        <w:instrText xml:space="preserve">  </w:instrText>
      </w:r>
      <w:r>
        <w:rPr>
          <w:i/>
          <w:lang w:val="es-ES_tradnl"/>
        </w:rPr>
        <w:instrText>E\</w:instrText>
      </w:r>
      <w:r>
        <w:rPr>
          <w:lang w:val="es-ES_tradnl"/>
        </w:rPr>
        <w:instrText>o(</w:instrText>
      </w:r>
      <w:r>
        <w:rPr>
          <w:sz w:val="12"/>
          <w:lang w:val="es-ES_tradnl"/>
        </w:rPr>
        <w:instrText> </w:instrText>
      </w:r>
      <w:r>
        <w:rPr>
          <w:position w:val="10"/>
          <w:sz w:val="18"/>
          <w:lang w:val="es-ES_tradnl"/>
        </w:rPr>
        <w:instrText>2</w:instrText>
      </w:r>
      <w:r>
        <w:rPr>
          <w:lang w:val="es-ES_tradnl"/>
        </w:rPr>
        <w:instrText>;</w:instrText>
      </w:r>
      <w:r>
        <w:rPr>
          <w:sz w:val="12"/>
          <w:lang w:val="es-ES_tradnl"/>
        </w:rPr>
        <w:instrText> </w:instrText>
      </w:r>
      <w:r>
        <w:rPr>
          <w:rFonts w:ascii="Symbol" w:hAnsi="Symbol"/>
          <w:position w:val="-8"/>
          <w:sz w:val="18"/>
          <w:lang w:val="es-ES_tradnl"/>
        </w:rPr>
        <w:instrText>j</w:instrText>
      </w:r>
      <w:r>
        <w:rPr>
          <w:lang w:val="es-ES_tradnl"/>
        </w:rPr>
        <w:instrText>)</w:instrText>
      </w:r>
      <w:r>
        <w:rPr>
          <w:lang w:val="es-ES_tradnl"/>
        </w:rPr>
        <w:fldChar w:fldCharType="end"/>
      </w:r>
      <w:r>
        <w:rPr>
          <w:lang w:val="es-ES_tradnl"/>
        </w:rPr>
        <w:tab/>
        <w:t>(8)</w:t>
      </w:r>
      <w:bookmarkEnd w:id="21"/>
    </w:p>
    <w:p w:rsidR="00FC2411" w:rsidRDefault="00FC2411" w:rsidP="00FC2411">
      <w:pPr>
        <w:rPr>
          <w:lang w:val="es-ES_tradnl"/>
        </w:rPr>
      </w:pPr>
      <w:r>
        <w:rPr>
          <w:lang w:val="es-ES_tradnl"/>
        </w:rPr>
        <w:t>y:</w:t>
      </w:r>
    </w:p>
    <w:p w:rsidR="00FC2411" w:rsidRPr="008B3600" w:rsidRDefault="00FC2411" w:rsidP="00FC2411">
      <w:pPr>
        <w:pStyle w:val="Equationlegend"/>
        <w:rPr>
          <w:lang w:val="es-ES_tradnl"/>
        </w:rPr>
      </w:pPr>
      <w:r w:rsidRPr="008B3600">
        <w:rPr>
          <w:lang w:val="es-ES_tradnl"/>
        </w:rPr>
        <w:tab/>
        <w:t>Z</w:t>
      </w:r>
      <w:r w:rsidRPr="00D65ED4">
        <w:rPr>
          <w:vertAlign w:val="subscript"/>
        </w:rPr>
        <w:t>0</w:t>
      </w:r>
      <w:r w:rsidRPr="008B3600">
        <w:rPr>
          <w:position w:val="-4"/>
          <w:sz w:val="8"/>
          <w:lang w:val="es-ES_tradnl"/>
        </w:rPr>
        <w:t xml:space="preserve"> </w:t>
      </w:r>
      <w:r w:rsidRPr="008B3600">
        <w:rPr>
          <w:lang w:val="es-ES_tradnl"/>
        </w:rPr>
        <w:t>:</w:t>
      </w:r>
      <w:r w:rsidRPr="008B3600">
        <w:rPr>
          <w:lang w:val="es-ES_tradnl"/>
        </w:rPr>
        <w:tab/>
        <w:t>impedancia característica del espacio libre</w:t>
      </w:r>
    </w:p>
    <w:p w:rsidR="00FC2411" w:rsidRPr="008B3600" w:rsidRDefault="00FC2411" w:rsidP="00FC2411">
      <w:pPr>
        <w:pStyle w:val="Equationlegend"/>
        <w:rPr>
          <w:lang w:val="es-ES_tradnl"/>
        </w:rPr>
      </w:pPr>
      <w:r w:rsidRPr="008B3600">
        <w:rPr>
          <w:i/>
          <w:lang w:val="es-ES_tradnl"/>
        </w:rPr>
        <w:tab/>
        <w:t>E</w:t>
      </w:r>
      <w:r w:rsidRPr="008B3600">
        <w:rPr>
          <w:position w:val="-4"/>
          <w:sz w:val="8"/>
          <w:lang w:val="es-ES_tradnl"/>
        </w:rPr>
        <w:t xml:space="preserve"> </w:t>
      </w:r>
      <w:r w:rsidRPr="008B3600">
        <w:rPr>
          <w:lang w:val="es-ES_tradnl"/>
        </w:rPr>
        <w:t>:</w:t>
      </w:r>
      <w:r w:rsidRPr="008B3600">
        <w:rPr>
          <w:lang w:val="es-ES_tradnl"/>
        </w:rPr>
        <w:tab/>
        <w:t>intensidad total del campo eléctrico.</w:t>
      </w:r>
    </w:p>
    <w:p w:rsidR="00FC2411" w:rsidRDefault="00FC2411" w:rsidP="00460C56">
      <w:pPr>
        <w:rPr>
          <w:lang w:val="es-ES_tradnl"/>
        </w:rPr>
      </w:pPr>
      <w:r>
        <w:rPr>
          <w:lang w:val="es-ES_tradnl"/>
        </w:rPr>
        <w:t xml:space="preserve">Teniendo en cuenta la variación de la intensidad de campo eléctrico total a una distancia determinada, el diagrama resultante será una función de </w:t>
      </w:r>
      <w:r w:rsidR="008B747E">
        <w:sym w:font="Symbol" w:char="F071"/>
      </w:r>
      <w:r>
        <w:rPr>
          <w:lang w:val="es-ES_tradnl"/>
        </w:rPr>
        <w:t xml:space="preserve"> y </w:t>
      </w:r>
      <w:r w:rsidR="00460C56">
        <w:rPr>
          <w:lang w:val="es-ES_tradnl"/>
        </w:rPr>
        <w:sym w:font="Symbol" w:char="F06A"/>
      </w:r>
      <w:r>
        <w:rPr>
          <w:lang w:val="es-ES_tradnl"/>
        </w:rPr>
        <w:t>. El diagrama que se obtiene normalizando los valores del mismo con respecto a su valor máximo (que se supone en la dirección de máxima radiación) se denomina diagrama de radiación de amplitud relativa.</w:t>
      </w:r>
    </w:p>
    <w:p w:rsidR="00FC2411" w:rsidRDefault="00FC2411" w:rsidP="00FC2411">
      <w:pPr>
        <w:rPr>
          <w:lang w:val="es-ES_tradnl"/>
        </w:rPr>
      </w:pPr>
      <w:r>
        <w:rPr>
          <w:lang w:val="es-ES_tradnl"/>
        </w:rPr>
        <w:t xml:space="preserve">La intensidad de campo eléctrico </w:t>
      </w:r>
      <w:r>
        <w:rPr>
          <w:i/>
          <w:lang w:val="es-ES_tradnl"/>
        </w:rPr>
        <w:t>E</w:t>
      </w:r>
      <w:r>
        <w:rPr>
          <w:lang w:val="es-ES_tradnl"/>
        </w:rPr>
        <w:t xml:space="preserve"> producido a una distancia </w:t>
      </w:r>
      <w:r>
        <w:rPr>
          <w:i/>
          <w:lang w:val="es-ES_tradnl"/>
        </w:rPr>
        <w:t>r</w:t>
      </w:r>
      <w:r>
        <w:rPr>
          <w:lang w:val="es-ES_tradnl"/>
        </w:rPr>
        <w:t xml:space="preserve"> por una fuente isótropa que radia una potencia </w:t>
      </w:r>
      <w:r>
        <w:rPr>
          <w:i/>
          <w:lang w:val="es-ES_tradnl"/>
        </w:rPr>
        <w:t>P</w:t>
      </w:r>
      <w:r w:rsidRPr="00D65ED4">
        <w:rPr>
          <w:i/>
          <w:iCs/>
          <w:vertAlign w:val="subscript"/>
        </w:rPr>
        <w:t>is</w:t>
      </w:r>
      <w:r>
        <w:rPr>
          <w:lang w:val="es-ES_tradnl"/>
        </w:rPr>
        <w:t>, viene dada por (véase también la Recomendación UIT-R P.525):</w:t>
      </w:r>
    </w:p>
    <w:p w:rsidR="00FC2411" w:rsidRDefault="00FC2411" w:rsidP="00FC2411">
      <w:pPr>
        <w:pStyle w:val="Equation"/>
        <w:rPr>
          <w:lang w:val="es-ES_tradnl"/>
        </w:rPr>
      </w:pPr>
      <w:bookmarkStart w:id="22" w:name="F009"/>
      <w:r>
        <w:rPr>
          <w:lang w:val="es-ES_tradnl"/>
        </w:rPr>
        <w:tab/>
      </w:r>
      <w:r>
        <w:rPr>
          <w:lang w:val="es-ES_tradnl"/>
        </w:rPr>
        <w:tab/>
      </w:r>
      <w:r>
        <w:rPr>
          <w:lang w:val="es-ES_tradnl"/>
        </w:rPr>
        <w:fldChar w:fldCharType="begin"/>
      </w:r>
      <w:r>
        <w:rPr>
          <w:lang w:val="es-ES_tradnl"/>
        </w:rPr>
        <w:instrText xml:space="preserve">eq </w:instrText>
      </w:r>
      <w:r>
        <w:rPr>
          <w:i/>
          <w:lang w:val="es-ES_tradnl"/>
        </w:rPr>
        <w:instrText>E</w:instrText>
      </w:r>
      <w:r>
        <w:rPr>
          <w:lang w:val="es-ES_tradnl"/>
        </w:rPr>
        <w:instrText xml:space="preserve">  </w:instrText>
      </w:r>
      <w:r>
        <w:rPr>
          <w:rFonts w:ascii="Symbol" w:hAnsi="Symbol"/>
          <w:lang w:val="es-ES_tradnl"/>
        </w:rPr>
        <w:instrText>=</w:instrText>
      </w:r>
      <w:r>
        <w:rPr>
          <w:lang w:val="es-ES_tradnl"/>
        </w:rPr>
        <w:instrText xml:space="preserve">  \b\bc\[(\s( ; )\d\ba3()30 </w:instrText>
      </w:r>
      <w:r>
        <w:rPr>
          <w:i/>
          <w:lang w:val="es-ES_tradnl"/>
        </w:rPr>
        <w:instrText>P</w:instrText>
      </w:r>
      <w:r>
        <w:rPr>
          <w:i/>
          <w:position w:val="-4"/>
          <w:sz w:val="18"/>
          <w:lang w:val="es-ES_tradnl"/>
        </w:rPr>
        <w:instrText>is</w:instrText>
      </w:r>
      <w:r>
        <w:rPr>
          <w:lang w:val="es-ES_tradnl"/>
        </w:rPr>
        <w:instrText xml:space="preserve"> / </w:instrText>
      </w:r>
      <w:r>
        <w:rPr>
          <w:i/>
          <w:lang w:val="es-ES_tradnl"/>
        </w:rPr>
        <w:instrText>r</w:instrText>
      </w:r>
      <w:r>
        <w:rPr>
          <w:position w:val="6"/>
          <w:sz w:val="18"/>
          <w:lang w:val="es-ES_tradnl"/>
        </w:rPr>
        <w:instrText>2</w:instrText>
      </w:r>
      <w:r>
        <w:rPr>
          <w:lang w:val="es-ES_tradnl"/>
        </w:rPr>
        <w:instrText>)</w:instrText>
      </w:r>
      <w:r>
        <w:rPr>
          <w:position w:val="22"/>
          <w:sz w:val="18"/>
          <w:lang w:val="es-ES_tradnl"/>
        </w:rPr>
        <w:instrText>½</w:instrText>
      </w:r>
      <w:r>
        <w:rPr>
          <w:lang w:val="es-ES_tradnl"/>
        </w:rPr>
        <w:instrText>               V/m</w:instrText>
      </w:r>
      <w:r>
        <w:rPr>
          <w:lang w:val="es-ES_tradnl"/>
        </w:rPr>
        <w:fldChar w:fldCharType="end"/>
      </w:r>
      <w:r>
        <w:rPr>
          <w:lang w:val="es-ES_tradnl"/>
        </w:rPr>
        <w:tab/>
        <w:t>(9)</w:t>
      </w:r>
      <w:bookmarkEnd w:id="22"/>
    </w:p>
    <w:p w:rsidR="00FC2411" w:rsidRDefault="00FC2411" w:rsidP="00FC2411">
      <w:pPr>
        <w:spacing w:before="0"/>
        <w:rPr>
          <w:lang w:val="es-ES_tradnl"/>
        </w:rPr>
      </w:pPr>
      <w:r>
        <w:rPr>
          <w:lang w:val="es-ES_tradnl"/>
        </w:rPr>
        <w:t>donde:</w:t>
      </w:r>
    </w:p>
    <w:p w:rsidR="00FC2411" w:rsidRPr="008B3600" w:rsidRDefault="00FC2411" w:rsidP="00FC2411">
      <w:pPr>
        <w:pStyle w:val="Equationlegend"/>
        <w:rPr>
          <w:lang w:val="es-ES_tradnl"/>
        </w:rPr>
      </w:pPr>
      <w:r w:rsidRPr="008B3600">
        <w:rPr>
          <w:i/>
          <w:lang w:val="es-ES_tradnl"/>
        </w:rPr>
        <w:tab/>
        <w:t>P</w:t>
      </w:r>
      <w:r w:rsidRPr="00D65ED4">
        <w:rPr>
          <w:i/>
          <w:iCs/>
          <w:vertAlign w:val="subscript"/>
        </w:rPr>
        <w:t>is</w:t>
      </w:r>
      <w:r w:rsidRPr="008B3600">
        <w:rPr>
          <w:position w:val="-4"/>
          <w:sz w:val="8"/>
          <w:lang w:val="es-ES_tradnl"/>
        </w:rPr>
        <w:t xml:space="preserve"> </w:t>
      </w:r>
      <w:r w:rsidRPr="008B3600">
        <w:rPr>
          <w:lang w:val="es-ES_tradnl"/>
        </w:rPr>
        <w:t>:</w:t>
      </w:r>
      <w:r w:rsidRPr="008B3600">
        <w:rPr>
          <w:lang w:val="es-ES_tradnl"/>
        </w:rPr>
        <w:tab/>
        <w:t>potencia isótropa (W)</w:t>
      </w:r>
    </w:p>
    <w:p w:rsidR="00FC2411" w:rsidRPr="008B3600" w:rsidRDefault="00FC2411" w:rsidP="00FC2411">
      <w:pPr>
        <w:pStyle w:val="Equationlegend"/>
        <w:rPr>
          <w:lang w:val="es-ES_tradnl"/>
        </w:rPr>
      </w:pPr>
      <w:r w:rsidRPr="008B3600">
        <w:rPr>
          <w:i/>
          <w:lang w:val="es-ES_tradnl"/>
        </w:rPr>
        <w:tab/>
        <w:t>r</w:t>
      </w:r>
      <w:r w:rsidRPr="008B3600">
        <w:rPr>
          <w:position w:val="-4"/>
          <w:sz w:val="8"/>
          <w:lang w:val="es-ES_tradnl"/>
        </w:rPr>
        <w:t xml:space="preserve"> </w:t>
      </w:r>
      <w:r w:rsidRPr="008B3600">
        <w:rPr>
          <w:lang w:val="es-ES_tradnl"/>
        </w:rPr>
        <w:t>:</w:t>
      </w:r>
      <w:r w:rsidRPr="008B3600">
        <w:rPr>
          <w:lang w:val="es-ES_tradnl"/>
        </w:rPr>
        <w:tab/>
        <w:t>distancia (m).</w:t>
      </w:r>
    </w:p>
    <w:p w:rsidR="00FC2411" w:rsidRDefault="00FC2411" w:rsidP="00FC2411">
      <w:pPr>
        <w:rPr>
          <w:lang w:val="es-ES_tradnl"/>
        </w:rPr>
      </w:pPr>
      <w:r>
        <w:rPr>
          <w:lang w:val="es-ES_tradnl"/>
        </w:rPr>
        <w:t>La relación anterior también se conoce como condición de propagación en el espacio libre.</w:t>
      </w:r>
    </w:p>
    <w:p w:rsidR="00FC2411" w:rsidRDefault="00FC2411" w:rsidP="00AB1629">
      <w:pPr>
        <w:rPr>
          <w:lang w:val="es-ES_tradnl"/>
        </w:rPr>
      </w:pPr>
      <w:r>
        <w:rPr>
          <w:lang w:val="es-ES_tradnl"/>
        </w:rPr>
        <w:t xml:space="preserve">Relacionando la potencia isótropa radiada </w:t>
      </w:r>
      <w:r>
        <w:rPr>
          <w:i/>
          <w:lang w:val="es-ES_tradnl"/>
        </w:rPr>
        <w:t>P</w:t>
      </w:r>
      <w:r w:rsidRPr="00D65ED4">
        <w:rPr>
          <w:i/>
          <w:iCs/>
          <w:vertAlign w:val="subscript"/>
        </w:rPr>
        <w:t>is</w:t>
      </w:r>
      <w:r>
        <w:rPr>
          <w:lang w:val="es-ES_tradnl"/>
        </w:rPr>
        <w:t xml:space="preserve"> con la potencia radiada por un dipolo de media onda</w:t>
      </w:r>
      <w:r w:rsidR="00AB1629">
        <w:rPr>
          <w:lang w:val="es-ES_tradnl"/>
        </w:rPr>
        <w:t> </w:t>
      </w:r>
      <w:r>
        <w:rPr>
          <w:i/>
          <w:lang w:val="es-ES_tradnl"/>
        </w:rPr>
        <w:t>P</w:t>
      </w:r>
      <w:r>
        <w:rPr>
          <w:lang w:val="es-ES_tradnl"/>
        </w:rPr>
        <w:t xml:space="preserve">, es decir, </w:t>
      </w:r>
      <w:r>
        <w:rPr>
          <w:i/>
          <w:lang w:val="es-ES_tradnl"/>
        </w:rPr>
        <w:t>P</w:t>
      </w:r>
      <w:r w:rsidRPr="00D65ED4">
        <w:rPr>
          <w:vertAlign w:val="subscript"/>
        </w:rPr>
        <w:t>is</w:t>
      </w:r>
      <w:r w:rsidRPr="00D65ED4">
        <w:t> </w:t>
      </w:r>
      <w:r w:rsidR="008B747E">
        <w:t>=</w:t>
      </w:r>
      <w:r>
        <w:rPr>
          <w:lang w:val="es-ES_tradnl"/>
        </w:rPr>
        <w:t> 1,64 </w:t>
      </w:r>
      <w:r>
        <w:rPr>
          <w:i/>
          <w:lang w:val="es-ES_tradnl"/>
        </w:rPr>
        <w:t>P</w:t>
      </w:r>
      <w:r>
        <w:rPr>
          <w:lang w:val="es-ES_tradnl"/>
        </w:rPr>
        <w:t>:</w:t>
      </w:r>
    </w:p>
    <w:p w:rsidR="00FC2411" w:rsidRDefault="00FC2411" w:rsidP="00FC2411">
      <w:pPr>
        <w:pStyle w:val="Equation"/>
        <w:rPr>
          <w:lang w:val="es-ES_tradnl"/>
        </w:rPr>
      </w:pPr>
      <w:bookmarkStart w:id="23" w:name="F010"/>
      <w:r>
        <w:rPr>
          <w:lang w:val="es-ES_tradnl"/>
        </w:rPr>
        <w:tab/>
      </w:r>
      <w:r>
        <w:rPr>
          <w:lang w:val="es-ES_tradnl"/>
        </w:rPr>
        <w:tab/>
      </w:r>
      <w:r>
        <w:rPr>
          <w:lang w:val="es-ES_tradnl"/>
        </w:rPr>
        <w:fldChar w:fldCharType="begin"/>
      </w:r>
      <w:r>
        <w:rPr>
          <w:lang w:val="es-ES_tradnl"/>
        </w:rPr>
        <w:instrText xml:space="preserve">eq </w:instrText>
      </w:r>
      <w:r>
        <w:rPr>
          <w:i/>
          <w:lang w:val="es-ES_tradnl"/>
        </w:rPr>
        <w:instrText>E</w:instrText>
      </w:r>
      <w:r>
        <w:rPr>
          <w:lang w:val="es-ES_tradnl"/>
        </w:rPr>
        <w:instrText xml:space="preserve">  </w:instrText>
      </w:r>
      <w:r>
        <w:rPr>
          <w:rFonts w:ascii="Symbol" w:hAnsi="Symbol"/>
          <w:lang w:val="es-ES_tradnl"/>
        </w:rPr>
        <w:instrText>=</w:instrText>
      </w:r>
      <w:r>
        <w:rPr>
          <w:lang w:val="es-ES_tradnl"/>
        </w:rPr>
        <w:instrText xml:space="preserve">  7,014 \r(;</w:instrText>
      </w:r>
      <w:r>
        <w:rPr>
          <w:i/>
          <w:lang w:val="es-ES_tradnl"/>
        </w:rPr>
        <w:instrText>P</w:instrText>
      </w:r>
      <w:r>
        <w:rPr>
          <w:lang w:val="es-ES_tradnl"/>
        </w:rPr>
        <w:instrText xml:space="preserve">) / </w:instrText>
      </w:r>
      <w:r>
        <w:rPr>
          <w:i/>
          <w:lang w:val="es-ES_tradnl"/>
        </w:rPr>
        <w:instrText>r</w:instrText>
      </w:r>
      <w:r>
        <w:rPr>
          <w:lang w:val="es-ES_tradnl"/>
        </w:rPr>
        <w:instrText>               V/m</w:instrText>
      </w:r>
      <w:r>
        <w:rPr>
          <w:lang w:val="es-ES_tradnl"/>
        </w:rPr>
        <w:fldChar w:fldCharType="end"/>
      </w:r>
      <w:r>
        <w:rPr>
          <w:lang w:val="es-ES_tradnl"/>
        </w:rPr>
        <w:tab/>
        <w:t>(10)</w:t>
      </w:r>
      <w:bookmarkEnd w:id="23"/>
    </w:p>
    <w:p w:rsidR="00FC2411" w:rsidRDefault="00FC2411" w:rsidP="00FC2411">
      <w:pPr>
        <w:rPr>
          <w:lang w:val="es-ES_tradnl"/>
        </w:rPr>
      </w:pPr>
      <w:r>
        <w:rPr>
          <w:lang w:val="es-ES_tradnl"/>
        </w:rPr>
        <w:t xml:space="preserve">Expresando </w:t>
      </w:r>
      <w:r>
        <w:rPr>
          <w:i/>
          <w:lang w:val="es-ES_tradnl"/>
        </w:rPr>
        <w:t>E</w:t>
      </w:r>
      <w:r>
        <w:rPr>
          <w:lang w:val="es-ES_tradnl"/>
        </w:rPr>
        <w:t xml:space="preserve"> (mV/m) y </w:t>
      </w:r>
      <w:r>
        <w:rPr>
          <w:i/>
          <w:lang w:val="es-ES_tradnl"/>
        </w:rPr>
        <w:t>r</w:t>
      </w:r>
      <w:r>
        <w:rPr>
          <w:lang w:val="es-ES_tradnl"/>
        </w:rPr>
        <w:t xml:space="preserve"> (m):</w:t>
      </w:r>
    </w:p>
    <w:p w:rsidR="00FC2411" w:rsidRDefault="00FC2411" w:rsidP="00FC2411">
      <w:pPr>
        <w:pStyle w:val="Equation"/>
        <w:rPr>
          <w:lang w:val="es-ES_tradnl"/>
        </w:rPr>
      </w:pPr>
      <w:bookmarkStart w:id="24" w:name="F011"/>
      <w:r>
        <w:rPr>
          <w:lang w:val="es-ES_tradnl"/>
        </w:rPr>
        <w:tab/>
      </w:r>
      <w:r>
        <w:rPr>
          <w:lang w:val="es-ES_tradnl"/>
        </w:rPr>
        <w:tab/>
      </w:r>
      <w:r>
        <w:rPr>
          <w:lang w:val="es-ES_tradnl"/>
        </w:rPr>
        <w:fldChar w:fldCharType="begin"/>
      </w:r>
      <w:r>
        <w:rPr>
          <w:lang w:val="es-ES_tradnl"/>
        </w:rPr>
        <w:instrText xml:space="preserve">eq </w:instrText>
      </w:r>
      <w:r>
        <w:rPr>
          <w:i/>
          <w:lang w:val="es-ES_tradnl"/>
        </w:rPr>
        <w:instrText>E</w:instrText>
      </w:r>
      <w:r>
        <w:rPr>
          <w:lang w:val="es-ES_tradnl"/>
        </w:rPr>
        <w:instrText xml:space="preserve">  </w:instrText>
      </w:r>
      <w:r>
        <w:rPr>
          <w:rFonts w:ascii="Symbol" w:hAnsi="Symbol"/>
          <w:lang w:val="es-ES_tradnl"/>
        </w:rPr>
        <w:instrText>=</w:instrText>
      </w:r>
      <w:r>
        <w:rPr>
          <w:lang w:val="es-ES_tradnl"/>
        </w:rPr>
        <w:instrText xml:space="preserve">  7,014  </w:instrText>
      </w:r>
      <w:r>
        <w:rPr>
          <w:rFonts w:ascii="Symbol" w:hAnsi="Symbol"/>
          <w:lang w:val="es-ES_tradnl"/>
        </w:rPr>
        <w:instrText>´</w:instrText>
      </w:r>
      <w:r>
        <w:rPr>
          <w:lang w:val="es-ES_tradnl"/>
        </w:rPr>
        <w:instrText xml:space="preserve">  10</w:instrText>
      </w:r>
      <w:r>
        <w:rPr>
          <w:position w:val="6"/>
          <w:sz w:val="18"/>
          <w:lang w:val="es-ES_tradnl"/>
        </w:rPr>
        <w:instrText>3</w:instrText>
      </w:r>
      <w:r>
        <w:rPr>
          <w:lang w:val="es-ES_tradnl"/>
        </w:rPr>
        <w:instrText xml:space="preserve"> \r(;</w:instrText>
      </w:r>
      <w:r>
        <w:rPr>
          <w:i/>
          <w:lang w:val="es-ES_tradnl"/>
        </w:rPr>
        <w:instrText>P</w:instrText>
      </w:r>
      <w:r>
        <w:rPr>
          <w:lang w:val="es-ES_tradnl"/>
        </w:rPr>
        <w:instrText xml:space="preserve">) / </w:instrText>
      </w:r>
      <w:r>
        <w:rPr>
          <w:i/>
          <w:lang w:val="es-ES_tradnl"/>
        </w:rPr>
        <w:instrText>r</w:instrText>
      </w:r>
      <w:r>
        <w:rPr>
          <w:lang w:val="es-ES_tradnl"/>
        </w:rPr>
        <w:instrText>               V/m</w:instrText>
      </w:r>
      <w:r>
        <w:rPr>
          <w:lang w:val="es-ES_tradnl"/>
        </w:rPr>
        <w:fldChar w:fldCharType="end"/>
      </w:r>
      <w:r>
        <w:rPr>
          <w:lang w:val="es-ES_tradnl"/>
        </w:rPr>
        <w:tab/>
        <w:t>(11)</w:t>
      </w:r>
      <w:bookmarkEnd w:id="24"/>
    </w:p>
    <w:p w:rsidR="00FC2411" w:rsidRDefault="00FC2411" w:rsidP="00FC2411">
      <w:pPr>
        <w:tabs>
          <w:tab w:val="clear" w:pos="1985"/>
          <w:tab w:val="left" w:pos="3544"/>
          <w:tab w:val="right" w:pos="9498"/>
        </w:tabs>
        <w:rPr>
          <w:lang w:val="es-ES_tradnl"/>
        </w:rPr>
      </w:pPr>
      <w:r>
        <w:rPr>
          <w:lang w:val="es-ES_tradnl"/>
        </w:rPr>
        <w:t xml:space="preserve">o expresando </w:t>
      </w:r>
      <w:r>
        <w:rPr>
          <w:i/>
          <w:lang w:val="es-ES_tradnl"/>
        </w:rPr>
        <w:t>E</w:t>
      </w:r>
      <w:r>
        <w:rPr>
          <w:lang w:val="es-ES_tradnl"/>
        </w:rPr>
        <w:t xml:space="preserve"> (dB(µV/m)):</w:t>
      </w:r>
    </w:p>
    <w:p w:rsidR="00FC2411" w:rsidRDefault="00FC2411" w:rsidP="00FC2411">
      <w:pPr>
        <w:pStyle w:val="Equation"/>
        <w:rPr>
          <w:lang w:val="es-ES_tradnl"/>
        </w:rPr>
      </w:pPr>
      <w:bookmarkStart w:id="25" w:name="F012"/>
      <w:r>
        <w:rPr>
          <w:lang w:val="es-ES_tradnl"/>
        </w:rPr>
        <w:tab/>
      </w:r>
      <w:r>
        <w:rPr>
          <w:lang w:val="es-ES_tradnl"/>
        </w:rPr>
        <w:tab/>
      </w:r>
      <w:r>
        <w:rPr>
          <w:lang w:val="es-ES_tradnl"/>
        </w:rPr>
        <w:fldChar w:fldCharType="begin"/>
      </w:r>
      <w:r>
        <w:rPr>
          <w:lang w:val="es-ES_tradnl"/>
        </w:rPr>
        <w:instrText xml:space="preserve">eq </w:instrText>
      </w:r>
      <w:r>
        <w:rPr>
          <w:i/>
          <w:lang w:val="es-ES_tradnl"/>
        </w:rPr>
        <w:instrText>E</w:instrText>
      </w:r>
      <w:r>
        <w:rPr>
          <w:lang w:val="es-ES_tradnl"/>
        </w:rPr>
        <w:instrText xml:space="preserve">  </w:instrText>
      </w:r>
      <w:r>
        <w:rPr>
          <w:rFonts w:ascii="Symbol" w:hAnsi="Symbol"/>
          <w:lang w:val="es-ES_tradnl"/>
        </w:rPr>
        <w:instrText>=</w:instrText>
      </w:r>
      <w:r>
        <w:rPr>
          <w:lang w:val="es-ES_tradnl"/>
        </w:rPr>
        <w:instrText xml:space="preserve">  20 log</w:instrText>
      </w:r>
      <w:r>
        <w:rPr>
          <w:position w:val="-4"/>
          <w:sz w:val="18"/>
          <w:lang w:val="es-ES_tradnl"/>
        </w:rPr>
        <w:instrText>10</w:instrText>
      </w:r>
      <w:r>
        <w:rPr>
          <w:lang w:val="es-ES_tradnl"/>
        </w:rPr>
        <w:instrText xml:space="preserve"> \b\bc\((\s(</w:instrText>
      </w:r>
      <w:r>
        <w:rPr>
          <w:spacing w:val="-30"/>
          <w:position w:val="-4"/>
          <w:lang w:val="es-ES_tradnl"/>
        </w:rPr>
        <w:instrText xml:space="preserve"> </w:instrText>
      </w:r>
      <w:r>
        <w:rPr>
          <w:spacing w:val="-30"/>
          <w:lang w:val="es-ES_tradnl"/>
        </w:rPr>
        <w:instrText>;</w:instrText>
      </w:r>
      <w:r>
        <w:rPr>
          <w:spacing w:val="-30"/>
          <w:position w:val="6"/>
          <w:lang w:val="es-ES_tradnl"/>
        </w:rPr>
        <w:instrText xml:space="preserve"> </w:instrText>
      </w:r>
      <w:r>
        <w:rPr>
          <w:lang w:val="es-ES_tradnl"/>
        </w:rPr>
        <w:instrText>)\d\ba2()\r(;</w:instrText>
      </w:r>
      <w:r>
        <w:rPr>
          <w:i/>
          <w:lang w:val="es-ES_tradnl"/>
        </w:rPr>
        <w:instrText>P</w:instrText>
      </w:r>
      <w:r>
        <w:rPr>
          <w:lang w:val="es-ES_tradnl"/>
        </w:rPr>
        <w:instrText xml:space="preserve">) / </w:instrText>
      </w:r>
      <w:r>
        <w:rPr>
          <w:i/>
          <w:lang w:val="es-ES_tradnl"/>
        </w:rPr>
        <w:instrText>r</w:instrText>
      </w:r>
      <w:r>
        <w:rPr>
          <w:lang w:val="es-ES_tradnl"/>
        </w:rPr>
        <w:instrText xml:space="preserve">)  </w:instrText>
      </w:r>
      <w:r>
        <w:rPr>
          <w:rFonts w:ascii="Symbol" w:hAnsi="Symbol"/>
          <w:lang w:val="es-ES_tradnl"/>
        </w:rPr>
        <w:instrText>+</w:instrText>
      </w:r>
      <w:r>
        <w:rPr>
          <w:lang w:val="es-ES_tradnl"/>
        </w:rPr>
        <w:instrText xml:space="preserve">  136,9               dB(</w:instrText>
      </w:r>
      <w:r>
        <w:rPr>
          <w:rFonts w:ascii="Symbol" w:hAnsi="Symbol"/>
          <w:lang w:val="es-ES_tradnl"/>
        </w:rPr>
        <w:instrText>m</w:instrText>
      </w:r>
      <w:r>
        <w:rPr>
          <w:lang w:val="es-ES_tradnl"/>
        </w:rPr>
        <w:instrText>V/m)</w:instrText>
      </w:r>
      <w:r>
        <w:rPr>
          <w:lang w:val="es-ES_tradnl"/>
        </w:rPr>
        <w:fldChar w:fldCharType="end"/>
      </w:r>
      <w:r>
        <w:rPr>
          <w:lang w:val="es-ES_tradnl"/>
        </w:rPr>
        <w:tab/>
        <w:t>(12)</w:t>
      </w:r>
      <w:bookmarkEnd w:id="25"/>
    </w:p>
    <w:p w:rsidR="00FC2411" w:rsidRDefault="00FC2411" w:rsidP="00FC2411">
      <w:pPr>
        <w:rPr>
          <w:lang w:val="es-ES_tradnl"/>
        </w:rPr>
      </w:pPr>
      <w:r>
        <w:rPr>
          <w:lang w:val="es-ES_tradnl"/>
        </w:rPr>
        <w:t xml:space="preserve">Considerando una fuente puntual no isótropa, la intensidad de campo eléctrico, </w:t>
      </w:r>
      <w:r>
        <w:rPr>
          <w:i/>
          <w:lang w:val="es-ES_tradnl"/>
        </w:rPr>
        <w:t>E</w:t>
      </w:r>
      <w:r w:rsidRPr="00D65ED4">
        <w:rPr>
          <w:i/>
          <w:iCs/>
          <w:vertAlign w:val="subscript"/>
        </w:rPr>
        <w:t>ni</w:t>
      </w:r>
      <w:r>
        <w:rPr>
          <w:lang w:val="es-ES_tradnl"/>
        </w:rPr>
        <w:t>, radiada en las distintas direcciones dependerá del diagrama de radiación, de forma que:</w:t>
      </w:r>
    </w:p>
    <w:p w:rsidR="00FC2411" w:rsidRDefault="00FC2411" w:rsidP="00460C56">
      <w:pPr>
        <w:pStyle w:val="Equation"/>
        <w:rPr>
          <w:lang w:val="es-ES_tradnl"/>
        </w:rPr>
      </w:pPr>
      <w:bookmarkStart w:id="26" w:name="F013"/>
      <w:r>
        <w:rPr>
          <w:lang w:val="es-ES_tradnl"/>
        </w:rPr>
        <w:tab/>
      </w:r>
      <w:r>
        <w:rPr>
          <w:lang w:val="es-ES_tradnl"/>
        </w:rPr>
        <w:tab/>
      </w:r>
      <w:r>
        <w:rPr>
          <w:i/>
          <w:lang w:val="es-ES_tradnl"/>
        </w:rPr>
        <w:t>E</w:t>
      </w:r>
      <w:r>
        <w:rPr>
          <w:i/>
          <w:position w:val="-4"/>
          <w:sz w:val="18"/>
          <w:lang w:val="es-ES_tradnl"/>
        </w:rPr>
        <w:t>ni</w:t>
      </w:r>
      <w:r>
        <w:rPr>
          <w:lang w:val="es-ES_tradnl"/>
        </w:rPr>
        <w:t xml:space="preserve">  </w:t>
      </w:r>
      <w:r w:rsidR="008B747E">
        <w:rPr>
          <w:lang w:val="es-ES_tradnl"/>
        </w:rPr>
        <w:t>=</w:t>
      </w:r>
      <w:r>
        <w:rPr>
          <w:lang w:val="es-ES_tradnl"/>
        </w:rPr>
        <w:t xml:space="preserve">  f</w:t>
      </w:r>
      <w:r w:rsidR="008B747E" w:rsidRPr="002A4943">
        <w:t>(</w:t>
      </w:r>
      <w:r w:rsidR="008B747E">
        <w:sym w:font="Symbol" w:char="F071"/>
      </w:r>
      <w:r>
        <w:rPr>
          <w:lang w:val="es-ES_tradnl"/>
        </w:rPr>
        <w:t>,</w:t>
      </w:r>
      <w:r w:rsidR="00460C56">
        <w:rPr>
          <w:lang w:val="es-ES_tradnl"/>
        </w:rPr>
        <w:sym w:font="Symbol" w:char="F06A"/>
      </w:r>
      <w:r>
        <w:rPr>
          <w:lang w:val="es-ES_tradnl"/>
        </w:rPr>
        <w:t xml:space="preserve">) · </w:t>
      </w:r>
      <w:r>
        <w:rPr>
          <w:i/>
          <w:lang w:val="es-ES_tradnl"/>
        </w:rPr>
        <w:t>E</w:t>
      </w:r>
      <w:r>
        <w:rPr>
          <w:i/>
          <w:position w:val="-4"/>
          <w:sz w:val="18"/>
          <w:lang w:val="es-ES_tradnl"/>
        </w:rPr>
        <w:t>is</w:t>
      </w:r>
      <w:r>
        <w:rPr>
          <w:lang w:val="es-ES_tradnl"/>
        </w:rPr>
        <w:tab/>
        <w:t>(13)</w:t>
      </w:r>
      <w:bookmarkEnd w:id="26"/>
    </w:p>
    <w:p w:rsidR="00FC2411" w:rsidRDefault="00FC2411" w:rsidP="00FC2411">
      <w:pPr>
        <w:tabs>
          <w:tab w:val="clear" w:pos="1985"/>
          <w:tab w:val="left" w:pos="3544"/>
          <w:tab w:val="right" w:pos="9498"/>
        </w:tabs>
        <w:spacing w:before="0"/>
        <w:rPr>
          <w:lang w:val="es-ES_tradnl"/>
        </w:rPr>
      </w:pPr>
      <w:r>
        <w:rPr>
          <w:lang w:val="es-ES_tradnl"/>
        </w:rPr>
        <w:t>donde:</w:t>
      </w:r>
    </w:p>
    <w:p w:rsidR="00FC2411" w:rsidRPr="008B3600" w:rsidRDefault="00FC2411" w:rsidP="00E419C2">
      <w:pPr>
        <w:pStyle w:val="Equationlegend"/>
        <w:rPr>
          <w:lang w:val="es-ES_tradnl"/>
        </w:rPr>
      </w:pPr>
      <w:r w:rsidRPr="008B3600">
        <w:rPr>
          <w:lang w:val="es-ES_tradnl"/>
        </w:rPr>
        <w:tab/>
      </w:r>
      <w:r w:rsidRPr="008B3600">
        <w:rPr>
          <w:i/>
          <w:lang w:val="es-ES_tradnl"/>
        </w:rPr>
        <w:t>E</w:t>
      </w:r>
      <w:r w:rsidRPr="00D65ED4">
        <w:rPr>
          <w:i/>
          <w:iCs/>
          <w:vertAlign w:val="subscript"/>
        </w:rPr>
        <w:t>ni</w:t>
      </w:r>
      <w:r w:rsidRPr="008B3600">
        <w:rPr>
          <w:i/>
          <w:position w:val="-4"/>
          <w:sz w:val="8"/>
          <w:lang w:val="es-ES_tradnl"/>
        </w:rPr>
        <w:t xml:space="preserve"> </w:t>
      </w:r>
      <w:r w:rsidRPr="008B3600">
        <w:rPr>
          <w:lang w:val="es-ES_tradnl"/>
        </w:rPr>
        <w:t>:</w:t>
      </w:r>
      <w:r w:rsidRPr="008B3600">
        <w:rPr>
          <w:lang w:val="es-ES_tradnl"/>
        </w:rPr>
        <w:tab/>
        <w:t>intensidad de campo en el punto de observación Q (</w:t>
      </w:r>
      <w:r w:rsidRPr="008B3600">
        <w:rPr>
          <w:i/>
          <w:lang w:val="es-ES_tradnl"/>
        </w:rPr>
        <w:t>r</w:t>
      </w:r>
      <w:r w:rsidRPr="008B3600">
        <w:rPr>
          <w:lang w:val="es-ES_tradnl"/>
        </w:rPr>
        <w:t xml:space="preserve">, </w:t>
      </w:r>
      <w:r w:rsidR="008B747E">
        <w:sym w:font="Symbol" w:char="F071"/>
      </w:r>
      <w:r w:rsidRPr="008B3600">
        <w:rPr>
          <w:lang w:val="es-ES_tradnl"/>
        </w:rPr>
        <w:t xml:space="preserve">, </w:t>
      </w:r>
      <w:r w:rsidR="00E419C2">
        <w:rPr>
          <w:lang w:val="es-ES_tradnl"/>
        </w:rPr>
        <w:sym w:font="Symbol" w:char="F06A"/>
      </w:r>
      <w:r w:rsidRPr="008B3600">
        <w:rPr>
          <w:lang w:val="es-ES_tradnl"/>
        </w:rPr>
        <w:t xml:space="preserve">) debida a una fuente puntual no isótropa que radia una potencia </w:t>
      </w:r>
      <w:r w:rsidRPr="008B3600">
        <w:rPr>
          <w:i/>
          <w:lang w:val="es-ES_tradnl"/>
        </w:rPr>
        <w:t>P</w:t>
      </w:r>
      <w:r w:rsidRPr="008B3600">
        <w:rPr>
          <w:lang w:val="es-ES_tradnl"/>
        </w:rPr>
        <w:t>;</w:t>
      </w:r>
    </w:p>
    <w:p w:rsidR="00FC2411" w:rsidRPr="008B3600" w:rsidRDefault="00FC2411" w:rsidP="00E419C2">
      <w:pPr>
        <w:pStyle w:val="Equationlegend"/>
        <w:rPr>
          <w:lang w:val="es-ES_tradnl"/>
        </w:rPr>
      </w:pPr>
      <w:r w:rsidRPr="008B747E">
        <w:tab/>
      </w:r>
      <w:r w:rsidRPr="008B3600">
        <w:rPr>
          <w:lang w:val="es-ES_tradnl"/>
        </w:rPr>
        <w:t>f</w:t>
      </w:r>
      <w:r w:rsidR="008B747E" w:rsidRPr="002A4943">
        <w:t>(</w:t>
      </w:r>
      <w:r w:rsidR="008B747E">
        <w:sym w:font="Symbol" w:char="F071"/>
      </w:r>
      <w:r w:rsidRPr="008B3600">
        <w:rPr>
          <w:lang w:val="es-ES_tradnl"/>
        </w:rPr>
        <w:t>,</w:t>
      </w:r>
      <w:r w:rsidR="00E419C2">
        <w:rPr>
          <w:lang w:val="es-ES_tradnl"/>
        </w:rPr>
        <w:sym w:font="Symbol" w:char="F06A"/>
      </w:r>
      <w:r w:rsidRPr="008B3600">
        <w:rPr>
          <w:lang w:val="es-ES_tradnl"/>
        </w:rPr>
        <w:t>)</w:t>
      </w:r>
      <w:r w:rsidRPr="008B3600">
        <w:rPr>
          <w:position w:val="-4"/>
          <w:sz w:val="8"/>
          <w:lang w:val="es-ES_tradnl"/>
        </w:rPr>
        <w:t xml:space="preserve"> </w:t>
      </w:r>
      <w:r w:rsidRPr="008B3600">
        <w:rPr>
          <w:lang w:val="es-ES_tradnl"/>
        </w:rPr>
        <w:t>:</w:t>
      </w:r>
      <w:r w:rsidRPr="008B3600">
        <w:rPr>
          <w:lang w:val="es-ES_tradnl"/>
        </w:rPr>
        <w:tab/>
        <w:t>diagrama de radiación de amplitud relativa de la fuente puntual no isótropa;</w:t>
      </w:r>
    </w:p>
    <w:p w:rsidR="00FC2411" w:rsidRPr="008B3600" w:rsidRDefault="00FC2411" w:rsidP="00FC2411">
      <w:pPr>
        <w:pStyle w:val="Equationlegend"/>
        <w:rPr>
          <w:lang w:val="es-ES_tradnl"/>
        </w:rPr>
      </w:pPr>
      <w:r w:rsidRPr="008B3600">
        <w:rPr>
          <w:lang w:val="es-ES_tradnl"/>
        </w:rPr>
        <w:tab/>
      </w:r>
      <w:r w:rsidRPr="008B3600">
        <w:rPr>
          <w:i/>
          <w:lang w:val="es-ES_tradnl"/>
        </w:rPr>
        <w:t>E</w:t>
      </w:r>
      <w:r w:rsidRPr="00D65ED4">
        <w:rPr>
          <w:i/>
          <w:iCs/>
          <w:vertAlign w:val="subscript"/>
        </w:rPr>
        <w:t>is</w:t>
      </w:r>
      <w:r w:rsidRPr="008B3600">
        <w:rPr>
          <w:position w:val="-4"/>
          <w:sz w:val="8"/>
          <w:lang w:val="es-ES_tradnl"/>
        </w:rPr>
        <w:t xml:space="preserve"> </w:t>
      </w:r>
      <w:r w:rsidRPr="008B3600">
        <w:rPr>
          <w:lang w:val="es-ES_tradnl"/>
        </w:rPr>
        <w:t>:</w:t>
      </w:r>
      <w:r w:rsidRPr="008B3600">
        <w:rPr>
          <w:lang w:val="es-ES_tradnl"/>
        </w:rPr>
        <w:tab/>
        <w:t xml:space="preserve">intensidad de campo en el punto de observación Q debido a una fuente puntual isótropa que radia la misma potencia </w:t>
      </w:r>
      <w:r w:rsidRPr="008B3600">
        <w:rPr>
          <w:i/>
          <w:lang w:val="es-ES_tradnl"/>
        </w:rPr>
        <w:t>P</w:t>
      </w:r>
      <w:r w:rsidRPr="008B3600">
        <w:rPr>
          <w:lang w:val="es-ES_tradnl"/>
        </w:rPr>
        <w:t>.</w:t>
      </w:r>
    </w:p>
    <w:p w:rsidR="00FC2411" w:rsidRDefault="00FC2411" w:rsidP="00FC2411">
      <w:pPr>
        <w:pStyle w:val="Heading2"/>
        <w:rPr>
          <w:lang w:val="es-ES_tradnl"/>
        </w:rPr>
      </w:pPr>
      <w:bookmarkStart w:id="27" w:name="_Toc367784607"/>
      <w:bookmarkStart w:id="28" w:name="_Toc367784923"/>
      <w:r>
        <w:rPr>
          <w:lang w:val="es-ES_tradnl"/>
        </w:rPr>
        <w:lastRenderedPageBreak/>
        <w:t>4.2</w:t>
      </w:r>
      <w:r>
        <w:rPr>
          <w:lang w:val="es-ES_tradnl"/>
        </w:rPr>
        <w:tab/>
        <w:t>Redes de fuentes puntuales</w:t>
      </w:r>
      <w:bookmarkEnd w:id="27"/>
      <w:bookmarkEnd w:id="28"/>
    </w:p>
    <w:p w:rsidR="00FC2411" w:rsidRDefault="00FC2411" w:rsidP="00FC2411">
      <w:pPr>
        <w:tabs>
          <w:tab w:val="left" w:pos="851"/>
        </w:tabs>
        <w:rPr>
          <w:lang w:val="es-ES_tradnl"/>
        </w:rPr>
      </w:pPr>
      <w:r>
        <w:rPr>
          <w:lang w:val="es-ES_tradnl"/>
        </w:rPr>
        <w:t>Cuando se consideran redes de fuentes puntuales como las que normalmente se encuentran en ondas métricas y decimétricas, donde frecuentemente se requieren complicados sistemas de antenas, los dos casos siguientes son de gran interés:</w:t>
      </w:r>
    </w:p>
    <w:p w:rsidR="00FC2411" w:rsidRDefault="00FC2411" w:rsidP="00FC2411">
      <w:pPr>
        <w:pStyle w:val="enumlev1"/>
        <w:rPr>
          <w:lang w:val="es-ES_tradnl"/>
        </w:rPr>
      </w:pPr>
      <w:r>
        <w:rPr>
          <w:lang w:val="es-ES_tradnl"/>
        </w:rPr>
        <w:t>a)</w:t>
      </w:r>
      <w:r>
        <w:rPr>
          <w:lang w:val="es-ES_tradnl"/>
        </w:rPr>
        <w:tab/>
        <w:t>redes de fuentes puntuales no isótropas idénticas;</w:t>
      </w:r>
    </w:p>
    <w:p w:rsidR="00FC2411" w:rsidRDefault="00FC2411" w:rsidP="00FC2411">
      <w:pPr>
        <w:pStyle w:val="enumlev1"/>
        <w:rPr>
          <w:lang w:val="es-ES_tradnl"/>
        </w:rPr>
      </w:pPr>
      <w:r>
        <w:rPr>
          <w:lang w:val="es-ES_tradnl"/>
        </w:rPr>
        <w:t>b)</w:t>
      </w:r>
      <w:r>
        <w:rPr>
          <w:lang w:val="es-ES_tradnl"/>
        </w:rPr>
        <w:tab/>
        <w:t>redes de fuentes puntuales no isótropas diferentes.</w:t>
      </w:r>
    </w:p>
    <w:p w:rsidR="00FC2411" w:rsidRDefault="00FC2411" w:rsidP="003B3D85">
      <w:pPr>
        <w:tabs>
          <w:tab w:val="left" w:pos="851"/>
        </w:tabs>
        <w:rPr>
          <w:lang w:val="es-ES_tradnl"/>
        </w:rPr>
      </w:pPr>
      <w:r>
        <w:rPr>
          <w:lang w:val="es-ES_tradnl"/>
        </w:rPr>
        <w:t>El caso</w:t>
      </w:r>
      <w:r w:rsidR="003B3D85">
        <w:rPr>
          <w:lang w:val="es-ES_tradnl"/>
        </w:rPr>
        <w:t> </w:t>
      </w:r>
      <w:r>
        <w:rPr>
          <w:lang w:val="es-ES_tradnl"/>
        </w:rPr>
        <w:t xml:space="preserve">a) hace referencia a redes con elementos que tienen diagramas de radiación de amplitud relativa iguales (con la misma forma) y orientados en la misma dirección. Este es generalmente el caso de una red de antenas de tipo panel dispuestas verticalmente (véase el </w:t>
      </w:r>
      <w:r w:rsidR="00E56FBB">
        <w:rPr>
          <w:lang w:val="es-ES_tradnl"/>
        </w:rPr>
        <w:t>§ </w:t>
      </w:r>
      <w:r>
        <w:rPr>
          <w:lang w:val="es-ES_tradnl"/>
        </w:rPr>
        <w:t>6.4.1) orientadas en la misma dirección.</w:t>
      </w:r>
    </w:p>
    <w:p w:rsidR="00FC2411" w:rsidRDefault="00FC2411" w:rsidP="003B3D85">
      <w:pPr>
        <w:tabs>
          <w:tab w:val="left" w:pos="851"/>
        </w:tabs>
        <w:rPr>
          <w:lang w:val="es-ES_tradnl"/>
        </w:rPr>
      </w:pPr>
      <w:r>
        <w:rPr>
          <w:lang w:val="es-ES_tradnl"/>
        </w:rPr>
        <w:t>El caso</w:t>
      </w:r>
      <w:r w:rsidR="003B3D85">
        <w:rPr>
          <w:lang w:val="es-ES_tradnl"/>
        </w:rPr>
        <w:t> </w:t>
      </w:r>
      <w:r>
        <w:rPr>
          <w:lang w:val="es-ES_tradnl"/>
        </w:rPr>
        <w:t>b) es el más general, y en él no existe correlación alguna entre los diagramas de radiación de amplitud relativa de los elementos de la red, los cuales pueden orientarse arbitrariamente.</w:t>
      </w:r>
    </w:p>
    <w:p w:rsidR="00FC2411" w:rsidRDefault="00FC2411" w:rsidP="00FC2411">
      <w:pPr>
        <w:pStyle w:val="Heading3"/>
        <w:rPr>
          <w:lang w:val="es-ES_tradnl"/>
        </w:rPr>
      </w:pPr>
      <w:bookmarkStart w:id="29" w:name="_Toc367784608"/>
      <w:bookmarkStart w:id="30" w:name="_Toc367784924"/>
      <w:r>
        <w:rPr>
          <w:lang w:val="es-ES_tradnl"/>
        </w:rPr>
        <w:t>4.2.1</w:t>
      </w:r>
      <w:r>
        <w:rPr>
          <w:lang w:val="es-ES_tradnl"/>
        </w:rPr>
        <w:tab/>
        <w:t>Multiplicación de diagramas</w:t>
      </w:r>
      <w:bookmarkEnd w:id="29"/>
      <w:bookmarkEnd w:id="30"/>
    </w:p>
    <w:p w:rsidR="00FC2411" w:rsidRDefault="00FC2411" w:rsidP="00FC2411">
      <w:pPr>
        <w:tabs>
          <w:tab w:val="left" w:pos="851"/>
        </w:tabs>
        <w:rPr>
          <w:lang w:val="es-ES_tradnl"/>
        </w:rPr>
      </w:pPr>
      <w:r>
        <w:rPr>
          <w:lang w:val="es-ES_tradnl"/>
        </w:rPr>
        <w:t>El principio de multiplicación de diagramas se aplica a redes con fuentes puntuales no isótropas idénticas (caso a) del </w:t>
      </w:r>
      <w:r w:rsidR="00E56FBB">
        <w:rPr>
          <w:lang w:val="es-ES_tradnl"/>
        </w:rPr>
        <w:t>§ </w:t>
      </w:r>
      <w:r>
        <w:rPr>
          <w:lang w:val="es-ES_tradnl"/>
        </w:rPr>
        <w:t>4.2. Según este principio, la amplitud relativa del diagrama de radiación de una red de fuentes puntuales no isótropas idénticas es igual al producto del diagrama amplitud de una fuente individual por el de la red de fuentes puntuales isótropas, mientras que el diagrama de fase total es la suma de los diagramas de fase de la fuente individual y el de la red de fuentes puntuales isótropas.</w:t>
      </w:r>
    </w:p>
    <w:p w:rsidR="00FC2411" w:rsidRDefault="00FC2411" w:rsidP="00FC2411">
      <w:pPr>
        <w:tabs>
          <w:tab w:val="left" w:pos="851"/>
        </w:tabs>
        <w:rPr>
          <w:lang w:val="es-ES_tradnl"/>
        </w:rPr>
      </w:pPr>
      <w:r>
        <w:rPr>
          <w:lang w:val="es-ES_tradnl"/>
        </w:rPr>
        <w:t>Esto puede expresarse mediante:</w:t>
      </w:r>
    </w:p>
    <w:p w:rsidR="00FC2411" w:rsidRDefault="00FC2411" w:rsidP="00FC2411">
      <w:pPr>
        <w:pStyle w:val="Equation"/>
        <w:rPr>
          <w:lang w:val="es-ES_tradnl"/>
        </w:rPr>
      </w:pPr>
      <w:bookmarkStart w:id="31" w:name="F014"/>
      <w:r>
        <w:rPr>
          <w:lang w:val="es-ES_tradnl"/>
        </w:rPr>
        <w:tab/>
      </w:r>
      <w:r>
        <w:rPr>
          <w:lang w:val="es-ES_tradnl"/>
        </w:rPr>
        <w:tab/>
      </w:r>
      <w:r>
        <w:rPr>
          <w:lang w:val="es-ES_tradnl"/>
        </w:rPr>
        <w:fldChar w:fldCharType="begin"/>
      </w:r>
      <w:r>
        <w:rPr>
          <w:lang w:val="es-ES_tradnl"/>
        </w:rPr>
        <w:instrText xml:space="preserve">eq </w:instrText>
      </w:r>
      <w:r>
        <w:rPr>
          <w:i/>
          <w:lang w:val="es-ES_tradnl"/>
        </w:rPr>
        <w:instrText>E</w:instrText>
      </w:r>
      <w:r>
        <w:rPr>
          <w:lang w:val="es-ES_tradnl"/>
        </w:rPr>
        <w:instrText xml:space="preserve"> (</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 xml:space="preserve">)  </w:instrText>
      </w:r>
      <w:r>
        <w:rPr>
          <w:rFonts w:ascii="Symbol" w:hAnsi="Symbol"/>
          <w:lang w:val="es-ES_tradnl"/>
        </w:rPr>
        <w:instrText>=</w:instrText>
      </w:r>
      <w:r>
        <w:rPr>
          <w:lang w:val="es-ES_tradnl"/>
        </w:rPr>
        <w:instrText xml:space="preserve">  f (</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 · F (</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           </w:instrText>
      </w:r>
      <w:r>
        <w:rPr>
          <w:rFonts w:ascii="Symbol" w:hAnsi="Symbol"/>
          <w:lang w:val="es-ES_tradnl"/>
        </w:rPr>
        <w:instrText>Ð</w:instrText>
      </w:r>
      <w:r>
        <w:rPr>
          <w:lang w:val="es-ES_tradnl"/>
        </w:rPr>
        <w:instrText xml:space="preserve">  \b\bc\((\s(</w:instrText>
      </w:r>
      <w:r>
        <w:rPr>
          <w:spacing w:val="-30"/>
          <w:position w:val="-4"/>
          <w:lang w:val="es-ES_tradnl"/>
        </w:rPr>
        <w:instrText xml:space="preserve"> </w:instrText>
      </w:r>
      <w:r>
        <w:rPr>
          <w:spacing w:val="-30"/>
          <w:lang w:val="es-ES_tradnl"/>
        </w:rPr>
        <w:instrText>;</w:instrText>
      </w:r>
      <w:r>
        <w:rPr>
          <w:spacing w:val="-30"/>
          <w:position w:val="6"/>
          <w:lang w:val="es-ES_tradnl"/>
        </w:rPr>
        <w:instrText xml:space="preserve"> </w:instrText>
      </w:r>
      <w:r>
        <w:rPr>
          <w:lang w:val="es-ES_tradnl"/>
        </w:rPr>
        <w:instrText>)f</w:instrText>
      </w:r>
      <w:r>
        <w:rPr>
          <w:i/>
          <w:position w:val="-4"/>
          <w:sz w:val="18"/>
          <w:lang w:val="es-ES_tradnl"/>
        </w:rPr>
        <w:instrText>p</w:instrText>
      </w:r>
      <w:r>
        <w:rPr>
          <w:lang w:val="es-ES_tradnl"/>
        </w:rPr>
        <w:instrText xml:space="preserve"> (</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 xml:space="preserve">)  </w:instrText>
      </w:r>
      <w:r>
        <w:rPr>
          <w:rFonts w:ascii="Symbol" w:hAnsi="Symbol"/>
          <w:lang w:val="es-ES_tradnl"/>
        </w:rPr>
        <w:instrText>+</w:instrText>
      </w:r>
      <w:r>
        <w:rPr>
          <w:lang w:val="es-ES_tradnl"/>
        </w:rPr>
        <w:instrText xml:space="preserve">  F</w:instrText>
      </w:r>
      <w:r>
        <w:rPr>
          <w:i/>
          <w:position w:val="-4"/>
          <w:sz w:val="18"/>
          <w:lang w:val="es-ES_tradnl"/>
        </w:rPr>
        <w:instrText>p</w:instrText>
      </w:r>
      <w:r>
        <w:rPr>
          <w:lang w:val="es-ES_tradnl"/>
        </w:rPr>
        <w:instrText xml:space="preserve"> (</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w:instrText>
      </w:r>
      <w:r>
        <w:rPr>
          <w:lang w:val="es-ES_tradnl"/>
        </w:rPr>
        <w:fldChar w:fldCharType="end"/>
      </w:r>
      <w:r>
        <w:rPr>
          <w:lang w:val="es-ES_tradnl"/>
        </w:rPr>
        <w:tab/>
        <w:t>(14)</w:t>
      </w:r>
      <w:bookmarkEnd w:id="31"/>
    </w:p>
    <w:p w:rsidR="00FC2411" w:rsidRDefault="00FC2411" w:rsidP="00FC2411">
      <w:pPr>
        <w:rPr>
          <w:lang w:val="es-ES_tradnl"/>
        </w:rPr>
      </w:pPr>
      <w:r>
        <w:rPr>
          <w:lang w:val="es-ES_tradnl"/>
        </w:rPr>
        <w:t>en la que, de acuerdo con el sistema de coordenadas de la Fig. 1:</w:t>
      </w:r>
    </w:p>
    <w:p w:rsidR="00FC2411" w:rsidRPr="008B3600" w:rsidRDefault="00FC2411" w:rsidP="00FC2411">
      <w:pPr>
        <w:pStyle w:val="Equationlegend"/>
        <w:rPr>
          <w:lang w:val="es-ES_tradnl"/>
        </w:rPr>
      </w:pPr>
      <w:r w:rsidRPr="008B3600">
        <w:rPr>
          <w:lang w:val="es-ES_tradnl"/>
        </w:rPr>
        <w:tab/>
      </w:r>
      <w:r w:rsidRPr="008B3600">
        <w:rPr>
          <w:i/>
          <w:lang w:val="es-ES_tradnl"/>
        </w:rPr>
        <w:t>E</w:t>
      </w:r>
      <w:r w:rsidRPr="008B3600">
        <w:rPr>
          <w:lang w:val="es-ES_tradnl"/>
        </w:rPr>
        <w:t xml:space="preserve"> :</w:t>
      </w:r>
      <w:r w:rsidRPr="008B3600">
        <w:rPr>
          <w:lang w:val="es-ES_tradnl"/>
        </w:rPr>
        <w:tab/>
        <w:t>vector de la intensidad de campo eléctrico</w:t>
      </w:r>
    </w:p>
    <w:p w:rsidR="00FC2411" w:rsidRPr="008B3600" w:rsidRDefault="00FC2411" w:rsidP="00E419C2">
      <w:pPr>
        <w:pStyle w:val="Equationlegend"/>
        <w:rPr>
          <w:lang w:val="es-ES_tradnl"/>
        </w:rPr>
      </w:pPr>
      <w:r w:rsidRPr="008B3600">
        <w:rPr>
          <w:lang w:val="es-ES_tradnl"/>
        </w:rPr>
        <w:tab/>
        <w:t>f</w:t>
      </w:r>
      <w:r w:rsidR="008B747E" w:rsidRPr="002A4943">
        <w:t>(</w:t>
      </w:r>
      <w:r w:rsidR="008B747E">
        <w:sym w:font="Symbol" w:char="F071"/>
      </w:r>
      <w:r w:rsidRPr="008B3600">
        <w:rPr>
          <w:lang w:val="es-ES_tradnl"/>
        </w:rPr>
        <w:t>,</w:t>
      </w:r>
      <w:r w:rsidR="00E419C2">
        <w:rPr>
          <w:lang w:val="es-ES_tradnl"/>
        </w:rPr>
        <w:t xml:space="preserve"> </w:t>
      </w:r>
      <w:r w:rsidR="00E419C2">
        <w:rPr>
          <w:lang w:val="es-ES_tradnl"/>
        </w:rPr>
        <w:sym w:font="Symbol" w:char="F06A"/>
      </w:r>
      <w:r w:rsidRPr="008B3600">
        <w:rPr>
          <w:lang w:val="es-ES_tradnl"/>
        </w:rPr>
        <w:t>) :</w:t>
      </w:r>
      <w:r w:rsidRPr="008B3600">
        <w:rPr>
          <w:lang w:val="es-ES_tradnl"/>
        </w:rPr>
        <w:tab/>
        <w:t>función diagrama de radiación de amplitud relativa de la fuente individual</w:t>
      </w:r>
    </w:p>
    <w:p w:rsidR="00FC2411" w:rsidRPr="008B3600" w:rsidRDefault="00FC2411" w:rsidP="00E419C2">
      <w:pPr>
        <w:pStyle w:val="Equationlegend"/>
        <w:rPr>
          <w:lang w:val="es-ES_tradnl"/>
        </w:rPr>
      </w:pPr>
      <w:r w:rsidRPr="008B3600">
        <w:rPr>
          <w:lang w:val="es-ES_tradnl"/>
        </w:rPr>
        <w:tab/>
        <w:t>f</w:t>
      </w:r>
      <w:r w:rsidRPr="00D65ED4">
        <w:rPr>
          <w:vertAlign w:val="subscript"/>
        </w:rPr>
        <w:t>p</w:t>
      </w:r>
      <w:r w:rsidR="008B747E" w:rsidRPr="002A4943">
        <w:t>(</w:t>
      </w:r>
      <w:r w:rsidR="008B747E">
        <w:sym w:font="Symbol" w:char="F071"/>
      </w:r>
      <w:r w:rsidRPr="008B3600">
        <w:rPr>
          <w:lang w:val="es-ES_tradnl"/>
        </w:rPr>
        <w:t>,</w:t>
      </w:r>
      <w:r w:rsidR="00E419C2">
        <w:rPr>
          <w:lang w:val="es-ES_tradnl"/>
        </w:rPr>
        <w:t xml:space="preserve"> </w:t>
      </w:r>
      <w:r w:rsidR="00E419C2">
        <w:rPr>
          <w:lang w:val="es-ES_tradnl"/>
        </w:rPr>
        <w:sym w:font="Symbol" w:char="F06A"/>
      </w:r>
      <w:r w:rsidRPr="008B3600">
        <w:rPr>
          <w:lang w:val="es-ES_tradnl"/>
        </w:rPr>
        <w:t>) :</w:t>
      </w:r>
      <w:r w:rsidRPr="008B3600">
        <w:rPr>
          <w:lang w:val="es-ES_tradnl"/>
        </w:rPr>
        <w:tab/>
      </w:r>
      <w:r w:rsidRPr="008B3600">
        <w:rPr>
          <w:position w:val="-4"/>
          <w:sz w:val="8"/>
          <w:lang w:val="es-ES_tradnl"/>
        </w:rPr>
        <w:t xml:space="preserve"> </w:t>
      </w:r>
      <w:r w:rsidRPr="008B3600">
        <w:rPr>
          <w:lang w:val="es-ES_tradnl"/>
        </w:rPr>
        <w:t>función diagrama de radiación de fase de la fuente individual</w:t>
      </w:r>
    </w:p>
    <w:p w:rsidR="00FC2411" w:rsidRPr="008B3600" w:rsidRDefault="00FC2411" w:rsidP="008B747E">
      <w:pPr>
        <w:pStyle w:val="Equationlegend"/>
        <w:rPr>
          <w:lang w:val="es-ES_tradnl"/>
        </w:rPr>
      </w:pPr>
      <w:r w:rsidRPr="008B3600">
        <w:rPr>
          <w:lang w:val="es-ES_tradnl"/>
        </w:rPr>
        <w:tab/>
        <w:t>F</w:t>
      </w:r>
      <w:r w:rsidR="008B747E" w:rsidRPr="002A4943">
        <w:t>(</w:t>
      </w:r>
      <w:r w:rsidR="008B747E">
        <w:sym w:font="Symbol" w:char="F071"/>
      </w:r>
      <w:r w:rsidRPr="008B3600">
        <w:rPr>
          <w:lang w:val="es-ES_tradnl"/>
        </w:rPr>
        <w:t xml:space="preserve">, </w:t>
      </w:r>
      <w:r w:rsidR="00E419C2">
        <w:rPr>
          <w:lang w:val="es-ES_tradnl"/>
        </w:rPr>
        <w:sym w:font="Symbol" w:char="F06A"/>
      </w:r>
      <w:r w:rsidRPr="008B3600">
        <w:rPr>
          <w:lang w:val="es-ES_tradnl"/>
        </w:rPr>
        <w:t>) :</w:t>
      </w:r>
      <w:r w:rsidRPr="008B3600">
        <w:rPr>
          <w:lang w:val="es-ES_tradnl"/>
        </w:rPr>
        <w:tab/>
        <w:t>función diagrama de radiación de amplitud relativa de la red de fuentes isótropas (también denominado factor de la red)</w:t>
      </w:r>
    </w:p>
    <w:p w:rsidR="00FC2411" w:rsidRPr="008B3600" w:rsidRDefault="00FC2411" w:rsidP="00E419C2">
      <w:pPr>
        <w:pStyle w:val="Equationlegend"/>
        <w:rPr>
          <w:lang w:val="es-ES_tradnl"/>
        </w:rPr>
      </w:pPr>
      <w:r w:rsidRPr="008B3600">
        <w:rPr>
          <w:lang w:val="es-ES_tradnl"/>
        </w:rPr>
        <w:tab/>
        <w:t>F</w:t>
      </w:r>
      <w:r w:rsidRPr="00D65ED4">
        <w:rPr>
          <w:i/>
          <w:iCs/>
          <w:vertAlign w:val="subscript"/>
        </w:rPr>
        <w:t>p</w:t>
      </w:r>
      <w:r w:rsidR="008B747E" w:rsidRPr="002A4943">
        <w:t>(</w:t>
      </w:r>
      <w:r w:rsidR="008B747E">
        <w:sym w:font="Symbol" w:char="F071"/>
      </w:r>
      <w:r w:rsidRPr="008B3600">
        <w:rPr>
          <w:lang w:val="es-ES_tradnl"/>
        </w:rPr>
        <w:t>,</w:t>
      </w:r>
      <w:r w:rsidR="00E419C2">
        <w:rPr>
          <w:lang w:val="es-ES_tradnl"/>
        </w:rPr>
        <w:t xml:space="preserve"> </w:t>
      </w:r>
      <w:r w:rsidR="00E419C2">
        <w:rPr>
          <w:lang w:val="es-ES_tradnl"/>
        </w:rPr>
        <w:sym w:font="Symbol" w:char="F06A"/>
      </w:r>
      <w:r w:rsidRPr="008B3600">
        <w:rPr>
          <w:lang w:val="es-ES_tradnl"/>
        </w:rPr>
        <w:t>) :</w:t>
      </w:r>
      <w:r w:rsidRPr="008B3600">
        <w:rPr>
          <w:lang w:val="es-ES_tradnl"/>
        </w:rPr>
        <w:tab/>
        <w:t>función diagrama de radiación de fase de la red de fuentes isótropas.</w:t>
      </w:r>
    </w:p>
    <w:p w:rsidR="00FC2411" w:rsidRDefault="00FC2411" w:rsidP="00FC2411">
      <w:pPr>
        <w:pStyle w:val="Heading3"/>
        <w:rPr>
          <w:lang w:val="es-ES_tradnl"/>
        </w:rPr>
      </w:pPr>
      <w:bookmarkStart w:id="32" w:name="_Toc367784609"/>
      <w:bookmarkStart w:id="33" w:name="_Toc367784925"/>
      <w:r>
        <w:rPr>
          <w:lang w:val="es-ES_tradnl"/>
        </w:rPr>
        <w:t>4.2.2</w:t>
      </w:r>
      <w:r>
        <w:rPr>
          <w:lang w:val="es-ES_tradnl"/>
        </w:rPr>
        <w:tab/>
        <w:t>Suma de diagramas vectoriales</w:t>
      </w:r>
      <w:bookmarkEnd w:id="32"/>
      <w:bookmarkEnd w:id="33"/>
    </w:p>
    <w:p w:rsidR="00FC2411" w:rsidRDefault="00FC2411" w:rsidP="00FC2411">
      <w:pPr>
        <w:tabs>
          <w:tab w:val="left" w:pos="851"/>
        </w:tabs>
        <w:rPr>
          <w:lang w:val="es-ES_tradnl"/>
        </w:rPr>
      </w:pPr>
      <w:r>
        <w:rPr>
          <w:lang w:val="es-ES_tradnl"/>
        </w:rPr>
        <w:t xml:space="preserve">Cuando se considera el caso más general de una red de fuentes puntuales no isótropas y diferentes (es decir, fuentes no isótropas con diferentes diagramas de radiación y/u orientación distinta de la dirección de máxima radiación, como en el caso b) del </w:t>
      </w:r>
      <w:r w:rsidR="00E56FBB">
        <w:rPr>
          <w:lang w:val="es-ES_tradnl"/>
        </w:rPr>
        <w:t>§ </w:t>
      </w:r>
      <w:r>
        <w:rPr>
          <w:lang w:val="es-ES_tradnl"/>
        </w:rPr>
        <w:t xml:space="preserve">4.2, no puede aplicarse el principio de la multiplicación de diagramas. </w:t>
      </w:r>
    </w:p>
    <w:p w:rsidR="00FC2411" w:rsidRDefault="00FC2411" w:rsidP="00FC2411">
      <w:pPr>
        <w:rPr>
          <w:lang w:val="es-ES_tradnl"/>
        </w:rPr>
      </w:pPr>
      <w:r>
        <w:rPr>
          <w:lang w:val="es-ES_tradnl"/>
        </w:rPr>
        <w:t>Esta es una situación típica para sistemas de antenas en ondas métricas y decimétricas, en los que los elementos radiantes (panel, Yagi, etc.) se consideran fuentes puntuales con diagramas de radiación idénticos o diferentes orientados en distintas direcciones.</w:t>
      </w:r>
    </w:p>
    <w:p w:rsidR="00FC2411" w:rsidRDefault="00FC2411" w:rsidP="00E419C2">
      <w:pPr>
        <w:tabs>
          <w:tab w:val="left" w:pos="851"/>
        </w:tabs>
        <w:rPr>
          <w:lang w:val="es-ES_tradnl"/>
        </w:rPr>
      </w:pPr>
      <w:r>
        <w:rPr>
          <w:lang w:val="es-ES_tradnl"/>
        </w:rPr>
        <w:t xml:space="preserve">En este caso, el diagrama de radiación resultante </w:t>
      </w:r>
      <w:r>
        <w:rPr>
          <w:b/>
          <w:i/>
          <w:lang w:val="es-ES_tradnl"/>
        </w:rPr>
        <w:t>E</w:t>
      </w:r>
      <w:r w:rsidR="008B747E" w:rsidRPr="002A4943">
        <w:t>(</w:t>
      </w:r>
      <w:r w:rsidR="008B747E">
        <w:sym w:font="Symbol" w:char="F071"/>
      </w:r>
      <w:r w:rsidR="008B747E">
        <w:rPr>
          <w:lang w:val="es-ES_tradnl"/>
        </w:rPr>
        <w:t>,</w:t>
      </w:r>
      <w:r w:rsidR="00E419C2">
        <w:rPr>
          <w:lang w:val="es-ES_tradnl"/>
        </w:rPr>
        <w:t xml:space="preserve"> </w:t>
      </w:r>
      <w:r w:rsidR="00E419C2">
        <w:rPr>
          <w:lang w:val="es-ES_tradnl"/>
        </w:rPr>
        <w:sym w:font="Symbol" w:char="F06A"/>
      </w:r>
      <w:r>
        <w:rPr>
          <w:lang w:val="es-ES_tradnl"/>
        </w:rPr>
        <w:t>) se calcula mediante la suma vectorial de la radiación (en amplitud y fase) de cada fuente puntual o individual para un ángulo dado, expresada de la manera siguiente:</w:t>
      </w:r>
    </w:p>
    <w:p w:rsidR="00FC2411" w:rsidRDefault="00FC2411" w:rsidP="00FC2411">
      <w:pPr>
        <w:pStyle w:val="Equation"/>
        <w:spacing w:before="0"/>
        <w:rPr>
          <w:lang w:val="es-ES_tradnl"/>
        </w:rPr>
      </w:pPr>
      <w:bookmarkStart w:id="34" w:name="F015"/>
      <w:r>
        <w:rPr>
          <w:lang w:val="es-ES_tradnl"/>
        </w:rPr>
        <w:tab/>
      </w:r>
      <w:r>
        <w:rPr>
          <w:lang w:val="es-ES_tradnl"/>
        </w:rPr>
        <w:tab/>
      </w:r>
      <w:r>
        <w:rPr>
          <w:lang w:val="es-ES_tradnl"/>
        </w:rPr>
        <w:fldChar w:fldCharType="begin"/>
      </w:r>
      <w:r>
        <w:rPr>
          <w:lang w:val="es-ES_tradnl"/>
        </w:rPr>
        <w:instrText xml:space="preserve">eq </w:instrText>
      </w:r>
      <w:r>
        <w:rPr>
          <w:b/>
          <w:i/>
          <w:lang w:val="es-ES_tradnl"/>
        </w:rPr>
        <w:instrText>E</w:instrText>
      </w:r>
      <w:r>
        <w:rPr>
          <w:lang w:val="es-ES_tradnl"/>
        </w:rPr>
        <w:instrText xml:space="preserve"> (</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 xml:space="preserve">)  </w:instrText>
      </w:r>
      <w:r>
        <w:rPr>
          <w:rFonts w:ascii="Symbol" w:hAnsi="Symbol"/>
          <w:lang w:val="es-ES_tradnl"/>
        </w:rPr>
        <w:instrText>=</w:instrText>
      </w:r>
      <w:r>
        <w:rPr>
          <w:lang w:val="es-ES_tradnl"/>
        </w:rPr>
        <w:instrText xml:space="preserve">  \i\su(</w:instrText>
      </w:r>
      <w:r>
        <w:rPr>
          <w:i/>
          <w:position w:val="6"/>
          <w:sz w:val="18"/>
          <w:lang w:val="es-ES_tradnl"/>
        </w:rPr>
        <w:instrText xml:space="preserve">i </w:instrText>
      </w:r>
      <w:r>
        <w:rPr>
          <w:rFonts w:ascii="Symbol" w:hAnsi="Symbol"/>
          <w:position w:val="6"/>
          <w:sz w:val="18"/>
          <w:lang w:val="es-ES_tradnl"/>
        </w:rPr>
        <w:instrText>=</w:instrText>
      </w:r>
      <w:r>
        <w:rPr>
          <w:position w:val="6"/>
          <w:sz w:val="18"/>
          <w:lang w:val="es-ES_tradnl"/>
        </w:rPr>
        <w:instrText xml:space="preserve"> 1</w:instrText>
      </w:r>
      <w:r>
        <w:rPr>
          <w:sz w:val="18"/>
          <w:lang w:val="es-ES_tradnl"/>
        </w:rPr>
        <w:instrText>;</w:instrText>
      </w:r>
      <w:r>
        <w:rPr>
          <w:i/>
          <w:sz w:val="18"/>
          <w:lang w:val="es-ES_tradnl"/>
        </w:rPr>
        <w:instrText>n</w:instrText>
      </w:r>
      <w:r>
        <w:rPr>
          <w:lang w:val="es-ES_tradnl"/>
        </w:rPr>
        <w:instrText>;\s\do3( )\s\up4( )</w:instrText>
      </w:r>
      <w:r>
        <w:rPr>
          <w:i/>
          <w:lang w:val="es-ES_tradnl"/>
        </w:rPr>
        <w:instrText>E</w:instrText>
      </w:r>
      <w:r>
        <w:rPr>
          <w:i/>
          <w:position w:val="-4"/>
          <w:sz w:val="18"/>
          <w:lang w:val="es-ES_tradnl"/>
        </w:rPr>
        <w:instrText>i</w:instrText>
      </w:r>
      <w:r>
        <w:rPr>
          <w:i/>
          <w:sz w:val="12"/>
          <w:lang w:val="es-ES_tradnl"/>
        </w:rPr>
        <w:instrText> </w:instrText>
      </w:r>
      <w:r>
        <w:rPr>
          <w:sz w:val="12"/>
          <w:lang w:val="es-ES_tradnl"/>
        </w:rPr>
        <w:instrText xml:space="preserve"> </w:instrText>
      </w:r>
      <w:r>
        <w:rPr>
          <w:lang w:val="es-ES_tradnl"/>
        </w:rPr>
        <w:instrText>(</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w:instrText>
      </w:r>
      <w:r>
        <w:rPr>
          <w:lang w:val="es-ES_tradnl"/>
        </w:rPr>
        <w:fldChar w:fldCharType="end"/>
      </w:r>
      <w:r>
        <w:rPr>
          <w:lang w:val="es-ES_tradnl"/>
        </w:rPr>
        <w:tab/>
        <w:t>(15)</w:t>
      </w:r>
    </w:p>
    <w:bookmarkEnd w:id="34"/>
    <w:p w:rsidR="00FC2411" w:rsidRDefault="00FC2411" w:rsidP="00FC2411">
      <w:pPr>
        <w:keepNext/>
        <w:tabs>
          <w:tab w:val="left" w:pos="1418"/>
        </w:tabs>
        <w:rPr>
          <w:lang w:val="es-ES_tradnl"/>
        </w:rPr>
      </w:pPr>
      <w:r>
        <w:rPr>
          <w:lang w:val="es-ES_tradnl"/>
        </w:rPr>
        <w:lastRenderedPageBreak/>
        <w:t>donde:</w:t>
      </w:r>
    </w:p>
    <w:p w:rsidR="00FC2411" w:rsidRPr="008B3600" w:rsidRDefault="00FC2411" w:rsidP="00E419C2">
      <w:pPr>
        <w:pStyle w:val="Equationlegend"/>
        <w:rPr>
          <w:lang w:val="es-ES_tradnl"/>
        </w:rPr>
      </w:pPr>
      <w:r w:rsidRPr="008B3600">
        <w:rPr>
          <w:i/>
          <w:lang w:val="es-ES_tradnl"/>
        </w:rPr>
        <w:tab/>
        <w:t>E</w:t>
      </w:r>
      <w:r w:rsidRPr="00D65ED4">
        <w:rPr>
          <w:i/>
          <w:iCs/>
          <w:vertAlign w:val="subscript"/>
        </w:rPr>
        <w:t>i</w:t>
      </w:r>
      <w:r w:rsidR="008B747E" w:rsidRPr="002A4943">
        <w:t>(</w:t>
      </w:r>
      <w:r w:rsidR="008B747E">
        <w:sym w:font="Symbol" w:char="F071"/>
      </w:r>
      <w:r w:rsidRPr="008B3600">
        <w:rPr>
          <w:lang w:val="es-ES_tradnl"/>
        </w:rPr>
        <w:t>,</w:t>
      </w:r>
      <w:r w:rsidR="00E419C2">
        <w:rPr>
          <w:lang w:val="es-ES_tradnl"/>
        </w:rPr>
        <w:t xml:space="preserve"> </w:t>
      </w:r>
      <w:r w:rsidR="00E419C2">
        <w:rPr>
          <w:lang w:val="es-ES_tradnl"/>
        </w:rPr>
        <w:sym w:font="Symbol" w:char="F06A"/>
      </w:r>
      <w:r w:rsidRPr="008B3600">
        <w:rPr>
          <w:lang w:val="es-ES_tradnl"/>
        </w:rPr>
        <w:t>)</w:t>
      </w:r>
      <w:r w:rsidRPr="008B3600">
        <w:rPr>
          <w:sz w:val="8"/>
          <w:lang w:val="es-ES_tradnl"/>
        </w:rPr>
        <w:t xml:space="preserve"> </w:t>
      </w:r>
      <w:r w:rsidRPr="008B3600">
        <w:rPr>
          <w:lang w:val="es-ES_tradnl"/>
        </w:rPr>
        <w:t>:</w:t>
      </w:r>
      <w:r w:rsidRPr="008B3600">
        <w:rPr>
          <w:lang w:val="es-ES_tradnl"/>
        </w:rPr>
        <w:tab/>
        <w:t xml:space="preserve">campo eléctrico radiado por la </w:t>
      </w:r>
      <w:r w:rsidR="004A4044">
        <w:rPr>
          <w:lang w:val="es-ES_tradnl"/>
        </w:rPr>
        <w:t>i-ésima fuente</w:t>
      </w:r>
    </w:p>
    <w:p w:rsidR="00FC2411" w:rsidRPr="008B3600" w:rsidRDefault="00FC2411" w:rsidP="00E419C2">
      <w:pPr>
        <w:pStyle w:val="Equationlegend"/>
        <w:rPr>
          <w:lang w:val="es-ES_tradnl"/>
        </w:rPr>
      </w:pPr>
      <w:r w:rsidRPr="008B3600">
        <w:rPr>
          <w:b/>
          <w:i/>
          <w:lang w:val="es-ES_tradnl"/>
        </w:rPr>
        <w:tab/>
        <w:t>E</w:t>
      </w:r>
      <w:r w:rsidR="008B747E" w:rsidRPr="002A4943">
        <w:t>(</w:t>
      </w:r>
      <w:r w:rsidR="008B747E">
        <w:sym w:font="Symbol" w:char="F071"/>
      </w:r>
      <w:r w:rsidRPr="008B3600">
        <w:rPr>
          <w:lang w:val="es-ES_tradnl"/>
        </w:rPr>
        <w:t>,</w:t>
      </w:r>
      <w:r w:rsidR="00E419C2">
        <w:rPr>
          <w:lang w:val="es-ES_tradnl"/>
        </w:rPr>
        <w:t xml:space="preserve"> </w:t>
      </w:r>
      <w:r w:rsidR="00E419C2">
        <w:rPr>
          <w:lang w:val="es-ES_tradnl"/>
        </w:rPr>
        <w:sym w:font="Symbol" w:char="F06A"/>
      </w:r>
      <w:r w:rsidRPr="008B3600">
        <w:rPr>
          <w:lang w:val="es-ES_tradnl"/>
        </w:rPr>
        <w:t>)</w:t>
      </w:r>
      <w:r w:rsidRPr="008B3600">
        <w:rPr>
          <w:sz w:val="8"/>
          <w:lang w:val="es-ES_tradnl"/>
        </w:rPr>
        <w:t xml:space="preserve"> </w:t>
      </w:r>
      <w:r w:rsidRPr="008B3600">
        <w:rPr>
          <w:lang w:val="es-ES_tradnl"/>
        </w:rPr>
        <w:t>:</w:t>
      </w:r>
      <w:r w:rsidRPr="008B3600">
        <w:rPr>
          <w:lang w:val="es-ES_tradnl"/>
        </w:rPr>
        <w:tab/>
        <w:t>intensidad de campo resultante.</w:t>
      </w:r>
    </w:p>
    <w:p w:rsidR="00FC2411" w:rsidRPr="009900F8" w:rsidRDefault="00FC2411" w:rsidP="00FC2411">
      <w:pPr>
        <w:pStyle w:val="Heading2"/>
      </w:pPr>
      <w:bookmarkStart w:id="35" w:name="_Toc367784610"/>
      <w:bookmarkStart w:id="36" w:name="_Toc367784926"/>
      <w:r w:rsidRPr="009900F8">
        <w:t>4.3</w:t>
      </w:r>
      <w:r w:rsidRPr="009900F8">
        <w:tab/>
        <w:t>Fuentes elementales en ondas métricas y decimétricas</w:t>
      </w:r>
      <w:bookmarkEnd w:id="35"/>
      <w:bookmarkEnd w:id="36"/>
    </w:p>
    <w:p w:rsidR="00FC2411" w:rsidRDefault="00FC2411" w:rsidP="00FC2411">
      <w:pPr>
        <w:rPr>
          <w:lang w:val="es-ES_tradnl"/>
        </w:rPr>
      </w:pPr>
      <w:r>
        <w:rPr>
          <w:lang w:val="es-ES_tradnl"/>
        </w:rPr>
        <w:t>Aunque los sistemas radiantes elementales rara vez se utilizan de forma individual en la radiodifusión en ondas métricas y decimétricas, se hará aquí un breve resumen de los sistemas radiantes elementales utilizados para constituir la mayoría de los sistemas de antena en ondas métricas y decimétricas.</w:t>
      </w:r>
    </w:p>
    <w:p w:rsidR="00FC2411" w:rsidRDefault="00FC2411" w:rsidP="00FC2411">
      <w:pPr>
        <w:rPr>
          <w:lang w:val="es-ES_tradnl"/>
        </w:rPr>
      </w:pPr>
      <w:r>
        <w:rPr>
          <w:lang w:val="es-ES_tradnl"/>
        </w:rPr>
        <w:t>Los sistemas radiantes básicos son: el dipolo, el bucle (cuadro), la ranura y la hélice.</w:t>
      </w:r>
    </w:p>
    <w:p w:rsidR="00FC2411" w:rsidRDefault="00FC2411" w:rsidP="00FC2411">
      <w:pPr>
        <w:rPr>
          <w:lang w:val="es-ES_tradnl"/>
        </w:rPr>
      </w:pPr>
      <w:r>
        <w:rPr>
          <w:lang w:val="es-ES_tradnl"/>
        </w:rPr>
        <w:t>El dipolo es el sistema radiante elemental más común.</w:t>
      </w:r>
    </w:p>
    <w:p w:rsidR="00FC2411" w:rsidRDefault="00FC2411" w:rsidP="00D65ED4">
      <w:pPr>
        <w:rPr>
          <w:lang w:val="es-ES_tradnl"/>
        </w:rPr>
      </w:pPr>
      <w:r>
        <w:rPr>
          <w:lang w:val="es-ES_tradnl"/>
        </w:rPr>
        <w:t xml:space="preserve">En el sistema de coordenadas de la Fig. 3, las componentes del campo </w:t>
      </w:r>
      <w:r>
        <w:rPr>
          <w:i/>
          <w:lang w:val="es-ES_tradnl"/>
        </w:rPr>
        <w:t>E</w:t>
      </w:r>
      <w:r w:rsidR="00D65ED4" w:rsidRPr="00D65ED4">
        <w:rPr>
          <w:vertAlign w:val="subscript"/>
        </w:rPr>
        <w:sym w:font="Symbol" w:char="F071"/>
      </w:r>
      <w:r>
        <w:rPr>
          <w:lang w:val="es-ES_tradnl"/>
        </w:rPr>
        <w:t xml:space="preserve"> y </w:t>
      </w:r>
      <w:r>
        <w:rPr>
          <w:i/>
          <w:lang w:val="es-ES_tradnl"/>
        </w:rPr>
        <w:t>E</w:t>
      </w:r>
      <w:r w:rsidR="00D65ED4" w:rsidRPr="00D65ED4">
        <w:rPr>
          <w:iCs/>
          <w:vertAlign w:val="subscript"/>
          <w:lang w:val="es-ES_tradnl"/>
        </w:rPr>
        <w:sym w:font="Symbol" w:char="F06A"/>
      </w:r>
      <w:r>
        <w:rPr>
          <w:lang w:val="es-ES_tradnl"/>
        </w:rPr>
        <w:t xml:space="preserve"> producidas por un dipolo de longitud </w:t>
      </w:r>
      <w:r>
        <w:rPr>
          <w:i/>
          <w:lang w:val="es-ES_tradnl"/>
        </w:rPr>
        <w:t xml:space="preserve">l </w:t>
      </w:r>
      <w:r>
        <w:rPr>
          <w:lang w:val="es-ES_tradnl"/>
        </w:rPr>
        <w:t>con distribución sinusoidal de la corriente, son las siguientes:</w:t>
      </w:r>
    </w:p>
    <w:p w:rsidR="00FC2411" w:rsidRDefault="00FC2411" w:rsidP="00FC2411">
      <w:pPr>
        <w:pStyle w:val="Equation"/>
      </w:pPr>
      <w:bookmarkStart w:id="37" w:name="F016"/>
      <w:r>
        <w:rPr>
          <w:lang w:val="es-ES_tradnl"/>
        </w:rPr>
        <w:tab/>
      </w:r>
      <w:r>
        <w:rPr>
          <w:lang w:val="es-ES_tradnl"/>
        </w:rPr>
        <w:tab/>
      </w:r>
      <w:r>
        <w:fldChar w:fldCharType="begin"/>
      </w:r>
      <w:r>
        <w:instrText xml:space="preserve">eq </w:instrText>
      </w:r>
      <w:r>
        <w:rPr>
          <w:i/>
        </w:rPr>
        <w:instrText>E</w:instrText>
      </w:r>
      <w:r>
        <w:rPr>
          <w:rFonts w:ascii="Symbol" w:hAnsi="Symbol"/>
          <w:position w:val="-4"/>
          <w:sz w:val="18"/>
        </w:rPr>
        <w:instrText>q</w:instrText>
      </w:r>
      <w:r>
        <w:instrText xml:space="preserve">  </w:instrText>
      </w:r>
      <w:r>
        <w:rPr>
          <w:rFonts w:ascii="Symbol" w:hAnsi="Symbol"/>
        </w:rPr>
        <w:instrText>=</w:instrText>
      </w:r>
      <w:r>
        <w:instrText xml:space="preserve">  –</w:instrText>
      </w:r>
      <w:r>
        <w:rPr>
          <w:sz w:val="12"/>
        </w:rPr>
        <w:instrText> </w:instrText>
      </w:r>
      <w:r>
        <w:instrText xml:space="preserve">60 j </w:instrText>
      </w:r>
      <w:r>
        <w:rPr>
          <w:i/>
        </w:rPr>
        <w:instrText>I</w:instrText>
      </w:r>
      <w:r>
        <w:rPr>
          <w:position w:val="-4"/>
          <w:sz w:val="18"/>
        </w:rPr>
        <w:instrText>0</w:instrText>
      </w:r>
      <w:r>
        <w:instrText xml:space="preserve"> \f(e</w:instrText>
      </w:r>
      <w:r>
        <w:rPr>
          <w:position w:val="16"/>
          <w:sz w:val="18"/>
        </w:rPr>
        <w:instrText>– j</w:instrText>
      </w:r>
      <w:r>
        <w:rPr>
          <w:i/>
          <w:position w:val="16"/>
          <w:sz w:val="18"/>
        </w:rPr>
        <w:instrText xml:space="preserve"> r</w:instrText>
      </w:r>
      <w:r>
        <w:rPr>
          <w:position w:val="16"/>
          <w:sz w:val="18"/>
        </w:rPr>
        <w:instrText xml:space="preserve"> </w:instrText>
      </w:r>
      <w:r>
        <w:rPr>
          <w:rFonts w:ascii="Symbol" w:hAnsi="Symbol"/>
          <w:position w:val="16"/>
          <w:sz w:val="18"/>
        </w:rPr>
        <w:instrText>b</w:instrText>
      </w:r>
      <w:r>
        <w:instrText>;</w:instrText>
      </w:r>
      <w:r>
        <w:rPr>
          <w:i/>
        </w:rPr>
        <w:instrText>r</w:instrText>
      </w:r>
      <w:r>
        <w:instrText>)  ·  \f(cos (</w:instrText>
      </w:r>
      <w:r>
        <w:rPr>
          <w:rFonts w:ascii="Symbol" w:hAnsi="Symbol"/>
        </w:rPr>
        <w:instrText>b</w:instrText>
      </w:r>
      <w:r>
        <w:rPr>
          <w:rFonts w:ascii="Script" w:hAnsi="Script"/>
          <w:sz w:val="28"/>
        </w:rPr>
        <w:instrText>l</w:instrText>
      </w:r>
      <w:r>
        <w:instrText xml:space="preserve"> sen </w:instrText>
      </w:r>
      <w:r>
        <w:rPr>
          <w:rFonts w:ascii="Symbol" w:hAnsi="Symbol"/>
        </w:rPr>
        <w:instrText>j</w:instrText>
      </w:r>
      <w:r>
        <w:instrText xml:space="preserve">  cos </w:instrText>
      </w:r>
      <w:r>
        <w:rPr>
          <w:rFonts w:ascii="Symbol" w:hAnsi="Symbol"/>
        </w:rPr>
        <w:instrText>q</w:instrText>
      </w:r>
      <w:r>
        <w:instrText xml:space="preserve">) / 2  –  cos </w:instrText>
      </w:r>
      <w:r>
        <w:rPr>
          <w:rFonts w:ascii="Symbol" w:hAnsi="Symbol"/>
        </w:rPr>
        <w:instrText>b</w:instrText>
      </w:r>
      <w:r>
        <w:rPr>
          <w:rFonts w:ascii="Script" w:hAnsi="Script"/>
          <w:sz w:val="28"/>
        </w:rPr>
        <w:instrText>l</w:instrText>
      </w:r>
      <w:r>
        <w:instrText xml:space="preserve"> / 2;1  –  sen</w:instrText>
      </w:r>
      <w:r>
        <w:rPr>
          <w:position w:val="6"/>
          <w:sz w:val="18"/>
        </w:rPr>
        <w:instrText>2</w:instrText>
      </w:r>
      <w:r>
        <w:instrText xml:space="preserve"> </w:instrText>
      </w:r>
      <w:r>
        <w:rPr>
          <w:rFonts w:ascii="Symbol" w:hAnsi="Symbol"/>
        </w:rPr>
        <w:instrText>j</w:instrText>
      </w:r>
      <w:r>
        <w:instrText xml:space="preserve">  cos</w:instrText>
      </w:r>
      <w:r>
        <w:rPr>
          <w:position w:val="6"/>
          <w:sz w:val="18"/>
        </w:rPr>
        <w:instrText>2</w:instrText>
      </w:r>
      <w:r>
        <w:instrText xml:space="preserve"> </w:instrText>
      </w:r>
      <w:r>
        <w:rPr>
          <w:rFonts w:ascii="Symbol" w:hAnsi="Symbol"/>
        </w:rPr>
        <w:instrText>q</w:instrText>
      </w:r>
      <w:r>
        <w:instrText xml:space="preserve">)  ·  sen </w:instrText>
      </w:r>
      <w:r>
        <w:rPr>
          <w:rFonts w:ascii="Symbol" w:hAnsi="Symbol"/>
        </w:rPr>
        <w:instrText>j</w:instrText>
      </w:r>
      <w:r>
        <w:instrText xml:space="preserve">  sen </w:instrText>
      </w:r>
      <w:r>
        <w:rPr>
          <w:rFonts w:ascii="Symbol" w:hAnsi="Symbol"/>
        </w:rPr>
        <w:instrText>q</w:instrText>
      </w:r>
      <w:r>
        <w:fldChar w:fldCharType="end"/>
      </w:r>
      <w:bookmarkEnd w:id="37"/>
      <w:r w:rsidR="00E56FBB">
        <w:br/>
      </w:r>
      <w:r w:rsidR="00E56FBB">
        <w:tab/>
      </w:r>
      <w:r w:rsidR="00E56FBB">
        <w:tab/>
      </w:r>
      <w:r w:rsidR="00E56FBB">
        <w:tab/>
      </w:r>
      <w:r w:rsidR="00E56FBB">
        <w:rPr>
          <w:lang w:val="es-ES_tradnl"/>
        </w:rPr>
        <w:t>(16)</w:t>
      </w:r>
    </w:p>
    <w:p w:rsidR="00FC2411" w:rsidRDefault="00FC2411" w:rsidP="00E56FBB">
      <w:pPr>
        <w:pStyle w:val="Equation"/>
        <w:rPr>
          <w:lang w:val="es-ES_tradnl"/>
        </w:rPr>
      </w:pPr>
      <w:bookmarkStart w:id="38" w:name="F017"/>
      <w:r>
        <w:tab/>
      </w:r>
      <w:r>
        <w:tab/>
      </w:r>
      <w:r>
        <w:rPr>
          <w:lang w:val="es-ES_tradnl"/>
        </w:rPr>
        <w:fldChar w:fldCharType="begin"/>
      </w:r>
      <w:r>
        <w:rPr>
          <w:lang w:val="es-ES_tradnl"/>
        </w:rPr>
        <w:instrText xml:space="preserve">eq </w:instrText>
      </w:r>
      <w:r>
        <w:rPr>
          <w:i/>
          <w:lang w:val="es-ES_tradnl"/>
        </w:rPr>
        <w:instrText>E</w:instrText>
      </w:r>
      <w:r>
        <w:rPr>
          <w:rFonts w:ascii="Symbol" w:hAnsi="Symbol"/>
          <w:position w:val="-4"/>
          <w:sz w:val="18"/>
          <w:lang w:val="es-ES_tradnl"/>
        </w:rPr>
        <w:instrText>j</w:instrText>
      </w:r>
      <w:r>
        <w:rPr>
          <w:lang w:val="es-ES_tradnl"/>
        </w:rPr>
        <w:instrText xml:space="preserve">  </w:instrText>
      </w:r>
      <w:r>
        <w:rPr>
          <w:rFonts w:ascii="Symbol" w:hAnsi="Symbol"/>
          <w:lang w:val="es-ES_tradnl"/>
        </w:rPr>
        <w:instrText>=</w:instrText>
      </w:r>
      <w:r>
        <w:rPr>
          <w:lang w:val="es-ES_tradnl"/>
        </w:rPr>
        <w:instrText xml:space="preserve">  60 j </w:instrText>
      </w:r>
      <w:r>
        <w:rPr>
          <w:i/>
          <w:lang w:val="es-ES_tradnl"/>
        </w:rPr>
        <w:instrText>I</w:instrText>
      </w:r>
      <w:r>
        <w:rPr>
          <w:position w:val="-4"/>
          <w:sz w:val="18"/>
          <w:lang w:val="es-ES_tradnl"/>
        </w:rPr>
        <w:instrText>0</w:instrText>
      </w:r>
      <w:r>
        <w:rPr>
          <w:lang w:val="es-ES_tradnl"/>
        </w:rPr>
        <w:instrText xml:space="preserve"> \f(e</w:instrText>
      </w:r>
      <w:r>
        <w:rPr>
          <w:position w:val="10"/>
          <w:sz w:val="18"/>
          <w:lang w:val="es-ES_tradnl"/>
        </w:rPr>
        <w:instrText>– j</w:instrText>
      </w:r>
      <w:r>
        <w:rPr>
          <w:i/>
          <w:position w:val="10"/>
          <w:sz w:val="18"/>
          <w:lang w:val="es-ES_tradnl"/>
        </w:rPr>
        <w:instrText xml:space="preserve"> r</w:instrText>
      </w:r>
      <w:r>
        <w:rPr>
          <w:position w:val="10"/>
          <w:sz w:val="18"/>
          <w:lang w:val="es-ES_tradnl"/>
        </w:rPr>
        <w:instrText xml:space="preserve"> </w:instrText>
      </w:r>
      <w:r>
        <w:rPr>
          <w:rFonts w:ascii="Symbol" w:hAnsi="Symbol"/>
          <w:position w:val="10"/>
          <w:sz w:val="18"/>
          <w:lang w:val="es-ES_tradnl"/>
        </w:rPr>
        <w:instrText>b</w:instrText>
      </w:r>
      <w:r>
        <w:rPr>
          <w:lang w:val="es-ES_tradnl"/>
        </w:rPr>
        <w:instrText>;</w:instrText>
      </w:r>
      <w:r>
        <w:rPr>
          <w:i/>
          <w:lang w:val="es-ES_tradnl"/>
        </w:rPr>
        <w:instrText>r</w:instrText>
      </w:r>
      <w:r>
        <w:rPr>
          <w:lang w:val="es-ES_tradnl"/>
        </w:rPr>
        <w:instrText>)  ·  \f(cos (</w:instrText>
      </w:r>
      <w:r>
        <w:rPr>
          <w:rFonts w:ascii="Symbol" w:hAnsi="Symbol"/>
          <w:lang w:val="es-ES_tradnl"/>
        </w:rPr>
        <w:instrText>b</w:instrText>
      </w:r>
      <w:r>
        <w:rPr>
          <w:rFonts w:ascii="Script" w:hAnsi="Script"/>
          <w:sz w:val="28"/>
          <w:lang w:val="es-ES_tradnl"/>
        </w:rPr>
        <w:instrText>l</w:instrText>
      </w:r>
      <w:r>
        <w:rPr>
          <w:lang w:val="es-ES_tradnl"/>
        </w:rPr>
        <w:instrText xml:space="preserve"> sen </w:instrText>
      </w:r>
      <w:r>
        <w:rPr>
          <w:rFonts w:ascii="Symbol" w:hAnsi="Symbol"/>
          <w:lang w:val="es-ES_tradnl"/>
        </w:rPr>
        <w:instrText>j</w:instrText>
      </w:r>
      <w:r>
        <w:rPr>
          <w:lang w:val="es-ES_tradnl"/>
        </w:rPr>
        <w:instrText xml:space="preserve">  cos </w:instrText>
      </w:r>
      <w:r>
        <w:rPr>
          <w:rFonts w:ascii="Symbol" w:hAnsi="Symbol"/>
          <w:lang w:val="es-ES_tradnl"/>
        </w:rPr>
        <w:instrText>q</w:instrText>
      </w:r>
      <w:r>
        <w:rPr>
          <w:lang w:val="es-ES_tradnl"/>
        </w:rPr>
        <w:instrText xml:space="preserve">) / 2  –  cos </w:instrText>
      </w:r>
      <w:r>
        <w:rPr>
          <w:rFonts w:ascii="Symbol" w:hAnsi="Symbol"/>
          <w:lang w:val="es-ES_tradnl"/>
        </w:rPr>
        <w:instrText>b</w:instrText>
      </w:r>
      <w:r>
        <w:rPr>
          <w:rFonts w:ascii="Script" w:hAnsi="Script"/>
          <w:sz w:val="28"/>
          <w:lang w:val="es-ES_tradnl"/>
        </w:rPr>
        <w:instrText>l</w:instrText>
      </w:r>
      <w:r>
        <w:rPr>
          <w:lang w:val="es-ES_tradnl"/>
        </w:rPr>
        <w:instrText xml:space="preserve"> / 2;1  –  sen</w:instrText>
      </w:r>
      <w:r>
        <w:rPr>
          <w:position w:val="6"/>
          <w:sz w:val="18"/>
          <w:lang w:val="es-ES_tradnl"/>
        </w:rPr>
        <w:instrText>2</w:instrText>
      </w:r>
      <w:r>
        <w:rPr>
          <w:lang w:val="es-ES_tradnl"/>
        </w:rPr>
        <w:instrText xml:space="preserve"> </w:instrText>
      </w:r>
      <w:r>
        <w:rPr>
          <w:rFonts w:ascii="Symbol" w:hAnsi="Symbol"/>
          <w:lang w:val="es-ES_tradnl"/>
        </w:rPr>
        <w:instrText>j</w:instrText>
      </w:r>
      <w:r>
        <w:rPr>
          <w:lang w:val="es-ES_tradnl"/>
        </w:rPr>
        <w:instrText xml:space="preserve">  cos</w:instrText>
      </w:r>
      <w:r>
        <w:rPr>
          <w:position w:val="6"/>
          <w:sz w:val="18"/>
          <w:lang w:val="es-ES_tradnl"/>
        </w:rPr>
        <w:instrText>2</w:instrText>
      </w:r>
      <w:r>
        <w:rPr>
          <w:lang w:val="es-ES_tradnl"/>
        </w:rPr>
        <w:instrText xml:space="preserve"> </w:instrText>
      </w:r>
      <w:r>
        <w:rPr>
          <w:rFonts w:ascii="Symbol" w:hAnsi="Symbol"/>
          <w:lang w:val="es-ES_tradnl"/>
        </w:rPr>
        <w:instrText>q</w:instrText>
      </w:r>
      <w:r>
        <w:rPr>
          <w:lang w:val="es-ES_tradnl"/>
        </w:rPr>
        <w:instrText xml:space="preserve">)  ·  cos </w:instrText>
      </w:r>
      <w:r>
        <w:rPr>
          <w:rFonts w:ascii="Symbol" w:hAnsi="Symbol"/>
          <w:lang w:val="es-ES_tradnl"/>
        </w:rPr>
        <w:instrText>j</w:instrText>
      </w:r>
      <w:r>
        <w:rPr>
          <w:lang w:val="es-ES_tradnl"/>
        </w:rPr>
        <w:fldChar w:fldCharType="end"/>
      </w:r>
      <w:bookmarkEnd w:id="38"/>
    </w:p>
    <w:p w:rsidR="00FC2411" w:rsidRDefault="00FC2411" w:rsidP="00FC2411">
      <w:pPr>
        <w:rPr>
          <w:lang w:val="es-ES_tradnl"/>
        </w:rPr>
      </w:pPr>
      <w:r>
        <w:rPr>
          <w:lang w:val="es-ES_tradnl"/>
        </w:rPr>
        <w:t>donde:</w:t>
      </w:r>
    </w:p>
    <w:p w:rsidR="00FC2411" w:rsidRPr="008B3600" w:rsidRDefault="00FC2411" w:rsidP="00FC2411">
      <w:pPr>
        <w:pStyle w:val="Equationlegend"/>
        <w:rPr>
          <w:lang w:val="es-ES_tradnl"/>
        </w:rPr>
      </w:pPr>
      <w:r w:rsidRPr="008B3600">
        <w:rPr>
          <w:i/>
          <w:lang w:val="es-ES_tradnl"/>
        </w:rPr>
        <w:tab/>
        <w:t>I</w:t>
      </w:r>
      <w:r w:rsidRPr="00D65ED4">
        <w:rPr>
          <w:vertAlign w:val="subscript"/>
        </w:rPr>
        <w:t>0</w:t>
      </w:r>
      <w:r w:rsidRPr="008B3600">
        <w:rPr>
          <w:sz w:val="8"/>
          <w:lang w:val="es-ES_tradnl"/>
        </w:rPr>
        <w:t xml:space="preserve"> </w:t>
      </w:r>
      <w:r w:rsidRPr="008B3600">
        <w:rPr>
          <w:lang w:val="es-ES_tradnl"/>
        </w:rPr>
        <w:t>:</w:t>
      </w:r>
      <w:r w:rsidRPr="008B3600">
        <w:rPr>
          <w:lang w:val="es-ES_tradnl"/>
        </w:rPr>
        <w:tab/>
        <w:t>corriente de alimentación</w:t>
      </w:r>
    </w:p>
    <w:p w:rsidR="00FC2411" w:rsidRPr="008B3600" w:rsidRDefault="00FC2411" w:rsidP="00763904">
      <w:pPr>
        <w:pStyle w:val="Equationlegend"/>
        <w:rPr>
          <w:lang w:val="es-ES_tradnl"/>
        </w:rPr>
      </w:pPr>
      <w:r w:rsidRPr="008B747E">
        <w:tab/>
      </w:r>
      <w:r w:rsidR="00E419C2">
        <w:sym w:font="Symbol" w:char="F062"/>
      </w:r>
      <w:r w:rsidR="008B747E">
        <w:t xml:space="preserve"> =</w:t>
      </w:r>
      <w:r w:rsidRPr="008B3600">
        <w:rPr>
          <w:lang w:val="es-ES_tradnl"/>
        </w:rPr>
        <w:tab/>
        <w:t xml:space="preserve">2 </w:t>
      </w:r>
      <w:r w:rsidR="00763904">
        <w:rPr>
          <w:lang w:val="es-ES_tradnl"/>
        </w:rPr>
        <w:sym w:font="Symbol" w:char="F070"/>
      </w:r>
      <w:r w:rsidRPr="008B3600">
        <w:rPr>
          <w:lang w:val="es-ES_tradnl"/>
        </w:rPr>
        <w:t>/</w:t>
      </w:r>
      <w:r w:rsidR="00763904">
        <w:rPr>
          <w:lang w:val="es-ES_tradnl"/>
        </w:rPr>
        <w:sym w:font="Symbol" w:char="F06C"/>
      </w:r>
    </w:p>
    <w:p w:rsidR="00FC2411" w:rsidRPr="008B3600" w:rsidRDefault="00FC2411" w:rsidP="00FC2411">
      <w:pPr>
        <w:pStyle w:val="Equationlegend"/>
        <w:rPr>
          <w:lang w:val="es-ES_tradnl"/>
        </w:rPr>
      </w:pPr>
      <w:r w:rsidRPr="008B3600">
        <w:rPr>
          <w:i/>
          <w:lang w:val="es-ES_tradnl"/>
        </w:rPr>
        <w:tab/>
        <w:t>r</w:t>
      </w:r>
      <w:r w:rsidRPr="008B3600">
        <w:rPr>
          <w:sz w:val="8"/>
          <w:lang w:val="es-ES_tradnl"/>
        </w:rPr>
        <w:t xml:space="preserve"> </w:t>
      </w:r>
      <w:r w:rsidRPr="008B3600">
        <w:rPr>
          <w:lang w:val="es-ES_tradnl"/>
        </w:rPr>
        <w:t>:</w:t>
      </w:r>
      <w:r w:rsidRPr="008B3600">
        <w:rPr>
          <w:lang w:val="es-ES_tradnl"/>
        </w:rPr>
        <w:tab/>
        <w:t>distancia al punto de cálculo Q.</w:t>
      </w:r>
    </w:p>
    <w:p w:rsidR="00FC2411" w:rsidRDefault="00FC2411" w:rsidP="00763904">
      <w:pPr>
        <w:rPr>
          <w:lang w:val="es-ES_tradnl"/>
        </w:rPr>
      </w:pPr>
      <w:r>
        <w:rPr>
          <w:lang w:val="es-ES_tradnl"/>
        </w:rPr>
        <w:t xml:space="preserve">La expresión anterior se simplifica para l </w:t>
      </w:r>
      <w:r w:rsidR="008B747E">
        <w:t>=</w:t>
      </w:r>
      <w:r>
        <w:rPr>
          <w:lang w:val="es-ES_tradnl"/>
        </w:rPr>
        <w:t xml:space="preserve"> 0,5</w:t>
      </w:r>
      <w:r w:rsidR="00763904">
        <w:rPr>
          <w:lang w:val="es-ES_tradnl"/>
        </w:rPr>
        <w:t> </w:t>
      </w:r>
      <w:r w:rsidR="00763904">
        <w:rPr>
          <w:lang w:val="es-ES_tradnl"/>
        </w:rPr>
        <w:sym w:font="Symbol" w:char="F06C"/>
      </w:r>
      <w:r>
        <w:rPr>
          <w:lang w:val="es-ES_tradnl"/>
        </w:rPr>
        <w:t xml:space="preserve"> (véase también el Diagrama de antenas del CCIR, edición 1984).</w:t>
      </w:r>
    </w:p>
    <w:p w:rsidR="00FC2411" w:rsidRDefault="00FC2411" w:rsidP="00FC2411">
      <w:pPr>
        <w:pStyle w:val="FigureNo"/>
        <w:rPr>
          <w:lang w:val="es-ES_tradnl"/>
        </w:rPr>
      </w:pPr>
      <w:r>
        <w:rPr>
          <w:lang w:val="es-ES_tradnl"/>
        </w:rPr>
        <w:t>FIGURA 3</w:t>
      </w:r>
    </w:p>
    <w:p w:rsidR="00FC2411" w:rsidRDefault="00FC2411" w:rsidP="00FC2411">
      <w:pPr>
        <w:pStyle w:val="Figuretitle"/>
        <w:rPr>
          <w:lang w:val="es-ES_tradnl"/>
        </w:rPr>
      </w:pPr>
      <w:r>
        <w:rPr>
          <w:lang w:val="es-ES_tradnl"/>
        </w:rPr>
        <w:t>Dipolo elemental en el sistema de coordenadas de referencia</w:t>
      </w:r>
    </w:p>
    <w:p w:rsidR="00FC2411" w:rsidRPr="00E11F57" w:rsidRDefault="00FC2411" w:rsidP="00FC2411">
      <w:pPr>
        <w:pStyle w:val="Figure"/>
        <w:rPr>
          <w:lang w:val="es-ES_tradnl"/>
        </w:rPr>
      </w:pPr>
      <w:r>
        <w:rPr>
          <w:lang w:val="en-US"/>
        </w:rPr>
        <w:object w:dxaOrig="4908" w:dyaOrig="4457">
          <v:shape id="_x0000_i1028" type="#_x0000_t75" style="width:234pt;height:212.75pt" o:ole="">
            <v:imagedata r:id="rId20" o:title=""/>
          </v:shape>
          <o:OLEObject Type="Embed" ProgID="CorelDRAW.Graphic.14" ShapeID="_x0000_i1028" DrawAspect="Content" ObjectID="_1442406792" r:id="rId21"/>
        </w:object>
      </w:r>
    </w:p>
    <w:p w:rsidR="00FC2411" w:rsidRDefault="00FC2411" w:rsidP="003B3D85">
      <w:pPr>
        <w:rPr>
          <w:lang w:val="es-ES_tradnl"/>
        </w:rPr>
      </w:pPr>
      <w:r>
        <w:rPr>
          <w:lang w:val="es-ES_tradnl"/>
        </w:rPr>
        <w:lastRenderedPageBreak/>
        <w:t>En este caso el dipolo presenta una impedancia resistiva de 72</w:t>
      </w:r>
      <w:r w:rsidR="003B3D85">
        <w:rPr>
          <w:lang w:val="es-ES_tradnl"/>
        </w:rPr>
        <w:t> </w:t>
      </w:r>
      <w:r w:rsidR="003B3D85">
        <w:rPr>
          <w:lang w:val="es-ES_tradnl"/>
        </w:rPr>
        <w:sym w:font="Symbol" w:char="F057"/>
      </w:r>
      <w:r>
        <w:rPr>
          <w:lang w:val="es-ES_tradnl"/>
        </w:rPr>
        <w:t xml:space="preserve"> a su frecuencia de resonancia y puede considerarse equivalente a un circuito resonante serie.</w:t>
      </w:r>
    </w:p>
    <w:p w:rsidR="00FC2411" w:rsidRDefault="00FC2411" w:rsidP="00610035">
      <w:pPr>
        <w:rPr>
          <w:lang w:val="es-ES_tradnl"/>
        </w:rPr>
      </w:pPr>
      <w:r>
        <w:rPr>
          <w:lang w:val="es-ES_tradnl"/>
        </w:rPr>
        <w:t>El aumento del diámetro del conductor que forma los brazos del dipolo produce aumento de la capacidad y una disminución de la inductancia del circuito resonante serie equivalente. Debido a que por tanto se reduce el factor</w:t>
      </w:r>
      <w:r w:rsidR="00610035">
        <w:rPr>
          <w:lang w:val="es-ES_tradnl"/>
        </w:rPr>
        <w:t> </w:t>
      </w:r>
      <w:r>
        <w:rPr>
          <w:lang w:val="es-ES_tradnl"/>
        </w:rPr>
        <w:t>Q del circuito, el dipolo puede trabajar en un margen de frecuencias más amplio.</w:t>
      </w:r>
    </w:p>
    <w:p w:rsidR="00FC2411" w:rsidRDefault="00FC2411" w:rsidP="00FC2411">
      <w:pPr>
        <w:pStyle w:val="Heading1"/>
        <w:rPr>
          <w:lang w:val="es-ES_tradnl"/>
        </w:rPr>
      </w:pPr>
      <w:bookmarkStart w:id="39" w:name="_Toc367784611"/>
      <w:bookmarkStart w:id="40" w:name="_Toc367784927"/>
      <w:r>
        <w:rPr>
          <w:lang w:val="es-ES_tradnl"/>
        </w:rPr>
        <w:t>5</w:t>
      </w:r>
      <w:r>
        <w:rPr>
          <w:lang w:val="es-ES_tradnl"/>
        </w:rPr>
        <w:tab/>
        <w:t>Polarización</w:t>
      </w:r>
      <w:bookmarkEnd w:id="39"/>
      <w:bookmarkEnd w:id="40"/>
    </w:p>
    <w:p w:rsidR="00FC2411" w:rsidRDefault="00FC2411" w:rsidP="00FC2411">
      <w:pPr>
        <w:rPr>
          <w:lang w:val="es-ES_tradnl"/>
        </w:rPr>
      </w:pPr>
      <w:r>
        <w:rPr>
          <w:lang w:val="es-ES_tradnl"/>
        </w:rPr>
        <w:t>Tradicionalmente se ha utilizado la polarización horizontal para la radiodifusión en MF y las polarizaciones horizontal o vertical para la radiodifusión de TV.</w:t>
      </w:r>
    </w:p>
    <w:p w:rsidR="00FC2411" w:rsidRDefault="00FC2411" w:rsidP="00FC2411">
      <w:pPr>
        <w:rPr>
          <w:lang w:val="es-ES_tradnl"/>
        </w:rPr>
      </w:pPr>
      <w:r>
        <w:rPr>
          <w:lang w:val="es-ES_tradnl"/>
        </w:rPr>
        <w:t>En los últimos años, la gran utilización de receptores de MF con antena incorporada y de receptores de MF para automóviles ha hecho que se utilicen otras formas de polarización, como por ejemplo, circular y oblicua.</w:t>
      </w:r>
    </w:p>
    <w:p w:rsidR="00FC2411" w:rsidRDefault="00FC2411" w:rsidP="00FC2411">
      <w:pPr>
        <w:rPr>
          <w:lang w:val="es-ES_tradnl"/>
        </w:rPr>
      </w:pPr>
      <w:r>
        <w:rPr>
          <w:lang w:val="es-ES_tradnl"/>
        </w:rPr>
        <w:t>Esta técnica también se está actualmente introduciendo para la transmisión de TV, especialmente en ondas decimétricas, en las que la polarización circular parece ofrecer un mejor comportamiento para reducir las imágenes «fantasmas» en zonas urbanas.</w:t>
      </w:r>
    </w:p>
    <w:p w:rsidR="00FC2411" w:rsidRDefault="00FC2411" w:rsidP="00FC2411">
      <w:pPr>
        <w:rPr>
          <w:lang w:val="es-ES_tradnl"/>
        </w:rPr>
      </w:pPr>
      <w:r>
        <w:rPr>
          <w:lang w:val="es-ES_tradnl"/>
        </w:rPr>
        <w:t>El Informe UIT-R BS.464 proporciona la información necesaria para la elección del método de polarización más adecuado a utilizar en cualquier nuevo servicio en MF, de acuerdo con las circunstancias de cada caso.</w:t>
      </w:r>
    </w:p>
    <w:p w:rsidR="00FC2411" w:rsidRDefault="00FC2411" w:rsidP="00FC2411">
      <w:pPr>
        <w:rPr>
          <w:lang w:val="es-ES_tradnl"/>
        </w:rPr>
      </w:pPr>
      <w:r>
        <w:rPr>
          <w:lang w:val="es-ES_tradnl"/>
        </w:rPr>
        <w:t>Se presenta a continuación un breve resumen de los distintos tipos de polarización con el objetivo de permitir un mejor entendimiento de sus diferencias.</w:t>
      </w:r>
    </w:p>
    <w:p w:rsidR="00FC2411" w:rsidRDefault="00FC2411" w:rsidP="00FC2411">
      <w:pPr>
        <w:pStyle w:val="Heading2"/>
        <w:rPr>
          <w:lang w:val="es-ES_tradnl"/>
        </w:rPr>
      </w:pPr>
      <w:bookmarkStart w:id="41" w:name="_Toc367784612"/>
      <w:bookmarkStart w:id="42" w:name="_Toc367784928"/>
      <w:r>
        <w:rPr>
          <w:lang w:val="es-ES_tradnl"/>
        </w:rPr>
        <w:t>5.1</w:t>
      </w:r>
      <w:r>
        <w:rPr>
          <w:lang w:val="es-ES_tradnl"/>
        </w:rPr>
        <w:tab/>
        <w:t>Polarización elíptica</w:t>
      </w:r>
      <w:bookmarkEnd w:id="41"/>
      <w:bookmarkEnd w:id="42"/>
    </w:p>
    <w:p w:rsidR="00FC2411" w:rsidRDefault="00FC2411" w:rsidP="00FC2411">
      <w:pPr>
        <w:rPr>
          <w:lang w:val="es-ES_tradnl"/>
        </w:rPr>
      </w:pPr>
      <w:r>
        <w:rPr>
          <w:lang w:val="es-ES_tradnl"/>
        </w:rPr>
        <w:t>Los diferentes tipos de polarización de ondas pueden considerarse como casos especiales del tipo más general de polarización elíptica.</w:t>
      </w:r>
    </w:p>
    <w:p w:rsidR="00FC2411" w:rsidRDefault="00FC2411" w:rsidP="00FC2411">
      <w:pPr>
        <w:rPr>
          <w:lang w:val="es-ES_tradnl"/>
        </w:rPr>
      </w:pPr>
      <w:r>
        <w:rPr>
          <w:lang w:val="es-ES_tradnl"/>
        </w:rPr>
        <w:t>Observando la Fig. 4, una onda polarizada elípticamente puede representarse por dos ondas lineales perpendiculares que se propagan a lo largo del eje z y que tienen sendos campos eléctricos expresados por:</w:t>
      </w:r>
    </w:p>
    <w:p w:rsidR="00FC2411" w:rsidRDefault="00FC2411" w:rsidP="00763904">
      <w:pPr>
        <w:pStyle w:val="Equation"/>
        <w:rPr>
          <w:lang w:val="es-ES_tradnl"/>
        </w:rPr>
      </w:pPr>
      <w:bookmarkStart w:id="43" w:name="F018"/>
      <w:r>
        <w:rPr>
          <w:lang w:val="es-ES_tradnl"/>
        </w:rPr>
        <w:tab/>
      </w:r>
      <w:r>
        <w:rPr>
          <w:lang w:val="es-ES_tradnl"/>
        </w:rPr>
        <w:tab/>
      </w:r>
      <w:r>
        <w:rPr>
          <w:i/>
          <w:lang w:val="es-ES_tradnl"/>
        </w:rPr>
        <w:t>E</w:t>
      </w:r>
      <w:r>
        <w:rPr>
          <w:i/>
          <w:position w:val="-4"/>
          <w:sz w:val="18"/>
          <w:lang w:val="es-ES_tradnl"/>
        </w:rPr>
        <w:t>x</w:t>
      </w:r>
      <w:r>
        <w:rPr>
          <w:lang w:val="es-ES_tradnl"/>
        </w:rPr>
        <w:t xml:space="preserve">  </w:t>
      </w:r>
      <w:r w:rsidR="008B747E">
        <w:rPr>
          <w:lang w:val="es-ES_tradnl"/>
        </w:rPr>
        <w:t>=</w:t>
      </w:r>
      <w:r>
        <w:rPr>
          <w:lang w:val="es-ES_tradnl"/>
        </w:rPr>
        <w:t xml:space="preserve">  </w:t>
      </w:r>
      <w:r>
        <w:rPr>
          <w:i/>
          <w:lang w:val="es-ES_tradnl"/>
        </w:rPr>
        <w:t>E</w:t>
      </w:r>
      <w:r>
        <w:rPr>
          <w:position w:val="-4"/>
          <w:sz w:val="18"/>
          <w:lang w:val="es-ES_tradnl"/>
        </w:rPr>
        <w:t>1</w:t>
      </w:r>
      <w:r>
        <w:rPr>
          <w:lang w:val="es-ES_tradnl"/>
        </w:rPr>
        <w:t xml:space="preserve">  sen </w:t>
      </w:r>
      <w:r w:rsidR="00763904">
        <w:rPr>
          <w:lang w:val="es-ES_tradnl"/>
        </w:rPr>
        <w:sym w:font="Symbol" w:char="F077"/>
      </w:r>
      <w:r>
        <w:rPr>
          <w:i/>
          <w:lang w:val="es-ES_tradnl"/>
        </w:rPr>
        <w:t>t</w:t>
      </w:r>
      <w:bookmarkEnd w:id="43"/>
      <w:r w:rsidR="00E56FBB">
        <w:rPr>
          <w:i/>
          <w:lang w:val="es-ES_tradnl"/>
        </w:rPr>
        <w:br/>
      </w:r>
      <w:r w:rsidR="00E56FBB">
        <w:rPr>
          <w:i/>
          <w:lang w:val="es-ES_tradnl"/>
        </w:rPr>
        <w:tab/>
      </w:r>
      <w:r w:rsidR="00E56FBB">
        <w:rPr>
          <w:i/>
          <w:lang w:val="es-ES_tradnl"/>
        </w:rPr>
        <w:tab/>
      </w:r>
      <w:r w:rsidR="00E56FBB">
        <w:rPr>
          <w:i/>
          <w:lang w:val="es-ES_tradnl"/>
        </w:rPr>
        <w:tab/>
      </w:r>
      <w:r w:rsidR="00E56FBB">
        <w:rPr>
          <w:lang w:val="es-ES_tradnl"/>
        </w:rPr>
        <w:t>(17)</w:t>
      </w:r>
    </w:p>
    <w:p w:rsidR="00FC2411" w:rsidRDefault="00FC2411" w:rsidP="00763904">
      <w:pPr>
        <w:pStyle w:val="Equation"/>
        <w:rPr>
          <w:lang w:val="es-ES_tradnl"/>
        </w:rPr>
      </w:pPr>
      <w:bookmarkStart w:id="44" w:name="F019"/>
      <w:r>
        <w:rPr>
          <w:lang w:val="es-ES_tradnl"/>
        </w:rPr>
        <w:tab/>
      </w:r>
      <w:r>
        <w:rPr>
          <w:lang w:val="es-ES_tradnl"/>
        </w:rPr>
        <w:tab/>
      </w:r>
      <w:r>
        <w:rPr>
          <w:i/>
          <w:lang w:val="es-ES_tradnl"/>
        </w:rPr>
        <w:t>E</w:t>
      </w:r>
      <w:r>
        <w:rPr>
          <w:i/>
          <w:position w:val="-4"/>
          <w:sz w:val="18"/>
          <w:lang w:val="es-ES_tradnl"/>
        </w:rPr>
        <w:t>y</w:t>
      </w:r>
      <w:r>
        <w:rPr>
          <w:lang w:val="es-ES_tradnl"/>
        </w:rPr>
        <w:t xml:space="preserve">  </w:t>
      </w:r>
      <w:r w:rsidR="008B747E">
        <w:t>=</w:t>
      </w:r>
      <w:r>
        <w:rPr>
          <w:lang w:val="es-ES_tradnl"/>
        </w:rPr>
        <w:t xml:space="preserve">  </w:t>
      </w:r>
      <w:r>
        <w:rPr>
          <w:i/>
          <w:lang w:val="es-ES_tradnl"/>
        </w:rPr>
        <w:t>E</w:t>
      </w:r>
      <w:r>
        <w:rPr>
          <w:position w:val="-4"/>
          <w:sz w:val="18"/>
          <w:lang w:val="es-ES_tradnl"/>
        </w:rPr>
        <w:t>2</w:t>
      </w:r>
      <w:r>
        <w:rPr>
          <w:lang w:val="es-ES_tradnl"/>
        </w:rPr>
        <w:t xml:space="preserve">  sen (</w:t>
      </w:r>
      <w:r w:rsidR="00763904">
        <w:rPr>
          <w:lang w:val="es-ES_tradnl"/>
        </w:rPr>
        <w:sym w:font="Symbol" w:char="F077"/>
      </w:r>
      <w:r>
        <w:rPr>
          <w:i/>
          <w:lang w:val="es-ES_tradnl"/>
        </w:rPr>
        <w:t>t</w:t>
      </w:r>
      <w:r>
        <w:rPr>
          <w:lang w:val="es-ES_tradnl"/>
        </w:rPr>
        <w:t xml:space="preserve">  </w:t>
      </w:r>
      <w:r w:rsidR="008B747E">
        <w:rPr>
          <w:lang w:val="es-ES_tradnl"/>
        </w:rPr>
        <w:t>+</w:t>
      </w:r>
      <w:r>
        <w:rPr>
          <w:lang w:val="es-ES_tradnl"/>
        </w:rPr>
        <w:t xml:space="preserve">  </w:t>
      </w:r>
      <w:r w:rsidR="00E419C2">
        <w:rPr>
          <w:lang w:val="es-ES_tradnl"/>
        </w:rPr>
        <w:sym w:font="Symbol" w:char="F06A"/>
      </w:r>
      <w:r>
        <w:rPr>
          <w:lang w:val="es-ES_tradnl"/>
        </w:rPr>
        <w:t>)</w:t>
      </w:r>
      <w:bookmarkEnd w:id="44"/>
    </w:p>
    <w:p w:rsidR="00FC2411" w:rsidRDefault="00FC2411" w:rsidP="00E419C2">
      <w:pPr>
        <w:rPr>
          <w:lang w:val="es-ES_tradnl"/>
        </w:rPr>
      </w:pPr>
      <w:r>
        <w:rPr>
          <w:lang w:val="es-ES_tradnl"/>
        </w:rPr>
        <w:t xml:space="preserve">donde </w:t>
      </w:r>
      <w:r w:rsidR="00E419C2">
        <w:rPr>
          <w:lang w:val="es-ES_tradnl"/>
        </w:rPr>
        <w:sym w:font="Symbol" w:char="F06A"/>
      </w:r>
      <w:r>
        <w:rPr>
          <w:lang w:val="es-ES_tradnl"/>
        </w:rPr>
        <w:t xml:space="preserve"> es la diferencia de fase entre las dos ondas. Cuando la onda elípticamente polarizada se desplaza a través del eje </w:t>
      </w:r>
      <w:r>
        <w:rPr>
          <w:i/>
          <w:lang w:val="es-ES_tradnl"/>
        </w:rPr>
        <w:t>z</w:t>
      </w:r>
      <w:r>
        <w:rPr>
          <w:lang w:val="es-ES_tradnl"/>
        </w:rPr>
        <w:t xml:space="preserve">, el vector de campo </w:t>
      </w:r>
      <w:r>
        <w:rPr>
          <w:i/>
          <w:lang w:val="es-ES_tradnl"/>
        </w:rPr>
        <w:t>E</w:t>
      </w:r>
      <w:r>
        <w:rPr>
          <w:lang w:val="es-ES_tradnl"/>
        </w:rPr>
        <w:t xml:space="preserve"> resultante describe una elipse cuyos semiejes están dados por </w:t>
      </w:r>
      <w:r>
        <w:rPr>
          <w:i/>
          <w:lang w:val="es-ES_tradnl"/>
        </w:rPr>
        <w:t>E</w:t>
      </w:r>
      <w:r w:rsidRPr="00E56FBB">
        <w:rPr>
          <w:vertAlign w:val="subscript"/>
        </w:rPr>
        <w:t>1</w:t>
      </w:r>
      <w:r>
        <w:rPr>
          <w:lang w:val="es-ES_tradnl"/>
        </w:rPr>
        <w:t xml:space="preserve"> y </w:t>
      </w:r>
      <w:r>
        <w:rPr>
          <w:i/>
          <w:lang w:val="es-ES_tradnl"/>
        </w:rPr>
        <w:t>E</w:t>
      </w:r>
      <w:r w:rsidRPr="00E56FBB">
        <w:rPr>
          <w:vertAlign w:val="subscript"/>
        </w:rPr>
        <w:t>2</w:t>
      </w:r>
      <w:r>
        <w:rPr>
          <w:lang w:val="es-ES_tradnl"/>
        </w:rPr>
        <w:t>.</w:t>
      </w:r>
    </w:p>
    <w:p w:rsidR="00FC2411" w:rsidRDefault="00FC2411" w:rsidP="00FC2411">
      <w:pPr>
        <w:pStyle w:val="FigureNo"/>
        <w:rPr>
          <w:lang w:val="es-ES_tradnl"/>
        </w:rPr>
      </w:pPr>
      <w:r>
        <w:rPr>
          <w:lang w:val="es-ES_tradnl"/>
        </w:rPr>
        <w:lastRenderedPageBreak/>
        <w:t>FIGURA 4</w:t>
      </w:r>
    </w:p>
    <w:p w:rsidR="00FC2411" w:rsidRDefault="00FC2411" w:rsidP="00FC2411">
      <w:pPr>
        <w:pStyle w:val="Figuretitle"/>
        <w:rPr>
          <w:lang w:val="es-ES_tradnl"/>
        </w:rPr>
      </w:pPr>
      <w:r>
        <w:rPr>
          <w:lang w:val="es-ES_tradnl"/>
        </w:rPr>
        <w:t>Polarización elíptica</w:t>
      </w:r>
    </w:p>
    <w:p w:rsidR="00FC2411" w:rsidRPr="00435690" w:rsidRDefault="00FC2411" w:rsidP="00FC2411">
      <w:pPr>
        <w:pStyle w:val="Figure"/>
        <w:rPr>
          <w:lang w:val="es-ES_tradnl"/>
        </w:rPr>
      </w:pPr>
      <w:r>
        <w:rPr>
          <w:lang w:val="en-US"/>
        </w:rPr>
        <w:object w:dxaOrig="4364" w:dyaOrig="1824">
          <v:shape id="_x0000_i1029" type="#_x0000_t75" style="width:5in;height:150.9pt" o:ole="">
            <v:imagedata r:id="rId22" o:title=""/>
          </v:shape>
          <o:OLEObject Type="Embed" ProgID="CorelDRAW.Graphic.14" ShapeID="_x0000_i1029" DrawAspect="Content" ObjectID="_1442406793" r:id="rId23"/>
        </w:object>
      </w:r>
    </w:p>
    <w:p w:rsidR="00FC2411" w:rsidRDefault="00FC2411" w:rsidP="00FC2411">
      <w:pPr>
        <w:pStyle w:val="Heading2"/>
        <w:rPr>
          <w:lang w:val="es-ES_tradnl"/>
        </w:rPr>
      </w:pPr>
      <w:bookmarkStart w:id="45" w:name="_Toc367784613"/>
      <w:bookmarkStart w:id="46" w:name="_Toc367784929"/>
      <w:r>
        <w:rPr>
          <w:lang w:val="es-ES_tradnl"/>
        </w:rPr>
        <w:t>5.2</w:t>
      </w:r>
      <w:r>
        <w:rPr>
          <w:lang w:val="es-ES_tradnl"/>
        </w:rPr>
        <w:tab/>
        <w:t>Polarización vertical y horizontal</w:t>
      </w:r>
      <w:bookmarkEnd w:id="45"/>
      <w:bookmarkEnd w:id="46"/>
    </w:p>
    <w:p w:rsidR="00FC2411" w:rsidRDefault="00FC2411" w:rsidP="00BA4C20">
      <w:pPr>
        <w:rPr>
          <w:lang w:val="es-ES_tradnl"/>
        </w:rPr>
      </w:pPr>
      <w:r>
        <w:rPr>
          <w:lang w:val="es-ES_tradnl"/>
        </w:rPr>
        <w:t>Estos dos casos ocurren cuando en la ecuación</w:t>
      </w:r>
      <w:r w:rsidR="00BA4C20">
        <w:rPr>
          <w:lang w:val="es-ES_tradnl"/>
        </w:rPr>
        <w:t> </w:t>
      </w:r>
      <w:r>
        <w:rPr>
          <w:lang w:val="es-ES_tradnl"/>
        </w:rPr>
        <w:t xml:space="preserve">(17) </w:t>
      </w:r>
      <w:r>
        <w:rPr>
          <w:i/>
          <w:lang w:val="es-ES_tradnl"/>
        </w:rPr>
        <w:t>E</w:t>
      </w:r>
      <w:r w:rsidRPr="00E56FBB">
        <w:rPr>
          <w:i/>
          <w:iCs/>
          <w:vertAlign w:val="subscript"/>
        </w:rPr>
        <w:t>y</w:t>
      </w:r>
      <w:r w:rsidR="00E56FBB">
        <w:t> </w:t>
      </w:r>
      <w:r w:rsidR="00E419C2">
        <w:t>=</w:t>
      </w:r>
      <w:r w:rsidR="00E56FBB">
        <w:rPr>
          <w:lang w:val="es-ES_tradnl"/>
        </w:rPr>
        <w:t> </w:t>
      </w:r>
      <w:r>
        <w:rPr>
          <w:lang w:val="es-ES_tradnl"/>
        </w:rPr>
        <w:t xml:space="preserve">0 (polarización horizontal) o </w:t>
      </w:r>
      <w:r>
        <w:rPr>
          <w:i/>
          <w:lang w:val="es-ES_tradnl"/>
        </w:rPr>
        <w:t>E</w:t>
      </w:r>
      <w:r w:rsidRPr="00E56FBB">
        <w:rPr>
          <w:i/>
          <w:iCs/>
          <w:vertAlign w:val="subscript"/>
        </w:rPr>
        <w:t>x</w:t>
      </w:r>
      <w:r>
        <w:rPr>
          <w:position w:val="-4"/>
          <w:lang w:val="es-ES_tradnl"/>
        </w:rPr>
        <w:t> </w:t>
      </w:r>
      <w:r w:rsidR="008B747E">
        <w:rPr>
          <w:position w:val="-4"/>
          <w:lang w:val="es-ES_tradnl"/>
        </w:rPr>
        <w:t>=</w:t>
      </w:r>
      <w:r>
        <w:rPr>
          <w:lang w:val="es-ES_tradnl"/>
        </w:rPr>
        <w:t> 0 (polarización vertical).</w:t>
      </w:r>
    </w:p>
    <w:p w:rsidR="00FC2411" w:rsidRDefault="00FC2411" w:rsidP="00FC2411">
      <w:pPr>
        <w:pStyle w:val="Heading2"/>
        <w:rPr>
          <w:lang w:val="es-ES_tradnl"/>
        </w:rPr>
      </w:pPr>
      <w:bookmarkStart w:id="47" w:name="_Toc367784614"/>
      <w:bookmarkStart w:id="48" w:name="_Toc367784930"/>
      <w:r>
        <w:rPr>
          <w:lang w:val="es-ES_tradnl"/>
        </w:rPr>
        <w:t>5.3</w:t>
      </w:r>
      <w:r>
        <w:rPr>
          <w:lang w:val="es-ES_tradnl"/>
        </w:rPr>
        <w:tab/>
        <w:t>Polarización oblicua</w:t>
      </w:r>
      <w:bookmarkEnd w:id="47"/>
      <w:bookmarkEnd w:id="48"/>
    </w:p>
    <w:p w:rsidR="00FC2411" w:rsidRDefault="00FC2411" w:rsidP="00E419C2">
      <w:pPr>
        <w:rPr>
          <w:lang w:val="es-ES_tradnl"/>
        </w:rPr>
      </w:pPr>
      <w:r>
        <w:rPr>
          <w:lang w:val="es-ES_tradnl"/>
        </w:rPr>
        <w:t xml:space="preserve">La polarización oblicua a 45° tiene lugar cuando en la ecuación (17) </w:t>
      </w:r>
      <w:r>
        <w:rPr>
          <w:i/>
          <w:lang w:val="es-ES_tradnl"/>
        </w:rPr>
        <w:t>E</w:t>
      </w:r>
      <w:r w:rsidRPr="00E56FBB">
        <w:rPr>
          <w:vertAlign w:val="subscript"/>
        </w:rPr>
        <w:t>1</w:t>
      </w:r>
      <w:r w:rsidRPr="00D65ED4">
        <w:t xml:space="preserve"> </w:t>
      </w:r>
      <w:r w:rsidR="008B747E">
        <w:t>=</w:t>
      </w:r>
      <w:r>
        <w:rPr>
          <w:lang w:val="es-ES_tradnl"/>
        </w:rPr>
        <w:t xml:space="preserve"> </w:t>
      </w:r>
      <w:r>
        <w:rPr>
          <w:i/>
          <w:lang w:val="es-ES_tradnl"/>
        </w:rPr>
        <w:t>E</w:t>
      </w:r>
      <w:r w:rsidRPr="00E56FBB">
        <w:rPr>
          <w:vertAlign w:val="subscript"/>
        </w:rPr>
        <w:t>2</w:t>
      </w:r>
      <w:r w:rsidRPr="00D65ED4">
        <w:t xml:space="preserve"> </w:t>
      </w:r>
      <w:r>
        <w:rPr>
          <w:lang w:val="es-ES_tradnl"/>
        </w:rPr>
        <w:t xml:space="preserve">y </w:t>
      </w:r>
      <w:r w:rsidR="00E419C2">
        <w:rPr>
          <w:lang w:val="es-ES_tradnl"/>
        </w:rPr>
        <w:sym w:font="Symbol" w:char="F06A"/>
      </w:r>
      <w:r>
        <w:rPr>
          <w:lang w:val="es-ES_tradnl"/>
        </w:rPr>
        <w:t xml:space="preserve"> </w:t>
      </w:r>
      <w:r w:rsidR="008B747E">
        <w:rPr>
          <w:lang w:val="es-ES_tradnl"/>
        </w:rPr>
        <w:t>=</w:t>
      </w:r>
      <w:r>
        <w:rPr>
          <w:lang w:val="es-ES_tradnl"/>
        </w:rPr>
        <w:t xml:space="preserve"> 0.</w:t>
      </w:r>
    </w:p>
    <w:p w:rsidR="00FC2411" w:rsidRDefault="00FC2411" w:rsidP="00FC2411">
      <w:pPr>
        <w:pStyle w:val="FigureNo"/>
        <w:rPr>
          <w:lang w:val="es-ES_tradnl"/>
        </w:rPr>
      </w:pPr>
      <w:r>
        <w:rPr>
          <w:lang w:val="es-ES_tradnl"/>
        </w:rPr>
        <w:t>Figura 5</w:t>
      </w:r>
    </w:p>
    <w:p w:rsidR="00FC2411" w:rsidRDefault="00FC2411" w:rsidP="00FC2411">
      <w:pPr>
        <w:pStyle w:val="Figuretitle"/>
        <w:rPr>
          <w:lang w:val="es-ES_tradnl"/>
        </w:rPr>
      </w:pPr>
      <w:r>
        <w:rPr>
          <w:lang w:val="es-ES_tradnl"/>
        </w:rPr>
        <w:t>Polarización oblicua</w:t>
      </w:r>
    </w:p>
    <w:p w:rsidR="00FC2411" w:rsidRPr="00435690" w:rsidRDefault="00FC2411" w:rsidP="00FC2411">
      <w:pPr>
        <w:pStyle w:val="Figure"/>
        <w:rPr>
          <w:lang w:val="es-ES_tradnl"/>
        </w:rPr>
      </w:pPr>
      <w:r>
        <w:rPr>
          <w:lang w:val="en-US"/>
        </w:rPr>
        <w:object w:dxaOrig="4153" w:dyaOrig="2069">
          <v:shape id="_x0000_i1030" type="#_x0000_t75" style="width:342.45pt;height:171.25pt" o:ole="">
            <v:imagedata r:id="rId24" o:title=""/>
          </v:shape>
          <o:OLEObject Type="Embed" ProgID="CorelDRAW.Graphic.14" ShapeID="_x0000_i1030" DrawAspect="Content" ObjectID="_1442406794" r:id="rId25"/>
        </w:object>
      </w:r>
    </w:p>
    <w:p w:rsidR="00FC2411" w:rsidRDefault="00FC2411" w:rsidP="00FC2411">
      <w:pPr>
        <w:pStyle w:val="Heading2"/>
        <w:rPr>
          <w:lang w:val="es-ES_tradnl"/>
        </w:rPr>
      </w:pPr>
      <w:bookmarkStart w:id="49" w:name="_Toc367784615"/>
      <w:bookmarkStart w:id="50" w:name="_Toc367784931"/>
      <w:r>
        <w:rPr>
          <w:lang w:val="es-ES_tradnl"/>
        </w:rPr>
        <w:t>5.4</w:t>
      </w:r>
      <w:r>
        <w:rPr>
          <w:lang w:val="es-ES_tradnl"/>
        </w:rPr>
        <w:tab/>
        <w:t>Polarización circular</w:t>
      </w:r>
      <w:bookmarkEnd w:id="49"/>
      <w:bookmarkEnd w:id="50"/>
    </w:p>
    <w:p w:rsidR="00FC2411" w:rsidRDefault="00FC2411" w:rsidP="00BA4C20">
      <w:pPr>
        <w:rPr>
          <w:lang w:val="es-ES_tradnl"/>
        </w:rPr>
      </w:pPr>
      <w:r>
        <w:rPr>
          <w:lang w:val="es-ES_tradnl"/>
        </w:rPr>
        <w:t xml:space="preserve">La polarización circular tiene lugar cuando </w:t>
      </w:r>
      <w:r>
        <w:rPr>
          <w:i/>
          <w:lang w:val="es-ES_tradnl"/>
        </w:rPr>
        <w:t>E</w:t>
      </w:r>
      <w:r w:rsidRPr="00E56FBB">
        <w:rPr>
          <w:i/>
          <w:iCs/>
          <w:vertAlign w:val="subscript"/>
        </w:rPr>
        <w:t>y</w:t>
      </w:r>
      <w:r w:rsidR="008B747E">
        <w:rPr>
          <w:lang w:val="es-ES_tradnl"/>
        </w:rPr>
        <w:t> = </w:t>
      </w:r>
      <w:r>
        <w:rPr>
          <w:i/>
          <w:lang w:val="es-ES_tradnl"/>
        </w:rPr>
        <w:t>E</w:t>
      </w:r>
      <w:r>
        <w:rPr>
          <w:lang w:val="es-ES_tradnl"/>
        </w:rPr>
        <w:t xml:space="preserve"> sen</w:t>
      </w:r>
      <w:r w:rsidR="00BA4C20">
        <w:rPr>
          <w:lang w:val="es-ES_tradnl"/>
        </w:rPr>
        <w:t> </w:t>
      </w:r>
      <w:r w:rsidR="00763904">
        <w:rPr>
          <w:lang w:val="es-ES_tradnl"/>
        </w:rPr>
        <w:sym w:font="Symbol" w:char="F077"/>
      </w:r>
      <w:r>
        <w:rPr>
          <w:i/>
          <w:lang w:val="es-ES_tradnl"/>
        </w:rPr>
        <w:t>t</w:t>
      </w:r>
      <w:r>
        <w:rPr>
          <w:lang w:val="es-ES_tradnl"/>
        </w:rPr>
        <w:t xml:space="preserve"> y </w:t>
      </w:r>
      <w:r>
        <w:rPr>
          <w:i/>
          <w:lang w:val="es-ES_tradnl"/>
        </w:rPr>
        <w:t>E</w:t>
      </w:r>
      <w:r w:rsidRPr="00E56FBB">
        <w:rPr>
          <w:i/>
          <w:iCs/>
          <w:vertAlign w:val="subscript"/>
        </w:rPr>
        <w:t>x</w:t>
      </w:r>
      <w:r w:rsidR="008B747E">
        <w:rPr>
          <w:lang w:val="es-ES_tradnl"/>
        </w:rPr>
        <w:t> = </w:t>
      </w:r>
      <w:r w:rsidR="00763904">
        <w:rPr>
          <w:lang w:val="es-ES_tradnl"/>
        </w:rPr>
        <w:sym w:font="Symbol" w:char="F0B1"/>
      </w:r>
      <w:r>
        <w:rPr>
          <w:i/>
          <w:lang w:val="es-ES_tradnl"/>
        </w:rPr>
        <w:t>E</w:t>
      </w:r>
      <w:r>
        <w:rPr>
          <w:lang w:val="es-ES_tradnl"/>
        </w:rPr>
        <w:t xml:space="preserve"> cos</w:t>
      </w:r>
      <w:r w:rsidR="00BA4C20">
        <w:rPr>
          <w:lang w:val="es-ES_tradnl"/>
        </w:rPr>
        <w:t> </w:t>
      </w:r>
      <w:r w:rsidR="00763904">
        <w:rPr>
          <w:lang w:val="es-ES_tradnl"/>
        </w:rPr>
        <w:sym w:font="Symbol" w:char="F077"/>
      </w:r>
      <w:r>
        <w:rPr>
          <w:i/>
          <w:lang w:val="es-ES_tradnl"/>
        </w:rPr>
        <w:t>t</w:t>
      </w:r>
      <w:r>
        <w:rPr>
          <w:lang w:val="es-ES_tradnl"/>
        </w:rPr>
        <w:t xml:space="preserve"> en la ecuación (17). Cuando el signo es positivo, la rotación de la onda es en el sentido de las agujas del reloj en el sentido positivo del eje z (polarización circular dextrógira).</w:t>
      </w:r>
    </w:p>
    <w:p w:rsidR="00FC2411" w:rsidRDefault="00FC2411" w:rsidP="00FC2411">
      <w:pPr>
        <w:rPr>
          <w:lang w:val="es-ES_tradnl"/>
        </w:rPr>
      </w:pPr>
      <w:r>
        <w:rPr>
          <w:lang w:val="es-ES_tradnl"/>
        </w:rPr>
        <w:t>Cuando el signo es negativo, la polarización es circular levógira.</w:t>
      </w:r>
    </w:p>
    <w:p w:rsidR="00E56FBB" w:rsidRDefault="00E56FBB" w:rsidP="00E56FBB">
      <w:pPr>
        <w:rPr>
          <w:lang w:val="es-ES_tradnl"/>
        </w:rPr>
      </w:pPr>
      <w:r>
        <w:rPr>
          <w:lang w:val="es-ES_tradnl"/>
        </w:rPr>
        <w:t>Pueden obtenerse polarizaciones circulares u oblicuas utilizando dos antenas polarizadas linealmente que radian con polarización vertical y horizontal respectivamente y que tienen las relaciones de fase apropiadas dadas anteriormente.</w:t>
      </w:r>
    </w:p>
    <w:p w:rsidR="00FC2411" w:rsidRDefault="00FC2411" w:rsidP="00FC2411">
      <w:pPr>
        <w:pStyle w:val="FigureNo"/>
        <w:rPr>
          <w:lang w:val="es-ES_tradnl"/>
        </w:rPr>
      </w:pPr>
      <w:r>
        <w:rPr>
          <w:lang w:val="es-ES_tradnl"/>
        </w:rPr>
        <w:lastRenderedPageBreak/>
        <w:t>FIGURA 6</w:t>
      </w:r>
    </w:p>
    <w:p w:rsidR="00FC2411" w:rsidRDefault="00FC2411" w:rsidP="00FC2411">
      <w:pPr>
        <w:pStyle w:val="Figuretitle"/>
        <w:rPr>
          <w:lang w:val="es-ES_tradnl"/>
        </w:rPr>
      </w:pPr>
      <w:r>
        <w:rPr>
          <w:lang w:val="es-ES_tradnl"/>
        </w:rPr>
        <w:t>Polarización circular</w:t>
      </w:r>
    </w:p>
    <w:p w:rsidR="00FC2411" w:rsidRPr="00435690" w:rsidRDefault="00FC2411" w:rsidP="00FC2411">
      <w:pPr>
        <w:pStyle w:val="Figure"/>
        <w:rPr>
          <w:lang w:val="es-ES_tradnl"/>
        </w:rPr>
      </w:pPr>
      <w:r>
        <w:rPr>
          <w:lang w:val="en-US"/>
        </w:rPr>
        <w:object w:dxaOrig="5214" w:dyaOrig="1992">
          <v:shape id="_x0000_i1031" type="#_x0000_t75" style="width:431.55pt;height:164.75pt" o:ole="">
            <v:imagedata r:id="rId26" o:title=""/>
          </v:shape>
          <o:OLEObject Type="Embed" ProgID="CorelDRAW.Graphic.14" ShapeID="_x0000_i1031" DrawAspect="Content" ObjectID="_1442406795" r:id="rId27"/>
        </w:object>
      </w:r>
    </w:p>
    <w:p w:rsidR="00FC2411" w:rsidRDefault="00FC2411" w:rsidP="00FC2411">
      <w:pPr>
        <w:pStyle w:val="Heading1"/>
        <w:rPr>
          <w:lang w:val="es-ES_tradnl"/>
        </w:rPr>
      </w:pPr>
      <w:bookmarkStart w:id="51" w:name="_Toc367784616"/>
      <w:bookmarkStart w:id="52" w:name="_Toc367784932"/>
      <w:r>
        <w:rPr>
          <w:lang w:val="es-ES_tradnl"/>
        </w:rPr>
        <w:t>6</w:t>
      </w:r>
      <w:r>
        <w:rPr>
          <w:lang w:val="es-ES_tradnl"/>
        </w:rPr>
        <w:tab/>
        <w:t>Redes de antenas</w:t>
      </w:r>
      <w:bookmarkEnd w:id="51"/>
      <w:bookmarkEnd w:id="52"/>
    </w:p>
    <w:p w:rsidR="00FC2411" w:rsidRDefault="00FC2411" w:rsidP="00FC2411">
      <w:pPr>
        <w:rPr>
          <w:lang w:val="es-ES_tradnl"/>
        </w:rPr>
      </w:pPr>
      <w:r>
        <w:rPr>
          <w:lang w:val="es-ES_tradnl"/>
        </w:rPr>
        <w:t xml:space="preserve">Tal como se indicó en el </w:t>
      </w:r>
      <w:r w:rsidR="00E56FBB">
        <w:rPr>
          <w:lang w:val="es-ES_tradnl"/>
        </w:rPr>
        <w:t>§ </w:t>
      </w:r>
      <w:r>
        <w:rPr>
          <w:lang w:val="es-ES_tradnl"/>
        </w:rPr>
        <w:t>4.3 no es habitual utilizar individualmente sistemas radiantes elementales en ondas métricas y decimétricas ya que normalmente se utilizan agrupados en redes, de manera que se consigue:</w:t>
      </w:r>
    </w:p>
    <w:p w:rsidR="00FC2411" w:rsidRDefault="00FC2411" w:rsidP="00FC2411">
      <w:pPr>
        <w:pStyle w:val="enumlev1"/>
        <w:rPr>
          <w:lang w:val="es-ES_tradnl"/>
        </w:rPr>
      </w:pPr>
      <w:r>
        <w:rPr>
          <w:lang w:val="es-ES_tradnl"/>
        </w:rPr>
        <w:t>–</w:t>
      </w:r>
      <w:r>
        <w:rPr>
          <w:lang w:val="es-ES_tradnl"/>
        </w:rPr>
        <w:tab/>
        <w:t>alta ganancia;</w:t>
      </w:r>
    </w:p>
    <w:p w:rsidR="00FC2411" w:rsidRDefault="00FC2411" w:rsidP="00FC2411">
      <w:pPr>
        <w:pStyle w:val="enumlev1"/>
        <w:rPr>
          <w:lang w:val="es-ES_tradnl"/>
        </w:rPr>
      </w:pPr>
      <w:r>
        <w:rPr>
          <w:lang w:val="es-ES_tradnl"/>
        </w:rPr>
        <w:t>–</w:t>
      </w:r>
      <w:r>
        <w:rPr>
          <w:lang w:val="es-ES_tradnl"/>
        </w:rPr>
        <w:tab/>
        <w:t>diagrama de radiación unidireccional.</w:t>
      </w:r>
    </w:p>
    <w:p w:rsidR="00FC2411" w:rsidRDefault="00FC2411" w:rsidP="00FC2411">
      <w:pPr>
        <w:rPr>
          <w:lang w:val="es-ES_tradnl"/>
        </w:rPr>
      </w:pPr>
      <w:r>
        <w:rPr>
          <w:lang w:val="es-ES_tradnl"/>
        </w:rPr>
        <w:t>Las redes más utilizadas son las redes lineales compuestas por sistemas radiantes elementales. Los fabricantes ofrecen al ingeniero de diseño una gran variedad de redes, como por ejemplo, las compuestas por antenas de tipo panel, antenas Yagi, etc. Estas se utilizan a su vez para formar sistemas de antena más complejos, es decir, redes de redes.</w:t>
      </w:r>
    </w:p>
    <w:p w:rsidR="00FC2411" w:rsidRDefault="00FC2411" w:rsidP="00FC2411">
      <w:pPr>
        <w:rPr>
          <w:lang w:val="es-ES_tradnl"/>
        </w:rPr>
      </w:pPr>
      <w:r>
        <w:rPr>
          <w:lang w:val="es-ES_tradnl"/>
        </w:rPr>
        <w:t>En la mayoría de los casos dichas redes tienen diagramas de radiación unidireccionales que se obtienen utilizando un reflector, que, según el caso, puede ser una superficie metálica reflectante, o bien, un elemento parásito o activo.</w:t>
      </w:r>
    </w:p>
    <w:p w:rsidR="00FC2411" w:rsidRDefault="00FC2411" w:rsidP="00FC2411">
      <w:pPr>
        <w:rPr>
          <w:lang w:val="es-ES_tradnl"/>
        </w:rPr>
      </w:pPr>
      <w:r>
        <w:rPr>
          <w:lang w:val="es-ES_tradnl"/>
        </w:rPr>
        <w:t>En los puntos siguientes se exponen las propiedades básicas de redes lineales específicas que son de gran utilidad para el diseñador de sistemas de antenas, como por ejemplo, redes de radiación transversal, redes colineales y redes lineales con elementos parásitos.</w:t>
      </w:r>
    </w:p>
    <w:p w:rsidR="00FC2411" w:rsidRDefault="00FC2411" w:rsidP="00FC2411">
      <w:pPr>
        <w:pStyle w:val="Heading2"/>
        <w:rPr>
          <w:lang w:val="es-ES_tradnl"/>
        </w:rPr>
      </w:pPr>
      <w:bookmarkStart w:id="53" w:name="_Toc367784617"/>
      <w:bookmarkStart w:id="54" w:name="_Toc367784933"/>
      <w:r>
        <w:rPr>
          <w:lang w:val="es-ES_tradnl"/>
        </w:rPr>
        <w:t>6.1</w:t>
      </w:r>
      <w:r>
        <w:rPr>
          <w:lang w:val="es-ES_tradnl"/>
        </w:rPr>
        <w:tab/>
        <w:t>Redes de radiación transversal</w:t>
      </w:r>
      <w:bookmarkEnd w:id="53"/>
      <w:bookmarkEnd w:id="54"/>
    </w:p>
    <w:p w:rsidR="00FC2411" w:rsidRDefault="00FC2411" w:rsidP="00FC2411">
      <w:pPr>
        <w:rPr>
          <w:lang w:val="es-ES_tradnl"/>
        </w:rPr>
      </w:pPr>
      <w:r>
        <w:rPr>
          <w:lang w:val="es-ES_tradnl"/>
        </w:rPr>
        <w:t>Las redes de radiación transversal se realizan fácilmente excitando los elementos de una red lineal con corrientes de la misma amplitud y fase. El diagrama de radiación resultante tiene su máximo (o máximos, si no se incluye ningún reflector) orientado hacia la perpendicular a la dirección en la que está dispuesta la red (o al plano que contiene a las fuentes de radiación).</w:t>
      </w:r>
    </w:p>
    <w:p w:rsidR="00FC2411" w:rsidRDefault="00FC2411" w:rsidP="00FC2411">
      <w:pPr>
        <w:rPr>
          <w:lang w:val="es-ES_tradnl"/>
        </w:rPr>
      </w:pPr>
      <w:r>
        <w:rPr>
          <w:lang w:val="es-ES_tradnl"/>
        </w:rPr>
        <w:t>En las bandas de frecuencias de las ondas métricas y decimétricas existen dos tipos de redes de radiación transversal que son de gran interés para el diseñador: la red vertical de dipolos horizontales y la red colineal omnidireccional de dipolos verticales.</w:t>
      </w:r>
    </w:p>
    <w:p w:rsidR="00FC2411" w:rsidRDefault="00FC2411" w:rsidP="00E56FBB">
      <w:pPr>
        <w:pStyle w:val="Headingi"/>
        <w:rPr>
          <w:lang w:val="es-ES_tradnl"/>
        </w:rPr>
      </w:pPr>
      <w:r>
        <w:rPr>
          <w:lang w:val="es-ES_tradnl"/>
        </w:rPr>
        <w:t>Redes verticales de dipolos horizontales</w:t>
      </w:r>
    </w:p>
    <w:p w:rsidR="00FC2411" w:rsidRDefault="00FC2411" w:rsidP="00763904">
      <w:pPr>
        <w:rPr>
          <w:lang w:val="es-ES_tradnl"/>
        </w:rPr>
      </w:pPr>
      <w:r>
        <w:rPr>
          <w:lang w:val="es-ES_tradnl"/>
        </w:rPr>
        <w:t>Las redes verticales de dipolos horizontales tienen una estructura repetitiva (véase la Fig. 7) que consiste en dipolos horizontales apilados verticalmente a la misma distancia unos de otros (generalmente 0,5 </w:t>
      </w:r>
      <w:r w:rsidR="00763904">
        <w:rPr>
          <w:lang w:val="es-ES_tradnl"/>
        </w:rPr>
        <w:sym w:font="Symbol" w:char="F06C"/>
      </w:r>
      <w:r>
        <w:rPr>
          <w:lang w:val="es-ES_tradnl"/>
        </w:rPr>
        <w:t>), excitados todos con corrientes de la misma amplitud y fase.</w:t>
      </w:r>
    </w:p>
    <w:p w:rsidR="00FC2411" w:rsidRDefault="00FC2411" w:rsidP="00FC2411">
      <w:pPr>
        <w:pStyle w:val="FigureNo"/>
      </w:pPr>
      <w:r>
        <w:lastRenderedPageBreak/>
        <w:t>FIGURA 7</w:t>
      </w:r>
    </w:p>
    <w:p w:rsidR="00FC2411" w:rsidRDefault="00FC2411" w:rsidP="00FC2411">
      <w:pPr>
        <w:pStyle w:val="Figuretitle"/>
      </w:pPr>
      <w:r>
        <w:t>Red vertical de dipolos horizontales</w:t>
      </w:r>
    </w:p>
    <w:p w:rsidR="00FC2411" w:rsidRPr="00435690" w:rsidRDefault="00FC2411" w:rsidP="00FC2411">
      <w:pPr>
        <w:pStyle w:val="Figure"/>
      </w:pPr>
      <w:r>
        <w:rPr>
          <w:lang w:val="en-US"/>
        </w:rPr>
        <w:object w:dxaOrig="4750" w:dyaOrig="4159">
          <v:shape id="_x0000_i1032" type="#_x0000_t75" style="width:227.55pt;height:198pt" o:ole="">
            <v:imagedata r:id="rId28" o:title=""/>
          </v:shape>
          <o:OLEObject Type="Embed" ProgID="CorelDRAW.Graphic.14" ShapeID="_x0000_i1032" DrawAspect="Content" ObjectID="_1442406796" r:id="rId29"/>
        </w:object>
      </w:r>
    </w:p>
    <w:p w:rsidR="00FC2411" w:rsidRDefault="00FC2411" w:rsidP="00FC2411">
      <w:pPr>
        <w:rPr>
          <w:lang w:val="es-ES_tradnl"/>
        </w:rPr>
      </w:pPr>
      <w:r>
        <w:rPr>
          <w:lang w:val="es-ES_tradnl"/>
        </w:rPr>
        <w:t>En la Fig. 8 se muestra diagramas de radiación típicos de este tipo de red (en el plano x</w:t>
      </w:r>
      <w:r>
        <w:rPr>
          <w:lang w:val="es-ES_tradnl"/>
        </w:rPr>
        <w:noBreakHyphen/>
        <w:t>z).</w:t>
      </w:r>
    </w:p>
    <w:p w:rsidR="00FC2411" w:rsidRDefault="00FC2411" w:rsidP="00FC2411">
      <w:pPr>
        <w:pStyle w:val="FigureNo"/>
        <w:rPr>
          <w:lang w:val="es-ES_tradnl"/>
        </w:rPr>
      </w:pPr>
      <w:r>
        <w:rPr>
          <w:lang w:val="es-ES_tradnl"/>
        </w:rPr>
        <w:t>FIGURA 8</w:t>
      </w:r>
    </w:p>
    <w:p w:rsidR="00FC2411" w:rsidRDefault="00FC2411" w:rsidP="003B3D85">
      <w:pPr>
        <w:pStyle w:val="Figuretitle"/>
        <w:rPr>
          <w:lang w:val="es-ES_tradnl"/>
        </w:rPr>
      </w:pPr>
      <w:r>
        <w:rPr>
          <w:lang w:val="es-ES_tradnl"/>
        </w:rPr>
        <w:t>Efecto de apilar diversas fuentes puntuales con corrientes</w:t>
      </w:r>
      <w:r w:rsidR="003B3D85">
        <w:rPr>
          <w:lang w:val="es-ES_tradnl"/>
        </w:rPr>
        <w:br/>
      </w:r>
      <w:r>
        <w:rPr>
          <w:lang w:val="es-ES_tradnl"/>
        </w:rPr>
        <w:t>de igual amplitud y fase</w:t>
      </w:r>
    </w:p>
    <w:p w:rsidR="00FC2411" w:rsidRDefault="00FC2411" w:rsidP="00FC2411">
      <w:pPr>
        <w:pStyle w:val="Figure"/>
        <w:rPr>
          <w:lang w:val="en-US"/>
        </w:rPr>
      </w:pPr>
      <w:r>
        <w:rPr>
          <w:lang w:val="en-US"/>
        </w:rPr>
        <w:object w:dxaOrig="4481" w:dyaOrig="8003">
          <v:shape id="_x0000_i1033" type="#_x0000_t75" style="width:209.1pt;height:374.75pt" o:ole="">
            <v:imagedata r:id="rId30" o:title=""/>
          </v:shape>
          <o:OLEObject Type="Embed" ProgID="CorelDRAW.Graphic.14" ShapeID="_x0000_i1033" DrawAspect="Content" ObjectID="_1442406797" r:id="rId31"/>
        </w:object>
      </w:r>
    </w:p>
    <w:p w:rsidR="00FC2411" w:rsidRDefault="00FC2411" w:rsidP="00FC2411">
      <w:pPr>
        <w:rPr>
          <w:lang w:val="es-ES_tradnl"/>
        </w:rPr>
      </w:pPr>
      <w:r>
        <w:rPr>
          <w:lang w:val="es-ES_tradnl"/>
        </w:rPr>
        <w:lastRenderedPageBreak/>
        <w:t>Es importante señalar que la ganancia de la red es función del número de elementos y de su separación (y por lo tanto, de la longitud de la red).</w:t>
      </w:r>
    </w:p>
    <w:p w:rsidR="00FC2411" w:rsidRDefault="00FC2411" w:rsidP="00763904">
      <w:pPr>
        <w:rPr>
          <w:lang w:val="es-ES_tradnl"/>
        </w:rPr>
      </w:pPr>
      <w:r>
        <w:rPr>
          <w:lang w:val="es-ES_tradnl"/>
        </w:rPr>
        <w:t xml:space="preserve">La Fig. 9 muestra esta relación y en ella puede verse que, dependiendo del valor de </w:t>
      </w:r>
      <w:r>
        <w:rPr>
          <w:i/>
          <w:lang w:val="es-ES_tradnl"/>
        </w:rPr>
        <w:t>n</w:t>
      </w:r>
      <w:r>
        <w:rPr>
          <w:lang w:val="es-ES_tradnl"/>
        </w:rPr>
        <w:t>, la separación óptima está entre 0,65 y 0,95</w:t>
      </w:r>
      <w:r w:rsidR="00E56FBB">
        <w:rPr>
          <w:lang w:val="es-ES_tradnl"/>
        </w:rPr>
        <w:t> </w:t>
      </w:r>
      <w:r w:rsidR="00763904">
        <w:rPr>
          <w:lang w:val="es-ES_tradnl"/>
        </w:rPr>
        <w:sym w:font="Symbol" w:char="F06C"/>
      </w:r>
      <w:r>
        <w:rPr>
          <w:lang w:val="es-ES_tradnl"/>
        </w:rPr>
        <w:t xml:space="preserve">. Debe destacarse que la separación óptima es función de la frecuencia, y que cuando un sistema de antena se diseña para trabajar en banda ancha (o para canales adyacentes), debe tenerse en cuenta un margen de seguridad para evitar la brusca reducción de la ganancia que tiene lugar para valores de separación superiores al óptimo. Valores típicos de separación para este tipo de redes con antenas de panel con un número </w:t>
      </w:r>
      <w:r>
        <w:rPr>
          <w:i/>
          <w:lang w:val="es-ES_tradnl"/>
        </w:rPr>
        <w:t>n</w:t>
      </w:r>
      <w:r>
        <w:rPr>
          <w:lang w:val="es-ES_tradnl"/>
        </w:rPr>
        <w:t xml:space="preserve"> de hasta 4 elementos, son del orden de 0,5 </w:t>
      </w:r>
      <w:r w:rsidR="00763904">
        <w:rPr>
          <w:lang w:val="es-ES_tradnl"/>
        </w:rPr>
        <w:sym w:font="Symbol" w:char="F06C"/>
      </w:r>
      <w:r>
        <w:rPr>
          <w:lang w:val="es-ES_tradnl"/>
        </w:rPr>
        <w:t>.</w:t>
      </w:r>
    </w:p>
    <w:p w:rsidR="00FC2411" w:rsidRDefault="00FC2411" w:rsidP="00FC2411">
      <w:pPr>
        <w:pStyle w:val="FigureNo"/>
        <w:rPr>
          <w:lang w:val="es-ES_tradnl"/>
        </w:rPr>
      </w:pPr>
      <w:r>
        <w:rPr>
          <w:lang w:val="es-ES_tradnl"/>
        </w:rPr>
        <w:t>FIGURA 9</w:t>
      </w:r>
    </w:p>
    <w:p w:rsidR="00FC2411" w:rsidRPr="00872C17" w:rsidRDefault="00FC2411" w:rsidP="00FC2411">
      <w:pPr>
        <w:pStyle w:val="Figuretitle"/>
        <w:rPr>
          <w:lang w:val="es-ES_tradnl"/>
        </w:rPr>
      </w:pPr>
      <w:r>
        <w:rPr>
          <w:lang w:val="es-ES_tradnl"/>
        </w:rPr>
        <w:t>Ganancia de una red vertical de dipolos horizontales (sin reflector)</w:t>
      </w:r>
      <w:r>
        <w:rPr>
          <w:lang w:val="es-ES_tradnl"/>
        </w:rPr>
        <w:br/>
        <w:t xml:space="preserve">en función del número de elementos, </w:t>
      </w:r>
      <w:r>
        <w:rPr>
          <w:i/>
          <w:iCs/>
          <w:lang w:val="es-ES_tradnl"/>
        </w:rPr>
        <w:t>n,</w:t>
      </w:r>
      <w:r>
        <w:rPr>
          <w:lang w:val="es-ES_tradnl"/>
        </w:rPr>
        <w:t xml:space="preserve"> y de su separación, </w:t>
      </w:r>
      <w:r w:rsidRPr="00872C17">
        <w:rPr>
          <w:i/>
          <w:iCs/>
          <w:lang w:val="es-ES_tradnl"/>
        </w:rPr>
        <w:t>s</w:t>
      </w:r>
      <w:r>
        <w:rPr>
          <w:lang w:val="es-ES_tradnl"/>
        </w:rPr>
        <w:t>.</w:t>
      </w:r>
      <w:r>
        <w:rPr>
          <w:lang w:val="es-ES_tradnl"/>
        </w:rPr>
        <w:br/>
        <w:t>La ganancia está referida a la de un solo elemento</w:t>
      </w:r>
    </w:p>
    <w:p w:rsidR="00FC2411" w:rsidRDefault="003B3D85" w:rsidP="00FC2411">
      <w:pPr>
        <w:pStyle w:val="Figure"/>
        <w:rPr>
          <w:lang w:val="es-ES_tradnl"/>
        </w:rPr>
      </w:pPr>
      <w:r>
        <w:rPr>
          <w:lang w:val="es-ES_tradnl"/>
        </w:rPr>
        <w:object w:dxaOrig="5335" w:dyaOrig="4624">
          <v:shape id="_x0000_i1034" type="#_x0000_t75" style="width:312pt;height:270.45pt" o:ole="">
            <v:imagedata r:id="rId32" o:title=""/>
          </v:shape>
          <o:OLEObject Type="Embed" ProgID="CorelDRAW.Graphic.14" ShapeID="_x0000_i1034" DrawAspect="Content" ObjectID="_1442406798" r:id="rId33"/>
        </w:object>
      </w:r>
    </w:p>
    <w:p w:rsidR="00FC2411" w:rsidRDefault="00FC2411" w:rsidP="00FC2411">
      <w:pPr>
        <w:rPr>
          <w:lang w:val="es-ES_tradnl"/>
        </w:rPr>
      </w:pPr>
      <w:r>
        <w:rPr>
          <w:lang w:val="es-ES_tradnl"/>
        </w:rPr>
        <w:t>No obstante, cuando se construye la red de sistemas radiantes individuales (dipolos), el diseñador puede seleccionar valores muy próximos al óptimo.</w:t>
      </w:r>
    </w:p>
    <w:p w:rsidR="00FC2411" w:rsidRDefault="00FC2411" w:rsidP="003B3D85">
      <w:pPr>
        <w:pStyle w:val="Headingi"/>
        <w:rPr>
          <w:lang w:val="es-ES_tradnl"/>
        </w:rPr>
      </w:pPr>
      <w:r>
        <w:rPr>
          <w:lang w:val="es-ES_tradnl"/>
        </w:rPr>
        <w:t>Redes colineales omnidireccionales</w:t>
      </w:r>
    </w:p>
    <w:p w:rsidR="00FC2411" w:rsidRDefault="00FC2411" w:rsidP="00FC2411">
      <w:pPr>
        <w:rPr>
          <w:lang w:val="es-ES_tradnl"/>
        </w:rPr>
      </w:pPr>
      <w:r>
        <w:rPr>
          <w:lang w:val="es-ES_tradnl"/>
        </w:rPr>
        <w:t>Las redes colineales omnidireccionales constan de una agrupación vertical de dipolos a la misma distancia unos de otros y excitados con corrientes de la misma amplitud y fase (véase la Fig. 10).</w:t>
      </w:r>
    </w:p>
    <w:p w:rsidR="00FC2411" w:rsidRDefault="00FC2411" w:rsidP="00E56FBB">
      <w:pPr>
        <w:rPr>
          <w:lang w:val="es-ES_tradnl"/>
        </w:rPr>
      </w:pPr>
      <w:r>
        <w:rPr>
          <w:lang w:val="es-ES_tradnl"/>
        </w:rPr>
        <w:t>Esta configuración ofrece un diagrama de radiación omnidireccional en acimut y un diagrama de radiación vertical direccional. Tal como se muestra en la Fig.</w:t>
      </w:r>
      <w:r w:rsidR="00E56FBB">
        <w:rPr>
          <w:lang w:val="es-ES_tradnl"/>
        </w:rPr>
        <w:t> </w:t>
      </w:r>
      <w:r>
        <w:rPr>
          <w:lang w:val="es-ES_tradnl"/>
        </w:rPr>
        <w:t xml:space="preserve">11, la ganancia total es función del número de elementos, </w:t>
      </w:r>
      <w:r>
        <w:rPr>
          <w:i/>
          <w:lang w:val="es-ES_tradnl"/>
        </w:rPr>
        <w:t>n</w:t>
      </w:r>
      <w:r>
        <w:rPr>
          <w:lang w:val="es-ES_tradnl"/>
        </w:rPr>
        <w:t xml:space="preserve"> y de su separación, </w:t>
      </w:r>
      <w:r>
        <w:rPr>
          <w:i/>
          <w:lang w:val="es-ES_tradnl"/>
        </w:rPr>
        <w:t>s</w:t>
      </w:r>
      <w:r>
        <w:rPr>
          <w:lang w:val="es-ES_tradnl"/>
        </w:rPr>
        <w:t>.</w:t>
      </w:r>
    </w:p>
    <w:p w:rsidR="00FC2411" w:rsidRDefault="00FC2411" w:rsidP="00E56FBB">
      <w:pPr>
        <w:rPr>
          <w:lang w:val="es-ES_tradnl"/>
        </w:rPr>
      </w:pPr>
      <w:r>
        <w:rPr>
          <w:lang w:val="es-ES_tradnl"/>
        </w:rPr>
        <w:t xml:space="preserve">Este tipo de estructura radiante es muy utilizada en la banda de ondas métricas, especialmente para sistemas de antenas omnidireccionales destinadas a radiodifusión en MF (véase el </w:t>
      </w:r>
      <w:r w:rsidR="00E56FBB">
        <w:rPr>
          <w:lang w:val="es-ES_tradnl"/>
        </w:rPr>
        <w:t>§ </w:t>
      </w:r>
      <w:r>
        <w:rPr>
          <w:lang w:val="es-ES_tradnl"/>
        </w:rPr>
        <w:t>7.3.1). Normalmente está diseñada para agrupar fuentes individuales (muy frecuentemente dipolos plegados), y debe tenerse especial cuidado para seleccionar la separación óptima. Ha de dejarse un margen adecuado para el caso de funcionamiento multicanal.</w:t>
      </w:r>
    </w:p>
    <w:p w:rsidR="00FC2411" w:rsidRDefault="00FC2411" w:rsidP="00FC2411">
      <w:pPr>
        <w:pStyle w:val="FigureNo"/>
      </w:pPr>
      <w:r>
        <w:lastRenderedPageBreak/>
        <w:t>Figura 10</w:t>
      </w:r>
    </w:p>
    <w:p w:rsidR="00FC2411" w:rsidRDefault="00FC2411" w:rsidP="00FC2411">
      <w:pPr>
        <w:pStyle w:val="Figuretitle"/>
      </w:pPr>
      <w:r>
        <w:t>Red colineal omnidireccional</w:t>
      </w:r>
    </w:p>
    <w:p w:rsidR="00FC2411" w:rsidRDefault="00FC2411" w:rsidP="00FC2411">
      <w:pPr>
        <w:pStyle w:val="Figure"/>
        <w:rPr>
          <w:lang w:val="en-US"/>
        </w:rPr>
      </w:pPr>
      <w:r>
        <w:rPr>
          <w:lang w:val="en-US"/>
        </w:rPr>
        <w:object w:dxaOrig="5011" w:dyaOrig="5429">
          <v:shape id="_x0000_i1035" type="#_x0000_t75" style="width:250.6pt;height:271.4pt" o:ole="">
            <v:imagedata r:id="rId34" o:title=""/>
          </v:shape>
          <o:OLEObject Type="Embed" ProgID="CorelDRAW.Graphic.14" ShapeID="_x0000_i1035" DrawAspect="Content" ObjectID="_1442406799" r:id="rId35"/>
        </w:object>
      </w:r>
    </w:p>
    <w:p w:rsidR="00FC2411" w:rsidRPr="00B04791" w:rsidRDefault="00FC2411" w:rsidP="00FC2411">
      <w:pPr>
        <w:pStyle w:val="FigureNo"/>
        <w:rPr>
          <w:lang w:val="es-ES_tradnl"/>
        </w:rPr>
      </w:pPr>
      <w:r w:rsidRPr="00B04791">
        <w:rPr>
          <w:lang w:val="es-ES_tradnl"/>
        </w:rPr>
        <w:t>FIGURA 11</w:t>
      </w:r>
    </w:p>
    <w:p w:rsidR="00FC2411" w:rsidRDefault="00FC2411" w:rsidP="00FC2411">
      <w:pPr>
        <w:pStyle w:val="Figuretitle"/>
        <w:rPr>
          <w:lang w:val="es-ES_tradnl"/>
        </w:rPr>
      </w:pPr>
      <w:r w:rsidRPr="00B04791">
        <w:rPr>
          <w:lang w:val="es-ES_tradnl"/>
        </w:rPr>
        <w:t>Ganancia d</w:t>
      </w:r>
      <w:r>
        <w:rPr>
          <w:lang w:val="es-ES_tradnl"/>
        </w:rPr>
        <w:t>e una red colineal vertical en f</w:t>
      </w:r>
      <w:r w:rsidRPr="00B04791">
        <w:rPr>
          <w:lang w:val="es-ES_tradnl"/>
        </w:rPr>
        <w:t>unci</w:t>
      </w:r>
      <w:r>
        <w:rPr>
          <w:lang w:val="es-ES_tradnl"/>
        </w:rPr>
        <w:t xml:space="preserve">ón del número </w:t>
      </w:r>
      <w:r>
        <w:rPr>
          <w:lang w:val="es-ES_tradnl"/>
        </w:rPr>
        <w:br/>
        <w:t xml:space="preserve">de elementos, </w:t>
      </w:r>
      <w:r>
        <w:rPr>
          <w:i/>
          <w:iCs/>
          <w:lang w:val="es-ES_tradnl"/>
        </w:rPr>
        <w:t>n</w:t>
      </w:r>
      <w:r>
        <w:rPr>
          <w:lang w:val="es-ES_tradnl"/>
        </w:rPr>
        <w:t xml:space="preserve">, y de su separación, </w:t>
      </w:r>
      <w:r>
        <w:rPr>
          <w:i/>
          <w:iCs/>
          <w:lang w:val="es-ES_tradnl"/>
        </w:rPr>
        <w:t>s</w:t>
      </w:r>
      <w:r>
        <w:rPr>
          <w:lang w:val="es-ES_tradnl"/>
        </w:rPr>
        <w:t>. La ganancia está</w:t>
      </w:r>
      <w:r>
        <w:rPr>
          <w:lang w:val="es-ES_tradnl"/>
        </w:rPr>
        <w:br/>
        <w:t>referida a la de un solo elemento</w:t>
      </w:r>
    </w:p>
    <w:p w:rsidR="00FC2411" w:rsidRPr="00B04791" w:rsidRDefault="00FC2411" w:rsidP="00FC2411">
      <w:pPr>
        <w:pStyle w:val="Figure"/>
        <w:rPr>
          <w:lang w:val="es-ES_tradnl"/>
        </w:rPr>
      </w:pPr>
      <w:r>
        <w:rPr>
          <w:lang w:val="en-US"/>
        </w:rPr>
        <w:object w:dxaOrig="6643" w:dyaOrig="5492">
          <v:shape id="_x0000_i1036" type="#_x0000_t75" style="width:321.7pt;height:266.75pt" o:ole="">
            <v:imagedata r:id="rId36" o:title=""/>
          </v:shape>
          <o:OLEObject Type="Embed" ProgID="CorelDRAW.Graphic.14" ShapeID="_x0000_i1036" DrawAspect="Content" ObjectID="_1442406800" r:id="rId37"/>
        </w:object>
      </w:r>
    </w:p>
    <w:p w:rsidR="00FC2411" w:rsidRDefault="00FC2411" w:rsidP="00FC2411">
      <w:pPr>
        <w:pStyle w:val="Heading3"/>
        <w:rPr>
          <w:lang w:val="es-ES_tradnl"/>
        </w:rPr>
      </w:pPr>
      <w:bookmarkStart w:id="55" w:name="_Toc367784618"/>
      <w:bookmarkStart w:id="56" w:name="_Toc367784934"/>
      <w:r>
        <w:rPr>
          <w:lang w:val="es-ES_tradnl"/>
        </w:rPr>
        <w:t>6.1.1</w:t>
      </w:r>
      <w:r>
        <w:rPr>
          <w:lang w:val="es-ES_tradnl"/>
        </w:rPr>
        <w:tab/>
        <w:t>Redes de antenas lineales con elementos parásitos</w:t>
      </w:r>
      <w:bookmarkEnd w:id="55"/>
      <w:bookmarkEnd w:id="56"/>
    </w:p>
    <w:p w:rsidR="00FC2411" w:rsidRDefault="00FC2411" w:rsidP="00FC2411">
      <w:pPr>
        <w:rPr>
          <w:lang w:val="es-ES_tradnl"/>
        </w:rPr>
      </w:pPr>
      <w:r>
        <w:rPr>
          <w:lang w:val="es-ES_tradnl"/>
        </w:rPr>
        <w:t>En las redes de antenas lineales con elementos parásitos, el campo electromagnético radiado por el elemento activo induce corrientes que circulan por los elementos parásitos.</w:t>
      </w:r>
    </w:p>
    <w:p w:rsidR="00FC2411" w:rsidRDefault="00FC2411" w:rsidP="00FC2411">
      <w:pPr>
        <w:rPr>
          <w:lang w:val="es-ES_tradnl"/>
        </w:rPr>
      </w:pPr>
      <w:r>
        <w:rPr>
          <w:lang w:val="es-ES_tradnl"/>
        </w:rPr>
        <w:lastRenderedPageBreak/>
        <w:t>La antena Yagi es la aplicación más importante en ondas métricas y decimétricas de una red con elementos parásitos. La Fig. 12 muestra una representación esquemática de la misma.</w:t>
      </w:r>
    </w:p>
    <w:p w:rsidR="00FC2411" w:rsidRDefault="00FC2411" w:rsidP="00FC2411">
      <w:pPr>
        <w:rPr>
          <w:lang w:val="es-ES_tradnl"/>
        </w:rPr>
      </w:pPr>
      <w:r>
        <w:rPr>
          <w:lang w:val="es-ES_tradnl"/>
        </w:rPr>
        <w:t>Una antena Yagi consta de un elemento activo, un reflector y uno o más directores. La ganancia total aumenta con el número de elementos directores utilizados.</w:t>
      </w:r>
    </w:p>
    <w:p w:rsidR="00FC2411" w:rsidRDefault="00FC2411" w:rsidP="00FC2411">
      <w:pPr>
        <w:pStyle w:val="FigureNo"/>
        <w:rPr>
          <w:lang w:val="es-ES_tradnl"/>
        </w:rPr>
      </w:pPr>
      <w:r>
        <w:rPr>
          <w:lang w:val="es-ES_tradnl"/>
        </w:rPr>
        <w:t>FIGURA 12</w:t>
      </w:r>
    </w:p>
    <w:p w:rsidR="00FC2411" w:rsidRDefault="00FC2411" w:rsidP="00FC2411">
      <w:pPr>
        <w:pStyle w:val="Figuretitle"/>
        <w:rPr>
          <w:lang w:val="es-ES_tradnl"/>
        </w:rPr>
      </w:pPr>
      <w:r>
        <w:rPr>
          <w:lang w:val="es-ES_tradnl"/>
        </w:rPr>
        <w:t>Antena Yagi</w:t>
      </w:r>
    </w:p>
    <w:p w:rsidR="00FC2411" w:rsidRDefault="004923DE" w:rsidP="00FC2411">
      <w:pPr>
        <w:pStyle w:val="Figure"/>
        <w:rPr>
          <w:lang w:val="en-US"/>
        </w:rPr>
      </w:pPr>
      <w:r>
        <w:rPr>
          <w:lang w:val="en-US"/>
        </w:rPr>
        <w:object w:dxaOrig="3585" w:dyaOrig="3105">
          <v:shape id="_x0000_i1037" type="#_x0000_t75" style="width:207.25pt;height:178.6pt" o:ole="">
            <v:imagedata r:id="rId38" o:title=""/>
          </v:shape>
          <o:OLEObject Type="Embed" ProgID="CorelDRAW.Graphic.14" ShapeID="_x0000_i1037" DrawAspect="Content" ObjectID="_1442406801" r:id="rId39"/>
        </w:object>
      </w:r>
    </w:p>
    <w:p w:rsidR="00FC2411" w:rsidRDefault="00FC2411" w:rsidP="00FC2411">
      <w:pPr>
        <w:pStyle w:val="Note"/>
        <w:rPr>
          <w:lang w:val="es-ES_tradnl"/>
        </w:rPr>
      </w:pPr>
      <w:r>
        <w:rPr>
          <w:lang w:val="es-ES_tradnl"/>
        </w:rPr>
        <w:t xml:space="preserve">NOTA 1 – Puede realizarse un cálculo cuantitativo del diagrama de radiación suponiendo que la función de radiación del elemento </w:t>
      </w:r>
      <w:r>
        <w:rPr>
          <w:i/>
          <w:lang w:val="es-ES_tradnl"/>
        </w:rPr>
        <w:t>i</w:t>
      </w:r>
      <w:r>
        <w:rPr>
          <w:lang w:val="es-ES_tradnl"/>
        </w:rPr>
        <w:t>-ésimo de la antena Yagi situado en el plano vertical z-y, y verticalmente polarizada que se muestra en la Fig. 12 es:</w:t>
      </w:r>
    </w:p>
    <w:p w:rsidR="00FC2411" w:rsidRDefault="00FC2411" w:rsidP="00FC2411">
      <w:pPr>
        <w:pStyle w:val="Equation"/>
        <w:rPr>
          <w:lang w:val="es-ES_tradnl"/>
        </w:rPr>
      </w:pPr>
      <w:bookmarkStart w:id="57" w:name="F020"/>
      <w:r>
        <w:rPr>
          <w:lang w:val="es-ES_tradnl"/>
        </w:rPr>
        <w:tab/>
      </w:r>
      <w:r>
        <w:rPr>
          <w:lang w:val="es-ES_tradnl"/>
        </w:rPr>
        <w:tab/>
      </w:r>
      <w:r>
        <w:rPr>
          <w:lang w:val="es-ES_tradnl"/>
        </w:rPr>
        <w:fldChar w:fldCharType="begin"/>
      </w:r>
      <w:r>
        <w:rPr>
          <w:lang w:val="es-ES_tradnl"/>
        </w:rPr>
        <w:instrText xml:space="preserve">eq </w:instrText>
      </w:r>
      <w:r>
        <w:rPr>
          <w:i/>
          <w:lang w:val="es-ES_tradnl"/>
        </w:rPr>
        <w:instrText>f</w:instrText>
      </w:r>
      <w:r>
        <w:rPr>
          <w:i/>
          <w:position w:val="-4"/>
          <w:sz w:val="18"/>
          <w:lang w:val="es-ES_tradnl"/>
        </w:rPr>
        <w:instrText>i</w:instrText>
      </w:r>
      <w:r>
        <w:rPr>
          <w:lang w:val="es-ES_tradnl"/>
        </w:rPr>
        <w:instrText xml:space="preserve">  </w:instrText>
      </w:r>
      <w:r>
        <w:rPr>
          <w:rFonts w:ascii="Symbol" w:hAnsi="Symbol"/>
          <w:lang w:val="es-ES_tradnl"/>
        </w:rPr>
        <w:instrText>=</w:instrText>
      </w:r>
      <w:r>
        <w:rPr>
          <w:lang w:val="es-ES_tradnl"/>
        </w:rPr>
        <w:instrText xml:space="preserve">  \f(cos (</w:instrText>
      </w:r>
      <w:r>
        <w:rPr>
          <w:rFonts w:ascii="Symbol" w:hAnsi="Symbol"/>
          <w:lang w:val="es-ES_tradnl"/>
        </w:rPr>
        <w:instrText>b</w:instrText>
      </w:r>
      <w:r>
        <w:rPr>
          <w:lang w:val="es-ES_tradnl"/>
        </w:rPr>
        <w:instrText xml:space="preserve"> </w:instrText>
      </w:r>
      <w:r>
        <w:rPr>
          <w:i/>
          <w:lang w:val="es-ES_tradnl"/>
        </w:rPr>
        <w:instrText>h</w:instrText>
      </w:r>
      <w:r>
        <w:rPr>
          <w:i/>
          <w:position w:val="-4"/>
          <w:sz w:val="18"/>
          <w:lang w:val="es-ES_tradnl"/>
        </w:rPr>
        <w:instrText>i</w:instrText>
      </w:r>
      <w:r>
        <w:rPr>
          <w:lang w:val="es-ES_tradnl"/>
        </w:rPr>
        <w:instrText xml:space="preserve"> cos </w:instrText>
      </w:r>
      <w:r>
        <w:rPr>
          <w:rFonts w:ascii="Symbol" w:hAnsi="Symbol"/>
          <w:lang w:val="es-ES_tradnl"/>
        </w:rPr>
        <w:instrText>q</w:instrText>
      </w:r>
      <w:r>
        <w:rPr>
          <w:lang w:val="es-ES_tradnl"/>
        </w:rPr>
        <w:instrText>)  –  cos (</w:instrText>
      </w:r>
      <w:r>
        <w:rPr>
          <w:rFonts w:ascii="Symbol" w:hAnsi="Symbol"/>
          <w:lang w:val="es-ES_tradnl"/>
        </w:rPr>
        <w:instrText>b</w:instrText>
      </w:r>
      <w:r>
        <w:rPr>
          <w:lang w:val="es-ES_tradnl"/>
        </w:rPr>
        <w:instrText xml:space="preserve"> </w:instrText>
      </w:r>
      <w:r>
        <w:rPr>
          <w:i/>
          <w:lang w:val="es-ES_tradnl"/>
        </w:rPr>
        <w:instrText>h</w:instrText>
      </w:r>
      <w:r>
        <w:rPr>
          <w:i/>
          <w:position w:val="-4"/>
          <w:sz w:val="18"/>
          <w:lang w:val="es-ES_tradnl"/>
        </w:rPr>
        <w:instrText>i</w:instrText>
      </w:r>
      <w:r>
        <w:rPr>
          <w:lang w:val="es-ES_tradnl"/>
        </w:rPr>
        <w:instrText xml:space="preserve">)\s\do4();sen </w:instrText>
      </w:r>
      <w:r>
        <w:rPr>
          <w:rFonts w:ascii="Symbol" w:hAnsi="Symbol"/>
          <w:lang w:val="es-ES_tradnl"/>
        </w:rPr>
        <w:instrText>q</w:instrText>
      </w:r>
      <w:r>
        <w:rPr>
          <w:lang w:val="es-ES_tradnl"/>
        </w:rPr>
        <w:instrText>)</w:instrText>
      </w:r>
      <w:r>
        <w:rPr>
          <w:lang w:val="es-ES_tradnl"/>
        </w:rPr>
        <w:fldChar w:fldCharType="end"/>
      </w:r>
      <w:r>
        <w:rPr>
          <w:lang w:val="es-ES_tradnl"/>
        </w:rPr>
        <w:tab/>
        <w:t>(18)</w:t>
      </w:r>
      <w:bookmarkEnd w:id="57"/>
    </w:p>
    <w:p w:rsidR="00FC2411" w:rsidRDefault="00FC2411" w:rsidP="00FC2411">
      <w:pPr>
        <w:rPr>
          <w:lang w:val="es-ES_tradnl"/>
        </w:rPr>
      </w:pPr>
      <w:r>
        <w:rPr>
          <w:lang w:val="es-ES_tradnl"/>
        </w:rPr>
        <w:t>donde:</w:t>
      </w:r>
    </w:p>
    <w:p w:rsidR="00FC2411" w:rsidRPr="008B3600" w:rsidRDefault="00FC2411" w:rsidP="008B747E">
      <w:pPr>
        <w:pStyle w:val="Equationlegend"/>
        <w:rPr>
          <w:lang w:val="es-ES_tradnl"/>
        </w:rPr>
      </w:pPr>
      <w:r w:rsidRPr="008B747E">
        <w:tab/>
      </w:r>
      <w:r w:rsidR="008B747E">
        <w:sym w:font="Symbol" w:char="F071"/>
      </w:r>
      <w:r w:rsidRPr="008B3600">
        <w:rPr>
          <w:lang w:val="es-ES_tradnl"/>
        </w:rPr>
        <w:t>:</w:t>
      </w:r>
      <w:r w:rsidRPr="008B3600">
        <w:rPr>
          <w:lang w:val="es-ES_tradnl"/>
        </w:rPr>
        <w:tab/>
        <w:t>ángulo de elevación</w:t>
      </w:r>
    </w:p>
    <w:p w:rsidR="00FC2411" w:rsidRPr="008B3600" w:rsidRDefault="00FC2411" w:rsidP="00FC2411">
      <w:pPr>
        <w:pStyle w:val="Equationlegend"/>
        <w:rPr>
          <w:lang w:val="es-ES_tradnl"/>
        </w:rPr>
      </w:pPr>
      <w:r w:rsidRPr="008B3600">
        <w:rPr>
          <w:lang w:val="es-ES_tradnl"/>
        </w:rPr>
        <w:tab/>
      </w:r>
      <w:r w:rsidRPr="008B3600">
        <w:rPr>
          <w:i/>
          <w:lang w:val="es-ES_tradnl"/>
        </w:rPr>
        <w:t>h</w:t>
      </w:r>
      <w:r w:rsidRPr="00D65ED4">
        <w:rPr>
          <w:i/>
          <w:iCs/>
          <w:vertAlign w:val="subscript"/>
        </w:rPr>
        <w:t>i</w:t>
      </w:r>
      <w:r w:rsidRPr="008B3600">
        <w:rPr>
          <w:lang w:val="es-ES_tradnl"/>
        </w:rPr>
        <w:t>:</w:t>
      </w:r>
      <w:r w:rsidRPr="008B3600">
        <w:rPr>
          <w:lang w:val="es-ES_tradnl"/>
        </w:rPr>
        <w:tab/>
        <w:t xml:space="preserve">media longitud del elemento </w:t>
      </w:r>
      <w:r w:rsidRPr="008B3600">
        <w:rPr>
          <w:i/>
          <w:lang w:val="es-ES_tradnl"/>
        </w:rPr>
        <w:t>i</w:t>
      </w:r>
      <w:r w:rsidRPr="008B3600">
        <w:rPr>
          <w:lang w:val="es-ES_tradnl"/>
        </w:rPr>
        <w:t>-ésimo</w:t>
      </w:r>
    </w:p>
    <w:p w:rsidR="00FC2411" w:rsidRPr="00E419C2" w:rsidRDefault="00FC2411" w:rsidP="009D047D">
      <w:pPr>
        <w:pStyle w:val="Equationlegend"/>
        <w:tabs>
          <w:tab w:val="clear" w:pos="1701"/>
          <w:tab w:val="left" w:pos="1474"/>
        </w:tabs>
      </w:pPr>
      <w:r w:rsidRPr="008B747E">
        <w:tab/>
      </w:r>
      <w:r w:rsidR="00E419C2">
        <w:sym w:font="Symbol" w:char="F062"/>
      </w:r>
      <w:r w:rsidR="009D047D">
        <w:t xml:space="preserve"> </w:t>
      </w:r>
      <w:r w:rsidR="008B747E" w:rsidRPr="008B747E">
        <w:t xml:space="preserve"> </w:t>
      </w:r>
      <w:r w:rsidR="008B747E">
        <w:t>=</w:t>
      </w:r>
      <w:r w:rsidRPr="008B3600">
        <w:rPr>
          <w:lang w:val="es-ES_tradnl"/>
        </w:rPr>
        <w:tab/>
        <w:t xml:space="preserve">2 </w:t>
      </w:r>
      <w:r w:rsidR="00763904">
        <w:rPr>
          <w:lang w:val="es-ES_tradnl"/>
        </w:rPr>
        <w:sym w:font="Symbol" w:char="F070"/>
      </w:r>
      <w:r w:rsidRPr="008B3600">
        <w:rPr>
          <w:lang w:val="es-ES_tradnl"/>
        </w:rPr>
        <w:t>/</w:t>
      </w:r>
      <w:r w:rsidR="00763904">
        <w:rPr>
          <w:lang w:val="es-ES_tradnl"/>
        </w:rPr>
        <w:sym w:font="Symbol" w:char="F06C"/>
      </w:r>
      <w:r w:rsidR="00E419C2">
        <w:t>.</w:t>
      </w:r>
    </w:p>
    <w:p w:rsidR="00FC2411" w:rsidRDefault="00FC2411" w:rsidP="00FC2411">
      <w:pPr>
        <w:rPr>
          <w:lang w:val="es-ES_tradnl"/>
        </w:rPr>
      </w:pPr>
      <w:r>
        <w:rPr>
          <w:lang w:val="es-ES_tradnl"/>
        </w:rPr>
        <w:t xml:space="preserve">El principio de multiplicación de diagramas (véase el </w:t>
      </w:r>
      <w:r w:rsidR="00E56FBB">
        <w:rPr>
          <w:lang w:val="es-ES_tradnl"/>
        </w:rPr>
        <w:t>§ </w:t>
      </w:r>
      <w:r>
        <w:rPr>
          <w:lang w:val="es-ES_tradnl"/>
        </w:rPr>
        <w:t xml:space="preserve">4.2.1) no puede utilizarse pues el diagrama de radiación de cada elemento es diferente, y por lo tanto es preciso realizar una suma vectorial (véase además el </w:t>
      </w:r>
      <w:r w:rsidR="00E56FBB">
        <w:rPr>
          <w:lang w:val="es-ES_tradnl"/>
        </w:rPr>
        <w:t>§ </w:t>
      </w:r>
      <w:r>
        <w:rPr>
          <w:lang w:val="es-ES_tradnl"/>
        </w:rPr>
        <w:t>4.2.2).</w:t>
      </w:r>
    </w:p>
    <w:p w:rsidR="00FC2411" w:rsidRDefault="00FC2411" w:rsidP="00FC2411">
      <w:pPr>
        <w:rPr>
          <w:lang w:val="es-ES_tradnl"/>
        </w:rPr>
      </w:pPr>
      <w:r>
        <w:rPr>
          <w:lang w:val="es-ES_tradnl"/>
        </w:rPr>
        <w:t>El diagrama de radiación viene dado por:</w:t>
      </w:r>
    </w:p>
    <w:p w:rsidR="00FC2411" w:rsidRDefault="00FC2411" w:rsidP="00FC2411">
      <w:pPr>
        <w:pStyle w:val="Equation"/>
        <w:rPr>
          <w:lang w:val="es-ES_tradnl"/>
        </w:rPr>
      </w:pPr>
      <w:r>
        <w:rPr>
          <w:lang w:val="es-ES_tradnl"/>
        </w:rPr>
        <w:tab/>
      </w:r>
      <w:r>
        <w:rPr>
          <w:lang w:val="es-ES_tradnl"/>
        </w:rPr>
        <w:tab/>
      </w:r>
      <w:r>
        <w:rPr>
          <w:lang w:val="es-ES_tradnl"/>
        </w:rPr>
        <w:fldChar w:fldCharType="begin"/>
      </w:r>
      <w:r>
        <w:rPr>
          <w:lang w:val="es-ES_tradnl"/>
        </w:rPr>
        <w:instrText xml:space="preserve">eq </w:instrText>
      </w:r>
      <w:r>
        <w:rPr>
          <w:i/>
          <w:lang w:val="es-ES_tradnl"/>
        </w:rPr>
        <w:instrText>E</w:instrText>
      </w:r>
      <w:r>
        <w:rPr>
          <w:lang w:val="es-ES_tradnl"/>
        </w:rPr>
        <w:instrText xml:space="preserve"> (</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 xml:space="preserve">)  </w:instrText>
      </w:r>
      <w:r>
        <w:rPr>
          <w:rFonts w:ascii="Symbol" w:hAnsi="Symbol"/>
          <w:lang w:val="es-ES_tradnl"/>
        </w:rPr>
        <w:instrText>=</w:instrText>
      </w:r>
      <w:r>
        <w:rPr>
          <w:lang w:val="es-ES_tradnl"/>
        </w:rPr>
        <w:instrText xml:space="preserve">  \i\su(</w:instrText>
      </w:r>
      <w:r>
        <w:rPr>
          <w:i/>
          <w:position w:val="6"/>
          <w:sz w:val="18"/>
          <w:lang w:val="es-ES_tradnl"/>
        </w:rPr>
        <w:instrText xml:space="preserve">i </w:instrText>
      </w:r>
      <w:r>
        <w:rPr>
          <w:rFonts w:ascii="Symbol" w:hAnsi="Symbol"/>
          <w:position w:val="6"/>
          <w:sz w:val="18"/>
          <w:lang w:val="es-ES_tradnl"/>
        </w:rPr>
        <w:instrText>=</w:instrText>
      </w:r>
      <w:r>
        <w:rPr>
          <w:position w:val="6"/>
          <w:sz w:val="18"/>
          <w:lang w:val="es-ES_tradnl"/>
        </w:rPr>
        <w:instrText xml:space="preserve"> 1</w:instrText>
      </w:r>
      <w:r>
        <w:rPr>
          <w:sz w:val="18"/>
          <w:lang w:val="es-ES_tradnl"/>
        </w:rPr>
        <w:instrText>;</w:instrText>
      </w:r>
      <w:r>
        <w:rPr>
          <w:i/>
          <w:sz w:val="18"/>
          <w:lang w:val="es-ES_tradnl"/>
        </w:rPr>
        <w:instrText>n</w:instrText>
      </w:r>
      <w:r>
        <w:rPr>
          <w:lang w:val="es-ES_tradnl"/>
        </w:rPr>
        <w:instrText>;\s\do3( )\s\up4( )</w:instrText>
      </w:r>
      <w:r>
        <w:rPr>
          <w:i/>
          <w:lang w:val="es-ES_tradnl"/>
        </w:rPr>
        <w:instrText>I</w:instrText>
      </w:r>
      <w:r>
        <w:rPr>
          <w:i/>
          <w:position w:val="-4"/>
          <w:sz w:val="18"/>
          <w:lang w:val="es-ES_tradnl"/>
        </w:rPr>
        <w:instrText>i</w:instrText>
      </w:r>
      <w:r>
        <w:rPr>
          <w:lang w:val="es-ES_tradnl"/>
        </w:rPr>
        <w:instrText xml:space="preserve"> · </w:instrText>
      </w:r>
      <w:r>
        <w:rPr>
          <w:i/>
          <w:lang w:val="es-ES_tradnl"/>
        </w:rPr>
        <w:instrText>f</w:instrText>
      </w:r>
      <w:r>
        <w:rPr>
          <w:i/>
          <w:position w:val="-4"/>
          <w:sz w:val="18"/>
          <w:lang w:val="es-ES_tradnl"/>
        </w:rPr>
        <w:instrText>i</w:instrText>
      </w:r>
      <w:r>
        <w:rPr>
          <w:sz w:val="12"/>
          <w:lang w:val="es-ES_tradnl"/>
        </w:rPr>
        <w:instrText> </w:instrText>
      </w:r>
      <w:r>
        <w:rPr>
          <w:lang w:val="es-ES_tradnl"/>
        </w:rPr>
        <w:instrText>(</w:instrText>
      </w:r>
      <w:r>
        <w:rPr>
          <w:rFonts w:ascii="Symbol" w:hAnsi="Symbol"/>
          <w:lang w:val="es-ES_tradnl"/>
        </w:rPr>
        <w:instrText>q</w:instrText>
      </w:r>
      <w:r>
        <w:rPr>
          <w:lang w:val="es-ES_tradnl"/>
        </w:rPr>
        <w:instrText>) · e</w:instrText>
      </w:r>
      <w:r>
        <w:rPr>
          <w:sz w:val="8"/>
          <w:lang w:val="es-ES_tradnl"/>
        </w:rPr>
        <w:instrText> </w:instrText>
      </w:r>
      <w:r>
        <w:rPr>
          <w:sz w:val="12"/>
          <w:lang w:val="es-ES_tradnl"/>
        </w:rPr>
        <w:instrText> </w:instrText>
      </w:r>
      <w:r>
        <w:rPr>
          <w:position w:val="10"/>
          <w:sz w:val="18"/>
          <w:lang w:val="es-ES_tradnl"/>
        </w:rPr>
        <w:instrText>j</w:instrText>
      </w:r>
      <w:r>
        <w:rPr>
          <w:position w:val="10"/>
          <w:sz w:val="12"/>
          <w:lang w:val="es-ES_tradnl"/>
        </w:rPr>
        <w:instrText> </w:instrText>
      </w:r>
      <w:r>
        <w:rPr>
          <w:rFonts w:ascii="Symbol" w:hAnsi="Symbol"/>
          <w:position w:val="10"/>
          <w:sz w:val="18"/>
          <w:lang w:val="es-ES_tradnl"/>
        </w:rPr>
        <w:instrText>b</w:instrText>
      </w:r>
      <w:r>
        <w:rPr>
          <w:position w:val="10"/>
          <w:sz w:val="12"/>
          <w:lang w:val="es-ES_tradnl"/>
        </w:rPr>
        <w:instrText> </w:instrText>
      </w:r>
      <w:r>
        <w:rPr>
          <w:i/>
          <w:position w:val="10"/>
          <w:sz w:val="18"/>
          <w:lang w:val="es-ES_tradnl"/>
        </w:rPr>
        <w:instrText>d</w:instrText>
      </w:r>
      <w:r>
        <w:rPr>
          <w:i/>
          <w:position w:val="4"/>
          <w:sz w:val="14"/>
          <w:lang w:val="es-ES_tradnl"/>
        </w:rPr>
        <w:instrText>i</w:instrText>
      </w:r>
      <w:r>
        <w:rPr>
          <w:position w:val="4"/>
          <w:sz w:val="14"/>
          <w:lang w:val="es-ES_tradnl"/>
        </w:rPr>
        <w:instrText xml:space="preserve"> – 1</w:instrText>
      </w:r>
      <w:r>
        <w:rPr>
          <w:position w:val="10"/>
          <w:sz w:val="18"/>
          <w:lang w:val="es-ES_tradnl"/>
        </w:rPr>
        <w:instrText xml:space="preserve"> cos </w:instrText>
      </w:r>
      <w:r>
        <w:rPr>
          <w:rFonts w:ascii="Symbol" w:hAnsi="Symbol"/>
          <w:position w:val="10"/>
          <w:sz w:val="18"/>
          <w:lang w:val="es-ES_tradnl"/>
        </w:rPr>
        <w:instrText>q</w:instrText>
      </w:r>
      <w:r>
        <w:rPr>
          <w:lang w:val="es-ES_tradnl"/>
        </w:rPr>
        <w:instrText>)</w:instrText>
      </w:r>
      <w:r>
        <w:rPr>
          <w:lang w:val="es-ES_tradnl"/>
        </w:rPr>
        <w:fldChar w:fldCharType="end"/>
      </w:r>
      <w:r>
        <w:rPr>
          <w:lang w:val="es-ES_tradnl"/>
        </w:rPr>
        <w:tab/>
        <w:t>(19)</w:t>
      </w:r>
    </w:p>
    <w:p w:rsidR="00FC2411" w:rsidRDefault="00FC2411" w:rsidP="00FC2411">
      <w:pPr>
        <w:rPr>
          <w:lang w:val="es-ES_tradnl"/>
        </w:rPr>
      </w:pPr>
      <w:r>
        <w:rPr>
          <w:lang w:val="es-ES_tradnl"/>
        </w:rPr>
        <w:t>donde:</w:t>
      </w:r>
    </w:p>
    <w:p w:rsidR="00FC2411" w:rsidRPr="008B3600" w:rsidRDefault="00FC2411" w:rsidP="00FC2411">
      <w:pPr>
        <w:pStyle w:val="Equationlegend"/>
        <w:rPr>
          <w:lang w:val="es-ES_tradnl"/>
        </w:rPr>
      </w:pPr>
      <w:r w:rsidRPr="008B3600">
        <w:rPr>
          <w:lang w:val="es-ES_tradnl"/>
        </w:rPr>
        <w:tab/>
      </w:r>
      <w:r w:rsidRPr="008B3600">
        <w:rPr>
          <w:i/>
          <w:lang w:val="es-ES_tradnl"/>
        </w:rPr>
        <w:t>n</w:t>
      </w:r>
      <w:r w:rsidRPr="008B3600">
        <w:rPr>
          <w:lang w:val="es-ES_tradnl"/>
        </w:rPr>
        <w:t>:</w:t>
      </w:r>
      <w:r w:rsidRPr="008B3600">
        <w:rPr>
          <w:lang w:val="es-ES_tradnl"/>
        </w:rPr>
        <w:tab/>
        <w:t>número total de dipolos</w:t>
      </w:r>
    </w:p>
    <w:p w:rsidR="00FC2411" w:rsidRPr="008B3600" w:rsidRDefault="00FC2411" w:rsidP="00D65ED4">
      <w:pPr>
        <w:pStyle w:val="Equationlegend"/>
        <w:rPr>
          <w:lang w:val="es-ES_tradnl"/>
        </w:rPr>
      </w:pPr>
      <w:r w:rsidRPr="008B3600">
        <w:rPr>
          <w:lang w:val="es-ES_tradnl"/>
        </w:rPr>
        <w:tab/>
      </w:r>
      <w:r w:rsidRPr="008B3600">
        <w:rPr>
          <w:i/>
          <w:lang w:val="es-ES_tradnl"/>
        </w:rPr>
        <w:t>I</w:t>
      </w:r>
      <w:r w:rsidRPr="00D65ED4">
        <w:rPr>
          <w:vertAlign w:val="subscript"/>
        </w:rPr>
        <w:t>i</w:t>
      </w:r>
      <w:r w:rsidRPr="008B3600">
        <w:rPr>
          <w:lang w:val="es-ES_tradnl"/>
        </w:rPr>
        <w:t>:</w:t>
      </w:r>
      <w:r w:rsidRPr="008B3600">
        <w:rPr>
          <w:lang w:val="es-ES_tradnl"/>
        </w:rPr>
        <w:tab/>
        <w:t xml:space="preserve">corriente en el elemento </w:t>
      </w:r>
      <w:r w:rsidRPr="008B3600">
        <w:rPr>
          <w:i/>
          <w:lang w:val="es-ES_tradnl"/>
        </w:rPr>
        <w:t>i</w:t>
      </w:r>
      <w:r w:rsidRPr="008B3600">
        <w:rPr>
          <w:lang w:val="es-ES_tradnl"/>
        </w:rPr>
        <w:t>-ésimo</w:t>
      </w:r>
    </w:p>
    <w:p w:rsidR="00FC2411" w:rsidRPr="008B3600" w:rsidRDefault="00FC2411" w:rsidP="00CD39D3">
      <w:pPr>
        <w:pStyle w:val="Equationlegend"/>
        <w:rPr>
          <w:lang w:val="es-ES_tradnl"/>
        </w:rPr>
      </w:pPr>
      <w:r w:rsidRPr="008B3600">
        <w:rPr>
          <w:lang w:val="es-ES_tradnl"/>
        </w:rPr>
        <w:tab/>
      </w:r>
      <w:r w:rsidRPr="008B3600">
        <w:rPr>
          <w:i/>
          <w:lang w:val="es-ES_tradnl"/>
        </w:rPr>
        <w:t>d</w:t>
      </w:r>
      <w:r w:rsidRPr="00D65ED4">
        <w:rPr>
          <w:vertAlign w:val="subscript"/>
        </w:rPr>
        <w:t>i</w:t>
      </w:r>
      <w:r w:rsidR="00D65ED4" w:rsidRPr="00D65ED4">
        <w:rPr>
          <w:vertAlign w:val="subscript"/>
        </w:rPr>
        <w:t>–</w:t>
      </w:r>
      <w:r w:rsidR="00D65ED4">
        <w:rPr>
          <w:vertAlign w:val="subscript"/>
        </w:rPr>
        <w:t>1</w:t>
      </w:r>
      <w:r w:rsidRPr="008B3600">
        <w:rPr>
          <w:lang w:val="es-ES_tradnl"/>
        </w:rPr>
        <w:t>:</w:t>
      </w:r>
      <w:r w:rsidRPr="008B3600">
        <w:rPr>
          <w:lang w:val="es-ES_tradnl"/>
        </w:rPr>
        <w:tab/>
        <w:t xml:space="preserve">distancia desde el elemento </w:t>
      </w:r>
      <w:r w:rsidRPr="008B3600">
        <w:rPr>
          <w:i/>
          <w:lang w:val="es-ES_tradnl"/>
        </w:rPr>
        <w:t>i</w:t>
      </w:r>
      <w:r w:rsidRPr="008B3600">
        <w:rPr>
          <w:lang w:val="es-ES_tradnl"/>
        </w:rPr>
        <w:t>-ésimo al reflector (</w:t>
      </w:r>
      <w:r w:rsidRPr="008B3600">
        <w:rPr>
          <w:i/>
          <w:lang w:val="es-ES_tradnl"/>
        </w:rPr>
        <w:t>d</w:t>
      </w:r>
      <w:r w:rsidRPr="00D65ED4">
        <w:rPr>
          <w:vertAlign w:val="subscript"/>
        </w:rPr>
        <w:t>0</w:t>
      </w:r>
      <w:r w:rsidRPr="00D65ED4">
        <w:t xml:space="preserve"> </w:t>
      </w:r>
      <w:r w:rsidR="008B747E">
        <w:t>=</w:t>
      </w:r>
      <w:r w:rsidRPr="008B3600">
        <w:rPr>
          <w:lang w:val="es-ES_tradnl"/>
        </w:rPr>
        <w:t xml:space="preserve"> 0).</w:t>
      </w:r>
    </w:p>
    <w:p w:rsidR="00FC2411" w:rsidRDefault="00FC2411" w:rsidP="00FC2411">
      <w:pPr>
        <w:pStyle w:val="Heading2"/>
        <w:rPr>
          <w:lang w:val="es-ES_tradnl"/>
        </w:rPr>
      </w:pPr>
      <w:bookmarkStart w:id="58" w:name="_Toc367784619"/>
      <w:bookmarkStart w:id="59" w:name="_Toc367784935"/>
      <w:r>
        <w:rPr>
          <w:lang w:val="es-ES_tradnl"/>
        </w:rPr>
        <w:lastRenderedPageBreak/>
        <w:t>6.2</w:t>
      </w:r>
      <w:r>
        <w:rPr>
          <w:lang w:val="es-ES_tradnl"/>
        </w:rPr>
        <w:tab/>
        <w:t>Los diagramas de radiación de amplitud y fase</w:t>
      </w:r>
      <w:bookmarkEnd w:id="58"/>
      <w:bookmarkEnd w:id="59"/>
    </w:p>
    <w:p w:rsidR="00FC2411" w:rsidRDefault="00FC2411" w:rsidP="00FC2411">
      <w:pPr>
        <w:rPr>
          <w:lang w:val="es-ES_tradnl"/>
        </w:rPr>
      </w:pPr>
      <w:r>
        <w:rPr>
          <w:lang w:val="es-ES_tradnl"/>
        </w:rPr>
        <w:t>Cuando se considera una fuente puntual isótropa, la distribución espacial de la señal recibida se identifica totalmente mediante el diagrama de radiación de amplitud relativa, es decir, el diagrama de fase asociado no proporciona ninguna información útil adicional.</w:t>
      </w:r>
    </w:p>
    <w:p w:rsidR="00FC2411" w:rsidRDefault="00FC2411" w:rsidP="00FC2411">
      <w:pPr>
        <w:rPr>
          <w:lang w:val="es-ES_tradnl"/>
        </w:rPr>
      </w:pPr>
      <w:r>
        <w:rPr>
          <w:lang w:val="es-ES_tradnl"/>
        </w:rPr>
        <w:t>En el caso de utilizar una red de fuentes no isótropas de tamaño finito, el diagrama de radiación resultante ha de determinarse utilizando el diagrama de radiación de amplitud relativa y el diagrama de fase asociado (véase la Fig. 13).</w:t>
      </w:r>
    </w:p>
    <w:p w:rsidR="00FC2411" w:rsidRDefault="00FC2411" w:rsidP="00FC2411">
      <w:pPr>
        <w:pStyle w:val="FigureNo"/>
        <w:rPr>
          <w:lang w:val="es-ES_tradnl"/>
        </w:rPr>
      </w:pPr>
      <w:r>
        <w:rPr>
          <w:lang w:val="es-ES_tradnl"/>
        </w:rPr>
        <w:t>FIGURA 13</w:t>
      </w:r>
    </w:p>
    <w:p w:rsidR="00FC2411" w:rsidRDefault="00FC2411" w:rsidP="00FC2411">
      <w:pPr>
        <w:pStyle w:val="Figuretitle"/>
        <w:rPr>
          <w:lang w:val="es-ES_tradnl"/>
        </w:rPr>
      </w:pPr>
      <w:r>
        <w:rPr>
          <w:lang w:val="es-ES_tradnl"/>
        </w:rPr>
        <w:t>Diagrama de radiación (en amplitud y fase) de una red en ondas decimétricas</w:t>
      </w:r>
    </w:p>
    <w:p w:rsidR="00E069F9" w:rsidRPr="00B04791" w:rsidRDefault="00E069F9" w:rsidP="00E069F9">
      <w:pPr>
        <w:pStyle w:val="Figure"/>
        <w:rPr>
          <w:lang w:val="es-ES_tradnl"/>
        </w:rPr>
      </w:pPr>
      <w:r>
        <w:rPr>
          <w:lang w:val="es-ES_tradnl"/>
        </w:rPr>
        <w:object w:dxaOrig="5490" w:dyaOrig="6962">
          <v:shape id="_x0000_i1038" type="#_x0000_t75" style="width:320.3pt;height:405.7pt" o:ole="">
            <v:imagedata r:id="rId40" o:title=""/>
          </v:shape>
          <o:OLEObject Type="Embed" ProgID="CorelDRAW.Graphic.14" ShapeID="_x0000_i1038" DrawAspect="Content" ObjectID="_1442406802" r:id="rId41"/>
        </w:object>
      </w:r>
    </w:p>
    <w:p w:rsidR="00FC2411" w:rsidRDefault="00FC2411" w:rsidP="009D047D">
      <w:pPr>
        <w:tabs>
          <w:tab w:val="left" w:pos="1418"/>
        </w:tabs>
        <w:rPr>
          <w:lang w:val="es-ES_tradnl"/>
        </w:rPr>
      </w:pPr>
      <w:r>
        <w:rPr>
          <w:lang w:val="es-ES_tradnl"/>
        </w:rPr>
        <w:t>Como ya se ha indicado, para determinar el diagrama de radiación de antena general se necesitan tanto el diagrama de radiación de amplitud como el de fase en la dirección de máxima radiación. Tales diagramas son generalmente facilitados por el fabricante o medidos por el usuario siguiendo los procedimientos descritos en la Parte</w:t>
      </w:r>
      <w:r w:rsidR="009D047D">
        <w:rPr>
          <w:lang w:val="es-ES_tradnl"/>
        </w:rPr>
        <w:t> </w:t>
      </w:r>
      <w:r>
        <w:rPr>
          <w:lang w:val="es-ES_tradnl"/>
        </w:rPr>
        <w:t xml:space="preserve">2, y deben ser utilizados como se indica en el </w:t>
      </w:r>
      <w:r w:rsidR="00E56FBB">
        <w:rPr>
          <w:lang w:val="es-ES_tradnl"/>
        </w:rPr>
        <w:t>§ </w:t>
      </w:r>
      <w:r>
        <w:rPr>
          <w:lang w:val="es-ES_tradnl"/>
        </w:rPr>
        <w:t>7.2 para calcular el diagrama del sistema de antena.</w:t>
      </w:r>
    </w:p>
    <w:p w:rsidR="00FC2411" w:rsidRDefault="00FC2411" w:rsidP="004923DE">
      <w:pPr>
        <w:keepNext/>
        <w:keepLines/>
        <w:tabs>
          <w:tab w:val="left" w:pos="1418"/>
        </w:tabs>
        <w:rPr>
          <w:lang w:val="es-ES_tradnl"/>
        </w:rPr>
      </w:pPr>
      <w:r>
        <w:rPr>
          <w:lang w:val="es-ES_tradnl"/>
        </w:rPr>
        <w:lastRenderedPageBreak/>
        <w:t>No obstante, se dan casos en los que ha de rediseñarse un sistema existente que utiliza antenas individuales careciendo de especificaciones técnicas suficientes, o en general que solamente se conoce el diagrama de amplitudes relativas, en los cuales puede seguirse el método, menos preciso, que a continuación se describe.</w:t>
      </w:r>
    </w:p>
    <w:p w:rsidR="00FC2411" w:rsidRDefault="00FC2411" w:rsidP="00FC2411">
      <w:pPr>
        <w:tabs>
          <w:tab w:val="left" w:pos="1418"/>
        </w:tabs>
        <w:rPr>
          <w:lang w:val="es-ES_tradnl"/>
        </w:rPr>
      </w:pPr>
      <w:r>
        <w:rPr>
          <w:lang w:val="es-ES_tradnl"/>
        </w:rPr>
        <w:t>En este caso, el punto de referencia de la radiación, es decir, el origen del diagrama de radiación de amplitud relativa, puede trasladarse de manera adecuada a un punto denominado «centro de fase» o «centro eléctrico» en el que el diagrama de fase muestre una variación mínima sobre el sector angular más amplio, es decir, al centro geométrico real del frente de la onda radiada.</w:t>
      </w:r>
    </w:p>
    <w:p w:rsidR="00FC2411" w:rsidRDefault="00FC2411" w:rsidP="00FC2411">
      <w:pPr>
        <w:tabs>
          <w:tab w:val="left" w:pos="1418"/>
        </w:tabs>
        <w:rPr>
          <w:lang w:val="es-ES_tradnl"/>
        </w:rPr>
      </w:pPr>
      <w:r>
        <w:rPr>
          <w:lang w:val="es-ES_tradnl"/>
        </w:rPr>
        <w:t>En dicho sector angular, la red puede considerarse como una fuente puntual no isótropa, localizada en el centro de fase, cuyo diagrama de radiación puede ser completamente determinado utilizando sólo el diagrama de radiación de amplitud.</w:t>
      </w:r>
    </w:p>
    <w:p w:rsidR="00FC2411" w:rsidRDefault="00FC2411" w:rsidP="00FC2411">
      <w:pPr>
        <w:tabs>
          <w:tab w:val="left" w:pos="1418"/>
        </w:tabs>
        <w:rPr>
          <w:lang w:val="es-ES_tradnl"/>
        </w:rPr>
      </w:pPr>
      <w:r>
        <w:rPr>
          <w:lang w:val="es-ES_tradnl"/>
        </w:rPr>
        <w:t>En redes que utilizan dipolos y reflectores, el centro de fase queda normalmente en la zona entre los terminales de entrada del dipolo y la pantalla reflectante, estando normalmente cerca de los terminales del dipolo.</w:t>
      </w:r>
    </w:p>
    <w:p w:rsidR="00FC2411" w:rsidRDefault="00FC2411" w:rsidP="00FC2411">
      <w:pPr>
        <w:tabs>
          <w:tab w:val="left" w:pos="1418"/>
        </w:tabs>
        <w:rPr>
          <w:lang w:val="es-ES_tradnl"/>
        </w:rPr>
      </w:pPr>
      <w:r>
        <w:rPr>
          <w:lang w:val="es-ES_tradnl"/>
        </w:rPr>
        <w:t xml:space="preserve">En el caso de una red de tipo panel (véase el </w:t>
      </w:r>
      <w:r w:rsidR="00E56FBB">
        <w:rPr>
          <w:lang w:val="es-ES_tradnl"/>
        </w:rPr>
        <w:t>§ </w:t>
      </w:r>
      <w:r>
        <w:rPr>
          <w:lang w:val="es-ES_tradnl"/>
        </w:rPr>
        <w:t>6.4.1) el fabricante especifica, partiendo de medidas, la situación del centro de fase.</w:t>
      </w:r>
    </w:p>
    <w:p w:rsidR="00FC2411" w:rsidRDefault="00FC2411" w:rsidP="00D65ED4">
      <w:pPr>
        <w:tabs>
          <w:tab w:val="left" w:pos="1418"/>
        </w:tabs>
        <w:rPr>
          <w:lang w:val="es-ES_tradnl"/>
        </w:rPr>
      </w:pPr>
      <w:r>
        <w:rPr>
          <w:lang w:val="es-ES_tradnl"/>
        </w:rPr>
        <w:t xml:space="preserve">Debido a que la mayoría de los paneles funcionan sobre una anchura de banda relativamente grande (véase el </w:t>
      </w:r>
      <w:r w:rsidR="00E56FBB">
        <w:rPr>
          <w:lang w:val="es-ES_tradnl"/>
        </w:rPr>
        <w:t>§ </w:t>
      </w:r>
      <w:r>
        <w:rPr>
          <w:lang w:val="es-ES_tradnl"/>
        </w:rPr>
        <w:t>6.4.1), el fabricante realiza las medidas y localiza el centro de fase para distintas frecuencias en la banda de trabajo. A partir de dichas medidas, se obtiene una curva que muestra las variaciones de la posición geométrica del centro de fase en función de la frecuencia (véase la Fig.</w:t>
      </w:r>
      <w:r w:rsidR="00D65ED4">
        <w:rPr>
          <w:lang w:val="es-ES_tradnl"/>
        </w:rPr>
        <w:t> </w:t>
      </w:r>
      <w:r>
        <w:rPr>
          <w:lang w:val="es-ES_tradnl"/>
        </w:rPr>
        <w:t>14).</w:t>
      </w:r>
    </w:p>
    <w:p w:rsidR="00FC2411" w:rsidRDefault="00FC2411" w:rsidP="00E069F9">
      <w:pPr>
        <w:tabs>
          <w:tab w:val="left" w:pos="1418"/>
        </w:tabs>
        <w:rPr>
          <w:lang w:val="es-ES_tradnl"/>
        </w:rPr>
      </w:pPr>
      <w:r>
        <w:rPr>
          <w:lang w:val="es-ES_tradnl"/>
        </w:rPr>
        <w:t>En la Fig.</w:t>
      </w:r>
      <w:r w:rsidR="00E069F9">
        <w:rPr>
          <w:lang w:val="es-ES_tradnl"/>
        </w:rPr>
        <w:t> </w:t>
      </w:r>
      <w:r>
        <w:rPr>
          <w:lang w:val="es-ES_tradnl"/>
        </w:rPr>
        <w:t>14 pueden observarse también las limitaciones del método del centro de fase a la hora de calcular el diagrama de radiación en direcciones en las que se prevén grandes variaciones de la posición geométrica del centro de fase. Esta imprecisión es particularmente importante en los puntos en que deben estimarse los efectos de la radiación combinada de más antenas, y puede modificar considerablemente el diagrama de radiación resultante si se consideran los mínimos y los lóbulos laterales.</w:t>
      </w:r>
    </w:p>
    <w:p w:rsidR="00FC2411" w:rsidRDefault="00FC2411" w:rsidP="00FC2411">
      <w:pPr>
        <w:pStyle w:val="FigureNo"/>
        <w:rPr>
          <w:lang w:val="es-ES_tradnl"/>
        </w:rPr>
      </w:pPr>
      <w:r>
        <w:rPr>
          <w:lang w:val="es-ES_tradnl"/>
        </w:rPr>
        <w:t>FIGURA 14</w:t>
      </w:r>
    </w:p>
    <w:p w:rsidR="00FC2411" w:rsidRDefault="00FC2411" w:rsidP="00FC2411">
      <w:pPr>
        <w:pStyle w:val="Figuretitle"/>
        <w:rPr>
          <w:lang w:val="es-ES_tradnl"/>
        </w:rPr>
      </w:pPr>
      <w:r>
        <w:rPr>
          <w:lang w:val="es-ES_tradnl"/>
        </w:rPr>
        <w:t>Localización del centro de fase de una antena de tipo panel</w:t>
      </w:r>
      <w:r>
        <w:rPr>
          <w:lang w:val="es-ES_tradnl"/>
        </w:rPr>
        <w:br/>
        <w:t>de banda ancha en ondas decimétricas</w:t>
      </w:r>
    </w:p>
    <w:p w:rsidR="00FC2411" w:rsidRPr="00623E3B" w:rsidRDefault="00FC2411" w:rsidP="00FC2411">
      <w:pPr>
        <w:pStyle w:val="Figure"/>
        <w:rPr>
          <w:lang w:val="es-ES_tradnl"/>
        </w:rPr>
      </w:pPr>
      <w:r>
        <w:rPr>
          <w:lang w:val="en-US"/>
        </w:rPr>
        <w:object w:dxaOrig="6330" w:dyaOrig="4795">
          <v:shape id="_x0000_i1039" type="#_x0000_t75" style="width:296.75pt;height:225.25pt" o:ole="">
            <v:imagedata r:id="rId42" o:title=""/>
          </v:shape>
          <o:OLEObject Type="Embed" ProgID="CorelDRAW.Graphic.14" ShapeID="_x0000_i1039" DrawAspect="Content" ObjectID="_1442406803" r:id="rId43"/>
        </w:object>
      </w:r>
    </w:p>
    <w:p w:rsidR="00FC2411" w:rsidRDefault="00FC2411" w:rsidP="00FC2411">
      <w:pPr>
        <w:tabs>
          <w:tab w:val="left" w:pos="1418"/>
        </w:tabs>
        <w:rPr>
          <w:lang w:val="es-ES_tradnl"/>
        </w:rPr>
      </w:pPr>
      <w:r>
        <w:rPr>
          <w:lang w:val="es-ES_tradnl"/>
        </w:rPr>
        <w:lastRenderedPageBreak/>
        <w:t>El fabricante a menudo proporciona también una familia de curvas en las que aparecen los diagramas de fase para distintas frecuencias. Dichas curvas son útiles para evaluar la validez de la suposición de utilizar el centro de fase como la ubicación de la fuente puntual en la banda considerada (véase la Fig. 15).</w:t>
      </w:r>
    </w:p>
    <w:p w:rsidR="00FC2411" w:rsidRDefault="00FC2411" w:rsidP="00FC2411">
      <w:pPr>
        <w:pStyle w:val="Note"/>
        <w:rPr>
          <w:lang w:val="es-ES_tradnl"/>
        </w:rPr>
      </w:pPr>
      <w:r>
        <w:rPr>
          <w:lang w:val="es-ES_tradnl"/>
        </w:rPr>
        <w:t>NOTA 1 – En aquéllos casos en que no se conozca la ubicación del centro de fase, por ejemplo, en sistemas de antena antiguos que hayan sido rediseñados para funcionar a frecuencias distintas de las del diseño original, en sistemas radiantes especificados de forma insuficiente, etc., una regla frecuentemente utilizada en el diseño de sistemas de antena, consiste en situar el centro de fase en los terminales de alimentación de los dipolos radiantes. Esta suposición produce un resultado más conservador para el diagrama de radiación global. También puede aplicarse a otros tipos de elementos radiantes como, por ejemplo, a antenas Yagi.</w:t>
      </w:r>
    </w:p>
    <w:p w:rsidR="00FC2411" w:rsidRDefault="00FC2411" w:rsidP="00FC2411">
      <w:pPr>
        <w:pStyle w:val="FigureNo"/>
      </w:pPr>
      <w:r>
        <w:t>FIGURA 15</w:t>
      </w:r>
    </w:p>
    <w:p w:rsidR="00FC2411" w:rsidRDefault="00FC2411" w:rsidP="00E069F9">
      <w:pPr>
        <w:pStyle w:val="Figuretitle"/>
      </w:pPr>
      <w:r>
        <w:t>Diagramas de fase de una antena panel de banda ancha en ondas</w:t>
      </w:r>
      <w:r w:rsidR="00E069F9">
        <w:t xml:space="preserve"> </w:t>
      </w:r>
      <w:r>
        <w:t>decimétricas</w:t>
      </w:r>
      <w:r w:rsidR="00E069F9">
        <w:br/>
      </w:r>
      <w:r>
        <w:t>a varias frecuencias de funcionamiento</w:t>
      </w:r>
    </w:p>
    <w:p w:rsidR="00FC2411" w:rsidRPr="00A852B1" w:rsidRDefault="00FC2411" w:rsidP="00FC2411">
      <w:pPr>
        <w:pStyle w:val="Figure"/>
      </w:pPr>
      <w:r>
        <w:rPr>
          <w:lang w:val="en-US"/>
        </w:rPr>
        <w:object w:dxaOrig="6956" w:dyaOrig="6725">
          <v:shape id="_x0000_i1040" type="#_x0000_t75" style="width:320.3pt;height:309.25pt" o:ole="">
            <v:imagedata r:id="rId44" o:title=""/>
          </v:shape>
          <o:OLEObject Type="Embed" ProgID="CorelDRAW.Graphic.14" ShapeID="_x0000_i1040" DrawAspect="Content" ObjectID="_1442406804" r:id="rId45"/>
        </w:object>
      </w:r>
    </w:p>
    <w:p w:rsidR="00FC2411" w:rsidRDefault="00FC2411" w:rsidP="00FC2411">
      <w:pPr>
        <w:pStyle w:val="Heading2"/>
        <w:rPr>
          <w:lang w:val="es-ES_tradnl"/>
        </w:rPr>
      </w:pPr>
      <w:bookmarkStart w:id="60" w:name="_Toc367784620"/>
      <w:bookmarkStart w:id="61" w:name="_Toc367784936"/>
      <w:r>
        <w:rPr>
          <w:lang w:val="es-ES_tradnl"/>
        </w:rPr>
        <w:t>6.3</w:t>
      </w:r>
      <w:r>
        <w:rPr>
          <w:lang w:val="es-ES_tradnl"/>
        </w:rPr>
        <w:tab/>
        <w:t>Cálculo del diagrama de radiación de redes de antenas</w:t>
      </w:r>
      <w:bookmarkEnd w:id="60"/>
      <w:bookmarkEnd w:id="61"/>
    </w:p>
    <w:p w:rsidR="00FC2411" w:rsidRDefault="00FC2411" w:rsidP="00E419C2">
      <w:pPr>
        <w:rPr>
          <w:lang w:val="es-ES_tradnl"/>
        </w:rPr>
      </w:pPr>
      <w:r>
        <w:rPr>
          <w:lang w:val="es-ES_tradnl"/>
        </w:rPr>
        <w:t>Al diseñar sistemas de antenas con elementos radiantes suministrados por un determinado fabricante (dipolos simples, antenas Yagi o de panel, etc.), los diagramas de radiación que normalmente proporciona el mismo son las secciones horizontal y vertical del diagrama tridimensional de amplitud y/o fase que contiene la dirección de máxima radiación. Si f</w:t>
      </w:r>
      <w:r w:rsidRPr="00D65ED4">
        <w:rPr>
          <w:i/>
          <w:iCs/>
          <w:vertAlign w:val="subscript"/>
        </w:rPr>
        <w:t>A</w:t>
      </w:r>
      <w:r w:rsidRPr="008B747E">
        <w:t>(</w:t>
      </w:r>
      <w:r w:rsidR="008B747E">
        <w:sym w:font="Symbol" w:char="F071"/>
      </w:r>
      <w:r>
        <w:rPr>
          <w:lang w:val="es-ES_tradnl"/>
        </w:rPr>
        <w:t>,</w:t>
      </w:r>
      <w:r w:rsidR="00E419C2">
        <w:rPr>
          <w:lang w:val="es-ES_tradnl"/>
        </w:rPr>
        <w:sym w:font="Symbol" w:char="F06A"/>
      </w:r>
      <w:r>
        <w:rPr>
          <w:lang w:val="es-ES_tradnl"/>
        </w:rPr>
        <w:t>) es la función diagrama de amplitud del sistema radiante, los diagramas de radiación vertical y horizontal pueden expresarse respectivamente mediante:</w:t>
      </w:r>
    </w:p>
    <w:p w:rsidR="00FC2411" w:rsidRDefault="00FC2411" w:rsidP="0012135A">
      <w:pPr>
        <w:pStyle w:val="Equation"/>
        <w:rPr>
          <w:lang w:val="es-ES_tradnl"/>
        </w:rPr>
      </w:pPr>
      <w:bookmarkStart w:id="62" w:name="F022"/>
      <w:r>
        <w:rPr>
          <w:lang w:val="es-ES_tradnl"/>
        </w:rPr>
        <w:tab/>
      </w:r>
      <w:r>
        <w:rPr>
          <w:lang w:val="es-ES_tradnl"/>
        </w:rPr>
        <w:tab/>
        <w:t>f</w:t>
      </w:r>
      <w:r>
        <w:rPr>
          <w:i/>
          <w:position w:val="-4"/>
          <w:sz w:val="18"/>
          <w:lang w:val="es-ES_tradnl"/>
        </w:rPr>
        <w:t>AH</w:t>
      </w:r>
      <w:r>
        <w:rPr>
          <w:sz w:val="12"/>
          <w:lang w:val="es-ES_tradnl"/>
        </w:rPr>
        <w:t> </w:t>
      </w:r>
      <w:r>
        <w:rPr>
          <w:lang w:val="es-ES_tradnl"/>
        </w:rPr>
        <w:t>(</w:t>
      </w:r>
      <w:r w:rsidR="00E419C2">
        <w:rPr>
          <w:lang w:val="es-ES_tradnl"/>
        </w:rPr>
        <w:sym w:font="Symbol" w:char="F06A"/>
      </w:r>
      <w:r>
        <w:rPr>
          <w:lang w:val="es-ES_tradnl"/>
        </w:rPr>
        <w:t>)</w:t>
      </w:r>
      <w:r w:rsidR="00763904">
        <w:sym w:font="Symbol" w:char="F07C"/>
      </w:r>
      <w:r w:rsidR="0012135A" w:rsidRPr="0012135A">
        <w:rPr>
          <w:vertAlign w:val="subscript"/>
        </w:rPr>
        <w:sym w:font="Symbol" w:char="F071"/>
      </w:r>
      <w:r w:rsidR="0012135A">
        <w:t xml:space="preserve"> = </w:t>
      </w:r>
      <w:r w:rsidR="0012135A" w:rsidRPr="0012135A">
        <w:rPr>
          <w:vertAlign w:val="subscript"/>
        </w:rPr>
        <w:sym w:font="Symbol" w:char="F071"/>
      </w:r>
      <w:r w:rsidRPr="00D65ED4">
        <w:rPr>
          <w:i/>
          <w:iCs/>
          <w:vertAlign w:val="subscript"/>
        </w:rPr>
        <w:t>máx</w:t>
      </w:r>
      <w:r>
        <w:rPr>
          <w:lang w:val="es-ES_tradnl"/>
        </w:rPr>
        <w:t>     y     f</w:t>
      </w:r>
      <w:r>
        <w:rPr>
          <w:i/>
          <w:position w:val="-4"/>
          <w:sz w:val="18"/>
          <w:lang w:val="es-ES_tradnl"/>
        </w:rPr>
        <w:t>AV</w:t>
      </w:r>
      <w:r>
        <w:rPr>
          <w:sz w:val="12"/>
          <w:lang w:val="es-ES_tradnl"/>
        </w:rPr>
        <w:t> </w:t>
      </w:r>
      <w:r>
        <w:rPr>
          <w:lang w:val="es-ES_tradnl"/>
        </w:rPr>
        <w:t>(</w:t>
      </w:r>
      <w:r w:rsidR="0012135A">
        <w:sym w:font="Symbol" w:char="F071"/>
      </w:r>
      <w:r>
        <w:rPr>
          <w:lang w:val="es-ES_tradnl"/>
        </w:rPr>
        <w:t>)</w:t>
      </w:r>
      <w:r w:rsidR="00763904">
        <w:sym w:font="Symbol" w:char="F07C"/>
      </w:r>
      <w:r w:rsidR="00E419C2" w:rsidRPr="00E419C2">
        <w:rPr>
          <w:vertAlign w:val="subscript"/>
          <w:lang w:val="es-ES_tradnl"/>
        </w:rPr>
        <w:sym w:font="Symbol" w:char="F06A"/>
      </w:r>
      <w:r>
        <w:rPr>
          <w:position w:val="-4"/>
          <w:sz w:val="18"/>
          <w:lang w:val="es-ES_tradnl"/>
        </w:rPr>
        <w:t xml:space="preserve"> </w:t>
      </w:r>
      <w:r w:rsidR="00E419C2">
        <w:rPr>
          <w:position w:val="-4"/>
          <w:sz w:val="18"/>
          <w:lang w:val="es-ES_tradnl"/>
        </w:rPr>
        <w:t>=</w:t>
      </w:r>
      <w:r>
        <w:rPr>
          <w:position w:val="-4"/>
          <w:sz w:val="18"/>
          <w:lang w:val="es-ES_tradnl"/>
        </w:rPr>
        <w:t xml:space="preserve"> </w:t>
      </w:r>
      <w:r w:rsidR="00E419C2" w:rsidRPr="00E419C2">
        <w:rPr>
          <w:vertAlign w:val="subscript"/>
          <w:lang w:val="es-ES_tradnl"/>
        </w:rPr>
        <w:sym w:font="Symbol" w:char="F06A"/>
      </w:r>
      <w:r w:rsidRPr="00D65ED4">
        <w:rPr>
          <w:i/>
          <w:iCs/>
          <w:vertAlign w:val="subscript"/>
        </w:rPr>
        <w:t>máx</w:t>
      </w:r>
      <w:r>
        <w:rPr>
          <w:lang w:val="es-ES_tradnl"/>
        </w:rPr>
        <w:tab/>
        <w:t>(20)</w:t>
      </w:r>
      <w:bookmarkEnd w:id="62"/>
    </w:p>
    <w:p w:rsidR="00FC2411" w:rsidRDefault="00FC2411" w:rsidP="00E419C2">
      <w:pPr>
        <w:rPr>
          <w:lang w:val="es-ES_tradnl"/>
        </w:rPr>
      </w:pPr>
      <w:r>
        <w:rPr>
          <w:lang w:val="es-ES_tradnl"/>
        </w:rPr>
        <w:t xml:space="preserve">donde </w:t>
      </w:r>
      <w:r w:rsidR="008B747E">
        <w:sym w:font="Symbol" w:char="F071"/>
      </w:r>
      <w:r w:rsidRPr="00D65ED4">
        <w:rPr>
          <w:i/>
          <w:iCs/>
          <w:vertAlign w:val="subscript"/>
        </w:rPr>
        <w:t>máx</w:t>
      </w:r>
      <w:r w:rsidRPr="00D65ED4">
        <w:t xml:space="preserve"> </w:t>
      </w:r>
      <w:r>
        <w:rPr>
          <w:lang w:val="es-ES_tradnl"/>
        </w:rPr>
        <w:t xml:space="preserve">y </w:t>
      </w:r>
      <w:r w:rsidR="00E419C2">
        <w:rPr>
          <w:lang w:val="es-ES_tradnl"/>
        </w:rPr>
        <w:sym w:font="Symbol" w:char="F06A"/>
      </w:r>
      <w:r w:rsidRPr="00D65ED4">
        <w:rPr>
          <w:i/>
          <w:iCs/>
          <w:vertAlign w:val="subscript"/>
        </w:rPr>
        <w:t>máx</w:t>
      </w:r>
      <w:r>
        <w:rPr>
          <w:lang w:val="es-ES_tradnl"/>
        </w:rPr>
        <w:t xml:space="preserve"> son, respectivamente, los ángulos de elevación y de acimut a los que tiene lugar la radiación máxima.</w:t>
      </w:r>
    </w:p>
    <w:p w:rsidR="00FC2411" w:rsidRDefault="00FC2411" w:rsidP="0012135A">
      <w:pPr>
        <w:keepNext/>
        <w:keepLines/>
        <w:rPr>
          <w:lang w:val="es-ES_tradnl"/>
        </w:rPr>
      </w:pPr>
      <w:r>
        <w:rPr>
          <w:lang w:val="es-ES_tradnl"/>
        </w:rPr>
        <w:lastRenderedPageBreak/>
        <w:t xml:space="preserve">Por razones prácticas, los ángulos </w:t>
      </w:r>
      <w:r w:rsidR="008B747E">
        <w:sym w:font="Symbol" w:char="F071"/>
      </w:r>
      <w:r w:rsidRPr="00D65ED4">
        <w:rPr>
          <w:i/>
          <w:iCs/>
          <w:vertAlign w:val="subscript"/>
        </w:rPr>
        <w:t>máx</w:t>
      </w:r>
      <w:r w:rsidRPr="00D65ED4">
        <w:t xml:space="preserve"> </w:t>
      </w:r>
      <w:r>
        <w:rPr>
          <w:lang w:val="es-ES_tradnl"/>
        </w:rPr>
        <w:t xml:space="preserve">y </w:t>
      </w:r>
      <w:r w:rsidR="00E419C2">
        <w:rPr>
          <w:lang w:val="es-ES_tradnl"/>
        </w:rPr>
        <w:sym w:font="Symbol" w:char="F06A"/>
      </w:r>
      <w:r w:rsidR="00D65ED4" w:rsidRPr="00D65ED4">
        <w:rPr>
          <w:i/>
          <w:iCs/>
          <w:vertAlign w:val="subscript"/>
        </w:rPr>
        <w:t>máx</w:t>
      </w:r>
      <w:r>
        <w:rPr>
          <w:lang w:val="es-ES_tradnl"/>
        </w:rPr>
        <w:t xml:space="preserve"> normalmente se fijan en cero en la hoja de datos del fabricante. Los valores reales del diagrama de radia</w:t>
      </w:r>
      <w:r w:rsidR="00D65ED4">
        <w:rPr>
          <w:lang w:val="es-ES_tradnl"/>
        </w:rPr>
        <w:t xml:space="preserve">ción de amplitudes para ángulos </w:t>
      </w:r>
      <w:r w:rsidR="008B747E">
        <w:sym w:font="Symbol" w:char="F071"/>
      </w:r>
      <w:r>
        <w:rPr>
          <w:lang w:val="es-ES_tradnl"/>
        </w:rPr>
        <w:t> </w:t>
      </w:r>
      <w:r w:rsidR="0012135A">
        <w:rPr>
          <w:lang w:val="es-ES_tradnl"/>
        </w:rPr>
        <w:sym w:font="Symbol" w:char="F0B9"/>
      </w:r>
      <w:r>
        <w:rPr>
          <w:lang w:val="es-ES_tradnl"/>
        </w:rPr>
        <w:t> </w:t>
      </w:r>
      <w:r w:rsidR="008B747E">
        <w:sym w:font="Symbol" w:char="F071"/>
      </w:r>
      <w:r w:rsidR="00D65ED4" w:rsidRPr="00D65ED4">
        <w:rPr>
          <w:i/>
          <w:iCs/>
          <w:vertAlign w:val="subscript"/>
        </w:rPr>
        <w:t>máx</w:t>
      </w:r>
      <w:r w:rsidR="00D65ED4">
        <w:rPr>
          <w:lang w:val="es-ES_tradnl"/>
        </w:rPr>
        <w:t xml:space="preserve"> </w:t>
      </w:r>
      <w:r>
        <w:rPr>
          <w:lang w:val="es-ES_tradnl"/>
        </w:rPr>
        <w:t xml:space="preserve">y </w:t>
      </w:r>
      <w:r w:rsidR="00E419C2">
        <w:rPr>
          <w:lang w:val="es-ES_tradnl"/>
        </w:rPr>
        <w:sym w:font="Symbol" w:char="F06A"/>
      </w:r>
      <w:r w:rsidR="00D65ED4">
        <w:rPr>
          <w:lang w:val="es-ES_tradnl"/>
        </w:rPr>
        <w:t> </w:t>
      </w:r>
      <w:r w:rsidR="0012135A">
        <w:rPr>
          <w:lang w:val="es-ES_tradnl"/>
        </w:rPr>
        <w:sym w:font="Symbol" w:char="F0B9"/>
      </w:r>
      <w:r>
        <w:rPr>
          <w:lang w:val="es-ES_tradnl"/>
        </w:rPr>
        <w:t> </w:t>
      </w:r>
      <w:r w:rsidR="00E419C2">
        <w:rPr>
          <w:lang w:val="es-ES_tradnl"/>
        </w:rPr>
        <w:sym w:font="Symbol" w:char="F06A"/>
      </w:r>
      <w:r w:rsidR="00D65ED4" w:rsidRPr="00D65ED4">
        <w:rPr>
          <w:i/>
          <w:iCs/>
          <w:vertAlign w:val="subscript"/>
        </w:rPr>
        <w:t>máx</w:t>
      </w:r>
      <w:r w:rsidR="00D65ED4" w:rsidRPr="00D65ED4">
        <w:t xml:space="preserve"> </w:t>
      </w:r>
      <w:r>
        <w:rPr>
          <w:lang w:val="es-ES_tradnl"/>
        </w:rPr>
        <w:t>pueden obtenerse mediante la relación:</w:t>
      </w:r>
    </w:p>
    <w:p w:rsidR="004923DE" w:rsidRDefault="004923DE" w:rsidP="004923DE">
      <w:pPr>
        <w:pStyle w:val="Blanc"/>
      </w:pPr>
    </w:p>
    <w:p w:rsidR="00FC2411" w:rsidRDefault="00FC2411" w:rsidP="0012135A">
      <w:pPr>
        <w:pStyle w:val="Equation"/>
        <w:rPr>
          <w:lang w:val="es-ES_tradnl"/>
        </w:rPr>
      </w:pPr>
      <w:bookmarkStart w:id="63" w:name="F023"/>
      <w:r>
        <w:rPr>
          <w:lang w:val="es-ES_tradnl"/>
        </w:rPr>
        <w:tab/>
      </w:r>
      <w:r>
        <w:rPr>
          <w:lang w:val="es-ES_tradnl"/>
        </w:rPr>
        <w:tab/>
        <w:t>f</w:t>
      </w:r>
      <w:r>
        <w:rPr>
          <w:i/>
          <w:position w:val="-4"/>
          <w:sz w:val="18"/>
          <w:lang w:val="es-ES_tradnl"/>
        </w:rPr>
        <w:t>A</w:t>
      </w:r>
      <w:r>
        <w:rPr>
          <w:sz w:val="12"/>
          <w:lang w:val="es-ES_tradnl"/>
        </w:rPr>
        <w:t> </w:t>
      </w:r>
      <w:r>
        <w:rPr>
          <w:lang w:val="es-ES_tradnl"/>
        </w:rPr>
        <w:t>(</w:t>
      </w:r>
      <w:r w:rsidR="008B747E">
        <w:sym w:font="Symbol" w:char="F071"/>
      </w:r>
      <w:r>
        <w:rPr>
          <w:lang w:val="es-ES_tradnl"/>
        </w:rPr>
        <w:t>,</w:t>
      </w:r>
      <w:r w:rsidR="0012135A">
        <w:rPr>
          <w:lang w:val="es-ES_tradnl"/>
        </w:rPr>
        <w:t xml:space="preserve"> </w:t>
      </w:r>
      <w:r w:rsidR="00E419C2">
        <w:rPr>
          <w:lang w:val="es-ES_tradnl"/>
        </w:rPr>
        <w:sym w:font="Symbol" w:char="F06A"/>
      </w:r>
      <w:r>
        <w:rPr>
          <w:lang w:val="es-ES_tradnl"/>
        </w:rPr>
        <w:t xml:space="preserve">)  </w:t>
      </w:r>
      <w:r w:rsidR="008B747E">
        <w:t>=</w:t>
      </w:r>
      <w:r>
        <w:rPr>
          <w:lang w:val="es-ES_tradnl"/>
        </w:rPr>
        <w:t xml:space="preserve">  f</w:t>
      </w:r>
      <w:r>
        <w:rPr>
          <w:i/>
          <w:position w:val="-4"/>
          <w:sz w:val="18"/>
          <w:lang w:val="es-ES_tradnl"/>
        </w:rPr>
        <w:t>AH</w:t>
      </w:r>
      <w:r>
        <w:rPr>
          <w:sz w:val="12"/>
          <w:lang w:val="es-ES_tradnl"/>
        </w:rPr>
        <w:t> </w:t>
      </w:r>
      <w:r>
        <w:rPr>
          <w:lang w:val="es-ES_tradnl"/>
        </w:rPr>
        <w:t>(</w:t>
      </w:r>
      <w:r w:rsidR="00E419C2">
        <w:rPr>
          <w:lang w:val="es-ES_tradnl"/>
        </w:rPr>
        <w:sym w:font="Symbol" w:char="F06A"/>
      </w:r>
      <w:r>
        <w:rPr>
          <w:lang w:val="es-ES_tradnl"/>
        </w:rPr>
        <w:t>)</w:t>
      </w:r>
      <w:r w:rsidR="0012135A" w:rsidRPr="0012135A">
        <w:sym w:font="Symbol" w:char="F07C"/>
      </w:r>
      <w:r w:rsidR="008B747E" w:rsidRPr="008B747E">
        <w:rPr>
          <w:vertAlign w:val="subscript"/>
        </w:rPr>
        <w:sym w:font="Symbol" w:char="F071"/>
      </w:r>
      <w:r w:rsidR="008B747E" w:rsidRPr="008B747E">
        <w:rPr>
          <w:vertAlign w:val="subscript"/>
        </w:rPr>
        <w:t xml:space="preserve"> = </w:t>
      </w:r>
      <w:r w:rsidR="008B747E" w:rsidRPr="008B747E">
        <w:rPr>
          <w:vertAlign w:val="subscript"/>
        </w:rPr>
        <w:sym w:font="Symbol" w:char="F071"/>
      </w:r>
      <w:r w:rsidRPr="00D65ED4">
        <w:rPr>
          <w:i/>
          <w:iCs/>
          <w:vertAlign w:val="subscript"/>
        </w:rPr>
        <w:t>máx</w:t>
      </w:r>
      <w:r>
        <w:rPr>
          <w:lang w:val="es-ES_tradnl"/>
        </w:rPr>
        <w:t xml:space="preserve"> · f</w:t>
      </w:r>
      <w:r>
        <w:rPr>
          <w:i/>
          <w:position w:val="-4"/>
          <w:sz w:val="18"/>
          <w:lang w:val="es-ES_tradnl"/>
        </w:rPr>
        <w:t>AV</w:t>
      </w:r>
      <w:r>
        <w:rPr>
          <w:sz w:val="12"/>
          <w:lang w:val="es-ES_tradnl"/>
        </w:rPr>
        <w:t> </w:t>
      </w:r>
      <w:r>
        <w:rPr>
          <w:lang w:val="es-ES_tradnl"/>
        </w:rPr>
        <w:t>(</w:t>
      </w:r>
      <w:r w:rsidR="0012135A">
        <w:sym w:font="Symbol" w:char="F071"/>
      </w:r>
      <w:r>
        <w:rPr>
          <w:lang w:val="es-ES_tradnl"/>
        </w:rPr>
        <w:t>)</w:t>
      </w:r>
      <w:r w:rsidR="0012135A" w:rsidRPr="0012135A">
        <w:sym w:font="Symbol" w:char="F07C"/>
      </w:r>
      <w:r w:rsidR="00E419C2" w:rsidRPr="00E419C2">
        <w:rPr>
          <w:vertAlign w:val="subscript"/>
          <w:lang w:val="es-ES_tradnl"/>
        </w:rPr>
        <w:sym w:font="Symbol" w:char="F06A"/>
      </w:r>
      <w:r w:rsidR="0012135A" w:rsidRPr="0012135A">
        <w:rPr>
          <w:vertAlign w:val="subscript"/>
        </w:rPr>
        <w:t xml:space="preserve"> = </w:t>
      </w:r>
      <w:r w:rsidR="00E419C2" w:rsidRPr="00E419C2">
        <w:rPr>
          <w:vertAlign w:val="subscript"/>
          <w:lang w:val="es-ES_tradnl"/>
        </w:rPr>
        <w:sym w:font="Symbol" w:char="F06A"/>
      </w:r>
      <w:r w:rsidRPr="00D65ED4">
        <w:rPr>
          <w:i/>
          <w:iCs/>
          <w:vertAlign w:val="subscript"/>
        </w:rPr>
        <w:t>máx</w:t>
      </w:r>
      <w:r>
        <w:rPr>
          <w:lang w:val="es-ES_tradnl"/>
        </w:rPr>
        <w:tab/>
        <w:t>(21)</w:t>
      </w:r>
      <w:bookmarkEnd w:id="63"/>
    </w:p>
    <w:p w:rsidR="004923DE" w:rsidRDefault="004923DE" w:rsidP="004923DE">
      <w:pPr>
        <w:pStyle w:val="Blanc"/>
      </w:pPr>
    </w:p>
    <w:p w:rsidR="00FC2411" w:rsidRDefault="00FC2411" w:rsidP="0012135A">
      <w:pPr>
        <w:keepNext/>
        <w:tabs>
          <w:tab w:val="left" w:pos="1418"/>
        </w:tabs>
        <w:rPr>
          <w:lang w:val="es-ES_tradnl"/>
        </w:rPr>
      </w:pPr>
      <w:r>
        <w:rPr>
          <w:lang w:val="es-ES_tradnl"/>
        </w:rPr>
        <w:t>Del mismo modo la función diagrama de fase f</w:t>
      </w:r>
      <w:r w:rsidRPr="00D65ED4">
        <w:rPr>
          <w:i/>
          <w:iCs/>
          <w:vertAlign w:val="subscript"/>
        </w:rPr>
        <w:t>P</w:t>
      </w:r>
      <w:r w:rsidR="00D65ED4" w:rsidRPr="00D65ED4">
        <w:rPr>
          <w:sz w:val="12"/>
        </w:rPr>
        <w:t xml:space="preserve"> </w:t>
      </w:r>
      <w:r>
        <w:rPr>
          <w:rFonts w:ascii="Tms Rmn" w:hAnsi="Tms Rmn"/>
          <w:i/>
          <w:sz w:val="12"/>
          <w:lang w:val="es-ES_tradnl"/>
        </w:rPr>
        <w:t> </w:t>
      </w:r>
      <w:r>
        <w:rPr>
          <w:lang w:val="es-ES_tradnl"/>
        </w:rPr>
        <w:t>(</w:t>
      </w:r>
      <w:r w:rsidR="0012135A">
        <w:sym w:font="Symbol" w:char="F071"/>
      </w:r>
      <w:r>
        <w:rPr>
          <w:lang w:val="es-ES_tradnl"/>
        </w:rPr>
        <w:t xml:space="preserve">, </w:t>
      </w:r>
      <w:r w:rsidR="00E419C2">
        <w:rPr>
          <w:lang w:val="es-ES_tradnl"/>
        </w:rPr>
        <w:sym w:font="Symbol" w:char="F06A"/>
      </w:r>
      <w:r>
        <w:rPr>
          <w:lang w:val="es-ES_tradnl"/>
        </w:rPr>
        <w:t>) puede venir expresada por:</w:t>
      </w:r>
    </w:p>
    <w:p w:rsidR="004923DE" w:rsidRDefault="004923DE" w:rsidP="004923DE">
      <w:pPr>
        <w:pStyle w:val="Blanc"/>
      </w:pPr>
      <w:bookmarkStart w:id="64" w:name="F024"/>
    </w:p>
    <w:p w:rsidR="00FC2411" w:rsidRDefault="00FC2411" w:rsidP="0012135A">
      <w:pPr>
        <w:pStyle w:val="Equation"/>
        <w:rPr>
          <w:lang w:val="es-ES_tradnl"/>
        </w:rPr>
      </w:pPr>
      <w:r>
        <w:rPr>
          <w:lang w:val="es-ES_tradnl"/>
        </w:rPr>
        <w:tab/>
      </w:r>
      <w:r>
        <w:rPr>
          <w:lang w:val="es-ES_tradnl"/>
        </w:rPr>
        <w:tab/>
        <w:t>f</w:t>
      </w:r>
      <w:r>
        <w:rPr>
          <w:i/>
          <w:position w:val="-4"/>
          <w:sz w:val="18"/>
          <w:lang w:val="es-ES_tradnl"/>
        </w:rPr>
        <w:t>P</w:t>
      </w:r>
      <w:r>
        <w:rPr>
          <w:sz w:val="12"/>
          <w:lang w:val="es-ES_tradnl"/>
        </w:rPr>
        <w:t> </w:t>
      </w:r>
      <w:r>
        <w:rPr>
          <w:lang w:val="es-ES_tradnl"/>
        </w:rPr>
        <w:t>(</w:t>
      </w:r>
      <w:r w:rsidR="00E419C2">
        <w:sym w:font="Symbol" w:char="F071"/>
      </w:r>
      <w:r>
        <w:rPr>
          <w:lang w:val="es-ES_tradnl"/>
        </w:rPr>
        <w:t>,</w:t>
      </w:r>
      <w:r w:rsidR="00C1526C">
        <w:rPr>
          <w:lang w:val="es-ES_tradnl"/>
        </w:rPr>
        <w:t xml:space="preserve"> </w:t>
      </w:r>
      <w:r w:rsidR="00E419C2">
        <w:rPr>
          <w:lang w:val="es-ES_tradnl"/>
        </w:rPr>
        <w:sym w:font="Symbol" w:char="F06A"/>
      </w:r>
      <w:r>
        <w:rPr>
          <w:lang w:val="es-ES_tradnl"/>
        </w:rPr>
        <w:t xml:space="preserve">)  </w:t>
      </w:r>
      <w:r w:rsidR="00E419C2">
        <w:rPr>
          <w:lang w:val="es-ES_tradnl"/>
        </w:rPr>
        <w:t>=</w:t>
      </w:r>
      <w:r>
        <w:rPr>
          <w:lang w:val="es-ES_tradnl"/>
        </w:rPr>
        <w:t xml:space="preserve">  f</w:t>
      </w:r>
      <w:r>
        <w:rPr>
          <w:i/>
          <w:position w:val="-4"/>
          <w:sz w:val="18"/>
          <w:lang w:val="es-ES_tradnl"/>
        </w:rPr>
        <w:t>PH</w:t>
      </w:r>
      <w:r>
        <w:rPr>
          <w:sz w:val="12"/>
          <w:lang w:val="es-ES_tradnl"/>
        </w:rPr>
        <w:t> </w:t>
      </w:r>
      <w:r>
        <w:rPr>
          <w:lang w:val="es-ES_tradnl"/>
        </w:rPr>
        <w:t>(</w:t>
      </w:r>
      <w:r w:rsidR="00E419C2">
        <w:sym w:font="Symbol" w:char="F071"/>
      </w:r>
      <w:r>
        <w:rPr>
          <w:lang w:val="es-ES_tradnl"/>
        </w:rPr>
        <w:t>)</w:t>
      </w:r>
      <w:r w:rsidR="0012135A" w:rsidRPr="0012135A">
        <w:sym w:font="Symbol" w:char="F07C"/>
      </w:r>
      <w:r w:rsidR="008B747E" w:rsidRPr="008B747E">
        <w:rPr>
          <w:vertAlign w:val="subscript"/>
        </w:rPr>
        <w:sym w:font="Symbol" w:char="F071"/>
      </w:r>
      <w:r w:rsidR="008B747E" w:rsidRPr="008B747E">
        <w:rPr>
          <w:vertAlign w:val="subscript"/>
        </w:rPr>
        <w:t xml:space="preserve"> = </w:t>
      </w:r>
      <w:r w:rsidR="008B747E" w:rsidRPr="008B747E">
        <w:rPr>
          <w:vertAlign w:val="subscript"/>
        </w:rPr>
        <w:sym w:font="Symbol" w:char="F071"/>
      </w:r>
      <w:r w:rsidRPr="00D65ED4">
        <w:rPr>
          <w:i/>
          <w:iCs/>
          <w:vertAlign w:val="subscript"/>
        </w:rPr>
        <w:t>máx</w:t>
      </w:r>
      <w:r>
        <w:rPr>
          <w:lang w:val="es-ES_tradnl"/>
        </w:rPr>
        <w:t xml:space="preserve"> </w:t>
      </w:r>
      <w:r w:rsidR="008B747E">
        <w:t>+</w:t>
      </w:r>
      <w:r>
        <w:rPr>
          <w:lang w:val="es-ES_tradnl"/>
        </w:rPr>
        <w:t xml:space="preserve"> f</w:t>
      </w:r>
      <w:r>
        <w:rPr>
          <w:i/>
          <w:position w:val="-4"/>
          <w:sz w:val="18"/>
          <w:lang w:val="es-ES_tradnl"/>
        </w:rPr>
        <w:t>PV</w:t>
      </w:r>
      <w:r w:rsidR="008B747E" w:rsidRPr="008B747E">
        <w:t xml:space="preserve"> </w:t>
      </w:r>
      <w:r w:rsidR="008B747E">
        <w:t>(</w:t>
      </w:r>
      <w:r w:rsidR="008B747E">
        <w:sym w:font="Symbol" w:char="F071"/>
      </w:r>
      <w:r>
        <w:rPr>
          <w:lang w:val="es-ES_tradnl"/>
        </w:rPr>
        <w:t>)</w:t>
      </w:r>
      <w:r w:rsidR="0012135A" w:rsidRPr="0012135A">
        <w:sym w:font="Symbol" w:char="F07C"/>
      </w:r>
      <w:r w:rsidR="00E419C2" w:rsidRPr="00E419C2">
        <w:rPr>
          <w:vertAlign w:val="subscript"/>
          <w:lang w:val="es-ES_tradnl"/>
        </w:rPr>
        <w:sym w:font="Symbol" w:char="F06A"/>
      </w:r>
      <w:r w:rsidR="00E419C2">
        <w:rPr>
          <w:vertAlign w:val="subscript"/>
          <w:lang w:val="es-ES_tradnl"/>
        </w:rPr>
        <w:t xml:space="preserve"> = </w:t>
      </w:r>
      <w:r w:rsidR="00E419C2" w:rsidRPr="00E419C2">
        <w:rPr>
          <w:vertAlign w:val="subscript"/>
          <w:lang w:val="es-ES_tradnl"/>
        </w:rPr>
        <w:sym w:font="Symbol" w:char="F06A"/>
      </w:r>
      <w:r w:rsidRPr="00EB41F2">
        <w:rPr>
          <w:i/>
          <w:iCs/>
          <w:vertAlign w:val="subscript"/>
        </w:rPr>
        <w:t>máx</w:t>
      </w:r>
      <w:r>
        <w:rPr>
          <w:lang w:val="es-ES_tradnl"/>
        </w:rPr>
        <w:tab/>
        <w:t>(22)</w:t>
      </w:r>
      <w:bookmarkEnd w:id="64"/>
    </w:p>
    <w:p w:rsidR="00FC2411" w:rsidRDefault="00FC2411" w:rsidP="0012135A">
      <w:pPr>
        <w:rPr>
          <w:lang w:val="es-ES_tradnl"/>
        </w:rPr>
      </w:pPr>
      <w:r>
        <w:rPr>
          <w:lang w:val="es-ES_tradnl"/>
        </w:rPr>
        <w:t>en la que</w:t>
      </w:r>
      <w:r>
        <w:rPr>
          <w:rFonts w:ascii="Tms Rmn" w:hAnsi="Tms Rmn"/>
          <w:sz w:val="12"/>
          <w:lang w:val="es-ES_tradnl"/>
        </w:rPr>
        <w:t> </w:t>
      </w:r>
      <w:r>
        <w:rPr>
          <w:lang w:val="es-ES_tradnl"/>
        </w:rPr>
        <w:t>f</w:t>
      </w:r>
      <w:r w:rsidRPr="00D65ED4">
        <w:rPr>
          <w:i/>
          <w:iCs/>
          <w:vertAlign w:val="subscript"/>
        </w:rPr>
        <w:t>PH</w:t>
      </w:r>
      <w:r>
        <w:rPr>
          <w:lang w:val="es-ES_tradnl"/>
        </w:rPr>
        <w:t xml:space="preserve"> (</w:t>
      </w:r>
      <w:r w:rsidR="00C1526C">
        <w:rPr>
          <w:lang w:val="es-ES_tradnl"/>
        </w:rPr>
        <w:sym w:font="Symbol" w:char="F06A"/>
      </w:r>
      <w:r>
        <w:rPr>
          <w:lang w:val="es-ES_tradnl"/>
        </w:rPr>
        <w:t>)</w:t>
      </w:r>
      <w:r w:rsidR="0012135A" w:rsidRPr="0012135A">
        <w:sym w:font="Symbol" w:char="F07C"/>
      </w:r>
      <w:r w:rsidR="008B747E">
        <w:sym w:font="Symbol" w:char="F071"/>
      </w:r>
      <w:r w:rsidR="008B747E" w:rsidRPr="008B747E">
        <w:rPr>
          <w:vertAlign w:val="subscript"/>
        </w:rPr>
        <w:sym w:font="Symbol" w:char="F071"/>
      </w:r>
      <w:r w:rsidR="000331B5" w:rsidRPr="000331B5">
        <w:t> </w:t>
      </w:r>
      <w:r w:rsidR="008B747E" w:rsidRPr="008B747E">
        <w:rPr>
          <w:vertAlign w:val="subscript"/>
        </w:rPr>
        <w:t>=</w:t>
      </w:r>
      <w:r w:rsidR="000331B5" w:rsidRPr="000331B5">
        <w:t> </w:t>
      </w:r>
      <w:r w:rsidR="008B747E" w:rsidRPr="008B747E">
        <w:rPr>
          <w:vertAlign w:val="subscript"/>
        </w:rPr>
        <w:sym w:font="Symbol" w:char="F071"/>
      </w:r>
      <w:r w:rsidR="008B747E" w:rsidRPr="00D65ED4">
        <w:rPr>
          <w:i/>
          <w:iCs/>
          <w:vertAlign w:val="subscript"/>
        </w:rPr>
        <w:t>máx</w:t>
      </w:r>
      <w:r>
        <w:rPr>
          <w:position w:val="-4"/>
          <w:lang w:val="es-ES_tradnl"/>
        </w:rPr>
        <w:t xml:space="preserve"> </w:t>
      </w:r>
      <w:r>
        <w:rPr>
          <w:lang w:val="es-ES_tradnl"/>
        </w:rPr>
        <w:t>y f</w:t>
      </w:r>
      <w:r w:rsidRPr="00EB41F2">
        <w:rPr>
          <w:i/>
          <w:iCs/>
          <w:vertAlign w:val="subscript"/>
        </w:rPr>
        <w:t>PV</w:t>
      </w:r>
      <w:r>
        <w:rPr>
          <w:lang w:val="es-ES_tradnl"/>
        </w:rPr>
        <w:t>(</w:t>
      </w:r>
      <w:r w:rsidR="008B747E">
        <w:rPr>
          <w:lang w:val="es-ES_tradnl"/>
        </w:rPr>
        <w:sym w:font="Symbol" w:char="F071"/>
      </w:r>
      <w:r>
        <w:rPr>
          <w:lang w:val="es-ES_tradnl"/>
        </w:rPr>
        <w:t>)</w:t>
      </w:r>
      <w:r w:rsidR="0012135A" w:rsidRPr="0012135A">
        <w:sym w:font="Symbol" w:char="F07C"/>
      </w:r>
      <w:r w:rsidR="00763904" w:rsidRPr="00763904">
        <w:rPr>
          <w:vertAlign w:val="subscript"/>
          <w:lang w:val="es-ES_tradnl"/>
        </w:rPr>
        <w:sym w:font="Symbol" w:char="F06A"/>
      </w:r>
      <w:r w:rsidR="002A1981" w:rsidRPr="0012135A">
        <w:rPr>
          <w:vertAlign w:val="subscript"/>
        </w:rPr>
        <w:t> </w:t>
      </w:r>
      <w:r w:rsidR="0012135A" w:rsidRPr="0012135A">
        <w:rPr>
          <w:vertAlign w:val="subscript"/>
        </w:rPr>
        <w:t>=</w:t>
      </w:r>
      <w:r w:rsidR="002A1981" w:rsidRPr="0012135A">
        <w:rPr>
          <w:vertAlign w:val="subscript"/>
        </w:rPr>
        <w:t> </w:t>
      </w:r>
      <w:r w:rsidR="00763904" w:rsidRPr="00763904">
        <w:rPr>
          <w:vertAlign w:val="subscript"/>
          <w:lang w:val="es-ES_tradnl"/>
        </w:rPr>
        <w:sym w:font="Symbol" w:char="F06A"/>
      </w:r>
      <w:r w:rsidRPr="00D65ED4">
        <w:rPr>
          <w:i/>
          <w:iCs/>
          <w:vertAlign w:val="subscript"/>
        </w:rPr>
        <w:t>máx</w:t>
      </w:r>
      <w:r>
        <w:rPr>
          <w:lang w:val="es-ES_tradnl"/>
        </w:rPr>
        <w:t xml:space="preserve"> son respectivamente la función diagrama de fase horizontal y vertical del elemento radiante.</w:t>
      </w:r>
    </w:p>
    <w:p w:rsidR="00FC2411" w:rsidRDefault="00FC2411" w:rsidP="00FC2411">
      <w:pPr>
        <w:rPr>
          <w:lang w:val="es-ES_tradnl"/>
        </w:rPr>
      </w:pPr>
      <w:r>
        <w:rPr>
          <w:lang w:val="es-ES_tradnl"/>
        </w:rPr>
        <w:t>Esta expresión se basa en la suposición, verificada empíricamente, de que cualquier otra sección vertical u horizontal del diagrama de radiación tendrá una forma semejante a la sección vertical u horizontal que contiene la dirección de máxima radiación.</w:t>
      </w:r>
    </w:p>
    <w:p w:rsidR="00FC2411" w:rsidRDefault="00FC2411" w:rsidP="00FC2411">
      <w:pPr>
        <w:pStyle w:val="Heading2"/>
        <w:rPr>
          <w:lang w:val="es-ES_tradnl"/>
        </w:rPr>
      </w:pPr>
      <w:bookmarkStart w:id="65" w:name="_Toc367784621"/>
      <w:bookmarkStart w:id="66" w:name="_Toc367784937"/>
      <w:r>
        <w:rPr>
          <w:lang w:val="es-ES_tradnl"/>
        </w:rPr>
        <w:t>6.4</w:t>
      </w:r>
      <w:r>
        <w:rPr>
          <w:lang w:val="es-ES_tradnl"/>
        </w:rPr>
        <w:tab/>
        <w:t>Redes de antenas de ondas métricas y decimétricas</w:t>
      </w:r>
      <w:bookmarkEnd w:id="65"/>
      <w:bookmarkEnd w:id="66"/>
    </w:p>
    <w:p w:rsidR="00FC2411" w:rsidRDefault="00FC2411" w:rsidP="00FC2411">
      <w:pPr>
        <w:pStyle w:val="Heading3"/>
        <w:rPr>
          <w:lang w:val="es-ES_tradnl"/>
        </w:rPr>
      </w:pPr>
      <w:bookmarkStart w:id="67" w:name="_Toc367784622"/>
      <w:bookmarkStart w:id="68" w:name="_Toc367784938"/>
      <w:r>
        <w:rPr>
          <w:lang w:val="es-ES_tradnl"/>
        </w:rPr>
        <w:t>6.4.1</w:t>
      </w:r>
      <w:r>
        <w:rPr>
          <w:lang w:val="es-ES_tradnl"/>
        </w:rPr>
        <w:tab/>
        <w:t>Antenas de tipo panel</w:t>
      </w:r>
      <w:bookmarkEnd w:id="67"/>
      <w:bookmarkEnd w:id="68"/>
    </w:p>
    <w:p w:rsidR="00FC2411" w:rsidRDefault="00FC2411" w:rsidP="00FC2411">
      <w:pPr>
        <w:rPr>
          <w:lang w:val="es-ES_tradnl"/>
        </w:rPr>
      </w:pPr>
      <w:r>
        <w:rPr>
          <w:lang w:val="es-ES_tradnl"/>
        </w:rPr>
        <w:t>En ondas métricas y particularmente en ondas decimétricas, las dimensiones de los sistemas radiantes elementales son lo suficientemente pequeñas para que el diseño del sistema de antena completo se haga utilizando elementos suministrados como producto completo por el fabricante.</w:t>
      </w:r>
    </w:p>
    <w:p w:rsidR="00FC2411" w:rsidRDefault="00FC2411" w:rsidP="00FC2411">
      <w:pPr>
        <w:rPr>
          <w:lang w:val="es-ES_tradnl"/>
        </w:rPr>
      </w:pPr>
      <w:r>
        <w:rPr>
          <w:lang w:val="es-ES_tradnl"/>
        </w:rPr>
        <w:t>Estos elementos, denominados paneles, se fabrican ensamblando en redes complejas sistemas radiantes elementales. El ingeniero de diseño puede utilizar dichos paneles como «ladrillos de construcción» para constituir el sistema de antena definitivo.</w:t>
      </w:r>
    </w:p>
    <w:p w:rsidR="00FC2411" w:rsidRDefault="00FC2411" w:rsidP="00FC2411">
      <w:pPr>
        <w:rPr>
          <w:lang w:val="es-ES_tradnl"/>
        </w:rPr>
      </w:pPr>
      <w:r>
        <w:rPr>
          <w:lang w:val="es-ES_tradnl"/>
        </w:rPr>
        <w:t>Esta técnica se utiliza ampliamente en el diseño de sistemas de antenas en ondas métricas y decimétricas, ya que permite un mejor control y optimización de los diagramas de radiación de los mismos y, por lo tanto, una mayor eficacia en la utilización del espectro y economía en el diseño del sistema completo.</w:t>
      </w:r>
    </w:p>
    <w:p w:rsidR="00FC2411" w:rsidRDefault="00FC2411" w:rsidP="00FC2411">
      <w:pPr>
        <w:rPr>
          <w:lang w:val="es-ES_tradnl"/>
        </w:rPr>
      </w:pPr>
      <w:r>
        <w:rPr>
          <w:lang w:val="es-ES_tradnl"/>
        </w:rPr>
        <w:t>Un panel puede constar de un solo dipolo de media onda situado a una distancia predeterminada de un plano reflector, o en el caso de redes más complicadas, de 4 (o más) sistemas radiantes elementales de banda estrecha o de banda ancha polarizados lineal o circularmente.</w:t>
      </w:r>
    </w:p>
    <w:p w:rsidR="00FC2411" w:rsidRDefault="00FC2411" w:rsidP="00FC2411">
      <w:pPr>
        <w:rPr>
          <w:lang w:val="es-ES_tradnl"/>
        </w:rPr>
      </w:pPr>
      <w:r>
        <w:rPr>
          <w:lang w:val="es-ES_tradnl"/>
        </w:rPr>
        <w:t>Los fabricantes optimizan los paneles con relación a:</w:t>
      </w:r>
    </w:p>
    <w:p w:rsidR="00FC2411" w:rsidRDefault="00FC2411" w:rsidP="00FC2411">
      <w:pPr>
        <w:pStyle w:val="enumlev1"/>
        <w:rPr>
          <w:lang w:val="es-ES_tradnl"/>
        </w:rPr>
      </w:pPr>
      <w:r>
        <w:rPr>
          <w:lang w:val="es-ES_tradnl"/>
        </w:rPr>
        <w:t>–</w:t>
      </w:r>
      <w:r>
        <w:rPr>
          <w:lang w:val="es-ES_tradnl"/>
        </w:rPr>
        <w:tab/>
        <w:t>ganancia</w:t>
      </w:r>
      <w:r w:rsidR="002A1981">
        <w:rPr>
          <w:lang w:val="es-ES_tradnl"/>
        </w:rPr>
        <w:t>;</w:t>
      </w:r>
    </w:p>
    <w:p w:rsidR="00FC2411" w:rsidRDefault="00FC2411" w:rsidP="00FC2411">
      <w:pPr>
        <w:pStyle w:val="enumlev1"/>
        <w:rPr>
          <w:lang w:val="es-ES_tradnl"/>
        </w:rPr>
      </w:pPr>
      <w:r>
        <w:rPr>
          <w:lang w:val="es-ES_tradnl"/>
        </w:rPr>
        <w:t>–</w:t>
      </w:r>
      <w:r>
        <w:rPr>
          <w:lang w:val="es-ES_tradnl"/>
        </w:rPr>
        <w:tab/>
        <w:t>diagrama de radiación</w:t>
      </w:r>
      <w:r w:rsidR="002A1981">
        <w:rPr>
          <w:lang w:val="es-ES_tradnl"/>
        </w:rPr>
        <w:t>;</w:t>
      </w:r>
    </w:p>
    <w:p w:rsidR="00FC2411" w:rsidRDefault="00FC2411" w:rsidP="00FC2411">
      <w:pPr>
        <w:pStyle w:val="enumlev1"/>
        <w:rPr>
          <w:lang w:val="es-ES_tradnl"/>
        </w:rPr>
      </w:pPr>
      <w:r>
        <w:rPr>
          <w:lang w:val="es-ES_tradnl"/>
        </w:rPr>
        <w:t>–</w:t>
      </w:r>
      <w:r>
        <w:rPr>
          <w:lang w:val="es-ES_tradnl"/>
        </w:rPr>
        <w:tab/>
        <w:t>pérdidas de retorno</w:t>
      </w:r>
      <w:r w:rsidR="002A1981">
        <w:rPr>
          <w:lang w:val="es-ES_tradnl"/>
        </w:rPr>
        <w:t>;</w:t>
      </w:r>
    </w:p>
    <w:p w:rsidR="00FC2411" w:rsidRDefault="00FC2411" w:rsidP="00FC2411">
      <w:pPr>
        <w:pStyle w:val="enumlev1"/>
        <w:rPr>
          <w:lang w:val="es-ES_tradnl"/>
        </w:rPr>
      </w:pPr>
      <w:r>
        <w:rPr>
          <w:lang w:val="es-ES_tradnl"/>
        </w:rPr>
        <w:t>–</w:t>
      </w:r>
      <w:r>
        <w:rPr>
          <w:lang w:val="es-ES_tradnl"/>
        </w:rPr>
        <w:tab/>
        <w:t>impedancia</w:t>
      </w:r>
      <w:r w:rsidR="002A1981">
        <w:rPr>
          <w:lang w:val="es-ES_tradnl"/>
        </w:rPr>
        <w:t>;</w:t>
      </w:r>
    </w:p>
    <w:p w:rsidR="00FC2411" w:rsidRDefault="00FC2411" w:rsidP="00FC2411">
      <w:pPr>
        <w:pStyle w:val="enumlev1"/>
        <w:rPr>
          <w:lang w:val="es-ES_tradnl"/>
        </w:rPr>
      </w:pPr>
      <w:r>
        <w:rPr>
          <w:lang w:val="es-ES_tradnl"/>
        </w:rPr>
        <w:t>–</w:t>
      </w:r>
      <w:r>
        <w:rPr>
          <w:lang w:val="es-ES_tradnl"/>
        </w:rPr>
        <w:tab/>
        <w:t>banda de frecuencias de trabajo.</w:t>
      </w:r>
    </w:p>
    <w:p w:rsidR="00FC2411" w:rsidRDefault="00FC2411" w:rsidP="00FC2411">
      <w:pPr>
        <w:rPr>
          <w:lang w:val="es-ES_tradnl"/>
        </w:rPr>
      </w:pPr>
      <w:r>
        <w:rPr>
          <w:lang w:val="es-ES_tradnl"/>
        </w:rPr>
        <w:t>Los parámetros utilizados en la optimización son:</w:t>
      </w:r>
    </w:p>
    <w:p w:rsidR="00FC2411" w:rsidRDefault="00FC2411" w:rsidP="00FC2411">
      <w:pPr>
        <w:pStyle w:val="enumlev1"/>
        <w:rPr>
          <w:lang w:val="es-ES_tradnl"/>
        </w:rPr>
      </w:pPr>
      <w:r>
        <w:rPr>
          <w:lang w:val="es-ES_tradnl"/>
        </w:rPr>
        <w:t>–</w:t>
      </w:r>
      <w:r>
        <w:rPr>
          <w:lang w:val="es-ES_tradnl"/>
        </w:rPr>
        <w:tab/>
        <w:t>estructura física de los elementos radiantes</w:t>
      </w:r>
      <w:r w:rsidR="002A1981">
        <w:rPr>
          <w:lang w:val="es-ES_tradnl"/>
        </w:rPr>
        <w:t>;</w:t>
      </w:r>
    </w:p>
    <w:p w:rsidR="00FC2411" w:rsidRDefault="00FC2411" w:rsidP="00FC2411">
      <w:pPr>
        <w:pStyle w:val="enumlev1"/>
        <w:rPr>
          <w:lang w:val="es-ES_tradnl"/>
        </w:rPr>
      </w:pPr>
      <w:r>
        <w:rPr>
          <w:lang w:val="es-ES_tradnl"/>
        </w:rPr>
        <w:t>–</w:t>
      </w:r>
      <w:r>
        <w:rPr>
          <w:lang w:val="es-ES_tradnl"/>
        </w:rPr>
        <w:tab/>
        <w:t>separación entre los elementos radiantes</w:t>
      </w:r>
      <w:r w:rsidR="002A1981">
        <w:rPr>
          <w:lang w:val="es-ES_tradnl"/>
        </w:rPr>
        <w:t>;</w:t>
      </w:r>
    </w:p>
    <w:p w:rsidR="00FC2411" w:rsidRDefault="00FC2411" w:rsidP="00FC2411">
      <w:pPr>
        <w:pStyle w:val="enumlev1"/>
        <w:rPr>
          <w:lang w:val="es-ES_tradnl"/>
        </w:rPr>
      </w:pPr>
      <w:r>
        <w:rPr>
          <w:lang w:val="es-ES_tradnl"/>
        </w:rPr>
        <w:t>–</w:t>
      </w:r>
      <w:r>
        <w:rPr>
          <w:lang w:val="es-ES_tradnl"/>
        </w:rPr>
        <w:tab/>
        <w:t>distancia de los elementos radiantes al reflector (y en algunos casos la forma del reflector)</w:t>
      </w:r>
      <w:r w:rsidR="002A1981">
        <w:rPr>
          <w:lang w:val="es-ES_tradnl"/>
        </w:rPr>
        <w:t>;</w:t>
      </w:r>
    </w:p>
    <w:p w:rsidR="00FC2411" w:rsidRDefault="00FC2411" w:rsidP="00FC2411">
      <w:pPr>
        <w:pStyle w:val="enumlev1"/>
        <w:rPr>
          <w:lang w:val="es-ES_tradnl"/>
        </w:rPr>
      </w:pPr>
      <w:r>
        <w:rPr>
          <w:lang w:val="es-ES_tradnl"/>
        </w:rPr>
        <w:t>–</w:t>
      </w:r>
      <w:r>
        <w:rPr>
          <w:lang w:val="es-ES_tradnl"/>
        </w:rPr>
        <w:tab/>
        <w:t>sistema de alimentadores.</w:t>
      </w:r>
    </w:p>
    <w:p w:rsidR="00FC2411" w:rsidRDefault="00FC2411" w:rsidP="004923DE">
      <w:pPr>
        <w:keepNext/>
        <w:keepLines/>
        <w:rPr>
          <w:lang w:val="es-ES_tradnl"/>
        </w:rPr>
      </w:pPr>
      <w:r>
        <w:rPr>
          <w:lang w:val="es-ES_tradnl"/>
        </w:rPr>
        <w:lastRenderedPageBreak/>
        <w:t>Una característica muy importante del diseño de los modernos sistemas de antenas de panel es la posibilidad de funcionamiento en banda ancha. A menudo se requiere que el mismo sistema de antena radie simultáneamente más de un programa. Es el caso típico de estaciones transmisoras pertenecientes a una red de radiodifusión que han de proporcionar dos o tres programas a una zona determinada, generalmente en canales muy separados en frecuencia.</w:t>
      </w:r>
    </w:p>
    <w:p w:rsidR="00FC2411" w:rsidRDefault="00FC2411" w:rsidP="0012135A">
      <w:pPr>
        <w:rPr>
          <w:lang w:val="es-ES_tradnl"/>
        </w:rPr>
      </w:pPr>
      <w:r>
        <w:rPr>
          <w:lang w:val="es-ES_tradnl"/>
        </w:rPr>
        <w:t xml:space="preserve">Estas limitaciones pueden ser menos exigentes en la radiodifusión sonora en MF en la Banda II, en la cual la anchura de banda requerida es tan solo del </w:t>
      </w:r>
      <w:r w:rsidR="0012135A">
        <w:rPr>
          <w:lang w:val="es-ES_tradnl"/>
        </w:rPr>
        <w:sym w:font="Symbol" w:char="F0B1"/>
      </w:r>
      <w:r>
        <w:rPr>
          <w:lang w:val="es-ES_tradnl"/>
        </w:rPr>
        <w:t>10% de la frecuencia central, pero afecta de manera importante al diseño de los paneles necesarios para cubrir totalmente las Bandas IV y V (470-960 MHz).</w:t>
      </w:r>
    </w:p>
    <w:p w:rsidR="00FC2411" w:rsidRDefault="00FC2411" w:rsidP="00FC2411">
      <w:pPr>
        <w:rPr>
          <w:lang w:val="es-ES_tradnl"/>
        </w:rPr>
      </w:pPr>
      <w:r>
        <w:rPr>
          <w:lang w:val="es-ES_tradnl"/>
        </w:rPr>
        <w:t>En estos casos es preciso un diseño muy cuidadoso de los sistemas radiantes elementales para reducir el factor Q de su circuito equivalente. Esta reducción se consigue generalmente utilizando elementos radiantes con una gran superficie o sección transversal.</w:t>
      </w:r>
    </w:p>
    <w:p w:rsidR="00FC2411" w:rsidRDefault="00FC2411" w:rsidP="00B80DDB">
      <w:pPr>
        <w:rPr>
          <w:lang w:val="es-ES_tradnl"/>
        </w:rPr>
      </w:pPr>
      <w:r>
        <w:rPr>
          <w:lang w:val="es-ES_tradnl"/>
        </w:rPr>
        <w:t>En la Fig.</w:t>
      </w:r>
      <w:r w:rsidR="00B80DDB">
        <w:rPr>
          <w:lang w:val="es-ES_tradnl"/>
        </w:rPr>
        <w:t> </w:t>
      </w:r>
      <w:r>
        <w:rPr>
          <w:lang w:val="es-ES_tradnl"/>
        </w:rPr>
        <w:t>16 se muestra un diseño típico de paneles para ondas métricas. Consiste en dos dipolos en onda completa dispuestos verticalmente y excitados por el centro. Los diagramas de radiación horizontal y vertical correspondientes se presentan en la Fig. 17.</w:t>
      </w:r>
    </w:p>
    <w:p w:rsidR="00FC2411" w:rsidRDefault="00FC2411" w:rsidP="00CD39D3">
      <w:pPr>
        <w:rPr>
          <w:lang w:val="es-ES_tradnl"/>
        </w:rPr>
      </w:pPr>
      <w:r>
        <w:rPr>
          <w:lang w:val="es-ES_tradnl"/>
        </w:rPr>
        <w:t>Para los paneles en Banda I los valores típicos de la ganancia (referida como es habitual al dipolo en media longitud de onda) están entre 5 y 7</w:t>
      </w:r>
      <w:r w:rsidR="00B80DDB">
        <w:rPr>
          <w:lang w:val="es-ES_tradnl"/>
        </w:rPr>
        <w:t> </w:t>
      </w:r>
      <w:r>
        <w:rPr>
          <w:lang w:val="es-ES_tradnl"/>
        </w:rPr>
        <w:t>dB, mientras que los paneles en la Banda II tienen un límite superior del orden de 8</w:t>
      </w:r>
      <w:r w:rsidR="00B80DDB">
        <w:rPr>
          <w:lang w:val="es-ES_tradnl"/>
        </w:rPr>
        <w:t> </w:t>
      </w:r>
      <w:r>
        <w:rPr>
          <w:lang w:val="es-ES_tradnl"/>
        </w:rPr>
        <w:t>dB para las frecuencias de trabajo más elevadas. Los paneles en Banda</w:t>
      </w:r>
      <w:r w:rsidR="00B80DDB">
        <w:rPr>
          <w:lang w:val="es-ES_tradnl"/>
        </w:rPr>
        <w:t> </w:t>
      </w:r>
      <w:r>
        <w:rPr>
          <w:lang w:val="es-ES_tradnl"/>
        </w:rPr>
        <w:t>III pueden funcionar en toda la gama de frecuencias de</w:t>
      </w:r>
      <w:r w:rsidR="00B80DDB">
        <w:rPr>
          <w:lang w:val="es-ES_tradnl"/>
        </w:rPr>
        <w:t xml:space="preserve"> </w:t>
      </w:r>
      <w:r>
        <w:rPr>
          <w:lang w:val="es-ES_tradnl"/>
        </w:rPr>
        <w:t>174</w:t>
      </w:r>
      <w:r w:rsidR="00B80DDB">
        <w:rPr>
          <w:lang w:val="es-ES_tradnl"/>
        </w:rPr>
        <w:t>-</w:t>
      </w:r>
      <w:r>
        <w:rPr>
          <w:lang w:val="es-ES_tradnl"/>
        </w:rPr>
        <w:t>230</w:t>
      </w:r>
      <w:r w:rsidR="00CD39D3">
        <w:rPr>
          <w:lang w:val="es-ES_tradnl"/>
        </w:rPr>
        <w:t> </w:t>
      </w:r>
      <w:r>
        <w:rPr>
          <w:lang w:val="es-ES_tradnl"/>
        </w:rPr>
        <w:t>MHz con ganancias comprendidas entre 10 y 14 dB, existiendo una ligera reducción de la ganancia en el caso de polarización vertical.</w:t>
      </w:r>
    </w:p>
    <w:p w:rsidR="00FC2411" w:rsidRDefault="00FC2411" w:rsidP="00FC2411">
      <w:pPr>
        <w:rPr>
          <w:lang w:val="es-ES_tradnl"/>
        </w:rPr>
      </w:pPr>
      <w:r>
        <w:rPr>
          <w:lang w:val="es-ES_tradnl"/>
        </w:rPr>
        <w:t>En la banda de frecuencias de ondas decimétricas el reducido tamaño de los elementos radiantes permite construir paneles con diagramas de radiación más directivos. A dichas frecuencias, y a pesar de las restricciones impuestas por el funcionamiento en banda ancha, todavía se utiliza mucho la técnica de agrupar verticalmente dipolos de onda completa excitados por su parte central.</w:t>
      </w:r>
    </w:p>
    <w:p w:rsidR="00FC2411" w:rsidRDefault="00FC2411" w:rsidP="00FC2411">
      <w:pPr>
        <w:pStyle w:val="FigureNo"/>
      </w:pPr>
      <w:r>
        <w:t>FIGURA 16</w:t>
      </w:r>
    </w:p>
    <w:p w:rsidR="00FC2411" w:rsidRDefault="00FC2411" w:rsidP="00FC2411">
      <w:pPr>
        <w:pStyle w:val="Figuretitle"/>
      </w:pPr>
      <w:r>
        <w:t>Panel de dipolos típico en Banda I ó II</w:t>
      </w:r>
    </w:p>
    <w:p w:rsidR="00FC2411" w:rsidRDefault="00FC2411" w:rsidP="00FC2411">
      <w:pPr>
        <w:pStyle w:val="Figure"/>
        <w:rPr>
          <w:lang w:val="en-US"/>
        </w:rPr>
      </w:pPr>
      <w:r>
        <w:rPr>
          <w:lang w:val="en-US"/>
        </w:rPr>
        <w:object w:dxaOrig="8221" w:dyaOrig="3612">
          <v:shape id="_x0000_i1041" type="#_x0000_t75" style="width:384.9pt;height:169.4pt" o:ole="">
            <v:imagedata r:id="rId46" o:title=""/>
          </v:shape>
          <o:OLEObject Type="Embed" ProgID="CorelDRAW.Graphic.14" ShapeID="_x0000_i1041" DrawAspect="Content" ObjectID="_1442406805" r:id="rId47"/>
        </w:object>
      </w:r>
    </w:p>
    <w:p w:rsidR="00FC2411" w:rsidRPr="00A852B1" w:rsidRDefault="00FC2411" w:rsidP="00FC2411">
      <w:pPr>
        <w:pStyle w:val="FigureNo"/>
        <w:rPr>
          <w:lang w:val="es-ES_tradnl"/>
        </w:rPr>
      </w:pPr>
      <w:r w:rsidRPr="00A852B1">
        <w:rPr>
          <w:lang w:val="es-ES_tradnl"/>
        </w:rPr>
        <w:lastRenderedPageBreak/>
        <w:t>FIGURA 17</w:t>
      </w:r>
    </w:p>
    <w:p w:rsidR="00FC2411" w:rsidRDefault="00FC2411" w:rsidP="006731C5">
      <w:pPr>
        <w:pStyle w:val="Figuretitle"/>
        <w:rPr>
          <w:lang w:val="es-ES_tradnl"/>
        </w:rPr>
      </w:pPr>
      <w:r w:rsidRPr="00A852B1">
        <w:rPr>
          <w:lang w:val="es-ES_tradnl"/>
        </w:rPr>
        <w:t>Diagramas de radiación horizontal y vertical</w:t>
      </w:r>
      <w:r w:rsidR="006731C5">
        <w:rPr>
          <w:lang w:val="es-ES_tradnl"/>
        </w:rPr>
        <w:t xml:space="preserve"> </w:t>
      </w:r>
      <w:r>
        <w:rPr>
          <w:lang w:val="es-ES_tradnl"/>
        </w:rPr>
        <w:t>del panel</w:t>
      </w:r>
      <w:r w:rsidR="006731C5">
        <w:rPr>
          <w:lang w:val="es-ES_tradnl"/>
        </w:rPr>
        <w:br/>
      </w:r>
      <w:r>
        <w:rPr>
          <w:lang w:val="es-ES_tradnl"/>
        </w:rPr>
        <w:t>de dipolos de la Fig. 16</w:t>
      </w:r>
    </w:p>
    <w:p w:rsidR="00FC2411" w:rsidRPr="00A852B1" w:rsidRDefault="00FC2411" w:rsidP="00FC2411">
      <w:pPr>
        <w:pStyle w:val="Figure"/>
        <w:rPr>
          <w:lang w:val="es-ES_tradnl"/>
        </w:rPr>
      </w:pPr>
      <w:r>
        <w:rPr>
          <w:lang w:val="en-US"/>
        </w:rPr>
        <w:object w:dxaOrig="7165" w:dyaOrig="7902">
          <v:shape id="_x0000_i1042" type="#_x0000_t75" style="width:336.9pt;height:371.55pt" o:ole="">
            <v:imagedata r:id="rId48" o:title=""/>
          </v:shape>
          <o:OLEObject Type="Embed" ProgID="CorelDRAW.Graphic.14" ShapeID="_x0000_i1042" DrawAspect="Content" ObjectID="_1442406806" r:id="rId49"/>
        </w:object>
      </w:r>
    </w:p>
    <w:p w:rsidR="00FC2411" w:rsidRDefault="00FC2411" w:rsidP="00E65F89">
      <w:pPr>
        <w:rPr>
          <w:lang w:val="es-ES_tradnl"/>
        </w:rPr>
      </w:pPr>
      <w:r>
        <w:rPr>
          <w:lang w:val="es-ES_tradnl"/>
        </w:rPr>
        <w:t>Los requisitos impuestos por el funcionamiento en banda ancha influyen asimismo sobre la impedancia, la ganancia y la posición del centro de fase del panel, debiendo proporcionar el fabricante su variación con la frecuencia. Los valores típicos de ganancia están comprendidos entre</w:t>
      </w:r>
      <w:r w:rsidR="004923DE">
        <w:rPr>
          <w:lang w:val="es-ES_tradnl"/>
        </w:rPr>
        <w:t> </w:t>
      </w:r>
      <w:r>
        <w:rPr>
          <w:lang w:val="es-ES_tradnl"/>
        </w:rPr>
        <w:t>10 y 12 dB, con valores de ROE a la entrada del panel no superiores a</w:t>
      </w:r>
      <w:r w:rsidR="00E65F89">
        <w:rPr>
          <w:lang w:val="es-ES_tradnl"/>
        </w:rPr>
        <w:t xml:space="preserve"> </w:t>
      </w:r>
      <w:r>
        <w:rPr>
          <w:lang w:val="es-ES_tradnl"/>
        </w:rPr>
        <w:t>1,10.</w:t>
      </w:r>
    </w:p>
    <w:p w:rsidR="00FC2411" w:rsidRDefault="00FC2411" w:rsidP="00FC2411">
      <w:pPr>
        <w:rPr>
          <w:lang w:val="es-ES_tradnl"/>
        </w:rPr>
      </w:pPr>
      <w:r>
        <w:rPr>
          <w:lang w:val="es-ES_tradnl"/>
        </w:rPr>
        <w:t>La demanda de emisiones de radiodifusión de TV con polarización circular ha estimulado el desarrollo de panales polarizados circularmente que cumplen con los siguientes requisitos:</w:t>
      </w:r>
    </w:p>
    <w:p w:rsidR="00FC2411" w:rsidRDefault="00FC2411" w:rsidP="00FC2411">
      <w:pPr>
        <w:pStyle w:val="enumlev1"/>
        <w:rPr>
          <w:lang w:val="es-ES_tradnl"/>
        </w:rPr>
      </w:pPr>
      <w:r>
        <w:rPr>
          <w:lang w:val="es-ES_tradnl"/>
        </w:rPr>
        <w:t>–</w:t>
      </w:r>
      <w:r>
        <w:rPr>
          <w:lang w:val="es-ES_tradnl"/>
        </w:rPr>
        <w:tab/>
        <w:t>utilizar, siempre que sea posible y por simplicidad, dipolos como sistemas radiantes elementales;</w:t>
      </w:r>
    </w:p>
    <w:p w:rsidR="00FC2411" w:rsidRDefault="00FC2411" w:rsidP="00FC2411">
      <w:pPr>
        <w:pStyle w:val="enumlev1"/>
        <w:rPr>
          <w:lang w:val="es-ES_tradnl"/>
        </w:rPr>
      </w:pPr>
      <w:r>
        <w:rPr>
          <w:lang w:val="es-ES_tradnl"/>
        </w:rPr>
        <w:t>–</w:t>
      </w:r>
      <w:r>
        <w:rPr>
          <w:lang w:val="es-ES_tradnl"/>
        </w:rPr>
        <w:tab/>
        <w:t>producir, sobre una gran anchura de banda, diagramas de radiación horizontales y verticales idénticos;</w:t>
      </w:r>
    </w:p>
    <w:p w:rsidR="00FC2411" w:rsidRDefault="00FC2411" w:rsidP="00FC2411">
      <w:pPr>
        <w:pStyle w:val="enumlev1"/>
        <w:rPr>
          <w:lang w:val="es-ES_tradnl"/>
        </w:rPr>
      </w:pPr>
      <w:r>
        <w:rPr>
          <w:lang w:val="es-ES_tradnl"/>
        </w:rPr>
        <w:t>–</w:t>
      </w:r>
      <w:r>
        <w:rPr>
          <w:lang w:val="es-ES_tradnl"/>
        </w:rPr>
        <w:tab/>
        <w:t>reducir el acoplamiento mutuo entre paneles adyacentes para conseguir diseños menos complicados;</w:t>
      </w:r>
    </w:p>
    <w:p w:rsidR="00FC2411" w:rsidRDefault="00FC2411" w:rsidP="00FC2411">
      <w:pPr>
        <w:pStyle w:val="enumlev1"/>
        <w:rPr>
          <w:lang w:val="es-ES_tradnl"/>
        </w:rPr>
      </w:pPr>
      <w:r>
        <w:rPr>
          <w:lang w:val="es-ES_tradnl"/>
        </w:rPr>
        <w:t>–</w:t>
      </w:r>
      <w:r>
        <w:rPr>
          <w:lang w:val="es-ES_tradnl"/>
        </w:rPr>
        <w:tab/>
        <w:t>proporcionar un diagrama de radiación con una forma adecuada para poder obtener diagramas de radiación omnidireccionales con un rizado mínimo.</w:t>
      </w:r>
    </w:p>
    <w:p w:rsidR="00FC2411" w:rsidRDefault="00FC2411" w:rsidP="00FC2411">
      <w:pPr>
        <w:spacing w:before="80"/>
        <w:rPr>
          <w:lang w:val="es-ES_tradnl"/>
        </w:rPr>
      </w:pPr>
      <w:r>
        <w:rPr>
          <w:lang w:val="es-ES_tradnl"/>
        </w:rPr>
        <w:t>El enfoque preferido hoy en día es utilizar un panel compuesto de dipolos cruzados; no obstante, esta solución presenta algunas limitaciones debido a que los diagramas de radiación verticales y horizontales son diferentes.</w:t>
      </w:r>
    </w:p>
    <w:p w:rsidR="00FC2411" w:rsidRDefault="00FC2411" w:rsidP="00FC2411">
      <w:pPr>
        <w:pStyle w:val="Heading3"/>
        <w:rPr>
          <w:lang w:val="es-ES_tradnl"/>
        </w:rPr>
      </w:pPr>
      <w:bookmarkStart w:id="69" w:name="_Toc367784623"/>
      <w:bookmarkStart w:id="70" w:name="_Toc367784939"/>
      <w:r>
        <w:rPr>
          <w:lang w:val="es-ES_tradnl"/>
        </w:rPr>
        <w:lastRenderedPageBreak/>
        <w:t>6.4.2</w:t>
      </w:r>
      <w:r>
        <w:rPr>
          <w:lang w:val="es-ES_tradnl"/>
        </w:rPr>
        <w:tab/>
        <w:t>Antenas Yagi</w:t>
      </w:r>
      <w:bookmarkEnd w:id="69"/>
      <w:bookmarkEnd w:id="70"/>
    </w:p>
    <w:p w:rsidR="00FC2411" w:rsidRDefault="00FC2411" w:rsidP="00FC2411">
      <w:pPr>
        <w:spacing w:before="80"/>
        <w:rPr>
          <w:lang w:val="es-ES_tradnl"/>
        </w:rPr>
      </w:pPr>
      <w:r>
        <w:rPr>
          <w:lang w:val="es-ES_tradnl"/>
        </w:rPr>
        <w:t>Las antenas Yagi transmisoras utilizadas en radiodifusión constan generalmente de un elemento activo (normalmente un dipolo de media longitud de onda), un reflector para hacer direccional el diagrama de radiación y uno o más elementos directores para aumentar la ganancia.</w:t>
      </w:r>
    </w:p>
    <w:p w:rsidR="00FC2411" w:rsidRDefault="00FC2411" w:rsidP="0012135A">
      <w:pPr>
        <w:spacing w:before="80"/>
        <w:rPr>
          <w:lang w:val="es-ES_tradnl"/>
        </w:rPr>
      </w:pPr>
      <w:r>
        <w:rPr>
          <w:lang w:val="es-ES_tradnl"/>
        </w:rPr>
        <w:t xml:space="preserve">Aunque estrictamente las antenas Yagi no pueden definirse como antenas de banda ancha en función de lo expresado en el </w:t>
      </w:r>
      <w:r w:rsidR="00E56FBB">
        <w:rPr>
          <w:lang w:val="es-ES_tradnl"/>
        </w:rPr>
        <w:t>§ </w:t>
      </w:r>
      <w:r>
        <w:rPr>
          <w:lang w:val="es-ES_tradnl"/>
        </w:rPr>
        <w:t xml:space="preserve">6.4.1, pueden, no obstante, diseñarse para funcionar en una anchura de banda en torno a la frecuencia de diseño que puede variar de </w:t>
      </w:r>
      <w:r w:rsidR="0012135A">
        <w:rPr>
          <w:lang w:val="es-ES_tradnl"/>
        </w:rPr>
        <w:sym w:font="Symbol" w:char="F0B1"/>
      </w:r>
      <w:r>
        <w:rPr>
          <w:lang w:val="es-ES_tradnl"/>
        </w:rPr>
        <w:t xml:space="preserve">5 a </w:t>
      </w:r>
      <w:r w:rsidR="0012135A">
        <w:rPr>
          <w:lang w:val="es-ES_tradnl"/>
        </w:rPr>
        <w:sym w:font="Symbol" w:char="F0B1"/>
      </w:r>
      <w:r>
        <w:rPr>
          <w:lang w:val="es-ES_tradnl"/>
        </w:rPr>
        <w:t>10% de la misma.</w:t>
      </w:r>
    </w:p>
    <w:p w:rsidR="00FC2411" w:rsidRDefault="00FC2411" w:rsidP="00D07AC1">
      <w:pPr>
        <w:spacing w:before="80"/>
        <w:rPr>
          <w:lang w:val="es-ES_tradnl"/>
        </w:rPr>
      </w:pPr>
      <w:r>
        <w:rPr>
          <w:lang w:val="es-ES_tradnl"/>
        </w:rPr>
        <w:t>Los diseños actuales de antenas Yagi permiten, con una sola antena, una cobertura total de la Banda II o de dos canales adyacentes de TV en la Banda III, con una ganancia del orden de</w:t>
      </w:r>
      <w:r w:rsidR="00FC6944">
        <w:rPr>
          <w:lang w:val="es-ES_tradnl"/>
        </w:rPr>
        <w:t xml:space="preserve"> </w:t>
      </w:r>
      <w:r>
        <w:rPr>
          <w:lang w:val="es-ES_tradnl"/>
        </w:rPr>
        <w:t>4 a 5</w:t>
      </w:r>
      <w:r w:rsidR="00D07AC1">
        <w:rPr>
          <w:lang w:val="es-ES_tradnl"/>
        </w:rPr>
        <w:t> </w:t>
      </w:r>
      <w:r>
        <w:rPr>
          <w:lang w:val="es-ES_tradnl"/>
        </w:rPr>
        <w:t>dB que depende del número de elementos directores (de 1 a 3).</w:t>
      </w:r>
    </w:p>
    <w:p w:rsidR="00FC2411" w:rsidRDefault="00FC2411" w:rsidP="004923DE">
      <w:pPr>
        <w:rPr>
          <w:lang w:val="es-ES_tradnl"/>
        </w:rPr>
      </w:pPr>
      <w:r>
        <w:rPr>
          <w:lang w:val="es-ES_tradnl"/>
        </w:rPr>
        <w:t>En la Fig.</w:t>
      </w:r>
      <w:r w:rsidR="004923DE">
        <w:rPr>
          <w:lang w:val="es-ES_tradnl"/>
        </w:rPr>
        <w:t> </w:t>
      </w:r>
      <w:r>
        <w:rPr>
          <w:lang w:val="es-ES_tradnl"/>
        </w:rPr>
        <w:t>18</w:t>
      </w:r>
      <w:r w:rsidR="00D95DD8">
        <w:rPr>
          <w:lang w:val="es-ES_tradnl"/>
        </w:rPr>
        <w:t> </w:t>
      </w:r>
      <w:r>
        <w:rPr>
          <w:lang w:val="es-ES_tradnl"/>
        </w:rPr>
        <w:t xml:space="preserve">a) y </w:t>
      </w:r>
      <w:r w:rsidR="00D95DD8">
        <w:rPr>
          <w:lang w:val="es-ES_tradnl"/>
        </w:rPr>
        <w:t>18 </w:t>
      </w:r>
      <w:r>
        <w:rPr>
          <w:lang w:val="es-ES_tradnl"/>
        </w:rPr>
        <w:t>b) se muestra una antena Yagi típica para radiodifusión en MF y su diagrama de radiación asociado.</w:t>
      </w:r>
    </w:p>
    <w:p w:rsidR="00FC2411" w:rsidRDefault="00FC2411" w:rsidP="00FC2411">
      <w:pPr>
        <w:rPr>
          <w:lang w:val="es-ES_tradnl"/>
        </w:rPr>
      </w:pPr>
      <w:r>
        <w:rPr>
          <w:lang w:val="es-ES_tradnl"/>
        </w:rPr>
        <w:t>Otra ventaja de la antena Yagi es que puede adaptarse fácilmente a la polarización circular disponiendo los elementos en cruz.</w:t>
      </w:r>
    </w:p>
    <w:p w:rsidR="00FC2411" w:rsidRDefault="00FC2411" w:rsidP="00FC2411">
      <w:pPr>
        <w:tabs>
          <w:tab w:val="left" w:pos="1418"/>
        </w:tabs>
        <w:rPr>
          <w:lang w:val="es-ES_tradnl"/>
        </w:rPr>
      </w:pPr>
      <w:r>
        <w:rPr>
          <w:lang w:val="es-ES_tradnl"/>
        </w:rPr>
        <w:t xml:space="preserve">Al igual que los sistemas radiantes de tipo panel, las antenas Yagi pueden utilizarse para formar sistemas de antenas más complejos. Pueden construirse estructuras con agrupaciones verticales u horizontales para formar sistemas que cumplan determinados requisitos. El diagrama de radiación resultante puede calcularse según se indica en el </w:t>
      </w:r>
      <w:r w:rsidR="00E56FBB">
        <w:rPr>
          <w:lang w:val="es-ES_tradnl"/>
        </w:rPr>
        <w:t>§ </w:t>
      </w:r>
      <w:r>
        <w:rPr>
          <w:lang w:val="es-ES_tradnl"/>
        </w:rPr>
        <w:t>4.2, en donde las antenas Yagi del sistema se consideran fuentes puntuales no isótropas situadas en los respectivos centros de fase, que normalmente se supone ubicadas en el centro del elemento activo.</w:t>
      </w:r>
    </w:p>
    <w:p w:rsidR="00FC2411" w:rsidRDefault="00FC2411" w:rsidP="00FC2411">
      <w:pPr>
        <w:pStyle w:val="Heading3"/>
        <w:rPr>
          <w:lang w:val="es-ES_tradnl"/>
        </w:rPr>
      </w:pPr>
      <w:bookmarkStart w:id="71" w:name="_Toc367784624"/>
      <w:bookmarkStart w:id="72" w:name="_Toc367784940"/>
      <w:r>
        <w:rPr>
          <w:lang w:val="es-ES_tradnl"/>
        </w:rPr>
        <w:t>6.4.3</w:t>
      </w:r>
      <w:r>
        <w:rPr>
          <w:lang w:val="es-ES_tradnl"/>
        </w:rPr>
        <w:tab/>
        <w:t>Otros tipos de redes de antenas</w:t>
      </w:r>
      <w:bookmarkEnd w:id="71"/>
      <w:bookmarkEnd w:id="72"/>
    </w:p>
    <w:p w:rsidR="00FC2411" w:rsidRDefault="00FC2411" w:rsidP="00FC2411">
      <w:pPr>
        <w:rPr>
          <w:lang w:val="es-ES_tradnl"/>
        </w:rPr>
      </w:pPr>
      <w:r>
        <w:rPr>
          <w:lang w:val="es-ES_tradnl"/>
        </w:rPr>
        <w:t>Entre los posibles sistemas de antenas para radiodifusión en ondas métricas, la antena logarítmico-periódica se ha utilizado en numerosas ocasiones en sistemas reemisores como antena transmisora y como receptora.</w:t>
      </w:r>
    </w:p>
    <w:p w:rsidR="00FC2411" w:rsidRDefault="00FC2411" w:rsidP="00FC2411">
      <w:pPr>
        <w:rPr>
          <w:lang w:val="es-ES_tradnl"/>
        </w:rPr>
      </w:pPr>
      <w:r>
        <w:rPr>
          <w:lang w:val="es-ES_tradnl"/>
        </w:rPr>
        <w:t>El funcionamiento en banda ancha propio de la antena log-periódica permite construir dispositivos capaces de funcionar en una banda de radiodifusión completa.</w:t>
      </w:r>
    </w:p>
    <w:p w:rsidR="00FC2411" w:rsidRDefault="00FC2411" w:rsidP="00FC2411">
      <w:pPr>
        <w:rPr>
          <w:lang w:val="es-ES_tradnl"/>
        </w:rPr>
      </w:pPr>
      <w:r>
        <w:rPr>
          <w:lang w:val="es-ES_tradnl"/>
        </w:rPr>
        <w:t>El comportamiento general de las antenas log-periódicas típicas es comparable al de las antenas Yagi dobles dispuestas en vertical.</w:t>
      </w:r>
    </w:p>
    <w:p w:rsidR="00FC2411" w:rsidRDefault="00FC2411" w:rsidP="00FC2411">
      <w:pPr>
        <w:pStyle w:val="Heading1"/>
        <w:rPr>
          <w:lang w:val="es-ES_tradnl"/>
        </w:rPr>
      </w:pPr>
      <w:bookmarkStart w:id="73" w:name="_Toc367784625"/>
      <w:bookmarkStart w:id="74" w:name="_Toc367784941"/>
      <w:r>
        <w:rPr>
          <w:lang w:val="es-ES_tradnl"/>
        </w:rPr>
        <w:t>7</w:t>
      </w:r>
      <w:r>
        <w:rPr>
          <w:lang w:val="es-ES_tradnl"/>
        </w:rPr>
        <w:tab/>
        <w:t>Sistemas de antenas</w:t>
      </w:r>
      <w:bookmarkEnd w:id="73"/>
      <w:bookmarkEnd w:id="74"/>
    </w:p>
    <w:p w:rsidR="00FC2411" w:rsidRDefault="00FC2411" w:rsidP="00FC2411">
      <w:pPr>
        <w:rPr>
          <w:lang w:val="es-ES_tradnl"/>
        </w:rPr>
      </w:pPr>
      <w:r>
        <w:rPr>
          <w:lang w:val="es-ES_tradnl"/>
        </w:rPr>
        <w:t>En las ondas métricas y decimétricas los sistemas de antenas se diseñan mediante conjuntos de elementos radiantes a fin de conseguir un diagrama de radiación optimizado.</w:t>
      </w:r>
    </w:p>
    <w:p w:rsidR="00FC2411" w:rsidRDefault="00FC2411" w:rsidP="00FC2411">
      <w:pPr>
        <w:rPr>
          <w:lang w:val="es-ES_tradnl"/>
        </w:rPr>
      </w:pPr>
      <w:r>
        <w:rPr>
          <w:lang w:val="es-ES_tradnl"/>
        </w:rPr>
        <w:t>Debido a que en primera aproximación la señal radiada por un sistema de antenas se propaga hacia las zonas con visibilidad directa, se pierde toda la energía radiada por encima del plano horizontal de la antena. Esta pérdida puede reducirse estrechando el diagrama de radiación vertical del sistema de antena e inclinando el haz hacia abajo.</w:t>
      </w:r>
    </w:p>
    <w:p w:rsidR="00FC2411" w:rsidRDefault="00FC2411" w:rsidP="00FC2411">
      <w:pPr>
        <w:rPr>
          <w:lang w:val="es-ES_tradnl"/>
        </w:rPr>
      </w:pPr>
      <w:r>
        <w:rPr>
          <w:lang w:val="es-ES_tradnl"/>
        </w:rPr>
        <w:t>De igual modo, puede haber necesidad de controlar el diagrama de radiación en acimut, ya que ha de ceñirse a una determinada zona de servicio y proporcionar la necesaria protección a otras estaciones cocanales o en canal adyacente.</w:t>
      </w:r>
    </w:p>
    <w:p w:rsidR="00FC2411" w:rsidRDefault="00FC2411" w:rsidP="00FC2411">
      <w:pPr>
        <w:rPr>
          <w:lang w:val="es-ES_tradnl"/>
        </w:rPr>
      </w:pPr>
      <w:r>
        <w:rPr>
          <w:lang w:val="es-ES_tradnl"/>
        </w:rPr>
        <w:t>La forma más eficaz para controlar ambos diagramas de radiación es disponer de un número adecuado de elementos radiantes, por ejemplo, paneles, Yagis, etc. distribuidos y/o orientados en la dirección del acimut deseado.</w:t>
      </w:r>
    </w:p>
    <w:p w:rsidR="00FC2411" w:rsidRDefault="00FC2411" w:rsidP="00FC2411">
      <w:pPr>
        <w:pStyle w:val="FigureNo"/>
        <w:rPr>
          <w:lang w:val="es-ES_tradnl"/>
        </w:rPr>
      </w:pPr>
      <w:r>
        <w:rPr>
          <w:lang w:val="es-ES_tradnl"/>
        </w:rPr>
        <w:lastRenderedPageBreak/>
        <w:t>FIGURA 18</w:t>
      </w:r>
    </w:p>
    <w:p w:rsidR="00FC2411" w:rsidRPr="00602AD8" w:rsidRDefault="00FC2411" w:rsidP="00FC2411">
      <w:pPr>
        <w:pStyle w:val="Figure"/>
        <w:rPr>
          <w:lang w:val="es-ES_tradnl"/>
        </w:rPr>
      </w:pPr>
      <w:r>
        <w:rPr>
          <w:lang w:val="en-US"/>
        </w:rPr>
        <w:object w:dxaOrig="9969" w:dyaOrig="9707">
          <v:shape id="_x0000_i1043" type="#_x0000_t75" style="width:466.15pt;height:454.15pt" o:ole="">
            <v:imagedata r:id="rId50" o:title=""/>
          </v:shape>
          <o:OLEObject Type="Embed" ProgID="CorelDRAW.Graphic.14" ShapeID="_x0000_i1043" DrawAspect="Content" ObjectID="_1442406807" r:id="rId51"/>
        </w:object>
      </w:r>
    </w:p>
    <w:p w:rsidR="00FC2411" w:rsidRDefault="00FC2411" w:rsidP="00FC2411">
      <w:pPr>
        <w:spacing w:before="0"/>
        <w:rPr>
          <w:lang w:val="es-ES_tradnl"/>
        </w:rPr>
      </w:pPr>
      <w:r>
        <w:rPr>
          <w:lang w:val="es-ES_tradnl"/>
        </w:rPr>
        <w:t>En los puntos siguientes se presentan las técnicas más utilizadas actualmente en el diseño de sistemas de antenas optimizados.</w:t>
      </w:r>
    </w:p>
    <w:p w:rsidR="00FC2411" w:rsidRDefault="00FC2411" w:rsidP="00FC2411">
      <w:pPr>
        <w:rPr>
          <w:lang w:val="es-ES_tradnl"/>
        </w:rPr>
      </w:pPr>
      <w:r>
        <w:rPr>
          <w:lang w:val="es-ES_tradnl"/>
        </w:rPr>
        <w:t>Aunque se hará referencia específica a los sistemas de antenas de tipo panel, las consideraciones que se hacen son, en general, aplicables a cualquier técnica que utilice elementos radiantes cuyas características en cuanto a excitación o posición geométrica mutua puedan ser modificadas por el diseñador para conseguir el diagrama de radiación deseado.</w:t>
      </w:r>
    </w:p>
    <w:p w:rsidR="00FC2411" w:rsidRDefault="00FC2411" w:rsidP="00FC2411">
      <w:pPr>
        <w:pStyle w:val="Heading2"/>
        <w:rPr>
          <w:lang w:val="es-ES_tradnl"/>
        </w:rPr>
      </w:pPr>
      <w:bookmarkStart w:id="75" w:name="_Toc367784626"/>
      <w:bookmarkStart w:id="76" w:name="_Toc367784942"/>
      <w:r>
        <w:rPr>
          <w:lang w:val="es-ES_tradnl"/>
        </w:rPr>
        <w:t>7.1</w:t>
      </w:r>
      <w:r>
        <w:rPr>
          <w:lang w:val="es-ES_tradnl"/>
        </w:rPr>
        <w:tab/>
        <w:t>El diagrama de radiación del sistema de antena</w:t>
      </w:r>
      <w:bookmarkEnd w:id="75"/>
      <w:bookmarkEnd w:id="76"/>
    </w:p>
    <w:p w:rsidR="00FC2411" w:rsidRDefault="00FC2411" w:rsidP="00FC2411">
      <w:pPr>
        <w:pStyle w:val="Heading3"/>
        <w:rPr>
          <w:lang w:val="es-ES_tradnl"/>
        </w:rPr>
      </w:pPr>
      <w:bookmarkStart w:id="77" w:name="_Toc367784627"/>
      <w:bookmarkStart w:id="78" w:name="_Toc367784943"/>
      <w:r>
        <w:rPr>
          <w:lang w:val="es-ES_tradnl"/>
        </w:rPr>
        <w:t>7.1.1</w:t>
      </w:r>
      <w:r>
        <w:rPr>
          <w:lang w:val="es-ES_tradnl"/>
        </w:rPr>
        <w:tab/>
        <w:t>Eliminación de nulos</w:t>
      </w:r>
      <w:bookmarkEnd w:id="77"/>
      <w:bookmarkEnd w:id="78"/>
    </w:p>
    <w:p w:rsidR="00FC2411" w:rsidRDefault="00FC2411" w:rsidP="00FC2411">
      <w:pPr>
        <w:rPr>
          <w:lang w:val="es-ES_tradnl"/>
        </w:rPr>
      </w:pPr>
      <w:r>
        <w:rPr>
          <w:lang w:val="es-ES_tradnl"/>
        </w:rPr>
        <w:t>En el sector angular correspondiente a la zona de servicio requerida, el diagrama de radiación vertical no debe presentar ningún nulo, ya que ello significaría la existencia de puntos con intensidad de campo teóricamente nula en posiciones coincidentes con los ángulos a los que tienen lugar los nulos. En la práctica, la intensidad de campo de la señal recibida será considerablemente menor de la requerida ya que se producen reflexiones incontroladas procedentes de zonas exteriores a la correspondiente al nulo.</w:t>
      </w:r>
    </w:p>
    <w:p w:rsidR="00FC2411" w:rsidRDefault="00FC2411" w:rsidP="00D07AC1">
      <w:pPr>
        <w:rPr>
          <w:lang w:val="es-ES_tradnl"/>
        </w:rPr>
      </w:pPr>
      <w:r>
        <w:rPr>
          <w:lang w:val="es-ES_tradnl"/>
        </w:rPr>
        <w:lastRenderedPageBreak/>
        <w:t>En la Fig.</w:t>
      </w:r>
      <w:r w:rsidR="00D07AC1">
        <w:rPr>
          <w:lang w:val="es-ES_tradnl"/>
        </w:rPr>
        <w:t> </w:t>
      </w:r>
      <w:r>
        <w:rPr>
          <w:lang w:val="es-ES_tradnl"/>
        </w:rPr>
        <w:t xml:space="preserve">19 se muestra un diagrama de radiación vertical típico para el caso de una agrupación vertical de elementos radiantes uniformemente espaciados y excitados con corrientes de igual amplitud y fase (es decir, una red de radiación transversal, véase el </w:t>
      </w:r>
      <w:r w:rsidR="00E56FBB">
        <w:rPr>
          <w:lang w:val="es-ES_tradnl"/>
        </w:rPr>
        <w:t>§ </w:t>
      </w:r>
      <w:r>
        <w:rPr>
          <w:lang w:val="es-ES_tradnl"/>
        </w:rPr>
        <w:t>6.1). Puede verse que los nulos afectan a una parte importante del sector angular que correspondería a la zona de servicio.</w:t>
      </w:r>
    </w:p>
    <w:p w:rsidR="00FC2411" w:rsidRDefault="00FC2411" w:rsidP="00FC2411">
      <w:pPr>
        <w:pStyle w:val="FigureNo"/>
        <w:rPr>
          <w:lang w:val="es-ES_tradnl"/>
        </w:rPr>
      </w:pPr>
      <w:r>
        <w:rPr>
          <w:lang w:val="es-ES_tradnl"/>
        </w:rPr>
        <w:t>FIGURA 19</w:t>
      </w:r>
    </w:p>
    <w:p w:rsidR="00FC2411" w:rsidRDefault="00FC2411" w:rsidP="009A5AC2">
      <w:pPr>
        <w:pStyle w:val="Figuretitle"/>
        <w:rPr>
          <w:lang w:val="es-ES_tradnl"/>
        </w:rPr>
      </w:pPr>
      <w:r>
        <w:rPr>
          <w:lang w:val="es-ES_tradnl"/>
        </w:rPr>
        <w:t>Diagrama de radiación vertical para una red de 5 elementos</w:t>
      </w:r>
      <w:r w:rsidR="009A5AC2">
        <w:rPr>
          <w:lang w:val="es-ES_tradnl"/>
        </w:rPr>
        <w:br/>
      </w:r>
      <w:r>
        <w:rPr>
          <w:lang w:val="es-ES_tradnl"/>
        </w:rPr>
        <w:t>radiantes</w:t>
      </w:r>
      <w:r w:rsidR="009A5AC2">
        <w:rPr>
          <w:lang w:val="es-ES_tradnl"/>
        </w:rPr>
        <w:t xml:space="preserve"> </w:t>
      </w:r>
      <w:r>
        <w:rPr>
          <w:lang w:val="es-ES_tradnl"/>
        </w:rPr>
        <w:t xml:space="preserve">separados 0,5 </w:t>
      </w:r>
      <w:r w:rsidRPr="00602AD8">
        <w:rPr>
          <w:lang w:val="es-ES_tradnl"/>
        </w:rPr>
        <w:t>λ</w:t>
      </w:r>
      <w:r>
        <w:rPr>
          <w:lang w:val="es-ES_tradnl"/>
        </w:rPr>
        <w:t xml:space="preserve"> con igual corriente y fase</w:t>
      </w:r>
    </w:p>
    <w:p w:rsidR="00FC2411" w:rsidRPr="00602AD8" w:rsidRDefault="00FC2411" w:rsidP="00FC2411">
      <w:pPr>
        <w:pStyle w:val="Figure"/>
        <w:rPr>
          <w:lang w:val="es-ES_tradnl"/>
        </w:rPr>
      </w:pPr>
      <w:r>
        <w:rPr>
          <w:lang w:val="en-US"/>
        </w:rPr>
        <w:object w:dxaOrig="6763" w:dyaOrig="4332">
          <v:shape id="_x0000_i1044" type="#_x0000_t75" style="width:314.3pt;height:199.85pt" o:ole="">
            <v:imagedata r:id="rId52" o:title=""/>
          </v:shape>
          <o:OLEObject Type="Embed" ProgID="CorelDRAW.Graphic.14" ShapeID="_x0000_i1044" DrawAspect="Content" ObjectID="_1442406808" r:id="rId53"/>
        </w:object>
      </w:r>
    </w:p>
    <w:p w:rsidR="00FC2411" w:rsidRDefault="00FC2411" w:rsidP="00FC2411">
      <w:pPr>
        <w:rPr>
          <w:lang w:val="es-ES_tradnl"/>
        </w:rPr>
      </w:pPr>
      <w:r>
        <w:rPr>
          <w:lang w:val="es-ES_tradnl"/>
        </w:rPr>
        <w:t>Los ángulos a los que tienen lugar los nulos están dados por la siguiente fórmula aproximada:</w:t>
      </w:r>
    </w:p>
    <w:p w:rsidR="00FC2411" w:rsidRDefault="00FC2411" w:rsidP="00FC2411">
      <w:pPr>
        <w:pStyle w:val="Equation"/>
        <w:rPr>
          <w:lang w:val="es-ES_tradnl"/>
        </w:rPr>
      </w:pPr>
      <w:bookmarkStart w:id="79" w:name="F025"/>
      <w:bookmarkStart w:id="80" w:name="Fo"/>
      <w:r>
        <w:rPr>
          <w:lang w:val="es-ES_tradnl"/>
        </w:rPr>
        <w:tab/>
      </w:r>
      <w:r>
        <w:rPr>
          <w:lang w:val="es-ES_tradnl"/>
        </w:rPr>
        <w:tab/>
      </w:r>
      <w:r>
        <w:rPr>
          <w:lang w:val="es-ES_tradnl"/>
        </w:rPr>
        <w:fldChar w:fldCharType="begin"/>
      </w:r>
      <w:r>
        <w:rPr>
          <w:lang w:val="es-ES_tradnl"/>
        </w:rPr>
        <w:instrText xml:space="preserve">eq </w:instrText>
      </w:r>
      <w:r>
        <w:rPr>
          <w:rFonts w:ascii="Symbol" w:hAnsi="Symbol"/>
          <w:lang w:val="es-ES_tradnl"/>
        </w:rPr>
        <w:instrText>q</w:instrText>
      </w:r>
      <w:r>
        <w:rPr>
          <w:lang w:val="es-ES_tradnl"/>
        </w:rPr>
        <w:instrText xml:space="preserve">  </w:instrText>
      </w:r>
      <w:r>
        <w:rPr>
          <w:rFonts w:ascii="Symbol" w:hAnsi="Symbol"/>
          <w:lang w:val="es-ES_tradnl"/>
        </w:rPr>
        <w:instrText>=</w:instrText>
      </w:r>
      <w:r>
        <w:rPr>
          <w:lang w:val="es-ES_tradnl"/>
        </w:rPr>
        <w:instrText xml:space="preserve">  arc tg  \f(</w:instrText>
      </w:r>
      <w:r>
        <w:rPr>
          <w:rFonts w:ascii="Symbol" w:hAnsi="Symbol"/>
          <w:lang w:val="es-ES_tradnl"/>
        </w:rPr>
        <w:instrText>±</w:instrText>
      </w:r>
      <w:r>
        <w:rPr>
          <w:lang w:val="es-ES_tradnl"/>
        </w:rPr>
        <w:instrText xml:space="preserve"> </w:instrText>
      </w:r>
      <w:r>
        <w:rPr>
          <w:i/>
          <w:lang w:val="es-ES_tradnl"/>
        </w:rPr>
        <w:instrText>k</w:instrText>
      </w:r>
      <w:r>
        <w:rPr>
          <w:lang w:val="es-ES_tradnl"/>
        </w:rPr>
        <w:instrText>;</w:instrText>
      </w:r>
      <w:r>
        <w:rPr>
          <w:i/>
          <w:lang w:val="es-ES_tradnl"/>
        </w:rPr>
        <w:instrText>n</w:instrText>
      </w:r>
      <w:r>
        <w:rPr>
          <w:lang w:val="es-ES_tradnl"/>
        </w:rPr>
        <w:instrText xml:space="preserve"> </w:instrText>
      </w:r>
      <w:r>
        <w:rPr>
          <w:i/>
          <w:lang w:val="es-ES_tradnl"/>
        </w:rPr>
        <w:instrText>d</w:instrText>
      </w:r>
      <w:r>
        <w:rPr>
          <w:lang w:val="es-ES_tradnl"/>
        </w:rPr>
        <w:instrText>)</w:instrText>
      </w:r>
      <w:r>
        <w:rPr>
          <w:lang w:val="es-ES_tradnl"/>
        </w:rPr>
        <w:fldChar w:fldCharType="end"/>
      </w:r>
      <w:r>
        <w:rPr>
          <w:lang w:val="es-ES_tradnl"/>
        </w:rPr>
        <w:tab/>
        <w:t>(23)</w:t>
      </w:r>
      <w:bookmarkEnd w:id="79"/>
      <w:bookmarkEnd w:id="80"/>
    </w:p>
    <w:p w:rsidR="00FC2411" w:rsidRDefault="00FC2411" w:rsidP="00FC2411">
      <w:pPr>
        <w:rPr>
          <w:lang w:val="es-ES_tradnl"/>
        </w:rPr>
      </w:pPr>
      <w:r>
        <w:rPr>
          <w:lang w:val="es-ES_tradnl"/>
        </w:rPr>
        <w:t>donde:</w:t>
      </w:r>
    </w:p>
    <w:p w:rsidR="00FC2411" w:rsidRPr="008B3600" w:rsidRDefault="00FC2411" w:rsidP="00FC2411">
      <w:pPr>
        <w:pStyle w:val="Equationlegend"/>
        <w:rPr>
          <w:lang w:val="es-ES_tradnl"/>
        </w:rPr>
      </w:pPr>
      <w:r w:rsidRPr="008B3600">
        <w:rPr>
          <w:i/>
          <w:lang w:val="es-ES_tradnl"/>
        </w:rPr>
        <w:tab/>
        <w:t>k</w:t>
      </w:r>
      <w:r w:rsidRPr="008B3600">
        <w:rPr>
          <w:sz w:val="8"/>
          <w:lang w:val="es-ES_tradnl"/>
        </w:rPr>
        <w:t xml:space="preserve"> </w:t>
      </w:r>
      <w:r w:rsidRPr="008B3600">
        <w:rPr>
          <w:lang w:val="es-ES_tradnl"/>
        </w:rPr>
        <w:t>:</w:t>
      </w:r>
      <w:r w:rsidRPr="008B3600">
        <w:rPr>
          <w:lang w:val="es-ES_tradnl"/>
        </w:rPr>
        <w:tab/>
        <w:t>número de nulos (1,2, ...)</w:t>
      </w:r>
    </w:p>
    <w:p w:rsidR="00FC2411" w:rsidRPr="008B3600" w:rsidRDefault="00FC2411" w:rsidP="00FC2411">
      <w:pPr>
        <w:pStyle w:val="Equationlegend"/>
        <w:rPr>
          <w:lang w:val="es-ES_tradnl"/>
        </w:rPr>
      </w:pPr>
      <w:r w:rsidRPr="008B3600">
        <w:rPr>
          <w:i/>
          <w:lang w:val="es-ES_tradnl"/>
        </w:rPr>
        <w:tab/>
        <w:t>n</w:t>
      </w:r>
      <w:r w:rsidRPr="008B3600">
        <w:rPr>
          <w:sz w:val="8"/>
          <w:lang w:val="es-ES_tradnl"/>
        </w:rPr>
        <w:t xml:space="preserve"> </w:t>
      </w:r>
      <w:r w:rsidRPr="008B3600">
        <w:rPr>
          <w:lang w:val="es-ES_tradnl"/>
        </w:rPr>
        <w:t>:</w:t>
      </w:r>
      <w:r w:rsidRPr="008B3600">
        <w:rPr>
          <w:lang w:val="es-ES_tradnl"/>
        </w:rPr>
        <w:tab/>
        <w:t>número de elementos apilados verticalmente</w:t>
      </w:r>
    </w:p>
    <w:p w:rsidR="00FC2411" w:rsidRPr="008B3600" w:rsidRDefault="00FC2411" w:rsidP="00FC2411">
      <w:pPr>
        <w:pStyle w:val="Equationlegend"/>
        <w:rPr>
          <w:lang w:val="es-ES_tradnl"/>
        </w:rPr>
      </w:pPr>
      <w:r w:rsidRPr="008B3600">
        <w:rPr>
          <w:i/>
          <w:lang w:val="es-ES_tradnl"/>
        </w:rPr>
        <w:tab/>
        <w:t>d</w:t>
      </w:r>
      <w:r w:rsidRPr="008B3600">
        <w:rPr>
          <w:sz w:val="8"/>
          <w:lang w:val="es-ES_tradnl"/>
        </w:rPr>
        <w:t xml:space="preserve"> </w:t>
      </w:r>
      <w:r w:rsidRPr="008B3600">
        <w:rPr>
          <w:lang w:val="es-ES_tradnl"/>
        </w:rPr>
        <w:t>:</w:t>
      </w:r>
      <w:r w:rsidRPr="008B3600">
        <w:rPr>
          <w:lang w:val="es-ES_tradnl"/>
        </w:rPr>
        <w:tab/>
        <w:t>separación, en longitudes de ondas, entre elementos.</w:t>
      </w:r>
    </w:p>
    <w:p w:rsidR="00FC2411" w:rsidRDefault="00FC2411" w:rsidP="00FC2411">
      <w:pPr>
        <w:rPr>
          <w:lang w:val="es-ES_tradnl"/>
        </w:rPr>
      </w:pPr>
      <w:r>
        <w:rPr>
          <w:lang w:val="es-ES_tradnl"/>
        </w:rPr>
        <w:t>Se han desarrollado varias técnicas de «eliminación de nulos» a fin de obtener diagramas verticales que se aproximen a la forma ideal antes descrita.</w:t>
      </w:r>
    </w:p>
    <w:p w:rsidR="00FC2411" w:rsidRDefault="00FC2411" w:rsidP="00FC2411">
      <w:pPr>
        <w:rPr>
          <w:lang w:val="es-ES_tradnl"/>
        </w:rPr>
      </w:pPr>
      <w:r>
        <w:rPr>
          <w:lang w:val="es-ES_tradnl"/>
        </w:rPr>
        <w:t>La solución más sencilla y ampliamente utilizada consiste en excitar a los distintos elementos agrupados verticalmente con corrientes de distintas amplitudes, es decir, con una adecuada distribución de potencia.</w:t>
      </w:r>
    </w:p>
    <w:p w:rsidR="00FC2411" w:rsidRDefault="00FC2411" w:rsidP="00FC2411">
      <w:pPr>
        <w:rPr>
          <w:lang w:val="es-ES_tradnl"/>
        </w:rPr>
      </w:pPr>
      <w:r>
        <w:rPr>
          <w:lang w:val="es-ES_tradnl"/>
        </w:rPr>
        <w:t>La «distribución binómica» es una técnica de distribución de potencia bien conocida, en la que las amplitudes de las corrientes de excitación se fijan proporcionalmente a los coeficientes de una serie binómica.</w:t>
      </w:r>
    </w:p>
    <w:p w:rsidR="00FC2411" w:rsidRDefault="00FC2411" w:rsidP="00FC2411">
      <w:pPr>
        <w:rPr>
          <w:lang w:val="es-ES_tradnl"/>
        </w:rPr>
      </w:pPr>
      <w:r>
        <w:rPr>
          <w:lang w:val="es-ES_tradnl"/>
        </w:rPr>
        <w:t>Según la citada ley de distribución, para redes de 3 a 6 elementos apilados, las amplitudes relativas de las corrientes de excitación están dadas por:</w:t>
      </w:r>
    </w:p>
    <w:p w:rsidR="00FC2411" w:rsidRDefault="00FC2411" w:rsidP="00FC2411">
      <w:pPr>
        <w:pStyle w:val="Blanc"/>
        <w:rPr>
          <w:lang w:val="es-ES_tradnl"/>
        </w:rPr>
      </w:pPr>
    </w:p>
    <w:tbl>
      <w:tblPr>
        <w:tblW w:w="0" w:type="auto"/>
        <w:jc w:val="center"/>
        <w:tblLayout w:type="fixed"/>
        <w:tblLook w:val="0000" w:firstRow="0" w:lastRow="0" w:firstColumn="0" w:lastColumn="0" w:noHBand="0" w:noVBand="0"/>
      </w:tblPr>
      <w:tblGrid>
        <w:gridCol w:w="851"/>
        <w:gridCol w:w="1985"/>
      </w:tblGrid>
      <w:tr w:rsidR="00FC2411" w:rsidTr="00FC2411">
        <w:trPr>
          <w:cantSplit/>
          <w:jc w:val="center"/>
        </w:trPr>
        <w:tc>
          <w:tcPr>
            <w:tcW w:w="851" w:type="dxa"/>
            <w:tcBorders>
              <w:top w:val="nil"/>
              <w:left w:val="nil"/>
              <w:bottom w:val="single" w:sz="6" w:space="0" w:color="auto"/>
              <w:right w:val="nil"/>
            </w:tcBorders>
          </w:tcPr>
          <w:p w:rsidR="00FC2411" w:rsidRDefault="00FC2411" w:rsidP="00FC2411">
            <w:pPr>
              <w:pStyle w:val="TableText0"/>
              <w:framePr w:hSpace="181" w:wrap="notBeside" w:vAnchor="text" w:hAnchor="page" w:xAlign="center" w:y="1"/>
              <w:spacing w:line="240" w:lineRule="auto"/>
              <w:jc w:val="center"/>
              <w:rPr>
                <w:lang w:val="es-ES_tradnl"/>
              </w:rPr>
            </w:pPr>
            <w:r>
              <w:rPr>
                <w:i/>
                <w:lang w:val="es-ES_tradnl"/>
              </w:rPr>
              <w:t>n</w:t>
            </w:r>
          </w:p>
        </w:tc>
        <w:tc>
          <w:tcPr>
            <w:tcW w:w="1985" w:type="dxa"/>
            <w:tcBorders>
              <w:top w:val="nil"/>
              <w:left w:val="single" w:sz="6" w:space="0" w:color="auto"/>
              <w:bottom w:val="single" w:sz="6" w:space="0" w:color="auto"/>
              <w:right w:val="nil"/>
            </w:tcBorders>
          </w:tcPr>
          <w:p w:rsidR="00FC2411" w:rsidRDefault="00FC2411" w:rsidP="00FC2411">
            <w:pPr>
              <w:pStyle w:val="TableText0"/>
              <w:framePr w:hSpace="181" w:wrap="notBeside" w:vAnchor="text" w:hAnchor="page" w:xAlign="center" w:y="1"/>
              <w:spacing w:line="240" w:lineRule="auto"/>
              <w:jc w:val="center"/>
              <w:rPr>
                <w:lang w:val="es-ES_tradnl"/>
              </w:rPr>
            </w:pPr>
            <w:r>
              <w:rPr>
                <w:lang w:val="es-ES_tradnl"/>
              </w:rPr>
              <w:t>Amplitud relativa</w:t>
            </w:r>
          </w:p>
        </w:tc>
      </w:tr>
      <w:tr w:rsidR="00FC2411" w:rsidTr="00FC2411">
        <w:trPr>
          <w:cantSplit/>
          <w:jc w:val="center"/>
        </w:trPr>
        <w:tc>
          <w:tcPr>
            <w:tcW w:w="851" w:type="dxa"/>
            <w:tcBorders>
              <w:top w:val="nil"/>
              <w:left w:val="nil"/>
              <w:bottom w:val="nil"/>
              <w:right w:val="nil"/>
            </w:tcBorders>
          </w:tcPr>
          <w:p w:rsidR="00FC2411" w:rsidRDefault="00FC2411" w:rsidP="00FC2411">
            <w:pPr>
              <w:pStyle w:val="TableText0"/>
              <w:framePr w:hSpace="181" w:wrap="notBeside" w:vAnchor="text" w:hAnchor="page" w:xAlign="center" w:y="1"/>
              <w:spacing w:line="240" w:lineRule="auto"/>
              <w:jc w:val="center"/>
              <w:rPr>
                <w:lang w:val="es-ES_tradnl"/>
              </w:rPr>
            </w:pPr>
            <w:r>
              <w:rPr>
                <w:lang w:val="es-ES_tradnl"/>
              </w:rPr>
              <w:t>3</w:t>
            </w:r>
            <w:r>
              <w:rPr>
                <w:lang w:val="es-ES_tradnl"/>
              </w:rPr>
              <w:br/>
              <w:t>4</w:t>
            </w:r>
            <w:r>
              <w:rPr>
                <w:lang w:val="es-ES_tradnl"/>
              </w:rPr>
              <w:br/>
              <w:t>5</w:t>
            </w:r>
            <w:r>
              <w:rPr>
                <w:lang w:val="es-ES_tradnl"/>
              </w:rPr>
              <w:br/>
              <w:t>6</w:t>
            </w:r>
          </w:p>
        </w:tc>
        <w:tc>
          <w:tcPr>
            <w:tcW w:w="1985" w:type="dxa"/>
            <w:tcBorders>
              <w:top w:val="single" w:sz="6" w:space="0" w:color="auto"/>
              <w:left w:val="single" w:sz="6" w:space="0" w:color="auto"/>
              <w:bottom w:val="nil"/>
              <w:right w:val="nil"/>
            </w:tcBorders>
          </w:tcPr>
          <w:p w:rsidR="00FC2411" w:rsidRDefault="00FC2411" w:rsidP="00FC2411">
            <w:pPr>
              <w:pStyle w:val="TableText0"/>
              <w:framePr w:hSpace="181" w:wrap="notBeside" w:vAnchor="text" w:hAnchor="page" w:xAlign="center" w:y="1"/>
              <w:spacing w:line="240" w:lineRule="auto"/>
              <w:jc w:val="left"/>
              <w:rPr>
                <w:lang w:val="es-ES_tradnl"/>
              </w:rPr>
            </w:pPr>
            <w:r>
              <w:rPr>
                <w:lang w:val="es-ES_tradnl"/>
              </w:rPr>
              <w:t>1, 2, 1</w:t>
            </w:r>
            <w:r>
              <w:rPr>
                <w:lang w:val="es-ES_tradnl"/>
              </w:rPr>
              <w:br/>
              <w:t>1, 3, 3, 1</w:t>
            </w:r>
            <w:r>
              <w:rPr>
                <w:lang w:val="es-ES_tradnl"/>
              </w:rPr>
              <w:br/>
              <w:t>1, 4, 6, 4, 1</w:t>
            </w:r>
            <w:r>
              <w:rPr>
                <w:lang w:val="es-ES_tradnl"/>
              </w:rPr>
              <w:br/>
              <w:t>1, 5, 10, 10, 5, 1</w:t>
            </w:r>
          </w:p>
        </w:tc>
      </w:tr>
    </w:tbl>
    <w:p w:rsidR="00FC2411" w:rsidRDefault="00FC2411" w:rsidP="00FC2411">
      <w:pPr>
        <w:pStyle w:val="Tablefin"/>
      </w:pPr>
    </w:p>
    <w:p w:rsidR="00FC2411" w:rsidRDefault="00FC2411" w:rsidP="00D07AC1">
      <w:pPr>
        <w:rPr>
          <w:lang w:val="es-ES_tradnl"/>
        </w:rPr>
      </w:pPr>
      <w:r>
        <w:rPr>
          <w:lang w:val="es-ES_tradnl"/>
        </w:rPr>
        <w:lastRenderedPageBreak/>
        <w:t>La Fig.</w:t>
      </w:r>
      <w:r w:rsidR="00D07AC1">
        <w:rPr>
          <w:lang w:val="es-ES_tradnl"/>
        </w:rPr>
        <w:t> </w:t>
      </w:r>
      <w:r>
        <w:rPr>
          <w:lang w:val="es-ES_tradnl"/>
        </w:rPr>
        <w:t>20 muestra el diagrama de radiación vertical de la red de la Fig.</w:t>
      </w:r>
      <w:r w:rsidR="00D07AC1">
        <w:rPr>
          <w:lang w:val="es-ES_tradnl"/>
        </w:rPr>
        <w:t> </w:t>
      </w:r>
      <w:r>
        <w:rPr>
          <w:lang w:val="es-ES_tradnl"/>
        </w:rPr>
        <w:t>19, cuando se aplica una distribución binómica.</w:t>
      </w:r>
    </w:p>
    <w:p w:rsidR="00FC2411" w:rsidRDefault="00FC2411" w:rsidP="00FC2411">
      <w:pPr>
        <w:rPr>
          <w:lang w:val="es-ES_tradnl"/>
        </w:rPr>
      </w:pPr>
      <w:r>
        <w:rPr>
          <w:lang w:val="es-ES_tradnl"/>
        </w:rPr>
        <w:t>Aunque la distribución binómica de Stone elimina nulos y pequeños lóbulos laterales, disminuye la anchura del haz de la red, y por lo tanto, su directividad. Además, las diferencias en las amplitudes de las corrientes requeridas para redes de gran tamaño pueden ser bastante grandes. Ello puede dar lugar a dificultades para obtener los diferentes niveles de potencia necesarios y para mantener la estabilidad de los mismos.</w:t>
      </w:r>
    </w:p>
    <w:p w:rsidR="00FC2411" w:rsidRDefault="00FC2411" w:rsidP="00FC2411">
      <w:pPr>
        <w:pStyle w:val="FigureNo"/>
        <w:rPr>
          <w:lang w:val="es-ES_tradnl"/>
        </w:rPr>
      </w:pPr>
      <w:r>
        <w:rPr>
          <w:lang w:val="es-ES_tradnl"/>
        </w:rPr>
        <w:t>FIGURA 20</w:t>
      </w:r>
    </w:p>
    <w:p w:rsidR="00FC2411" w:rsidRDefault="00FC2411" w:rsidP="00FC2411">
      <w:pPr>
        <w:pStyle w:val="Figuretitle"/>
        <w:rPr>
          <w:lang w:val="es-ES_tradnl"/>
        </w:rPr>
      </w:pPr>
      <w:r>
        <w:rPr>
          <w:lang w:val="es-ES_tradnl"/>
        </w:rPr>
        <w:t>Diagrama de radiación vertical de la red de la Fig. 19 cuando se aplica</w:t>
      </w:r>
      <w:r>
        <w:rPr>
          <w:lang w:val="es-ES_tradnl"/>
        </w:rPr>
        <w:br/>
        <w:t>una distribución de amplitud binomial</w:t>
      </w:r>
    </w:p>
    <w:p w:rsidR="00FC2411" w:rsidRPr="003978EA" w:rsidRDefault="00FC2411" w:rsidP="00FC2411">
      <w:pPr>
        <w:pStyle w:val="Figure"/>
        <w:rPr>
          <w:lang w:val="es-ES_tradnl"/>
        </w:rPr>
      </w:pPr>
      <w:r>
        <w:rPr>
          <w:lang w:val="en-US"/>
        </w:rPr>
        <w:object w:dxaOrig="6765" w:dyaOrig="4332">
          <v:shape id="_x0000_i1045" type="#_x0000_t75" style="width:320.3pt;height:204pt" o:ole="">
            <v:imagedata r:id="rId54" o:title=""/>
          </v:shape>
          <o:OLEObject Type="Embed" ProgID="CorelDRAW.Graphic.14" ShapeID="_x0000_i1045" DrawAspect="Content" ObjectID="_1442406809" r:id="rId55"/>
        </w:object>
      </w:r>
    </w:p>
    <w:p w:rsidR="00FC2411" w:rsidRDefault="00FC2411" w:rsidP="00FC2411">
      <w:pPr>
        <w:rPr>
          <w:lang w:val="es-ES_tradnl"/>
        </w:rPr>
      </w:pPr>
      <w:r>
        <w:rPr>
          <w:lang w:val="es-ES_tradnl"/>
        </w:rPr>
        <w:t>La distribución de Dolph-Chebichev es otra técnica de distribución de potencia que elimina los inconvenientes anteriores.</w:t>
      </w:r>
    </w:p>
    <w:p w:rsidR="00FC2411" w:rsidRDefault="00FC2411" w:rsidP="00FC2411">
      <w:pPr>
        <w:rPr>
          <w:lang w:val="es-ES_tradnl"/>
        </w:rPr>
      </w:pPr>
      <w:r>
        <w:rPr>
          <w:lang w:val="es-ES_tradnl"/>
        </w:rPr>
        <w:t>Cuando se aplica esta distribución es necesario especificar el nivel máximo requerido de lóbulos laterales, si lo que se pretende es minimizar la anchura del haz entre los primeros nulos, o bien, especificar la anchura del haz entre los primeros nulos, si se desea minimizar el nivel de lóbulos laterales.</w:t>
      </w:r>
    </w:p>
    <w:p w:rsidR="00FC2411" w:rsidRDefault="00FC2411" w:rsidP="000225CF">
      <w:pPr>
        <w:rPr>
          <w:lang w:val="es-ES_tradnl"/>
        </w:rPr>
      </w:pPr>
      <w:r>
        <w:rPr>
          <w:lang w:val="es-ES_tradnl"/>
        </w:rPr>
        <w:t>La Fig.</w:t>
      </w:r>
      <w:r w:rsidR="000225CF">
        <w:rPr>
          <w:lang w:val="es-ES_tradnl"/>
        </w:rPr>
        <w:t> </w:t>
      </w:r>
      <w:r>
        <w:rPr>
          <w:lang w:val="es-ES_tradnl"/>
        </w:rPr>
        <w:t>21 muestra el diagrama de radiación vertical de la red de la Fig.</w:t>
      </w:r>
      <w:r w:rsidR="000225CF">
        <w:rPr>
          <w:lang w:val="es-ES_tradnl"/>
        </w:rPr>
        <w:t> </w:t>
      </w:r>
      <w:r>
        <w:rPr>
          <w:lang w:val="es-ES_tradnl"/>
        </w:rPr>
        <w:t>19 cuando se aplica una distribución de amplitud de Dolph-Chebichev de 1; 1,6; 1,9; 1,6; 1 correspondiente a una supresión máxima de lóbulos laterales de 27 dB.</w:t>
      </w:r>
    </w:p>
    <w:p w:rsidR="00FC2411" w:rsidRDefault="00FC2411" w:rsidP="00FC2411">
      <w:pPr>
        <w:pStyle w:val="FigureNo"/>
        <w:rPr>
          <w:lang w:val="es-ES_tradnl"/>
        </w:rPr>
      </w:pPr>
      <w:r>
        <w:rPr>
          <w:lang w:val="es-ES_tradnl"/>
        </w:rPr>
        <w:lastRenderedPageBreak/>
        <w:t>FIGURA 21</w:t>
      </w:r>
    </w:p>
    <w:p w:rsidR="00FC2411" w:rsidRDefault="00FC2411" w:rsidP="00FC2411">
      <w:pPr>
        <w:pStyle w:val="Figuretitle"/>
        <w:rPr>
          <w:lang w:val="es-ES_tradnl"/>
        </w:rPr>
      </w:pPr>
      <w:r>
        <w:rPr>
          <w:lang w:val="es-ES_tradnl"/>
        </w:rPr>
        <w:t>Diagrama de radiación vertical de la red de la Fig. 19 al aplicar</w:t>
      </w:r>
      <w:r>
        <w:rPr>
          <w:lang w:val="es-ES_tradnl"/>
        </w:rPr>
        <w:br/>
        <w:t>una distribución de amplitud de Dolph-Chebichev</w:t>
      </w:r>
    </w:p>
    <w:p w:rsidR="00FC2411" w:rsidRPr="003978EA" w:rsidRDefault="00FC2411" w:rsidP="00FC2411">
      <w:pPr>
        <w:pStyle w:val="Figure"/>
        <w:rPr>
          <w:lang w:val="es-ES_tradnl"/>
        </w:rPr>
      </w:pPr>
      <w:r>
        <w:rPr>
          <w:lang w:val="en-US"/>
        </w:rPr>
        <w:object w:dxaOrig="6776" w:dyaOrig="4306">
          <v:shape id="_x0000_i1046" type="#_x0000_t75" style="width:330.45pt;height:209.55pt" o:ole="">
            <v:imagedata r:id="rId56" o:title=""/>
          </v:shape>
          <o:OLEObject Type="Embed" ProgID="CorelDRAW.Graphic.14" ShapeID="_x0000_i1046" DrawAspect="Content" ObjectID="_1442406810" r:id="rId57"/>
        </w:object>
      </w:r>
    </w:p>
    <w:p w:rsidR="00FC2411" w:rsidRDefault="00FC2411" w:rsidP="0012135A">
      <w:pPr>
        <w:tabs>
          <w:tab w:val="left" w:pos="1418"/>
        </w:tabs>
        <w:rPr>
          <w:lang w:val="es-ES_tradnl"/>
        </w:rPr>
      </w:pPr>
      <w:r>
        <w:rPr>
          <w:lang w:val="es-ES_tradnl"/>
        </w:rPr>
        <w:t>La separación óptima entre elementos para esta distribución es de aproximadamente 0,5 </w:t>
      </w:r>
      <w:r w:rsidR="0012135A">
        <w:rPr>
          <w:lang w:val="es-ES_tradnl"/>
        </w:rPr>
        <w:sym w:font="Symbol" w:char="F06C"/>
      </w:r>
      <w:r>
        <w:rPr>
          <w:lang w:val="es-ES_tradnl"/>
        </w:rPr>
        <w:t>, aunque la distribución también es válida para separaciones mayores.</w:t>
      </w:r>
    </w:p>
    <w:p w:rsidR="00FC2411" w:rsidRDefault="00FC2411" w:rsidP="00FC2411">
      <w:pPr>
        <w:tabs>
          <w:tab w:val="left" w:pos="1418"/>
        </w:tabs>
        <w:rPr>
          <w:lang w:val="es-ES_tradnl"/>
        </w:rPr>
      </w:pPr>
      <w:r>
        <w:rPr>
          <w:lang w:val="es-ES_tradnl"/>
        </w:rPr>
        <w:t>Debe notarse que, sea cual sea la técnica de eliminación de nulos que se utilice, se producirá una reducción de la ganancia con relación al caso de distribución uniforme.</w:t>
      </w:r>
    </w:p>
    <w:p w:rsidR="00FC2411" w:rsidRDefault="00FC2411" w:rsidP="00FC2411">
      <w:pPr>
        <w:tabs>
          <w:tab w:val="left" w:pos="1418"/>
        </w:tabs>
        <w:rPr>
          <w:lang w:val="es-ES_tradnl"/>
        </w:rPr>
      </w:pPr>
      <w:r>
        <w:rPr>
          <w:lang w:val="es-ES_tradnl"/>
        </w:rPr>
        <w:t>Dicha reducción de la ganancia se denomina generalmente «pérdida de distribución».</w:t>
      </w:r>
    </w:p>
    <w:p w:rsidR="00FC2411" w:rsidRDefault="00FC2411" w:rsidP="00FC2411">
      <w:pPr>
        <w:tabs>
          <w:tab w:val="left" w:pos="1418"/>
        </w:tabs>
        <w:rPr>
          <w:lang w:val="es-ES_tradnl"/>
        </w:rPr>
      </w:pPr>
      <w:r>
        <w:rPr>
          <w:lang w:val="es-ES_tradnl"/>
        </w:rPr>
        <w:t>Esta pérdida puede minimizarse mediante una adecuada técnica de síntesis de diagramas de radiación en la que la potencia requerida para la eliminación de nulos proviene de la parte del diagrama de radiación que queda por encima del horizonte o de la compensación del rizado del haz principal.</w:t>
      </w:r>
    </w:p>
    <w:p w:rsidR="00FC2411" w:rsidRDefault="00FC2411" w:rsidP="00FC2411">
      <w:pPr>
        <w:tabs>
          <w:tab w:val="left" w:pos="1418"/>
        </w:tabs>
        <w:rPr>
          <w:lang w:val="es-ES_tradnl"/>
        </w:rPr>
      </w:pPr>
      <w:r>
        <w:rPr>
          <w:lang w:val="es-ES_tradnl"/>
        </w:rPr>
        <w:t>Otras técnicas más complicadas de eliminación de nulos combinan una adecuada distribución de fase con la distribución de amplitud necesaria.</w:t>
      </w:r>
    </w:p>
    <w:p w:rsidR="00FC2411" w:rsidRDefault="00FC2411" w:rsidP="00FC2411">
      <w:pPr>
        <w:tabs>
          <w:tab w:val="left" w:pos="1418"/>
        </w:tabs>
        <w:rPr>
          <w:lang w:val="es-ES_tradnl"/>
        </w:rPr>
      </w:pPr>
      <w:r>
        <w:rPr>
          <w:lang w:val="es-ES_tradnl"/>
        </w:rPr>
        <w:t>En este tipo de distribución más general, se denomina «pérdida de compensación» a la pérdida de ganancia con respecto al caso de potencia uniforme e igual distribución de fase.</w:t>
      </w:r>
    </w:p>
    <w:p w:rsidR="00FC2411" w:rsidRDefault="00FC2411" w:rsidP="00FC2411">
      <w:pPr>
        <w:pStyle w:val="Heading3"/>
        <w:rPr>
          <w:lang w:val="es-ES_tradnl"/>
        </w:rPr>
      </w:pPr>
      <w:bookmarkStart w:id="81" w:name="_Toc367784628"/>
      <w:bookmarkStart w:id="82" w:name="_Toc367784944"/>
      <w:r>
        <w:rPr>
          <w:lang w:val="es-ES_tradnl"/>
        </w:rPr>
        <w:t>7.1.2</w:t>
      </w:r>
      <w:r>
        <w:rPr>
          <w:lang w:val="es-ES_tradnl"/>
        </w:rPr>
        <w:tab/>
        <w:t>Inclinación del haz</w:t>
      </w:r>
      <w:bookmarkEnd w:id="81"/>
      <w:bookmarkEnd w:id="82"/>
    </w:p>
    <w:p w:rsidR="00FC2411" w:rsidRDefault="00FC2411" w:rsidP="00FC2411">
      <w:pPr>
        <w:rPr>
          <w:lang w:val="es-ES_tradnl"/>
        </w:rPr>
      </w:pPr>
      <w:r>
        <w:rPr>
          <w:lang w:val="es-ES_tradnl"/>
        </w:rPr>
        <w:t>La inclinación del haz es necesaria no sólo para reducir la potencia radiada por encima del plano del horizonte, sino también para dirigir hacia la superficie de la Tierra la máxima potencia posible.</w:t>
      </w:r>
    </w:p>
    <w:p w:rsidR="00FC2411" w:rsidRDefault="00FC2411" w:rsidP="00FC2411">
      <w:pPr>
        <w:rPr>
          <w:lang w:val="es-ES_tradnl"/>
        </w:rPr>
      </w:pPr>
      <w:r>
        <w:rPr>
          <w:lang w:val="es-ES_tradnl"/>
        </w:rPr>
        <w:t>De hecho, debido a la curvatura de la Tierra, la radiación máxima de una red de antenas sin inclinación del haz no alcanzaría nunca la superficie de la Tierra.</w:t>
      </w:r>
    </w:p>
    <w:p w:rsidR="00FC2411" w:rsidRDefault="00FC2411" w:rsidP="00FC2411">
      <w:pPr>
        <w:rPr>
          <w:lang w:val="es-ES_tradnl"/>
        </w:rPr>
      </w:pPr>
      <w:r>
        <w:rPr>
          <w:lang w:val="es-ES_tradnl"/>
        </w:rPr>
        <w:t>El haz de una antena situada a 300 m sobre el suelo debe inclinarse un ángulo superior a 0,5° para permitir que la zona de radiación máxima alcance la superficie de la Tierra.</w:t>
      </w:r>
    </w:p>
    <w:p w:rsidR="00FC2411" w:rsidRDefault="00FC2411" w:rsidP="00FC2411">
      <w:pPr>
        <w:rPr>
          <w:lang w:val="es-ES_tradnl"/>
        </w:rPr>
      </w:pPr>
      <w:r>
        <w:rPr>
          <w:lang w:val="es-ES_tradnl"/>
        </w:rPr>
        <w:t>Es posible conseguir fácilmente pequeños ángulos de inclinación (de 1 a 3°) inclinando mecánicamente el plano de los elementos radiantes. Debido a condicionantes mecánicos y ambientales no suelen utilizarse procedimientos mecánicos para obtener ángulos de inclinación mayores.</w:t>
      </w:r>
    </w:p>
    <w:p w:rsidR="00FC2411" w:rsidRDefault="00FC2411" w:rsidP="0017196B">
      <w:pPr>
        <w:keepNext/>
        <w:keepLines/>
        <w:rPr>
          <w:lang w:val="es-ES_tradnl"/>
        </w:rPr>
      </w:pPr>
      <w:r>
        <w:rPr>
          <w:lang w:val="es-ES_tradnl"/>
        </w:rPr>
        <w:lastRenderedPageBreak/>
        <w:t>También puede conseguirse la inclinación del haz controlando adecuadamente la fase de las corrientes de excitación de los distintos niveles de elementos. El control puede realizarse excitando a los elementos de la mitad inferior con corrientes que tengan un desfasaje fijo con respecto a las corrientes de excitación de los elementos de la mitad superior, o bien, introduciendo un desplazamiento de fase progresivo en las corrientes de los elementos radiantes adyacentes.</w:t>
      </w:r>
    </w:p>
    <w:p w:rsidR="00FC2411" w:rsidRDefault="00FC2411" w:rsidP="00FC2411">
      <w:pPr>
        <w:rPr>
          <w:lang w:val="es-ES_tradnl"/>
        </w:rPr>
      </w:pPr>
      <w:r>
        <w:rPr>
          <w:lang w:val="es-ES_tradnl"/>
        </w:rPr>
        <w:t>Los mayores ángulos de inclinación se consiguen generalmente mediante la adecuada combinación de procedimientos eléctricos y mecánicos. Debe señalarse que la aplicación de una distribución de fase no uniforme entre los elementos radiantes produce una pérdida de «compensación» con respecto a la ganancia obtenida cuando se utiliza una distribución de potencia uniforme.</w:t>
      </w:r>
    </w:p>
    <w:p w:rsidR="00FC2411" w:rsidRDefault="00FC2411" w:rsidP="00FC2411">
      <w:pPr>
        <w:pStyle w:val="Heading2"/>
        <w:rPr>
          <w:lang w:val="es-ES_tradnl"/>
        </w:rPr>
      </w:pPr>
      <w:bookmarkStart w:id="83" w:name="_Toc367784629"/>
      <w:bookmarkStart w:id="84" w:name="_Toc367784945"/>
      <w:r>
        <w:rPr>
          <w:lang w:val="es-ES_tradnl"/>
        </w:rPr>
        <w:t>7.2</w:t>
      </w:r>
      <w:r>
        <w:rPr>
          <w:lang w:val="es-ES_tradnl"/>
        </w:rPr>
        <w:tab/>
        <w:t>Diagramas de radiación del sistema de antena</w:t>
      </w:r>
      <w:bookmarkEnd w:id="83"/>
      <w:bookmarkEnd w:id="84"/>
    </w:p>
    <w:p w:rsidR="00FC2411" w:rsidRDefault="0017196B" w:rsidP="00FC2411">
      <w:pPr>
        <w:rPr>
          <w:lang w:val="es-ES_tradnl"/>
        </w:rPr>
      </w:pPr>
      <w:r>
        <w:rPr>
          <w:lang w:val="es-ES_tradnl"/>
        </w:rPr>
        <w:t xml:space="preserve">Tal como se menciona en los </w:t>
      </w:r>
      <w:r w:rsidR="00E56FBB">
        <w:rPr>
          <w:lang w:val="es-ES_tradnl"/>
        </w:rPr>
        <w:t>§ </w:t>
      </w:r>
      <w:r w:rsidR="00FC2411">
        <w:rPr>
          <w:lang w:val="es-ES_tradnl"/>
        </w:rPr>
        <w:t xml:space="preserve">6.3 y 6.4 los elementos radiantes que forman un sistema de antena pueden considerarse fuentes puntuales no isótropas situadas en su centro de fase. En este caso, el diagrama de radiación resultante debe calcularse, como se indica en el </w:t>
      </w:r>
      <w:r w:rsidR="00E56FBB">
        <w:rPr>
          <w:lang w:val="es-ES_tradnl"/>
        </w:rPr>
        <w:t>§ </w:t>
      </w:r>
      <w:r w:rsidR="00FC2411">
        <w:rPr>
          <w:lang w:val="es-ES_tradnl"/>
        </w:rPr>
        <w:t>4.2, utilizando la suma vectorial, que tiene en cuenta los diagramas de radiación individuales.</w:t>
      </w:r>
    </w:p>
    <w:p w:rsidR="00FC2411" w:rsidRDefault="00FC2411" w:rsidP="00FC2411">
      <w:pPr>
        <w:rPr>
          <w:lang w:val="es-ES_tradnl"/>
        </w:rPr>
      </w:pPr>
      <w:r>
        <w:rPr>
          <w:lang w:val="es-ES_tradnl"/>
        </w:rPr>
        <w:t>Cuando se conoce la amplitud y fase de la corriente de excitación de cada elemento la resolución de la suma vectorial se reduce a un problema puramente geométrico.</w:t>
      </w:r>
    </w:p>
    <w:p w:rsidR="00FC2411" w:rsidRDefault="00FC2411" w:rsidP="00FC2411">
      <w:pPr>
        <w:rPr>
          <w:lang w:val="es-ES_tradnl"/>
        </w:rPr>
      </w:pPr>
      <w:r>
        <w:rPr>
          <w:lang w:val="es-ES_tradnl"/>
        </w:rPr>
        <w:t>En primer lugar se analizará el caso de dos fuentes radiantes isótropas situadas arbitrariamente en un espacio tridimensional, a fin de determinar la diferencia de fase de los campos radiados en función de su posición relativa y de la fase y frecuencia de las corrientes de excitación.</w:t>
      </w:r>
    </w:p>
    <w:p w:rsidR="00FC2411" w:rsidRDefault="00FC2411" w:rsidP="00FC2411">
      <w:pPr>
        <w:rPr>
          <w:lang w:val="es-ES_tradnl"/>
        </w:rPr>
      </w:pPr>
      <w:r>
        <w:rPr>
          <w:lang w:val="es-ES_tradnl"/>
        </w:rPr>
        <w:t>Los resultados se extenderán al caso más general de fuentes no isótropas. Con relación a la Fig. 22 en la que no existe ningún sistema de coordenadas, se supondrá que, al calcular el campo resultante en un punto P correspondiente a una determinada dirección, la fuente 1 es la referencia para obtener la diferencia de fase de la fuente 2.</w:t>
      </w:r>
    </w:p>
    <w:p w:rsidR="00FC2411" w:rsidRDefault="00FC2411" w:rsidP="00FC2411">
      <w:pPr>
        <w:rPr>
          <w:lang w:val="es-ES_tradnl"/>
        </w:rPr>
      </w:pPr>
      <w:r>
        <w:rPr>
          <w:lang w:val="es-ES_tradnl"/>
        </w:rPr>
        <w:t>En la Fig. 22, 1' es la proyección de la fuente 1 sobre el plano horizontal que contiene la fuente 2. En dicho plano se muestra la dirección N del Norte geográfico que pasa por 1'.</w:t>
      </w:r>
    </w:p>
    <w:p w:rsidR="00FC2411" w:rsidRDefault="00FC2411" w:rsidP="00FC2411">
      <w:pPr>
        <w:rPr>
          <w:lang w:val="es-ES_tradnl"/>
        </w:rPr>
      </w:pPr>
      <w:r>
        <w:rPr>
          <w:lang w:val="es-ES_tradnl"/>
        </w:rPr>
        <w:t>En la Fig. 22 se han utilizado los parámetros siguientes:</w:t>
      </w:r>
    </w:p>
    <w:p w:rsidR="00FC2411" w:rsidRPr="000D23E8" w:rsidRDefault="00FC2411" w:rsidP="00FC2411">
      <w:pPr>
        <w:pStyle w:val="Equationlegend"/>
        <w:rPr>
          <w:lang w:val="es-ES_tradnl"/>
        </w:rPr>
      </w:pPr>
      <w:r w:rsidRPr="000D23E8">
        <w:rPr>
          <w:lang w:val="es-ES_tradnl"/>
        </w:rPr>
        <w:tab/>
      </w:r>
      <w:r w:rsidRPr="000D23E8">
        <w:rPr>
          <w:i/>
          <w:lang w:val="es-ES_tradnl"/>
        </w:rPr>
        <w:t>d</w:t>
      </w:r>
      <w:r w:rsidRPr="000D23E8">
        <w:rPr>
          <w:lang w:val="es-ES_tradnl"/>
        </w:rPr>
        <w:t>:</w:t>
      </w:r>
      <w:r w:rsidRPr="000D23E8">
        <w:rPr>
          <w:lang w:val="es-ES_tradnl"/>
        </w:rPr>
        <w:tab/>
        <w:t>distancia entre la fuente 2 y la proyección 1' de la fuente 1 sobre el plano horizontal;</w:t>
      </w:r>
    </w:p>
    <w:p w:rsidR="00FC2411" w:rsidRPr="000D23E8" w:rsidRDefault="00FC2411" w:rsidP="00FC2411">
      <w:pPr>
        <w:pStyle w:val="Equationlegend"/>
        <w:rPr>
          <w:lang w:val="es-ES_tradnl"/>
        </w:rPr>
      </w:pPr>
      <w:r w:rsidRPr="000D23E8">
        <w:rPr>
          <w:lang w:val="es-ES_tradnl"/>
        </w:rPr>
        <w:tab/>
      </w:r>
      <w:r w:rsidRPr="000D23E8">
        <w:rPr>
          <w:i/>
          <w:lang w:val="es-ES_tradnl"/>
        </w:rPr>
        <w:t>h</w:t>
      </w:r>
      <w:r w:rsidRPr="000D23E8">
        <w:rPr>
          <w:lang w:val="es-ES_tradnl"/>
        </w:rPr>
        <w:t>:</w:t>
      </w:r>
      <w:r w:rsidRPr="000D23E8">
        <w:rPr>
          <w:lang w:val="es-ES_tradnl"/>
        </w:rPr>
        <w:tab/>
        <w:t>distancia vertical entre la fuente 1 y su proyección 1';</w:t>
      </w:r>
    </w:p>
    <w:p w:rsidR="00FC2411" w:rsidRPr="000D23E8" w:rsidRDefault="00FC2411" w:rsidP="0012135A">
      <w:pPr>
        <w:pStyle w:val="Equationlegend"/>
        <w:rPr>
          <w:lang w:val="es-ES_tradnl"/>
        </w:rPr>
      </w:pPr>
      <w:r w:rsidRPr="008B747E">
        <w:tab/>
      </w:r>
      <w:r w:rsidR="0012135A">
        <w:sym w:font="Symbol" w:char="F067"/>
      </w:r>
      <w:r w:rsidRPr="000D23E8">
        <w:rPr>
          <w:lang w:val="es-ES_tradnl"/>
        </w:rPr>
        <w:t>:</w:t>
      </w:r>
      <w:r w:rsidRPr="000D23E8">
        <w:rPr>
          <w:lang w:val="es-ES_tradnl"/>
        </w:rPr>
        <w:tab/>
        <w:t xml:space="preserve">ángulo en el plano horizontal entre </w:t>
      </w:r>
      <w:r w:rsidRPr="000D23E8">
        <w:rPr>
          <w:i/>
          <w:lang w:val="es-ES_tradnl"/>
        </w:rPr>
        <w:t>d</w:t>
      </w:r>
      <w:r w:rsidRPr="000D23E8">
        <w:rPr>
          <w:lang w:val="es-ES_tradnl"/>
        </w:rPr>
        <w:t xml:space="preserve"> y la dirección del Norte geográfico;</w:t>
      </w:r>
    </w:p>
    <w:p w:rsidR="00FC2411" w:rsidRPr="000D23E8" w:rsidRDefault="00FC2411" w:rsidP="0012135A">
      <w:pPr>
        <w:pStyle w:val="Equationlegend"/>
        <w:rPr>
          <w:lang w:val="es-ES_tradnl"/>
        </w:rPr>
      </w:pPr>
      <w:r w:rsidRPr="008B747E">
        <w:tab/>
      </w:r>
      <w:r w:rsidR="0012135A">
        <w:sym w:font="Symbol" w:char="F061"/>
      </w:r>
      <w:r w:rsidRPr="00D65ED4">
        <w:rPr>
          <w:i/>
          <w:iCs/>
          <w:vertAlign w:val="subscript"/>
        </w:rPr>
        <w:t>H</w:t>
      </w:r>
      <w:r w:rsidRPr="000D23E8">
        <w:rPr>
          <w:lang w:val="es-ES_tradnl"/>
        </w:rPr>
        <w:t>:</w:t>
      </w:r>
      <w:r w:rsidRPr="000D23E8">
        <w:rPr>
          <w:lang w:val="es-ES_tradnl"/>
        </w:rPr>
        <w:tab/>
        <w:t xml:space="preserve">ángulo en el plano horizontal entre la dirección del Norte geográfico y la proyección de la dirección de cálculo </w:t>
      </w:r>
      <w:r w:rsidRPr="000D23E8">
        <w:rPr>
          <w:i/>
          <w:lang w:val="es-ES_tradnl"/>
        </w:rPr>
        <w:t>p</w:t>
      </w:r>
      <w:r w:rsidRPr="000D23E8">
        <w:rPr>
          <w:lang w:val="es-ES_tradnl"/>
        </w:rPr>
        <w:t xml:space="preserve"> sobre el plano horizontal;</w:t>
      </w:r>
    </w:p>
    <w:p w:rsidR="00FC2411" w:rsidRPr="000D23E8" w:rsidRDefault="00FC2411" w:rsidP="0012135A">
      <w:pPr>
        <w:pStyle w:val="Equationlegend"/>
        <w:rPr>
          <w:lang w:val="es-ES_tradnl"/>
        </w:rPr>
      </w:pPr>
      <w:r w:rsidRPr="008B747E">
        <w:tab/>
      </w:r>
      <w:r w:rsidR="0012135A">
        <w:sym w:font="Symbol" w:char="F061"/>
      </w:r>
      <w:r w:rsidRPr="00D65ED4">
        <w:rPr>
          <w:i/>
          <w:iCs/>
          <w:vertAlign w:val="subscript"/>
        </w:rPr>
        <w:t>V</w:t>
      </w:r>
      <w:r w:rsidRPr="000D23E8">
        <w:rPr>
          <w:sz w:val="8"/>
          <w:lang w:val="es-ES_tradnl"/>
        </w:rPr>
        <w:t xml:space="preserve"> </w:t>
      </w:r>
      <w:r w:rsidRPr="000D23E8">
        <w:rPr>
          <w:lang w:val="es-ES_tradnl"/>
        </w:rPr>
        <w:t>:</w:t>
      </w:r>
      <w:r w:rsidRPr="000D23E8">
        <w:rPr>
          <w:lang w:val="es-ES_tradnl"/>
        </w:rPr>
        <w:tab/>
        <w:t>ángulo sobre el plano vertical entre la dirección de cálculo y su proyección sobre el plano horizontal.</w:t>
      </w:r>
    </w:p>
    <w:p w:rsidR="00FC2411" w:rsidRDefault="00FC2411" w:rsidP="00FC2411">
      <w:pPr>
        <w:pStyle w:val="FigureNo"/>
        <w:rPr>
          <w:lang w:val="es-ES_tradnl"/>
        </w:rPr>
      </w:pPr>
      <w:r>
        <w:rPr>
          <w:lang w:val="es-ES_tradnl"/>
        </w:rPr>
        <w:lastRenderedPageBreak/>
        <w:t>FIGURA 22</w:t>
      </w:r>
    </w:p>
    <w:p w:rsidR="00FC2411" w:rsidRDefault="00FC2411" w:rsidP="00FC2411">
      <w:pPr>
        <w:pStyle w:val="Figuretitle"/>
        <w:rPr>
          <w:lang w:val="es-ES_tradnl"/>
        </w:rPr>
      </w:pPr>
      <w:r>
        <w:rPr>
          <w:lang w:val="es-ES_tradnl"/>
        </w:rPr>
        <w:t>Geometría de la suma vectorial</w:t>
      </w:r>
    </w:p>
    <w:p w:rsidR="00FC2411" w:rsidRDefault="004923DE" w:rsidP="00FC2411">
      <w:pPr>
        <w:pStyle w:val="Figure"/>
        <w:rPr>
          <w:lang w:val="en-US"/>
        </w:rPr>
      </w:pPr>
      <w:r>
        <w:rPr>
          <w:lang w:val="en-US"/>
        </w:rPr>
        <w:object w:dxaOrig="6336" w:dyaOrig="6438">
          <v:shape id="_x0000_i1047" type="#_x0000_t75" style="width:371.1pt;height:378pt" o:ole="">
            <v:imagedata r:id="rId58" o:title=""/>
          </v:shape>
          <o:OLEObject Type="Embed" ProgID="CorelDRAW.Graphic.14" ShapeID="_x0000_i1047" DrawAspect="Content" ObjectID="_1442406811" r:id="rId59"/>
        </w:object>
      </w:r>
    </w:p>
    <w:p w:rsidR="004923DE" w:rsidRPr="004923DE" w:rsidRDefault="004923DE" w:rsidP="004923DE">
      <w:pPr>
        <w:rPr>
          <w:lang w:val="en-US"/>
        </w:rPr>
      </w:pPr>
    </w:p>
    <w:p w:rsidR="00FC2411" w:rsidRDefault="00FC2411" w:rsidP="00FC2411">
      <w:pPr>
        <w:rPr>
          <w:lang w:val="es-ES_tradnl"/>
        </w:rPr>
      </w:pPr>
      <w:r>
        <w:rPr>
          <w:lang w:val="es-ES_tradnl"/>
        </w:rPr>
        <w:t xml:space="preserve">Expresando </w:t>
      </w:r>
      <w:r>
        <w:rPr>
          <w:i/>
          <w:lang w:val="es-ES_tradnl"/>
        </w:rPr>
        <w:t>d</w:t>
      </w:r>
      <w:r>
        <w:rPr>
          <w:lang w:val="es-ES_tradnl"/>
        </w:rPr>
        <w:t xml:space="preserve"> y </w:t>
      </w:r>
      <w:r>
        <w:rPr>
          <w:i/>
          <w:lang w:val="es-ES_tradnl"/>
        </w:rPr>
        <w:t>h</w:t>
      </w:r>
      <w:r>
        <w:rPr>
          <w:lang w:val="es-ES_tradnl"/>
        </w:rPr>
        <w:t xml:space="preserve"> en metros y </w:t>
      </w:r>
      <w:r>
        <w:rPr>
          <w:i/>
          <w:lang w:val="es-ES_tradnl"/>
        </w:rPr>
        <w:t>f</w:t>
      </w:r>
      <w:r>
        <w:rPr>
          <w:lang w:val="es-ES_tradnl"/>
        </w:rPr>
        <w:t xml:space="preserve"> en MHz, la diferencia de fase de la fuente 2 con respecto a la 1 es de:</w:t>
      </w:r>
    </w:p>
    <w:p w:rsidR="004923DE" w:rsidRDefault="004923DE" w:rsidP="004923DE">
      <w:pPr>
        <w:pStyle w:val="Blanc"/>
      </w:pPr>
      <w:bookmarkStart w:id="85" w:name="F026"/>
    </w:p>
    <w:p w:rsidR="00FC2411" w:rsidRDefault="00FC2411" w:rsidP="00FC2411">
      <w:pPr>
        <w:pStyle w:val="Equation"/>
        <w:rPr>
          <w:lang w:val="es-ES_tradnl"/>
        </w:rPr>
      </w:pPr>
      <w:r>
        <w:rPr>
          <w:lang w:val="es-ES_tradnl"/>
        </w:rPr>
        <w:tab/>
      </w:r>
      <w:r>
        <w:rPr>
          <w:lang w:val="es-ES_tradnl"/>
        </w:rPr>
        <w:tab/>
      </w:r>
      <w:r>
        <w:rPr>
          <w:lang w:val="es-ES_tradnl"/>
        </w:rPr>
        <w:fldChar w:fldCharType="begin"/>
      </w:r>
      <w:r>
        <w:rPr>
          <w:lang w:val="es-ES_tradnl"/>
        </w:rPr>
        <w:instrText xml:space="preserve">eq </w:instrText>
      </w:r>
      <w:r>
        <w:rPr>
          <w:rFonts w:ascii="Symbol" w:hAnsi="Symbol"/>
          <w:lang w:val="es-ES_tradnl"/>
        </w:rPr>
        <w:instrText>y</w:instrText>
      </w:r>
      <w:r>
        <w:rPr>
          <w:position w:val="-4"/>
          <w:sz w:val="18"/>
          <w:lang w:val="es-ES_tradnl"/>
        </w:rPr>
        <w:instrText>2</w:instrText>
      </w:r>
      <w:r>
        <w:rPr>
          <w:lang w:val="es-ES_tradnl"/>
        </w:rPr>
        <w:instrText xml:space="preserve">  </w:instrText>
      </w:r>
      <w:r>
        <w:rPr>
          <w:rFonts w:ascii="Symbol" w:hAnsi="Symbol"/>
          <w:lang w:val="es-ES_tradnl"/>
        </w:rPr>
        <w:instrText>=</w:instrText>
      </w:r>
      <w:r>
        <w:rPr>
          <w:lang w:val="es-ES_tradnl"/>
        </w:rPr>
        <w:instrText xml:space="preserve">  1,2 · </w:instrText>
      </w:r>
      <w:r>
        <w:rPr>
          <w:i/>
          <w:lang w:val="es-ES_tradnl"/>
        </w:rPr>
        <w:instrText>f</w:instrText>
      </w:r>
      <w:r>
        <w:rPr>
          <w:lang w:val="es-ES_tradnl"/>
        </w:rPr>
        <w:instrText xml:space="preserve"> · \b\bc\[(\s(</w:instrText>
      </w:r>
      <w:r>
        <w:rPr>
          <w:spacing w:val="-30"/>
          <w:position w:val="-4"/>
          <w:lang w:val="es-ES_tradnl"/>
        </w:rPr>
        <w:instrText xml:space="preserve"> </w:instrText>
      </w:r>
      <w:r>
        <w:rPr>
          <w:spacing w:val="-30"/>
          <w:lang w:val="es-ES_tradnl"/>
        </w:rPr>
        <w:instrText>;</w:instrText>
      </w:r>
      <w:r>
        <w:rPr>
          <w:spacing w:val="-30"/>
          <w:position w:val="6"/>
          <w:lang w:val="es-ES_tradnl"/>
        </w:rPr>
        <w:instrText xml:space="preserve"> </w:instrText>
      </w:r>
      <w:r>
        <w:rPr>
          <w:lang w:val="es-ES_tradnl"/>
        </w:rPr>
        <w:instrText>)\d\ba2()</w:instrText>
      </w:r>
      <w:r>
        <w:rPr>
          <w:i/>
          <w:lang w:val="es-ES_tradnl"/>
        </w:rPr>
        <w:instrText>d</w:instrText>
      </w:r>
      <w:r>
        <w:rPr>
          <w:lang w:val="es-ES_tradnl"/>
        </w:rPr>
        <w:instrText xml:space="preserve"> · cos (</w:instrText>
      </w:r>
      <w:r>
        <w:rPr>
          <w:rFonts w:ascii="Symbol" w:hAnsi="Symbol"/>
          <w:lang w:val="es-ES_tradnl"/>
        </w:rPr>
        <w:instrText>g</w:instrText>
      </w:r>
      <w:r>
        <w:rPr>
          <w:lang w:val="es-ES_tradnl"/>
        </w:rPr>
        <w:instrText xml:space="preserve">  –  </w:instrText>
      </w:r>
      <w:r>
        <w:rPr>
          <w:rFonts w:ascii="Symbol" w:hAnsi="Symbol"/>
          <w:lang w:val="es-ES_tradnl"/>
        </w:rPr>
        <w:instrText>a</w:instrText>
      </w:r>
      <w:r>
        <w:rPr>
          <w:i/>
          <w:position w:val="-4"/>
          <w:sz w:val="18"/>
          <w:lang w:val="es-ES_tradnl"/>
        </w:rPr>
        <w:instrText>H</w:instrText>
      </w:r>
      <w:r>
        <w:rPr>
          <w:lang w:val="es-ES_tradnl"/>
        </w:rPr>
        <w:instrText xml:space="preserve">) · cos </w:instrText>
      </w:r>
      <w:r>
        <w:rPr>
          <w:rFonts w:ascii="Symbol" w:hAnsi="Symbol"/>
          <w:lang w:val="es-ES_tradnl"/>
        </w:rPr>
        <w:instrText>a</w:instrText>
      </w:r>
      <w:r>
        <w:rPr>
          <w:i/>
          <w:position w:val="-4"/>
          <w:sz w:val="18"/>
          <w:lang w:val="es-ES_tradnl"/>
        </w:rPr>
        <w:instrText>V</w:instrText>
      </w:r>
      <w:r>
        <w:rPr>
          <w:lang w:val="es-ES_tradnl"/>
        </w:rPr>
        <w:instrText xml:space="preserve">  </w:instrText>
      </w:r>
      <w:r>
        <w:rPr>
          <w:rFonts w:ascii="Symbol" w:hAnsi="Symbol"/>
          <w:lang w:val="es-ES_tradnl"/>
        </w:rPr>
        <w:instrText>+</w:instrText>
      </w:r>
      <w:r>
        <w:rPr>
          <w:lang w:val="es-ES_tradnl"/>
        </w:rPr>
        <w:instrText xml:space="preserve">  </w:instrText>
      </w:r>
      <w:r>
        <w:rPr>
          <w:i/>
          <w:lang w:val="es-ES_tradnl"/>
        </w:rPr>
        <w:instrText>h</w:instrText>
      </w:r>
      <w:r>
        <w:rPr>
          <w:lang w:val="es-ES_tradnl"/>
        </w:rPr>
        <w:instrText xml:space="preserve"> · sen </w:instrText>
      </w:r>
      <w:r>
        <w:rPr>
          <w:rFonts w:ascii="Symbol" w:hAnsi="Symbol"/>
          <w:lang w:val="es-ES_tradnl"/>
        </w:rPr>
        <w:instrText>a</w:instrText>
      </w:r>
      <w:r>
        <w:rPr>
          <w:i/>
          <w:position w:val="-4"/>
          <w:sz w:val="18"/>
          <w:lang w:val="es-ES_tradnl"/>
        </w:rPr>
        <w:instrText>V</w:instrText>
      </w:r>
      <w:r>
        <w:rPr>
          <w:lang w:val="es-ES_tradnl"/>
        </w:rPr>
        <w:instrText>)</w:instrText>
      </w:r>
      <w:r>
        <w:rPr>
          <w:lang w:val="es-ES_tradnl"/>
        </w:rPr>
        <w:fldChar w:fldCharType="end"/>
      </w:r>
      <w:r>
        <w:rPr>
          <w:lang w:val="es-ES_tradnl"/>
        </w:rPr>
        <w:tab/>
        <w:t>(24)</w:t>
      </w:r>
      <w:bookmarkEnd w:id="85"/>
    </w:p>
    <w:p w:rsidR="004923DE" w:rsidRDefault="004923DE" w:rsidP="004923DE">
      <w:pPr>
        <w:pStyle w:val="Blanc"/>
      </w:pPr>
    </w:p>
    <w:p w:rsidR="00FC2411" w:rsidRDefault="00FC2411" w:rsidP="0012135A">
      <w:pPr>
        <w:tabs>
          <w:tab w:val="left" w:pos="1418"/>
        </w:tabs>
        <w:rPr>
          <w:lang w:val="es-ES_tradnl"/>
        </w:rPr>
      </w:pPr>
      <w:r>
        <w:rPr>
          <w:lang w:val="es-ES_tradnl"/>
        </w:rPr>
        <w:t xml:space="preserve">Suponiendo que la fuente 2 puede radiar con una diferencia de fase inicial de </w:t>
      </w:r>
      <w:r w:rsidR="0012135A">
        <w:rPr>
          <w:lang w:val="es-ES_tradnl"/>
        </w:rPr>
        <w:sym w:font="Symbol" w:char="F062"/>
      </w:r>
      <w:r>
        <w:rPr>
          <w:lang w:val="es-ES_tradnl"/>
        </w:rPr>
        <w:t>° con relación a la fuente</w:t>
      </w:r>
      <w:r w:rsidR="00D5250A">
        <w:rPr>
          <w:lang w:val="es-ES_tradnl"/>
        </w:rPr>
        <w:t> </w:t>
      </w:r>
      <w:r>
        <w:rPr>
          <w:lang w:val="es-ES_tradnl"/>
        </w:rPr>
        <w:t>1 (debido, por ejemplo, a una diferencia de fase en las corrientes de excitación)</w:t>
      </w:r>
      <w:r w:rsidR="00B04382">
        <w:rPr>
          <w:lang w:val="es-ES_tradnl"/>
        </w:rPr>
        <w:t xml:space="preserve"> y con una diferencia de fase </w:t>
      </w:r>
      <w:r w:rsidR="00B04382" w:rsidRPr="00606484">
        <w:rPr>
          <w:rFonts w:asciiTheme="majorBidi" w:hAnsiTheme="majorBidi" w:cstheme="majorBidi"/>
        </w:rPr>
        <w:sym w:font="Symbol" w:char="F044"/>
      </w:r>
      <w:r w:rsidR="00B04382">
        <w:rPr>
          <w:rFonts w:asciiTheme="majorBidi" w:hAnsiTheme="majorBidi" w:cstheme="majorBidi"/>
        </w:rPr>
        <w:sym w:font="Symbol" w:char="F079"/>
      </w:r>
      <w:r w:rsidR="00B04382" w:rsidRPr="008B29A0">
        <w:rPr>
          <w:i/>
          <w:position w:val="-4"/>
          <w:sz w:val="16"/>
          <w:lang w:val="en-US"/>
        </w:rPr>
        <w:t>p</w:t>
      </w:r>
      <w:r w:rsidR="00B04382" w:rsidRPr="008B29A0">
        <w:rPr>
          <w:lang w:val="en-US"/>
        </w:rPr>
        <w:t>(</w:t>
      </w:r>
      <w:r w:rsidR="00B04382">
        <w:rPr>
          <w:rFonts w:asciiTheme="majorBidi" w:hAnsiTheme="majorBidi" w:cstheme="majorBidi"/>
        </w:rPr>
        <w:sym w:font="Symbol" w:char="F071"/>
      </w:r>
      <w:r w:rsidR="00B04382" w:rsidRPr="008B29A0">
        <w:rPr>
          <w:lang w:val="en-US"/>
        </w:rPr>
        <w:t>,</w:t>
      </w:r>
      <w:r w:rsidR="00B04382">
        <w:rPr>
          <w:lang w:val="en-US"/>
        </w:rPr>
        <w:t xml:space="preserve"> </w:t>
      </w:r>
      <w:r w:rsidR="00B04382">
        <w:sym w:font="Symbol" w:char="F06A"/>
      </w:r>
      <w:r w:rsidR="00B04382" w:rsidRPr="008B29A0">
        <w:rPr>
          <w:lang w:val="en-US"/>
        </w:rPr>
        <w:t>)</w:t>
      </w:r>
      <w:r w:rsidR="00B04382">
        <w:rPr>
          <w:lang w:val="en-US"/>
        </w:rPr>
        <w:t xml:space="preserve"> debida al diagrama de radiación de fase</w:t>
      </w:r>
      <w:r>
        <w:rPr>
          <w:lang w:val="es-ES_tradnl"/>
        </w:rPr>
        <w:t>, una expresión más general de (24) es:</w:t>
      </w:r>
    </w:p>
    <w:p w:rsidR="004923DE" w:rsidRDefault="004923DE" w:rsidP="004923DE">
      <w:pPr>
        <w:pStyle w:val="Blanc"/>
      </w:pPr>
      <w:bookmarkStart w:id="86" w:name="F027"/>
    </w:p>
    <w:p w:rsidR="00FC2411" w:rsidRDefault="00FC2411" w:rsidP="00FC2411">
      <w:pPr>
        <w:pStyle w:val="Equation"/>
        <w:rPr>
          <w:lang w:val="es-ES_tradnl"/>
        </w:rPr>
      </w:pPr>
      <w:r>
        <w:rPr>
          <w:lang w:val="es-ES_tradnl"/>
        </w:rPr>
        <w:tab/>
      </w:r>
      <w:r>
        <w:rPr>
          <w:lang w:val="es-ES_tradnl"/>
        </w:rPr>
        <w:tab/>
      </w:r>
      <w:r>
        <w:rPr>
          <w:lang w:val="es-ES_tradnl"/>
        </w:rPr>
        <w:fldChar w:fldCharType="begin"/>
      </w:r>
      <w:r>
        <w:rPr>
          <w:lang w:val="es-ES_tradnl"/>
        </w:rPr>
        <w:instrText xml:space="preserve">eq </w:instrText>
      </w:r>
      <w:r>
        <w:rPr>
          <w:rFonts w:ascii="Symbol" w:hAnsi="Symbol"/>
          <w:lang w:val="es-ES_tradnl"/>
        </w:rPr>
        <w:instrText>y</w:instrText>
      </w:r>
      <w:r>
        <w:rPr>
          <w:position w:val="-4"/>
          <w:sz w:val="18"/>
          <w:lang w:val="es-ES_tradnl"/>
        </w:rPr>
        <w:instrText>2</w:instrText>
      </w:r>
      <w:r>
        <w:rPr>
          <w:lang w:val="es-ES_tradnl"/>
        </w:rPr>
        <w:instrText xml:space="preserve">  </w:instrText>
      </w:r>
      <w:r>
        <w:rPr>
          <w:rFonts w:ascii="Symbol" w:hAnsi="Symbol"/>
          <w:lang w:val="es-ES_tradnl"/>
        </w:rPr>
        <w:instrText>=</w:instrText>
      </w:r>
      <w:r>
        <w:rPr>
          <w:lang w:val="es-ES_tradnl"/>
        </w:rPr>
        <w:instrText xml:space="preserve">  1,2 · </w:instrText>
      </w:r>
      <w:r>
        <w:rPr>
          <w:i/>
          <w:lang w:val="es-ES_tradnl"/>
        </w:rPr>
        <w:instrText>f</w:instrText>
      </w:r>
      <w:r>
        <w:rPr>
          <w:lang w:val="es-ES_tradnl"/>
        </w:rPr>
        <w:instrText xml:space="preserve"> · \b\bc\[(\s(</w:instrText>
      </w:r>
      <w:r>
        <w:rPr>
          <w:spacing w:val="-30"/>
          <w:position w:val="-4"/>
          <w:lang w:val="es-ES_tradnl"/>
        </w:rPr>
        <w:instrText xml:space="preserve"> </w:instrText>
      </w:r>
      <w:r>
        <w:rPr>
          <w:spacing w:val="-30"/>
          <w:lang w:val="es-ES_tradnl"/>
        </w:rPr>
        <w:instrText>;</w:instrText>
      </w:r>
      <w:r>
        <w:rPr>
          <w:spacing w:val="-30"/>
          <w:position w:val="6"/>
          <w:lang w:val="es-ES_tradnl"/>
        </w:rPr>
        <w:instrText xml:space="preserve"> </w:instrText>
      </w:r>
      <w:r>
        <w:rPr>
          <w:lang w:val="es-ES_tradnl"/>
        </w:rPr>
        <w:instrText>)\d\ba2()</w:instrText>
      </w:r>
      <w:r>
        <w:rPr>
          <w:i/>
          <w:lang w:val="es-ES_tradnl"/>
        </w:rPr>
        <w:instrText>d</w:instrText>
      </w:r>
      <w:r>
        <w:rPr>
          <w:lang w:val="es-ES_tradnl"/>
        </w:rPr>
        <w:instrText xml:space="preserve"> · cos (</w:instrText>
      </w:r>
      <w:r>
        <w:rPr>
          <w:rFonts w:ascii="Symbol" w:hAnsi="Symbol"/>
          <w:lang w:val="es-ES_tradnl"/>
        </w:rPr>
        <w:instrText>g</w:instrText>
      </w:r>
      <w:r>
        <w:rPr>
          <w:lang w:val="es-ES_tradnl"/>
        </w:rPr>
        <w:instrText xml:space="preserve">  –  </w:instrText>
      </w:r>
      <w:r>
        <w:rPr>
          <w:rFonts w:ascii="Symbol" w:hAnsi="Symbol"/>
          <w:lang w:val="es-ES_tradnl"/>
        </w:rPr>
        <w:instrText>a</w:instrText>
      </w:r>
      <w:r>
        <w:rPr>
          <w:i/>
          <w:position w:val="-4"/>
          <w:sz w:val="18"/>
          <w:lang w:val="es-ES_tradnl"/>
        </w:rPr>
        <w:instrText>H</w:instrText>
      </w:r>
      <w:r>
        <w:rPr>
          <w:lang w:val="es-ES_tradnl"/>
        </w:rPr>
        <w:instrText xml:space="preserve">) · cos </w:instrText>
      </w:r>
      <w:r>
        <w:rPr>
          <w:rFonts w:ascii="Symbol" w:hAnsi="Symbol"/>
          <w:lang w:val="es-ES_tradnl"/>
        </w:rPr>
        <w:instrText>a</w:instrText>
      </w:r>
      <w:r>
        <w:rPr>
          <w:i/>
          <w:position w:val="-4"/>
          <w:sz w:val="18"/>
          <w:lang w:val="es-ES_tradnl"/>
        </w:rPr>
        <w:instrText>V</w:instrText>
      </w:r>
      <w:r>
        <w:rPr>
          <w:lang w:val="es-ES_tradnl"/>
        </w:rPr>
        <w:instrText xml:space="preserve">  </w:instrText>
      </w:r>
      <w:r>
        <w:rPr>
          <w:rFonts w:ascii="Symbol" w:hAnsi="Symbol"/>
          <w:lang w:val="es-ES_tradnl"/>
        </w:rPr>
        <w:instrText>+</w:instrText>
      </w:r>
      <w:r>
        <w:rPr>
          <w:lang w:val="es-ES_tradnl"/>
        </w:rPr>
        <w:instrText xml:space="preserve">  </w:instrText>
      </w:r>
      <w:r>
        <w:rPr>
          <w:i/>
          <w:lang w:val="es-ES_tradnl"/>
        </w:rPr>
        <w:instrText>h</w:instrText>
      </w:r>
      <w:r>
        <w:rPr>
          <w:lang w:val="es-ES_tradnl"/>
        </w:rPr>
        <w:instrText xml:space="preserve"> · sen </w:instrText>
      </w:r>
      <w:r>
        <w:rPr>
          <w:rFonts w:ascii="Symbol" w:hAnsi="Symbol"/>
          <w:lang w:val="es-ES_tradnl"/>
        </w:rPr>
        <w:instrText>a</w:instrText>
      </w:r>
      <w:r>
        <w:rPr>
          <w:i/>
          <w:position w:val="-4"/>
          <w:sz w:val="18"/>
          <w:lang w:val="es-ES_tradnl"/>
        </w:rPr>
        <w:instrText>V</w:instrText>
      </w:r>
      <w:r>
        <w:rPr>
          <w:lang w:val="es-ES_tradnl"/>
        </w:rPr>
        <w:instrText xml:space="preserve">)  </w:instrText>
      </w:r>
      <w:r>
        <w:rPr>
          <w:rFonts w:ascii="Symbol" w:hAnsi="Symbol"/>
          <w:lang w:val="es-ES_tradnl"/>
        </w:rPr>
        <w:instrText>+</w:instrText>
      </w:r>
      <w:r>
        <w:rPr>
          <w:lang w:val="es-ES_tradnl"/>
        </w:rPr>
        <w:instrText xml:space="preserve">  </w:instrText>
      </w:r>
      <w:r>
        <w:rPr>
          <w:rFonts w:ascii="Symbol" w:hAnsi="Symbol"/>
          <w:lang w:val="es-ES_tradnl"/>
        </w:rPr>
        <w:instrText>b</w:instrText>
      </w:r>
      <w:r>
        <w:rPr>
          <w:lang w:val="es-ES_tradnl"/>
        </w:rPr>
        <w:instrText xml:space="preserve">  </w:instrText>
      </w:r>
      <w:r>
        <w:rPr>
          <w:rFonts w:ascii="Symbol" w:hAnsi="Symbol"/>
          <w:lang w:val="es-ES_tradnl"/>
        </w:rPr>
        <w:instrText>+</w:instrText>
      </w:r>
      <w:r>
        <w:rPr>
          <w:lang w:val="es-ES_tradnl"/>
        </w:rPr>
        <w:instrText xml:space="preserve">  </w:instrText>
      </w:r>
      <w:r>
        <w:rPr>
          <w:rFonts w:ascii="Symbol" w:hAnsi="Symbol"/>
          <w:lang w:val="es-ES_tradnl"/>
        </w:rPr>
        <w:instrText>Dy</w:instrText>
      </w:r>
      <w:r>
        <w:rPr>
          <w:i/>
          <w:position w:val="-4"/>
          <w:sz w:val="18"/>
          <w:lang w:val="es-ES_tradnl"/>
        </w:rPr>
        <w:instrText>p</w:instrText>
      </w:r>
      <w:r>
        <w:rPr>
          <w:position w:val="-4"/>
          <w:lang w:val="es-ES_tradnl"/>
        </w:rPr>
        <w:instrText xml:space="preserve"> </w:instrText>
      </w:r>
      <w:r>
        <w:rPr>
          <w:lang w:val="es-ES_tradnl"/>
        </w:rPr>
        <w:instrText>(</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w:instrText>
      </w:r>
      <w:r>
        <w:rPr>
          <w:lang w:val="es-ES_tradnl"/>
        </w:rPr>
        <w:fldChar w:fldCharType="end"/>
      </w:r>
      <w:r>
        <w:rPr>
          <w:lang w:val="es-ES_tradnl"/>
        </w:rPr>
        <w:tab/>
        <w:t>(25)</w:t>
      </w:r>
      <w:bookmarkEnd w:id="86"/>
    </w:p>
    <w:p w:rsidR="00FC2411" w:rsidRDefault="00FC2411" w:rsidP="00FC2411">
      <w:pPr>
        <w:tabs>
          <w:tab w:val="left" w:pos="1418"/>
        </w:tabs>
        <w:rPr>
          <w:lang w:val="es-ES_tradnl"/>
        </w:rPr>
      </w:pPr>
      <w:r>
        <w:rPr>
          <w:lang w:val="es-ES_tradnl"/>
        </w:rPr>
        <w:t xml:space="preserve">y para la </w:t>
      </w:r>
      <w:r w:rsidR="004A4044">
        <w:rPr>
          <w:lang w:val="es-ES_tradnl"/>
        </w:rPr>
        <w:t>i-ésima fuente</w:t>
      </w:r>
      <w:r>
        <w:rPr>
          <w:lang w:val="es-ES_tradnl"/>
        </w:rPr>
        <w:t xml:space="preserve"> de una red:</w:t>
      </w:r>
    </w:p>
    <w:p w:rsidR="004923DE" w:rsidRDefault="004923DE" w:rsidP="004923DE">
      <w:pPr>
        <w:pStyle w:val="Blanc"/>
      </w:pPr>
      <w:bookmarkStart w:id="87" w:name="F028"/>
    </w:p>
    <w:p w:rsidR="00FC2411" w:rsidRDefault="00FC2411" w:rsidP="00FC2411">
      <w:pPr>
        <w:pStyle w:val="Equation"/>
        <w:rPr>
          <w:lang w:val="es-ES_tradnl"/>
        </w:rPr>
      </w:pPr>
      <w:r>
        <w:rPr>
          <w:lang w:val="es-ES_tradnl"/>
        </w:rPr>
        <w:tab/>
      </w:r>
      <w:r>
        <w:rPr>
          <w:lang w:val="es-ES_tradnl"/>
        </w:rPr>
        <w:tab/>
      </w:r>
      <w:r>
        <w:rPr>
          <w:lang w:val="es-ES_tradnl"/>
        </w:rPr>
        <w:fldChar w:fldCharType="begin"/>
      </w:r>
      <w:r>
        <w:rPr>
          <w:lang w:val="es-ES_tradnl"/>
        </w:rPr>
        <w:instrText xml:space="preserve">eq </w:instrText>
      </w:r>
      <w:r>
        <w:rPr>
          <w:rFonts w:ascii="Symbol" w:hAnsi="Symbol"/>
          <w:lang w:val="es-ES_tradnl"/>
        </w:rPr>
        <w:instrText>y</w:instrText>
      </w:r>
      <w:r>
        <w:rPr>
          <w:i/>
          <w:position w:val="-4"/>
          <w:sz w:val="18"/>
          <w:lang w:val="es-ES_tradnl"/>
        </w:rPr>
        <w:instrText>i</w:instrText>
      </w:r>
      <w:r>
        <w:rPr>
          <w:lang w:val="es-ES_tradnl"/>
        </w:rPr>
        <w:instrText xml:space="preserve">  </w:instrText>
      </w:r>
      <w:r>
        <w:rPr>
          <w:rFonts w:ascii="Symbol" w:hAnsi="Symbol"/>
          <w:lang w:val="es-ES_tradnl"/>
        </w:rPr>
        <w:instrText>=</w:instrText>
      </w:r>
      <w:r>
        <w:rPr>
          <w:lang w:val="es-ES_tradnl"/>
        </w:rPr>
        <w:instrText xml:space="preserve">  1,2 · </w:instrText>
      </w:r>
      <w:r>
        <w:rPr>
          <w:i/>
          <w:lang w:val="es-ES_tradnl"/>
        </w:rPr>
        <w:instrText>f</w:instrText>
      </w:r>
      <w:r>
        <w:rPr>
          <w:lang w:val="es-ES_tradnl"/>
        </w:rPr>
        <w:instrText xml:space="preserve"> · \b\bc\[(\s(</w:instrText>
      </w:r>
      <w:r>
        <w:rPr>
          <w:spacing w:val="-30"/>
          <w:position w:val="-4"/>
          <w:lang w:val="es-ES_tradnl"/>
        </w:rPr>
        <w:instrText xml:space="preserve"> </w:instrText>
      </w:r>
      <w:r>
        <w:rPr>
          <w:spacing w:val="-30"/>
          <w:lang w:val="es-ES_tradnl"/>
        </w:rPr>
        <w:instrText>;</w:instrText>
      </w:r>
      <w:r>
        <w:rPr>
          <w:spacing w:val="-30"/>
          <w:position w:val="6"/>
          <w:lang w:val="es-ES_tradnl"/>
        </w:rPr>
        <w:instrText xml:space="preserve"> </w:instrText>
      </w:r>
      <w:r>
        <w:rPr>
          <w:lang w:val="es-ES_tradnl"/>
        </w:rPr>
        <w:instrText>)\d\ba2()</w:instrText>
      </w:r>
      <w:r>
        <w:rPr>
          <w:i/>
          <w:lang w:val="es-ES_tradnl"/>
        </w:rPr>
        <w:instrText>d</w:instrText>
      </w:r>
      <w:r>
        <w:rPr>
          <w:i/>
          <w:position w:val="-4"/>
          <w:sz w:val="18"/>
          <w:lang w:val="es-ES_tradnl"/>
        </w:rPr>
        <w:instrText>i</w:instrText>
      </w:r>
      <w:r>
        <w:rPr>
          <w:lang w:val="es-ES_tradnl"/>
        </w:rPr>
        <w:instrText xml:space="preserve"> · cos (</w:instrText>
      </w:r>
      <w:r>
        <w:rPr>
          <w:rFonts w:ascii="Symbol" w:hAnsi="Symbol"/>
          <w:lang w:val="es-ES_tradnl"/>
        </w:rPr>
        <w:instrText>g</w:instrText>
      </w:r>
      <w:r>
        <w:rPr>
          <w:i/>
          <w:position w:val="-4"/>
          <w:sz w:val="18"/>
          <w:lang w:val="es-ES_tradnl"/>
        </w:rPr>
        <w:instrText>i</w:instrText>
      </w:r>
      <w:r>
        <w:rPr>
          <w:lang w:val="es-ES_tradnl"/>
        </w:rPr>
        <w:instrText xml:space="preserve">  –  </w:instrText>
      </w:r>
      <w:r>
        <w:rPr>
          <w:rFonts w:ascii="Symbol" w:hAnsi="Symbol"/>
          <w:lang w:val="es-ES_tradnl"/>
        </w:rPr>
        <w:instrText>a</w:instrText>
      </w:r>
      <w:r>
        <w:rPr>
          <w:i/>
          <w:position w:val="-4"/>
          <w:sz w:val="18"/>
          <w:lang w:val="es-ES_tradnl"/>
        </w:rPr>
        <w:instrText>H</w:instrText>
      </w:r>
      <w:r>
        <w:rPr>
          <w:lang w:val="es-ES_tradnl"/>
        </w:rPr>
        <w:instrText xml:space="preserve">) · cos </w:instrText>
      </w:r>
      <w:r>
        <w:rPr>
          <w:rFonts w:ascii="Symbol" w:hAnsi="Symbol"/>
          <w:lang w:val="es-ES_tradnl"/>
        </w:rPr>
        <w:instrText>a</w:instrText>
      </w:r>
      <w:r>
        <w:rPr>
          <w:i/>
          <w:position w:val="-4"/>
          <w:sz w:val="18"/>
          <w:lang w:val="es-ES_tradnl"/>
        </w:rPr>
        <w:instrText>V</w:instrText>
      </w:r>
      <w:r>
        <w:rPr>
          <w:lang w:val="es-ES_tradnl"/>
        </w:rPr>
        <w:instrText xml:space="preserve">  </w:instrText>
      </w:r>
      <w:r>
        <w:rPr>
          <w:rFonts w:ascii="Symbol" w:hAnsi="Symbol"/>
          <w:lang w:val="es-ES_tradnl"/>
        </w:rPr>
        <w:instrText>+</w:instrText>
      </w:r>
      <w:r>
        <w:rPr>
          <w:lang w:val="es-ES_tradnl"/>
        </w:rPr>
        <w:instrText xml:space="preserve">  </w:instrText>
      </w:r>
      <w:r>
        <w:rPr>
          <w:i/>
          <w:lang w:val="es-ES_tradnl"/>
        </w:rPr>
        <w:instrText>h</w:instrText>
      </w:r>
      <w:r>
        <w:rPr>
          <w:i/>
          <w:position w:val="-4"/>
          <w:sz w:val="18"/>
          <w:lang w:val="es-ES_tradnl"/>
        </w:rPr>
        <w:instrText>i</w:instrText>
      </w:r>
      <w:r>
        <w:rPr>
          <w:lang w:val="es-ES_tradnl"/>
        </w:rPr>
        <w:instrText xml:space="preserve"> · sen </w:instrText>
      </w:r>
      <w:r>
        <w:rPr>
          <w:rFonts w:ascii="Symbol" w:hAnsi="Symbol"/>
          <w:lang w:val="es-ES_tradnl"/>
        </w:rPr>
        <w:instrText>a</w:instrText>
      </w:r>
      <w:r>
        <w:rPr>
          <w:i/>
          <w:position w:val="-4"/>
          <w:sz w:val="18"/>
          <w:lang w:val="es-ES_tradnl"/>
        </w:rPr>
        <w:instrText>V</w:instrText>
      </w:r>
      <w:r>
        <w:rPr>
          <w:lang w:val="es-ES_tradnl"/>
        </w:rPr>
        <w:instrText xml:space="preserve">)  </w:instrText>
      </w:r>
      <w:r>
        <w:rPr>
          <w:rFonts w:ascii="Symbol" w:hAnsi="Symbol"/>
          <w:lang w:val="es-ES_tradnl"/>
        </w:rPr>
        <w:instrText>+</w:instrText>
      </w:r>
      <w:r>
        <w:rPr>
          <w:lang w:val="es-ES_tradnl"/>
        </w:rPr>
        <w:instrText xml:space="preserve">  </w:instrText>
      </w:r>
      <w:r>
        <w:rPr>
          <w:rFonts w:ascii="Symbol" w:hAnsi="Symbol"/>
          <w:lang w:val="es-ES_tradnl"/>
        </w:rPr>
        <w:instrText>b</w:instrText>
      </w:r>
      <w:r>
        <w:rPr>
          <w:i/>
          <w:position w:val="-4"/>
          <w:sz w:val="18"/>
          <w:lang w:val="es-ES_tradnl"/>
        </w:rPr>
        <w:instrText>i</w:instrText>
      </w:r>
      <w:r>
        <w:rPr>
          <w:lang w:val="es-ES_tradnl"/>
        </w:rPr>
        <w:instrText xml:space="preserve">  </w:instrText>
      </w:r>
      <w:r>
        <w:rPr>
          <w:rFonts w:ascii="Symbol" w:hAnsi="Symbol"/>
          <w:lang w:val="es-ES_tradnl"/>
        </w:rPr>
        <w:instrText>+</w:instrText>
      </w:r>
      <w:r>
        <w:rPr>
          <w:lang w:val="es-ES_tradnl"/>
        </w:rPr>
        <w:instrText xml:space="preserve">  </w:instrText>
      </w:r>
      <w:r>
        <w:rPr>
          <w:rFonts w:ascii="Symbol" w:hAnsi="Symbol"/>
          <w:lang w:val="es-ES_tradnl"/>
        </w:rPr>
        <w:instrText>Dy</w:instrText>
      </w:r>
      <w:r>
        <w:rPr>
          <w:i/>
          <w:position w:val="-4"/>
          <w:sz w:val="18"/>
          <w:lang w:val="es-ES_tradnl"/>
        </w:rPr>
        <w:instrText>pi</w:instrText>
      </w:r>
      <w:r>
        <w:rPr>
          <w:position w:val="-4"/>
          <w:lang w:val="es-ES_tradnl"/>
        </w:rPr>
        <w:instrText xml:space="preserve"> </w:instrText>
      </w:r>
      <w:r>
        <w:rPr>
          <w:lang w:val="es-ES_tradnl"/>
        </w:rPr>
        <w:instrText>(</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w:instrText>
      </w:r>
      <w:r>
        <w:rPr>
          <w:lang w:val="es-ES_tradnl"/>
        </w:rPr>
        <w:fldChar w:fldCharType="end"/>
      </w:r>
      <w:r>
        <w:rPr>
          <w:lang w:val="es-ES_tradnl"/>
        </w:rPr>
        <w:tab/>
        <w:t>(26)</w:t>
      </w:r>
      <w:bookmarkEnd w:id="87"/>
    </w:p>
    <w:p w:rsidR="00FC2411" w:rsidRDefault="00FC2411" w:rsidP="004923DE">
      <w:pPr>
        <w:keepNext/>
        <w:keepLines/>
        <w:tabs>
          <w:tab w:val="left" w:pos="1418"/>
        </w:tabs>
        <w:rPr>
          <w:lang w:val="es-ES_tradnl"/>
        </w:rPr>
      </w:pPr>
      <w:r>
        <w:rPr>
          <w:lang w:val="es-ES_tradnl"/>
        </w:rPr>
        <w:lastRenderedPageBreak/>
        <w:t xml:space="preserve">Considerando una red de </w:t>
      </w:r>
      <w:r>
        <w:rPr>
          <w:i/>
          <w:lang w:val="es-ES_tradnl"/>
        </w:rPr>
        <w:t>n</w:t>
      </w:r>
      <w:r>
        <w:rPr>
          <w:lang w:val="es-ES_tradnl"/>
        </w:rPr>
        <w:t xml:space="preserve"> fuentes no isótropas, el diagrama del campo resultante en cualquier dirección está dado por la suma vectorial de </w:t>
      </w:r>
      <w:r>
        <w:rPr>
          <w:i/>
          <w:lang w:val="es-ES_tradnl"/>
        </w:rPr>
        <w:t>n</w:t>
      </w:r>
      <w:r>
        <w:rPr>
          <w:lang w:val="es-ES_tradnl"/>
        </w:rPr>
        <w:t xml:space="preserve"> vectores cuyas amplitudes vienen determinadas por el diagrama de radiación de amplitud de cada fuente individual y la fase por la ecuación (26), tomando la fuente 1 como referencia. En símbolos:</w:t>
      </w:r>
    </w:p>
    <w:p w:rsidR="004923DE" w:rsidRDefault="004923DE" w:rsidP="004923DE">
      <w:pPr>
        <w:pStyle w:val="Blanc"/>
      </w:pPr>
    </w:p>
    <w:p w:rsidR="00FC2411" w:rsidRDefault="00FC2411" w:rsidP="004923DE">
      <w:pPr>
        <w:pStyle w:val="Equation"/>
        <w:spacing w:before="0"/>
        <w:rPr>
          <w:lang w:val="es-ES_tradnl"/>
        </w:rPr>
      </w:pPr>
      <w:r>
        <w:rPr>
          <w:lang w:val="es-ES_tradnl"/>
        </w:rPr>
        <w:tab/>
      </w:r>
      <w:r>
        <w:rPr>
          <w:lang w:val="es-ES_tradnl"/>
        </w:rPr>
        <w:tab/>
      </w:r>
      <w:r>
        <w:rPr>
          <w:lang w:val="es-ES_tradnl"/>
        </w:rPr>
        <w:fldChar w:fldCharType="begin"/>
      </w:r>
      <w:r>
        <w:rPr>
          <w:lang w:val="es-ES_tradnl"/>
        </w:rPr>
        <w:instrText xml:space="preserve">eq </w:instrText>
      </w:r>
      <w:r>
        <w:rPr>
          <w:i/>
          <w:lang w:val="es-ES_tradnl"/>
        </w:rPr>
        <w:instrText>E</w:instrText>
      </w:r>
      <w:r>
        <w:rPr>
          <w:lang w:val="es-ES_tradnl"/>
        </w:rPr>
        <w:instrText xml:space="preserve"> (</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 xml:space="preserve">)  </w:instrText>
      </w:r>
      <w:r>
        <w:rPr>
          <w:rFonts w:ascii="Symbol" w:hAnsi="Symbol"/>
          <w:lang w:val="es-ES_tradnl"/>
        </w:rPr>
        <w:instrText>=</w:instrText>
      </w:r>
      <w:r>
        <w:rPr>
          <w:lang w:val="es-ES_tradnl"/>
        </w:rPr>
        <w:instrText xml:space="preserve">  \i\su(</w:instrText>
      </w:r>
      <w:r>
        <w:rPr>
          <w:i/>
          <w:position w:val="6"/>
          <w:sz w:val="18"/>
          <w:lang w:val="es-ES_tradnl"/>
        </w:rPr>
        <w:instrText>i</w:instrText>
      </w:r>
      <w:r>
        <w:rPr>
          <w:position w:val="6"/>
          <w:sz w:val="18"/>
          <w:lang w:val="es-ES_tradnl"/>
        </w:rPr>
        <w:instrText xml:space="preserve"> </w:instrText>
      </w:r>
      <w:r>
        <w:rPr>
          <w:rFonts w:ascii="Symbol" w:hAnsi="Symbol"/>
          <w:position w:val="6"/>
          <w:sz w:val="18"/>
          <w:lang w:val="es-ES_tradnl"/>
        </w:rPr>
        <w:instrText>=</w:instrText>
      </w:r>
      <w:r>
        <w:rPr>
          <w:position w:val="6"/>
          <w:sz w:val="18"/>
          <w:lang w:val="es-ES_tradnl"/>
        </w:rPr>
        <w:instrText xml:space="preserve"> 1</w:instrText>
      </w:r>
      <w:r>
        <w:rPr>
          <w:sz w:val="18"/>
          <w:lang w:val="es-ES_tradnl"/>
        </w:rPr>
        <w:instrText>;</w:instrText>
      </w:r>
      <w:r>
        <w:rPr>
          <w:i/>
          <w:sz w:val="18"/>
          <w:lang w:val="es-ES_tradnl"/>
        </w:rPr>
        <w:instrText>n</w:instrText>
      </w:r>
      <w:r>
        <w:rPr>
          <w:lang w:val="es-ES_tradnl"/>
        </w:rPr>
        <w:instrText>; \s\do3( )\s\up4( )</w:instrText>
      </w:r>
      <w:r>
        <w:rPr>
          <w:i/>
          <w:lang w:val="es-ES_tradnl"/>
        </w:rPr>
        <w:instrText>V</w:instrText>
      </w:r>
      <w:r>
        <w:rPr>
          <w:i/>
          <w:position w:val="-4"/>
          <w:sz w:val="18"/>
          <w:lang w:val="es-ES_tradnl"/>
        </w:rPr>
        <w:instrText>i</w:instrText>
      </w:r>
      <w:r>
        <w:rPr>
          <w:lang w:val="es-ES_tradnl"/>
        </w:rPr>
        <w:instrText xml:space="preserve"> (</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 xml:space="preserve">)  </w:instrText>
      </w:r>
      <w:r>
        <w:rPr>
          <w:rFonts w:ascii="Symbol" w:hAnsi="Symbol"/>
          <w:lang w:val="es-ES_tradnl"/>
        </w:rPr>
        <w:instrText>=</w:instrText>
      </w:r>
      <w:r>
        <w:rPr>
          <w:lang w:val="es-ES_tradnl"/>
        </w:rPr>
        <w:instrText xml:space="preserve">  )\i\su(</w:instrText>
      </w:r>
      <w:r>
        <w:rPr>
          <w:i/>
          <w:position w:val="6"/>
          <w:sz w:val="18"/>
          <w:lang w:val="es-ES_tradnl"/>
        </w:rPr>
        <w:instrText>i</w:instrText>
      </w:r>
      <w:r>
        <w:rPr>
          <w:position w:val="6"/>
          <w:sz w:val="18"/>
          <w:lang w:val="es-ES_tradnl"/>
        </w:rPr>
        <w:instrText xml:space="preserve"> </w:instrText>
      </w:r>
      <w:r>
        <w:rPr>
          <w:rFonts w:ascii="Symbol" w:hAnsi="Symbol"/>
          <w:position w:val="6"/>
          <w:sz w:val="18"/>
          <w:lang w:val="es-ES_tradnl"/>
        </w:rPr>
        <w:instrText>=</w:instrText>
      </w:r>
      <w:r>
        <w:rPr>
          <w:position w:val="6"/>
          <w:sz w:val="18"/>
          <w:lang w:val="es-ES_tradnl"/>
        </w:rPr>
        <w:instrText xml:space="preserve"> 1</w:instrText>
      </w:r>
      <w:r>
        <w:rPr>
          <w:sz w:val="18"/>
          <w:lang w:val="es-ES_tradnl"/>
        </w:rPr>
        <w:instrText>;</w:instrText>
      </w:r>
      <w:r>
        <w:rPr>
          <w:i/>
          <w:sz w:val="18"/>
          <w:lang w:val="es-ES_tradnl"/>
        </w:rPr>
        <w:instrText>n</w:instrText>
      </w:r>
      <w:r>
        <w:rPr>
          <w:lang w:val="es-ES_tradnl"/>
        </w:rPr>
        <w:instrText>; \s\do3( )\s\up4( )</w:instrText>
      </w:r>
      <w:r>
        <w:rPr>
          <w:i/>
          <w:lang w:val="es-ES_tradnl"/>
        </w:rPr>
        <w:instrText>K</w:instrText>
      </w:r>
      <w:r>
        <w:rPr>
          <w:i/>
          <w:position w:val="-4"/>
          <w:sz w:val="18"/>
          <w:lang w:val="es-ES_tradnl"/>
        </w:rPr>
        <w:instrText>i</w:instrText>
      </w:r>
      <w:r>
        <w:rPr>
          <w:lang w:val="es-ES_tradnl"/>
        </w:rPr>
        <w:instrText xml:space="preserve">  ·  </w:instrText>
      </w:r>
      <w:r>
        <w:rPr>
          <w:i/>
          <w:lang w:val="es-ES_tradnl"/>
        </w:rPr>
        <w:instrText>f</w:instrText>
      </w:r>
      <w:r>
        <w:rPr>
          <w:i/>
          <w:position w:val="-4"/>
          <w:sz w:val="18"/>
          <w:lang w:val="es-ES_tradnl"/>
        </w:rPr>
        <w:instrText>i</w:instrText>
      </w:r>
      <w:r>
        <w:rPr>
          <w:lang w:val="es-ES_tradnl"/>
        </w:rPr>
        <w:instrText xml:space="preserve"> (</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 · e</w:instrText>
      </w:r>
      <w:r>
        <w:rPr>
          <w:sz w:val="8"/>
          <w:lang w:val="es-ES_tradnl"/>
        </w:rPr>
        <w:instrText> </w:instrText>
      </w:r>
      <w:r>
        <w:rPr>
          <w:position w:val="10"/>
          <w:sz w:val="18"/>
          <w:lang w:val="es-ES_tradnl"/>
        </w:rPr>
        <w:instrText xml:space="preserve">j </w:instrText>
      </w:r>
      <w:r>
        <w:rPr>
          <w:rFonts w:ascii="Symbol" w:hAnsi="Symbol"/>
          <w:position w:val="10"/>
          <w:sz w:val="18"/>
          <w:lang w:val="es-ES_tradnl"/>
        </w:rPr>
        <w:instrText>y</w:instrText>
      </w:r>
      <w:r>
        <w:rPr>
          <w:i/>
          <w:position w:val="4"/>
          <w:sz w:val="14"/>
          <w:lang w:val="es-ES_tradnl"/>
        </w:rPr>
        <w:instrText>i</w:instrText>
      </w:r>
      <w:r>
        <w:rPr>
          <w:position w:val="10"/>
          <w:sz w:val="18"/>
          <w:lang w:val="es-ES_tradnl"/>
        </w:rPr>
        <w:instrText xml:space="preserve"> (</w:instrText>
      </w:r>
      <w:r>
        <w:rPr>
          <w:rFonts w:ascii="Symbol" w:hAnsi="Symbol"/>
          <w:position w:val="10"/>
          <w:sz w:val="18"/>
          <w:lang w:val="es-ES_tradnl"/>
        </w:rPr>
        <w:instrText>q</w:instrText>
      </w:r>
      <w:r>
        <w:rPr>
          <w:position w:val="10"/>
          <w:sz w:val="18"/>
          <w:lang w:val="es-ES_tradnl"/>
        </w:rPr>
        <w:instrText xml:space="preserve">, </w:instrText>
      </w:r>
      <w:r>
        <w:rPr>
          <w:rFonts w:ascii="Symbol" w:hAnsi="Symbol"/>
          <w:position w:val="10"/>
          <w:sz w:val="18"/>
          <w:lang w:val="es-ES_tradnl"/>
        </w:rPr>
        <w:instrText>j</w:instrText>
      </w:r>
      <w:r>
        <w:rPr>
          <w:position w:val="10"/>
          <w:sz w:val="18"/>
          <w:lang w:val="es-ES_tradnl"/>
        </w:rPr>
        <w:instrText>)</w:instrText>
      </w:r>
      <w:r>
        <w:rPr>
          <w:lang w:val="es-ES_tradnl"/>
        </w:rPr>
        <w:instrText xml:space="preserve">  )</w:instrText>
      </w:r>
      <w:r>
        <w:rPr>
          <w:lang w:val="es-ES_tradnl"/>
        </w:rPr>
        <w:fldChar w:fldCharType="end"/>
      </w:r>
      <w:r>
        <w:rPr>
          <w:lang w:val="es-ES_tradnl"/>
        </w:rPr>
        <w:tab/>
        <w:t>(27)</w:t>
      </w:r>
    </w:p>
    <w:p w:rsidR="00FC2411" w:rsidRDefault="00FC2411" w:rsidP="00FC2411">
      <w:pPr>
        <w:tabs>
          <w:tab w:val="left" w:pos="1418"/>
        </w:tabs>
        <w:rPr>
          <w:lang w:val="es-ES_tradnl"/>
        </w:rPr>
      </w:pPr>
      <w:r>
        <w:rPr>
          <w:lang w:val="es-ES_tradnl"/>
        </w:rPr>
        <w:t>donde:</w:t>
      </w:r>
    </w:p>
    <w:p w:rsidR="00FC2411" w:rsidRPr="008B3600" w:rsidRDefault="00FC2411" w:rsidP="00EB41F2">
      <w:pPr>
        <w:pStyle w:val="Equationlegend"/>
        <w:rPr>
          <w:lang w:val="es-ES_tradnl"/>
        </w:rPr>
      </w:pPr>
      <w:r w:rsidRPr="008B3600">
        <w:rPr>
          <w:lang w:val="es-ES_tradnl"/>
        </w:rPr>
        <w:tab/>
      </w:r>
      <w:r w:rsidRPr="008B3600">
        <w:rPr>
          <w:i/>
          <w:lang w:val="es-ES_tradnl"/>
        </w:rPr>
        <w:t>V</w:t>
      </w:r>
      <w:r w:rsidRPr="00EB41F2">
        <w:rPr>
          <w:i/>
          <w:iCs/>
          <w:vertAlign w:val="subscript"/>
        </w:rPr>
        <w:t>i</w:t>
      </w:r>
      <w:r w:rsidRPr="008B3600">
        <w:rPr>
          <w:lang w:val="es-ES_tradnl"/>
        </w:rPr>
        <w:t>:</w:t>
      </w:r>
      <w:r w:rsidRPr="008B3600">
        <w:rPr>
          <w:lang w:val="es-ES_tradnl"/>
        </w:rPr>
        <w:tab/>
        <w:t>vector individual de campo</w:t>
      </w:r>
    </w:p>
    <w:p w:rsidR="00FC2411" w:rsidRPr="008B3600" w:rsidRDefault="00FC2411" w:rsidP="00EB41F2">
      <w:pPr>
        <w:pStyle w:val="Equationlegend"/>
        <w:rPr>
          <w:lang w:val="es-ES_tradnl"/>
        </w:rPr>
      </w:pPr>
      <w:r w:rsidRPr="008B3600">
        <w:rPr>
          <w:lang w:val="es-ES_tradnl"/>
        </w:rPr>
        <w:tab/>
      </w:r>
      <w:r w:rsidRPr="008B3600">
        <w:rPr>
          <w:i/>
          <w:lang w:val="es-ES_tradnl"/>
        </w:rPr>
        <w:t>K</w:t>
      </w:r>
      <w:r w:rsidRPr="00EB41F2">
        <w:rPr>
          <w:i/>
          <w:iCs/>
          <w:vertAlign w:val="subscript"/>
        </w:rPr>
        <w:t>i</w:t>
      </w:r>
      <w:r w:rsidRPr="008B3600">
        <w:rPr>
          <w:lang w:val="es-ES_tradnl"/>
        </w:rPr>
        <w:t>:</w:t>
      </w:r>
      <w:r w:rsidRPr="008B3600">
        <w:rPr>
          <w:lang w:val="es-ES_tradnl"/>
        </w:rPr>
        <w:tab/>
        <w:t>constante que tiene en cuenta la diferencia de potencia de entrada a las fuentes</w:t>
      </w:r>
    </w:p>
    <w:p w:rsidR="00FC2411" w:rsidRPr="008B3600" w:rsidRDefault="00FC2411" w:rsidP="00EB41F2">
      <w:pPr>
        <w:pStyle w:val="Equationlegend"/>
        <w:rPr>
          <w:lang w:val="es-ES_tradnl"/>
        </w:rPr>
      </w:pPr>
      <w:r w:rsidRPr="008B3600">
        <w:rPr>
          <w:lang w:val="es-ES_tradnl"/>
        </w:rPr>
        <w:tab/>
      </w:r>
      <w:r w:rsidRPr="008B3600">
        <w:rPr>
          <w:i/>
          <w:lang w:val="es-ES_tradnl"/>
        </w:rPr>
        <w:t>f</w:t>
      </w:r>
      <w:r w:rsidRPr="00EB41F2">
        <w:rPr>
          <w:i/>
          <w:iCs/>
          <w:vertAlign w:val="subscript"/>
        </w:rPr>
        <w:t>i</w:t>
      </w:r>
      <w:r w:rsidRPr="008B3600">
        <w:rPr>
          <w:lang w:val="es-ES_tradnl"/>
        </w:rPr>
        <w:t>:</w:t>
      </w:r>
      <w:r w:rsidRPr="008B3600">
        <w:rPr>
          <w:lang w:val="es-ES_tradnl"/>
        </w:rPr>
        <w:tab/>
        <w:t>diagrama de radiación de amplitud relativa en cada fuente</w:t>
      </w:r>
    </w:p>
    <w:p w:rsidR="00FC2411" w:rsidRPr="008B3600" w:rsidRDefault="00FC2411" w:rsidP="00B04382">
      <w:pPr>
        <w:pStyle w:val="Equationlegend"/>
        <w:rPr>
          <w:lang w:val="es-ES_tradnl"/>
        </w:rPr>
      </w:pPr>
      <w:r w:rsidRPr="00763904">
        <w:tab/>
      </w:r>
      <w:r w:rsidR="0012135A">
        <w:sym w:font="Symbol" w:char="F079"/>
      </w:r>
      <w:r w:rsidRPr="00EB41F2">
        <w:rPr>
          <w:i/>
          <w:iCs/>
          <w:vertAlign w:val="subscript"/>
        </w:rPr>
        <w:t>i</w:t>
      </w:r>
      <w:r w:rsidRPr="008B3600">
        <w:rPr>
          <w:rFonts w:ascii="Tms Rmn" w:hAnsi="Tms Rmn"/>
          <w:i/>
          <w:position w:val="-4"/>
          <w:sz w:val="12"/>
          <w:lang w:val="es-ES_tradnl"/>
        </w:rPr>
        <w:t> </w:t>
      </w:r>
      <w:r w:rsidR="0012135A">
        <w:t>(</w:t>
      </w:r>
      <w:r w:rsidR="008B747E" w:rsidRPr="008B747E">
        <w:sym w:font="Symbol" w:char="F071"/>
      </w:r>
      <w:r w:rsidRPr="008B3600">
        <w:rPr>
          <w:lang w:val="es-ES_tradnl"/>
        </w:rPr>
        <w:t>,</w:t>
      </w:r>
      <w:r w:rsidR="00763904">
        <w:rPr>
          <w:lang w:val="es-ES_tradnl"/>
        </w:rPr>
        <w:t xml:space="preserve"> </w:t>
      </w:r>
      <w:r w:rsidR="00763904" w:rsidRPr="00763904">
        <w:sym w:font="Symbol" w:char="F06A"/>
      </w:r>
      <w:r w:rsidRPr="008B3600">
        <w:rPr>
          <w:lang w:val="es-ES_tradnl"/>
        </w:rPr>
        <w:t>):</w:t>
      </w:r>
      <w:r w:rsidRPr="008B3600">
        <w:rPr>
          <w:lang w:val="es-ES_tradnl"/>
        </w:rPr>
        <w:tab/>
        <w:t xml:space="preserve">diferencia relativa de fase de la </w:t>
      </w:r>
      <w:r w:rsidR="004A4044">
        <w:rPr>
          <w:lang w:val="es-ES_tradnl"/>
        </w:rPr>
        <w:t>i-ésima fuente</w:t>
      </w:r>
      <w:r w:rsidRPr="008B3600">
        <w:rPr>
          <w:lang w:val="es-ES_tradnl"/>
        </w:rPr>
        <w:t xml:space="preserve"> con relación a la fuente 1 (</w:t>
      </w:r>
      <w:r w:rsidR="0012135A">
        <w:sym w:font="Symbol" w:char="F079"/>
      </w:r>
      <w:r w:rsidRPr="00EB41F2">
        <w:rPr>
          <w:vertAlign w:val="subscript"/>
        </w:rPr>
        <w:t>1</w:t>
      </w:r>
      <w:r w:rsidRPr="008B3600">
        <w:rPr>
          <w:lang w:val="es-ES_tradnl"/>
        </w:rPr>
        <w:t>(</w:t>
      </w:r>
      <w:r w:rsidR="008B747E" w:rsidRPr="008B747E">
        <w:sym w:font="Symbol" w:char="F071"/>
      </w:r>
      <w:r w:rsidRPr="008B3600">
        <w:rPr>
          <w:lang w:val="es-ES_tradnl"/>
        </w:rPr>
        <w:t>, </w:t>
      </w:r>
      <w:r w:rsidR="0012135A">
        <w:rPr>
          <w:lang w:val="es-ES_tradnl"/>
        </w:rPr>
        <w:sym w:font="Symbol" w:char="F06A"/>
      </w:r>
      <w:r w:rsidRPr="008B3600">
        <w:rPr>
          <w:lang w:val="es-ES_tradnl"/>
        </w:rPr>
        <w:t xml:space="preserve">) </w:t>
      </w:r>
      <w:r w:rsidR="0012135A">
        <w:rPr>
          <w:lang w:val="es-ES_tradnl"/>
        </w:rPr>
        <w:t>=</w:t>
      </w:r>
      <w:r w:rsidRPr="008B3600">
        <w:rPr>
          <w:lang w:val="es-ES_tradnl"/>
        </w:rPr>
        <w:t xml:space="preserve"> </w:t>
      </w:r>
      <w:r w:rsidR="0012135A">
        <w:sym w:font="Symbol" w:char="F079"/>
      </w:r>
      <w:r w:rsidRPr="00EB41F2">
        <w:rPr>
          <w:i/>
          <w:iCs/>
          <w:vertAlign w:val="subscript"/>
        </w:rPr>
        <w:t>p</w:t>
      </w:r>
      <w:r w:rsidRPr="00EB41F2">
        <w:rPr>
          <w:vertAlign w:val="subscript"/>
        </w:rPr>
        <w:t>1</w:t>
      </w:r>
      <w:r w:rsidRPr="008B3600">
        <w:rPr>
          <w:lang w:val="es-ES_tradnl"/>
        </w:rPr>
        <w:t>(</w:t>
      </w:r>
      <w:r w:rsidR="008B747E" w:rsidRPr="008B747E">
        <w:sym w:font="Symbol" w:char="F071"/>
      </w:r>
      <w:r w:rsidRPr="008B3600">
        <w:rPr>
          <w:lang w:val="es-ES_tradnl"/>
        </w:rPr>
        <w:t xml:space="preserve">, </w:t>
      </w:r>
      <w:r w:rsidR="00763904" w:rsidRPr="00763904">
        <w:sym w:font="Symbol" w:char="F06A"/>
      </w:r>
      <w:r w:rsidRPr="008B3600">
        <w:rPr>
          <w:lang w:val="es-ES_tradnl"/>
        </w:rPr>
        <w:t>)).</w:t>
      </w:r>
    </w:p>
    <w:p w:rsidR="00FC2411" w:rsidRDefault="00FC2411" w:rsidP="008B747E">
      <w:pPr>
        <w:ind w:right="-57"/>
        <w:rPr>
          <w:lang w:val="es-ES_tradnl"/>
        </w:rPr>
      </w:pPr>
      <w:r>
        <w:rPr>
          <w:lang w:val="es-ES_tradnl"/>
        </w:rPr>
        <w:t xml:space="preserve">Es conveniente hacer la suma vectorial en el plano x-y, tal como se muestra en la Fig. 23, para </w:t>
      </w:r>
      <w:r>
        <w:rPr>
          <w:i/>
          <w:lang w:val="es-ES_tradnl"/>
        </w:rPr>
        <w:t>n</w:t>
      </w:r>
      <w:r>
        <w:rPr>
          <w:lang w:val="es-ES_tradnl"/>
        </w:rPr>
        <w:t xml:space="preserve"> </w:t>
      </w:r>
      <w:r w:rsidR="008B747E">
        <w:t>=</w:t>
      </w:r>
      <w:r>
        <w:rPr>
          <w:lang w:val="es-ES_tradnl"/>
        </w:rPr>
        <w:t xml:space="preserve"> 3.</w:t>
      </w:r>
    </w:p>
    <w:p w:rsidR="00FC2411" w:rsidRDefault="00FC2411" w:rsidP="00FC2411">
      <w:pPr>
        <w:pStyle w:val="FigureNo"/>
        <w:rPr>
          <w:lang w:val="es-ES_tradnl"/>
        </w:rPr>
      </w:pPr>
      <w:r>
        <w:rPr>
          <w:lang w:val="es-ES_tradnl"/>
        </w:rPr>
        <w:t>FIGURA 23</w:t>
      </w:r>
    </w:p>
    <w:p w:rsidR="00FC2411" w:rsidRDefault="00FC2411" w:rsidP="00FC2411">
      <w:pPr>
        <w:pStyle w:val="Figuretitle"/>
        <w:rPr>
          <w:lang w:val="es-ES_tradnl"/>
        </w:rPr>
      </w:pPr>
      <w:r>
        <w:rPr>
          <w:lang w:val="es-ES_tradnl"/>
        </w:rPr>
        <w:t xml:space="preserve">Suma vectorial en el plano x-y para </w:t>
      </w:r>
      <w:r>
        <w:rPr>
          <w:i/>
          <w:iCs/>
          <w:lang w:val="es-ES_tradnl"/>
        </w:rPr>
        <w:t>n</w:t>
      </w:r>
      <w:r>
        <w:rPr>
          <w:lang w:val="es-ES_tradnl"/>
        </w:rPr>
        <w:t xml:space="preserve"> = 3</w:t>
      </w:r>
    </w:p>
    <w:p w:rsidR="00FC2411" w:rsidRPr="00C37A8D" w:rsidRDefault="004923DE" w:rsidP="00FC2411">
      <w:pPr>
        <w:pStyle w:val="Figure"/>
        <w:rPr>
          <w:lang w:val="es-ES_tradnl"/>
        </w:rPr>
      </w:pPr>
      <w:r>
        <w:rPr>
          <w:lang w:val="en-US"/>
        </w:rPr>
        <w:object w:dxaOrig="4560" w:dyaOrig="4214">
          <v:shape id="_x0000_i1048" type="#_x0000_t75" style="width:266.3pt;height:246pt" o:ole="">
            <v:imagedata r:id="rId60" o:title=""/>
          </v:shape>
          <o:OLEObject Type="Embed" ProgID="CorelDRAW.Graphic.14" ShapeID="_x0000_i1048" DrawAspect="Content" ObjectID="_1442406812" r:id="rId61"/>
        </w:object>
      </w:r>
    </w:p>
    <w:p w:rsidR="00FC2411" w:rsidRDefault="00FC2411" w:rsidP="008B747E">
      <w:pPr>
        <w:tabs>
          <w:tab w:val="left" w:pos="1418"/>
        </w:tabs>
        <w:rPr>
          <w:lang w:val="es-ES_tradnl"/>
        </w:rPr>
      </w:pPr>
      <w:r>
        <w:rPr>
          <w:lang w:val="es-ES_tradnl"/>
        </w:rPr>
        <w:t xml:space="preserve">El vector resultante </w:t>
      </w:r>
      <w:r>
        <w:rPr>
          <w:i/>
          <w:lang w:val="es-ES_tradnl"/>
        </w:rPr>
        <w:t>E</w:t>
      </w:r>
      <w:r>
        <w:rPr>
          <w:rFonts w:ascii="Tms Rmn" w:hAnsi="Tms Rmn"/>
          <w:i/>
          <w:sz w:val="12"/>
          <w:lang w:val="es-ES_tradnl"/>
        </w:rPr>
        <w:t> </w:t>
      </w:r>
      <w:r w:rsidR="008B747E" w:rsidRPr="008B747E">
        <w:t>(</w:t>
      </w:r>
      <w:r w:rsidR="008B747E" w:rsidRPr="008B747E">
        <w:sym w:font="Symbol" w:char="F071"/>
      </w:r>
      <w:r>
        <w:rPr>
          <w:lang w:val="es-ES_tradnl"/>
        </w:rPr>
        <w:t>,</w:t>
      </w:r>
      <w:r w:rsidR="008B747E">
        <w:rPr>
          <w:lang w:val="es-ES_tradnl"/>
        </w:rPr>
        <w:t xml:space="preserve"> </w:t>
      </w:r>
      <w:r w:rsidR="00763904" w:rsidRPr="00763904">
        <w:sym w:font="Symbol" w:char="F06A"/>
      </w:r>
      <w:r>
        <w:rPr>
          <w:lang w:val="es-ES_tradnl"/>
        </w:rPr>
        <w:t>) tendrá las siguientes componentes:</w:t>
      </w:r>
    </w:p>
    <w:p w:rsidR="004923DE" w:rsidRDefault="004923DE" w:rsidP="004923DE">
      <w:pPr>
        <w:pStyle w:val="Blanc"/>
      </w:pPr>
    </w:p>
    <w:p w:rsidR="00FC2411" w:rsidRDefault="00FC2411" w:rsidP="00FC2411">
      <w:pPr>
        <w:pStyle w:val="Equation"/>
        <w:rPr>
          <w:lang w:val="es-ES_tradnl"/>
        </w:rPr>
      </w:pPr>
      <w:r>
        <w:rPr>
          <w:lang w:val="es-ES_tradnl"/>
        </w:rPr>
        <w:tab/>
      </w:r>
      <w:r>
        <w:rPr>
          <w:lang w:val="es-ES_tradnl"/>
        </w:rPr>
        <w:tab/>
      </w:r>
      <w:r>
        <w:rPr>
          <w:lang w:val="es-ES_tradnl"/>
        </w:rPr>
        <w:fldChar w:fldCharType="begin"/>
      </w:r>
      <w:r>
        <w:rPr>
          <w:lang w:val="es-ES_tradnl"/>
        </w:rPr>
        <w:instrText xml:space="preserve">eq </w:instrText>
      </w:r>
      <w:r>
        <w:rPr>
          <w:i/>
          <w:lang w:val="es-ES_tradnl"/>
        </w:rPr>
        <w:instrText>E</w:instrText>
      </w:r>
      <w:r>
        <w:rPr>
          <w:i/>
          <w:position w:val="-4"/>
          <w:sz w:val="18"/>
          <w:lang w:val="es-ES_tradnl"/>
        </w:rPr>
        <w:instrText>x</w:instrText>
      </w:r>
      <w:r>
        <w:rPr>
          <w:lang w:val="es-ES_tradnl"/>
        </w:rPr>
        <w:instrText xml:space="preserve"> (</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 xml:space="preserve">)  </w:instrText>
      </w:r>
      <w:r>
        <w:rPr>
          <w:rFonts w:ascii="Symbol" w:hAnsi="Symbol"/>
          <w:lang w:val="es-ES_tradnl"/>
        </w:rPr>
        <w:instrText>=</w:instrText>
      </w:r>
      <w:r>
        <w:rPr>
          <w:lang w:val="es-ES_tradnl"/>
        </w:rPr>
        <w:instrText xml:space="preserve">  \i\su(</w:instrText>
      </w:r>
      <w:r>
        <w:rPr>
          <w:i/>
          <w:position w:val="6"/>
          <w:sz w:val="18"/>
          <w:lang w:val="es-ES_tradnl"/>
        </w:rPr>
        <w:instrText>i</w:instrText>
      </w:r>
      <w:r>
        <w:rPr>
          <w:position w:val="6"/>
          <w:sz w:val="18"/>
          <w:lang w:val="es-ES_tradnl"/>
        </w:rPr>
        <w:instrText xml:space="preserve"> </w:instrText>
      </w:r>
      <w:r>
        <w:rPr>
          <w:rFonts w:ascii="Symbol" w:hAnsi="Symbol"/>
          <w:position w:val="6"/>
          <w:sz w:val="18"/>
          <w:lang w:val="es-ES_tradnl"/>
        </w:rPr>
        <w:instrText>=</w:instrText>
      </w:r>
      <w:r>
        <w:rPr>
          <w:position w:val="6"/>
          <w:sz w:val="18"/>
          <w:lang w:val="es-ES_tradnl"/>
        </w:rPr>
        <w:instrText xml:space="preserve"> 1</w:instrText>
      </w:r>
      <w:r>
        <w:rPr>
          <w:sz w:val="18"/>
          <w:lang w:val="es-ES_tradnl"/>
        </w:rPr>
        <w:instrText>;</w:instrText>
      </w:r>
      <w:r>
        <w:rPr>
          <w:i/>
          <w:sz w:val="18"/>
          <w:lang w:val="es-ES_tradnl"/>
        </w:rPr>
        <w:instrText>n</w:instrText>
      </w:r>
      <w:r>
        <w:rPr>
          <w:lang w:val="es-ES_tradnl"/>
        </w:rPr>
        <w:instrText>;\s\do3( )\s\up4( )</w:instrText>
      </w:r>
      <w:r>
        <w:rPr>
          <w:i/>
          <w:lang w:val="es-ES_tradnl"/>
        </w:rPr>
        <w:instrText>V</w:instrText>
      </w:r>
      <w:r>
        <w:rPr>
          <w:i/>
          <w:position w:val="-4"/>
          <w:sz w:val="18"/>
          <w:lang w:val="es-ES_tradnl"/>
        </w:rPr>
        <w:instrText>xi</w:instrText>
      </w:r>
      <w:r>
        <w:rPr>
          <w:lang w:val="es-ES_tradnl"/>
        </w:rPr>
        <w:instrText xml:space="preserve"> (</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 xml:space="preserve">)  </w:instrText>
      </w:r>
      <w:r>
        <w:rPr>
          <w:rFonts w:ascii="Symbol" w:hAnsi="Symbol"/>
          <w:lang w:val="es-ES_tradnl"/>
        </w:rPr>
        <w:instrText>=</w:instrText>
      </w:r>
      <w:r>
        <w:rPr>
          <w:lang w:val="es-ES_tradnl"/>
        </w:rPr>
        <w:instrText xml:space="preserve">  )\i\su(</w:instrText>
      </w:r>
      <w:r>
        <w:rPr>
          <w:i/>
          <w:position w:val="6"/>
          <w:sz w:val="18"/>
          <w:lang w:val="es-ES_tradnl"/>
        </w:rPr>
        <w:instrText>i</w:instrText>
      </w:r>
      <w:r>
        <w:rPr>
          <w:position w:val="6"/>
          <w:sz w:val="18"/>
          <w:lang w:val="es-ES_tradnl"/>
        </w:rPr>
        <w:instrText xml:space="preserve"> </w:instrText>
      </w:r>
      <w:r>
        <w:rPr>
          <w:rFonts w:ascii="Symbol" w:hAnsi="Symbol"/>
          <w:position w:val="6"/>
          <w:sz w:val="18"/>
          <w:lang w:val="es-ES_tradnl"/>
        </w:rPr>
        <w:instrText>=</w:instrText>
      </w:r>
      <w:r>
        <w:rPr>
          <w:position w:val="6"/>
          <w:sz w:val="18"/>
          <w:lang w:val="es-ES_tradnl"/>
        </w:rPr>
        <w:instrText xml:space="preserve"> 1</w:instrText>
      </w:r>
      <w:r>
        <w:rPr>
          <w:sz w:val="18"/>
          <w:lang w:val="es-ES_tradnl"/>
        </w:rPr>
        <w:instrText>;</w:instrText>
      </w:r>
      <w:r>
        <w:rPr>
          <w:i/>
          <w:sz w:val="18"/>
          <w:lang w:val="es-ES_tradnl"/>
        </w:rPr>
        <w:instrText>n</w:instrText>
      </w:r>
      <w:r>
        <w:rPr>
          <w:lang w:val="es-ES_tradnl"/>
        </w:rPr>
        <w:instrText>;\s\do3( )\s\up4( )</w:instrText>
      </w:r>
      <w:r>
        <w:rPr>
          <w:i/>
          <w:lang w:val="es-ES_tradnl"/>
        </w:rPr>
        <w:instrText>k</w:instrText>
      </w:r>
      <w:r>
        <w:rPr>
          <w:i/>
          <w:position w:val="-4"/>
          <w:sz w:val="18"/>
          <w:lang w:val="es-ES_tradnl"/>
        </w:rPr>
        <w:instrText>i</w:instrText>
      </w:r>
      <w:r>
        <w:rPr>
          <w:lang w:val="es-ES_tradnl"/>
        </w:rPr>
        <w:instrText xml:space="preserve">  ·  </w:instrText>
      </w:r>
      <w:r>
        <w:rPr>
          <w:i/>
          <w:lang w:val="es-ES_tradnl"/>
        </w:rPr>
        <w:instrText>f</w:instrText>
      </w:r>
      <w:r>
        <w:rPr>
          <w:i/>
          <w:position w:val="-4"/>
          <w:sz w:val="18"/>
          <w:lang w:val="es-ES_tradnl"/>
        </w:rPr>
        <w:instrText>i</w:instrText>
      </w:r>
      <w:r>
        <w:rPr>
          <w:lang w:val="es-ES_tradnl"/>
        </w:rPr>
        <w:instrText xml:space="preserve"> (</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 · cos </w:instrText>
      </w:r>
      <w:r>
        <w:rPr>
          <w:rFonts w:ascii="Symbol" w:hAnsi="Symbol"/>
          <w:lang w:val="es-ES_tradnl"/>
        </w:rPr>
        <w:instrText>y</w:instrText>
      </w:r>
      <w:r>
        <w:rPr>
          <w:i/>
          <w:position w:val="-4"/>
          <w:sz w:val="18"/>
          <w:lang w:val="es-ES_tradnl"/>
        </w:rPr>
        <w:instrText>i</w:instrText>
      </w:r>
      <w:r>
        <w:rPr>
          <w:lang w:val="es-ES_tradnl"/>
        </w:rPr>
        <w:instrText>)</w:instrText>
      </w:r>
      <w:r>
        <w:rPr>
          <w:lang w:val="es-ES_tradnl"/>
        </w:rPr>
        <w:fldChar w:fldCharType="end"/>
      </w:r>
      <w:r>
        <w:rPr>
          <w:lang w:val="es-ES_tradnl"/>
        </w:rPr>
        <w:tab/>
        <w:t>(28)</w:t>
      </w:r>
    </w:p>
    <w:p w:rsidR="004923DE" w:rsidRDefault="004923DE" w:rsidP="004923DE">
      <w:pPr>
        <w:pStyle w:val="Blanc"/>
      </w:pPr>
    </w:p>
    <w:p w:rsidR="00FC2411" w:rsidRDefault="00FC2411" w:rsidP="00FC2411">
      <w:pPr>
        <w:pStyle w:val="Equation"/>
        <w:rPr>
          <w:lang w:val="es-ES_tradnl"/>
        </w:rPr>
      </w:pPr>
      <w:r>
        <w:rPr>
          <w:lang w:val="es-ES_tradnl"/>
        </w:rPr>
        <w:tab/>
      </w:r>
      <w:r>
        <w:rPr>
          <w:lang w:val="es-ES_tradnl"/>
        </w:rPr>
        <w:tab/>
      </w:r>
      <w:r>
        <w:rPr>
          <w:lang w:val="es-ES_tradnl"/>
        </w:rPr>
        <w:fldChar w:fldCharType="begin"/>
      </w:r>
      <w:r>
        <w:rPr>
          <w:lang w:val="es-ES_tradnl"/>
        </w:rPr>
        <w:instrText xml:space="preserve">eq </w:instrText>
      </w:r>
      <w:r>
        <w:rPr>
          <w:i/>
          <w:lang w:val="es-ES_tradnl"/>
        </w:rPr>
        <w:instrText>E</w:instrText>
      </w:r>
      <w:r>
        <w:rPr>
          <w:i/>
          <w:position w:val="-4"/>
          <w:sz w:val="18"/>
          <w:lang w:val="es-ES_tradnl"/>
        </w:rPr>
        <w:instrText>y</w:instrText>
      </w:r>
      <w:r>
        <w:rPr>
          <w:lang w:val="es-ES_tradnl"/>
        </w:rPr>
        <w:instrText xml:space="preserve"> (</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 xml:space="preserve">)  </w:instrText>
      </w:r>
      <w:r>
        <w:rPr>
          <w:rFonts w:ascii="Symbol" w:hAnsi="Symbol"/>
          <w:lang w:val="es-ES_tradnl"/>
        </w:rPr>
        <w:instrText>=</w:instrText>
      </w:r>
      <w:r>
        <w:rPr>
          <w:lang w:val="es-ES_tradnl"/>
        </w:rPr>
        <w:instrText xml:space="preserve">  \i\su(</w:instrText>
      </w:r>
      <w:r>
        <w:rPr>
          <w:i/>
          <w:position w:val="6"/>
          <w:sz w:val="18"/>
          <w:lang w:val="es-ES_tradnl"/>
        </w:rPr>
        <w:instrText>i</w:instrText>
      </w:r>
      <w:r>
        <w:rPr>
          <w:position w:val="6"/>
          <w:sz w:val="18"/>
          <w:lang w:val="es-ES_tradnl"/>
        </w:rPr>
        <w:instrText xml:space="preserve"> </w:instrText>
      </w:r>
      <w:r>
        <w:rPr>
          <w:rFonts w:ascii="Symbol" w:hAnsi="Symbol"/>
          <w:position w:val="6"/>
          <w:sz w:val="18"/>
          <w:lang w:val="es-ES_tradnl"/>
        </w:rPr>
        <w:instrText>=</w:instrText>
      </w:r>
      <w:r>
        <w:rPr>
          <w:position w:val="6"/>
          <w:sz w:val="18"/>
          <w:lang w:val="es-ES_tradnl"/>
        </w:rPr>
        <w:instrText xml:space="preserve"> 1</w:instrText>
      </w:r>
      <w:r>
        <w:rPr>
          <w:sz w:val="18"/>
          <w:lang w:val="es-ES_tradnl"/>
        </w:rPr>
        <w:instrText>;</w:instrText>
      </w:r>
      <w:r>
        <w:rPr>
          <w:i/>
          <w:sz w:val="18"/>
          <w:lang w:val="es-ES_tradnl"/>
        </w:rPr>
        <w:instrText>n</w:instrText>
      </w:r>
      <w:r>
        <w:rPr>
          <w:lang w:val="es-ES_tradnl"/>
        </w:rPr>
        <w:instrText>;\s\do3( )\s\up4( )</w:instrText>
      </w:r>
      <w:r>
        <w:rPr>
          <w:i/>
          <w:lang w:val="es-ES_tradnl"/>
        </w:rPr>
        <w:instrText>V</w:instrText>
      </w:r>
      <w:r>
        <w:rPr>
          <w:i/>
          <w:position w:val="-4"/>
          <w:sz w:val="18"/>
          <w:lang w:val="es-ES_tradnl"/>
        </w:rPr>
        <w:instrText>yi</w:instrText>
      </w:r>
      <w:r>
        <w:rPr>
          <w:lang w:val="es-ES_tradnl"/>
        </w:rPr>
        <w:instrText xml:space="preserve"> (</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 xml:space="preserve">)  </w:instrText>
      </w:r>
      <w:r>
        <w:rPr>
          <w:rFonts w:ascii="Symbol" w:hAnsi="Symbol"/>
          <w:lang w:val="es-ES_tradnl"/>
        </w:rPr>
        <w:instrText>=</w:instrText>
      </w:r>
      <w:r>
        <w:rPr>
          <w:lang w:val="es-ES_tradnl"/>
        </w:rPr>
        <w:instrText xml:space="preserve">  )\i\su(</w:instrText>
      </w:r>
      <w:r>
        <w:rPr>
          <w:i/>
          <w:position w:val="6"/>
          <w:sz w:val="18"/>
          <w:lang w:val="es-ES_tradnl"/>
        </w:rPr>
        <w:instrText>i</w:instrText>
      </w:r>
      <w:r>
        <w:rPr>
          <w:position w:val="6"/>
          <w:sz w:val="18"/>
          <w:lang w:val="es-ES_tradnl"/>
        </w:rPr>
        <w:instrText xml:space="preserve"> </w:instrText>
      </w:r>
      <w:r>
        <w:rPr>
          <w:rFonts w:ascii="Symbol" w:hAnsi="Symbol"/>
          <w:position w:val="6"/>
          <w:sz w:val="18"/>
          <w:lang w:val="es-ES_tradnl"/>
        </w:rPr>
        <w:instrText>=</w:instrText>
      </w:r>
      <w:r>
        <w:rPr>
          <w:position w:val="6"/>
          <w:sz w:val="18"/>
          <w:lang w:val="es-ES_tradnl"/>
        </w:rPr>
        <w:instrText xml:space="preserve"> 1</w:instrText>
      </w:r>
      <w:r>
        <w:rPr>
          <w:sz w:val="18"/>
          <w:lang w:val="es-ES_tradnl"/>
        </w:rPr>
        <w:instrText>;</w:instrText>
      </w:r>
      <w:r>
        <w:rPr>
          <w:i/>
          <w:sz w:val="18"/>
          <w:lang w:val="es-ES_tradnl"/>
        </w:rPr>
        <w:instrText>n</w:instrText>
      </w:r>
      <w:r>
        <w:rPr>
          <w:lang w:val="es-ES_tradnl"/>
        </w:rPr>
        <w:instrText>;\s\do3( )\s\up4( )</w:instrText>
      </w:r>
      <w:r>
        <w:rPr>
          <w:i/>
          <w:lang w:val="es-ES_tradnl"/>
        </w:rPr>
        <w:instrText>k</w:instrText>
      </w:r>
      <w:r>
        <w:rPr>
          <w:i/>
          <w:position w:val="-4"/>
          <w:sz w:val="18"/>
          <w:lang w:val="es-ES_tradnl"/>
        </w:rPr>
        <w:instrText>i</w:instrText>
      </w:r>
      <w:r>
        <w:rPr>
          <w:lang w:val="es-ES_tradnl"/>
        </w:rPr>
        <w:instrText xml:space="preserve">  ·  </w:instrText>
      </w:r>
      <w:r>
        <w:rPr>
          <w:i/>
          <w:lang w:val="es-ES_tradnl"/>
        </w:rPr>
        <w:instrText>f</w:instrText>
      </w:r>
      <w:r>
        <w:rPr>
          <w:i/>
          <w:position w:val="-4"/>
          <w:sz w:val="18"/>
          <w:lang w:val="es-ES_tradnl"/>
        </w:rPr>
        <w:instrText>i</w:instrText>
      </w:r>
      <w:r>
        <w:rPr>
          <w:lang w:val="es-ES_tradnl"/>
        </w:rPr>
        <w:instrText xml:space="preserve"> (</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 · sen </w:instrText>
      </w:r>
      <w:r>
        <w:rPr>
          <w:rFonts w:ascii="Symbol" w:hAnsi="Symbol"/>
          <w:lang w:val="es-ES_tradnl"/>
        </w:rPr>
        <w:instrText>y</w:instrText>
      </w:r>
      <w:r>
        <w:rPr>
          <w:i/>
          <w:position w:val="-4"/>
          <w:sz w:val="18"/>
          <w:lang w:val="es-ES_tradnl"/>
        </w:rPr>
        <w:instrText>i</w:instrText>
      </w:r>
      <w:r>
        <w:rPr>
          <w:lang w:val="es-ES_tradnl"/>
        </w:rPr>
        <w:instrText>)</w:instrText>
      </w:r>
      <w:r>
        <w:rPr>
          <w:lang w:val="es-ES_tradnl"/>
        </w:rPr>
        <w:fldChar w:fldCharType="end"/>
      </w:r>
      <w:r>
        <w:rPr>
          <w:lang w:val="es-ES_tradnl"/>
        </w:rPr>
        <w:tab/>
        <w:t>(29)</w:t>
      </w:r>
    </w:p>
    <w:p w:rsidR="00FC2411" w:rsidRDefault="00FC2411" w:rsidP="004923DE">
      <w:pPr>
        <w:keepNext/>
        <w:keepLines/>
        <w:rPr>
          <w:lang w:val="es-ES_tradnl"/>
        </w:rPr>
      </w:pPr>
      <w:r>
        <w:rPr>
          <w:lang w:val="es-ES_tradnl"/>
        </w:rPr>
        <w:lastRenderedPageBreak/>
        <w:t>De donde:</w:t>
      </w:r>
    </w:p>
    <w:p w:rsidR="004923DE" w:rsidRDefault="004923DE" w:rsidP="004923DE">
      <w:pPr>
        <w:pStyle w:val="Blanc"/>
      </w:pPr>
      <w:bookmarkStart w:id="88" w:name="F032"/>
    </w:p>
    <w:p w:rsidR="00FC2411" w:rsidRDefault="00FC2411" w:rsidP="00FC2411">
      <w:pPr>
        <w:pStyle w:val="Equation"/>
        <w:rPr>
          <w:lang w:val="es-ES_tradnl"/>
        </w:rPr>
      </w:pPr>
      <w:r>
        <w:rPr>
          <w:lang w:val="es-ES_tradnl"/>
        </w:rPr>
        <w:tab/>
      </w:r>
      <w:r>
        <w:rPr>
          <w:lang w:val="es-ES_tradnl"/>
        </w:rPr>
        <w:tab/>
      </w:r>
      <w:r>
        <w:rPr>
          <w:lang w:val="es-ES_tradnl"/>
        </w:rPr>
        <w:fldChar w:fldCharType="begin"/>
      </w:r>
      <w:r>
        <w:rPr>
          <w:lang w:val="es-ES_tradnl"/>
        </w:rPr>
        <w:instrText xml:space="preserve">eq </w:instrText>
      </w:r>
      <w:r>
        <w:rPr>
          <w:rFonts w:ascii="Symbol" w:hAnsi="Symbol"/>
          <w:lang w:val="es-ES_tradnl"/>
        </w:rPr>
        <w:instrText>½</w:instrText>
      </w:r>
      <w:r>
        <w:rPr>
          <w:i/>
          <w:lang w:val="es-ES_tradnl"/>
        </w:rPr>
        <w:instrText>E</w:instrText>
      </w:r>
      <w:r>
        <w:rPr>
          <w:lang w:val="es-ES_tradnl"/>
        </w:rPr>
        <w:instrText xml:space="preserve"> (</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w:instrText>
      </w:r>
      <w:r>
        <w:rPr>
          <w:rFonts w:ascii="Symbol" w:hAnsi="Symbol"/>
          <w:lang w:val="es-ES_tradnl"/>
        </w:rPr>
        <w:instrText>½</w:instrText>
      </w:r>
      <w:r>
        <w:rPr>
          <w:lang w:val="es-ES_tradnl"/>
        </w:rPr>
        <w:instrText xml:space="preserve">  </w:instrText>
      </w:r>
      <w:r>
        <w:rPr>
          <w:rFonts w:ascii="Symbol" w:hAnsi="Symbol"/>
          <w:lang w:val="es-ES_tradnl"/>
        </w:rPr>
        <w:instrText>=</w:instrText>
      </w:r>
      <w:r>
        <w:rPr>
          <w:lang w:val="es-ES_tradnl"/>
        </w:rPr>
        <w:instrText xml:space="preserve">  \b\bc\[(\s(</w:instrText>
      </w:r>
      <w:r>
        <w:rPr>
          <w:spacing w:val="-30"/>
          <w:position w:val="-4"/>
          <w:lang w:val="es-ES_tradnl"/>
        </w:rPr>
        <w:instrText xml:space="preserve"> </w:instrText>
      </w:r>
      <w:r>
        <w:rPr>
          <w:spacing w:val="-30"/>
          <w:lang w:val="es-ES_tradnl"/>
        </w:rPr>
        <w:instrText>;</w:instrText>
      </w:r>
      <w:r>
        <w:rPr>
          <w:spacing w:val="-30"/>
          <w:position w:val="6"/>
          <w:lang w:val="es-ES_tradnl"/>
        </w:rPr>
        <w:instrText xml:space="preserve"> </w:instrText>
      </w:r>
      <w:r>
        <w:rPr>
          <w:lang w:val="es-ES_tradnl"/>
        </w:rPr>
        <w:instrText>)\d\ba2()</w:instrText>
      </w:r>
      <w:r>
        <w:rPr>
          <w:rFonts w:ascii="Symbol" w:hAnsi="Symbol"/>
          <w:lang w:val="es-ES_tradnl"/>
        </w:rPr>
        <w:instrText>½</w:instrText>
      </w:r>
      <w:r>
        <w:rPr>
          <w:i/>
          <w:lang w:val="es-ES_tradnl"/>
        </w:rPr>
        <w:instrText>E</w:instrText>
      </w:r>
      <w:r>
        <w:rPr>
          <w:i/>
          <w:position w:val="-4"/>
          <w:sz w:val="18"/>
          <w:lang w:val="es-ES_tradnl"/>
        </w:rPr>
        <w:instrText>x</w:instrText>
      </w:r>
      <w:r>
        <w:rPr>
          <w:lang w:val="es-ES_tradnl"/>
        </w:rPr>
        <w:instrText xml:space="preserve"> (</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w:instrText>
      </w:r>
      <w:r>
        <w:rPr>
          <w:rFonts w:ascii="Symbol" w:hAnsi="Symbol"/>
          <w:spacing w:val="-30"/>
          <w:lang w:val="es-ES_tradnl"/>
        </w:rPr>
        <w:instrText>½</w:instrText>
      </w:r>
      <w:r>
        <w:rPr>
          <w:position w:val="10"/>
          <w:sz w:val="18"/>
          <w:lang w:val="es-ES_tradnl"/>
        </w:rPr>
        <w:instrText>2</w:instrText>
      </w:r>
      <w:r>
        <w:rPr>
          <w:lang w:val="es-ES_tradnl"/>
        </w:rPr>
        <w:instrText xml:space="preserve">  </w:instrText>
      </w:r>
      <w:r>
        <w:rPr>
          <w:rFonts w:ascii="Symbol" w:hAnsi="Symbol"/>
          <w:lang w:val="es-ES_tradnl"/>
        </w:rPr>
        <w:instrText>+</w:instrText>
      </w:r>
      <w:r>
        <w:rPr>
          <w:lang w:val="es-ES_tradnl"/>
        </w:rPr>
        <w:instrText xml:space="preserve">  </w:instrText>
      </w:r>
      <w:r>
        <w:rPr>
          <w:rFonts w:ascii="Symbol" w:hAnsi="Symbol"/>
          <w:lang w:val="es-ES_tradnl"/>
        </w:rPr>
        <w:instrText>½</w:instrText>
      </w:r>
      <w:r>
        <w:rPr>
          <w:i/>
          <w:lang w:val="es-ES_tradnl"/>
        </w:rPr>
        <w:instrText>E</w:instrText>
      </w:r>
      <w:r>
        <w:rPr>
          <w:i/>
          <w:position w:val="-4"/>
          <w:sz w:val="18"/>
          <w:lang w:val="es-ES_tradnl"/>
        </w:rPr>
        <w:instrText>y</w:instrText>
      </w:r>
      <w:r>
        <w:rPr>
          <w:lang w:val="es-ES_tradnl"/>
        </w:rPr>
        <w:instrText xml:space="preserve"> (</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w:instrText>
      </w:r>
      <w:r>
        <w:rPr>
          <w:rFonts w:ascii="Symbol" w:hAnsi="Symbol"/>
          <w:spacing w:val="-30"/>
          <w:lang w:val="es-ES_tradnl"/>
        </w:rPr>
        <w:instrText>½</w:instrText>
      </w:r>
      <w:r>
        <w:rPr>
          <w:position w:val="10"/>
          <w:sz w:val="18"/>
          <w:lang w:val="es-ES_tradnl"/>
        </w:rPr>
        <w:instrText>2</w:instrText>
      </w:r>
      <w:r>
        <w:rPr>
          <w:lang w:val="es-ES_tradnl"/>
        </w:rPr>
        <w:instrText>)</w:instrText>
      </w:r>
      <w:r>
        <w:rPr>
          <w:position w:val="22"/>
          <w:sz w:val="18"/>
          <w:lang w:val="es-ES_tradnl"/>
        </w:rPr>
        <w:instrText>½</w:instrText>
      </w:r>
      <w:r>
        <w:rPr>
          <w:lang w:val="es-ES_tradnl"/>
        </w:rPr>
        <w:fldChar w:fldCharType="end"/>
      </w:r>
      <w:r>
        <w:rPr>
          <w:lang w:val="es-ES_tradnl"/>
        </w:rPr>
        <w:tab/>
        <w:t>(30)</w:t>
      </w:r>
      <w:bookmarkEnd w:id="88"/>
    </w:p>
    <w:p w:rsidR="00FC2411" w:rsidRDefault="00FC2411" w:rsidP="004923DE">
      <w:pPr>
        <w:keepNext/>
        <w:keepLines/>
        <w:rPr>
          <w:lang w:val="es-ES_tradnl"/>
        </w:rPr>
      </w:pPr>
      <w:r>
        <w:rPr>
          <w:lang w:val="es-ES_tradnl"/>
        </w:rPr>
        <w:t>y:</w:t>
      </w:r>
    </w:p>
    <w:p w:rsidR="004923DE" w:rsidRDefault="004923DE" w:rsidP="004923DE">
      <w:pPr>
        <w:pStyle w:val="Blanc"/>
      </w:pPr>
      <w:bookmarkStart w:id="89" w:name="F033"/>
    </w:p>
    <w:p w:rsidR="00FC2411" w:rsidRDefault="00FC2411" w:rsidP="00FC2411">
      <w:pPr>
        <w:pStyle w:val="Equation"/>
        <w:rPr>
          <w:lang w:val="es-ES_tradnl"/>
        </w:rPr>
      </w:pPr>
      <w:r>
        <w:rPr>
          <w:lang w:val="es-ES_tradnl"/>
        </w:rPr>
        <w:tab/>
      </w:r>
      <w:r>
        <w:rPr>
          <w:lang w:val="es-ES_tradnl"/>
        </w:rPr>
        <w:tab/>
      </w:r>
      <w:r>
        <w:rPr>
          <w:lang w:val="es-ES_tradnl"/>
        </w:rPr>
        <w:fldChar w:fldCharType="begin"/>
      </w:r>
      <w:r>
        <w:rPr>
          <w:lang w:val="es-ES_tradnl"/>
        </w:rPr>
        <w:instrText xml:space="preserve">eq </w:instrText>
      </w:r>
      <w:r>
        <w:rPr>
          <w:rFonts w:ascii="Symbol" w:hAnsi="Symbol"/>
          <w:lang w:val="es-ES_tradnl"/>
        </w:rPr>
        <w:instrText>y</w:instrText>
      </w:r>
      <w:r>
        <w:rPr>
          <w:lang w:val="es-ES_tradnl"/>
        </w:rPr>
        <w:instrText xml:space="preserve"> (</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 xml:space="preserve">)  </w:instrText>
      </w:r>
      <w:r>
        <w:rPr>
          <w:rFonts w:ascii="Symbol" w:hAnsi="Symbol"/>
          <w:lang w:val="es-ES_tradnl"/>
        </w:rPr>
        <w:instrText>=</w:instrText>
      </w:r>
      <w:r>
        <w:rPr>
          <w:lang w:val="es-ES_tradnl"/>
        </w:rPr>
        <w:instrText xml:space="preserve">  arc tg  \b\bc\[(\s(</w:instrText>
      </w:r>
      <w:r>
        <w:rPr>
          <w:spacing w:val="-30"/>
          <w:position w:val="-4"/>
          <w:lang w:val="es-ES_tradnl"/>
        </w:rPr>
        <w:instrText xml:space="preserve"> </w:instrText>
      </w:r>
      <w:r>
        <w:rPr>
          <w:spacing w:val="-30"/>
          <w:lang w:val="es-ES_tradnl"/>
        </w:rPr>
        <w:instrText>;</w:instrText>
      </w:r>
      <w:r>
        <w:rPr>
          <w:spacing w:val="-30"/>
          <w:position w:val="6"/>
          <w:lang w:val="es-ES_tradnl"/>
        </w:rPr>
        <w:instrText xml:space="preserve"> </w:instrText>
      </w:r>
      <w:r>
        <w:rPr>
          <w:lang w:val="es-ES_tradnl"/>
        </w:rPr>
        <w:instrText>)\d\ba2()</w:instrText>
      </w:r>
      <w:r>
        <w:rPr>
          <w:i/>
          <w:lang w:val="es-ES_tradnl"/>
        </w:rPr>
        <w:instrText>E</w:instrText>
      </w:r>
      <w:r>
        <w:rPr>
          <w:i/>
          <w:position w:val="-4"/>
          <w:sz w:val="18"/>
          <w:lang w:val="es-ES_tradnl"/>
        </w:rPr>
        <w:instrText>y</w:instrText>
      </w:r>
      <w:r>
        <w:rPr>
          <w:lang w:val="es-ES_tradnl"/>
        </w:rPr>
        <w:instrText xml:space="preserve"> (</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 xml:space="preserve">) / </w:instrText>
      </w:r>
      <w:r>
        <w:rPr>
          <w:i/>
          <w:lang w:val="es-ES_tradnl"/>
        </w:rPr>
        <w:instrText>E</w:instrText>
      </w:r>
      <w:r>
        <w:rPr>
          <w:i/>
          <w:position w:val="-4"/>
          <w:sz w:val="18"/>
          <w:lang w:val="es-ES_tradnl"/>
        </w:rPr>
        <w:instrText>x</w:instrText>
      </w:r>
      <w:r>
        <w:rPr>
          <w:lang w:val="es-ES_tradnl"/>
        </w:rPr>
        <w:instrText xml:space="preserve"> (</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w:instrText>
      </w:r>
      <w:r>
        <w:rPr>
          <w:lang w:val="es-ES_tradnl"/>
        </w:rPr>
        <w:fldChar w:fldCharType="end"/>
      </w:r>
      <w:r>
        <w:rPr>
          <w:lang w:val="es-ES_tradnl"/>
        </w:rPr>
        <w:tab/>
        <w:t>(31)</w:t>
      </w:r>
      <w:bookmarkEnd w:id="89"/>
    </w:p>
    <w:p w:rsidR="00FC2411" w:rsidRDefault="00FC2411" w:rsidP="0012135A">
      <w:pPr>
        <w:tabs>
          <w:tab w:val="left" w:pos="1418"/>
        </w:tabs>
        <w:rPr>
          <w:lang w:val="es-ES_tradnl"/>
        </w:rPr>
      </w:pPr>
      <w:r>
        <w:rPr>
          <w:lang w:val="es-ES_tradnl"/>
        </w:rPr>
        <w:t xml:space="preserve">En la práctica </w:t>
      </w:r>
      <w:r>
        <w:rPr>
          <w:i/>
          <w:lang w:val="es-ES_tradnl"/>
        </w:rPr>
        <w:t>f</w:t>
      </w:r>
      <w:r w:rsidRPr="00EB41F2">
        <w:rPr>
          <w:i/>
          <w:iCs/>
          <w:vertAlign w:val="subscript"/>
        </w:rPr>
        <w:t>i</w:t>
      </w:r>
      <w:r w:rsidR="00E077BA" w:rsidRPr="00E077BA">
        <w:t xml:space="preserve"> </w:t>
      </w:r>
      <w:r>
        <w:rPr>
          <w:rFonts w:ascii="Tms Rmn" w:hAnsi="Tms Rmn"/>
          <w:i/>
          <w:position w:val="-4"/>
          <w:sz w:val="12"/>
          <w:lang w:val="es-ES_tradnl"/>
        </w:rPr>
        <w:t> </w:t>
      </w:r>
      <w:r>
        <w:rPr>
          <w:lang w:val="es-ES_tradnl"/>
        </w:rPr>
        <w:t>(</w:t>
      </w:r>
      <w:r w:rsidR="008B747E" w:rsidRPr="008B747E">
        <w:sym w:font="Symbol" w:char="F071"/>
      </w:r>
      <w:r>
        <w:rPr>
          <w:lang w:val="es-ES_tradnl"/>
        </w:rPr>
        <w:t>,</w:t>
      </w:r>
      <w:r w:rsidR="00763904">
        <w:rPr>
          <w:lang w:val="es-ES_tradnl"/>
        </w:rPr>
        <w:t xml:space="preserve"> </w:t>
      </w:r>
      <w:r w:rsidR="00763904" w:rsidRPr="00763904">
        <w:sym w:font="Symbol" w:char="F06A"/>
      </w:r>
      <w:r>
        <w:rPr>
          <w:lang w:val="es-ES_tradnl"/>
        </w:rPr>
        <w:t xml:space="preserve">) se calcula según el </w:t>
      </w:r>
      <w:r w:rsidR="00E56FBB">
        <w:rPr>
          <w:lang w:val="es-ES_tradnl"/>
        </w:rPr>
        <w:t>§ </w:t>
      </w:r>
      <w:r>
        <w:rPr>
          <w:lang w:val="es-ES_tradnl"/>
        </w:rPr>
        <w:t xml:space="preserve">6.3 sobre la base de los datos suministrados por el fabricante, mientras que </w:t>
      </w:r>
      <w:r>
        <w:rPr>
          <w:i/>
          <w:lang w:val="es-ES_tradnl"/>
        </w:rPr>
        <w:t>k</w:t>
      </w:r>
      <w:r w:rsidRPr="00EB41F2">
        <w:rPr>
          <w:i/>
          <w:iCs/>
          <w:vertAlign w:val="subscript"/>
        </w:rPr>
        <w:t>i</w:t>
      </w:r>
      <w:r>
        <w:rPr>
          <w:lang w:val="es-ES_tradnl"/>
        </w:rPr>
        <w:t xml:space="preserve"> se determina a partir de la potencia que excita al sistema, calculándose </w:t>
      </w:r>
      <w:r w:rsidR="0012135A">
        <w:sym w:font="Symbol" w:char="F079"/>
      </w:r>
      <w:r w:rsidRPr="00EB41F2">
        <w:rPr>
          <w:i/>
          <w:iCs/>
          <w:vertAlign w:val="subscript"/>
        </w:rPr>
        <w:t>i</w:t>
      </w:r>
      <w:r>
        <w:rPr>
          <w:lang w:val="es-ES_tradnl"/>
        </w:rPr>
        <w:t xml:space="preserve"> de acuerdo con la geometría del sistema de antena y el diagrama de fase.</w:t>
      </w:r>
    </w:p>
    <w:p w:rsidR="00FC2411" w:rsidRDefault="00FC2411" w:rsidP="0012135A">
      <w:pPr>
        <w:tabs>
          <w:tab w:val="left" w:pos="1418"/>
        </w:tabs>
        <w:rPr>
          <w:lang w:val="es-ES_tradnl"/>
        </w:rPr>
      </w:pPr>
      <w:r>
        <w:rPr>
          <w:lang w:val="es-ES_tradnl"/>
        </w:rPr>
        <w:t xml:space="preserve">Debido a que inicialmente no se ha seleccionado ningún sistema de coordenadas, es habitual referenciar todos los ángulos horizontales a la dirección Norte al calcular la diferencia de fase </w:t>
      </w:r>
      <w:r w:rsidR="0012135A">
        <w:sym w:font="Symbol" w:char="F079"/>
      </w:r>
      <w:r w:rsidRPr="00EB41F2">
        <w:rPr>
          <w:i/>
          <w:iCs/>
          <w:vertAlign w:val="subscript"/>
        </w:rPr>
        <w:t>i</w:t>
      </w:r>
      <w:r>
        <w:rPr>
          <w:lang w:val="es-ES_tradnl"/>
        </w:rPr>
        <w:t>, y a su vez referir todos los ángulos verticales al plano horizontal.</w:t>
      </w:r>
    </w:p>
    <w:p w:rsidR="00FC2411" w:rsidRDefault="00FC2411" w:rsidP="00FC2411">
      <w:pPr>
        <w:pStyle w:val="Heading2"/>
        <w:rPr>
          <w:lang w:val="es-ES_tradnl"/>
        </w:rPr>
      </w:pPr>
      <w:bookmarkStart w:id="90" w:name="_Toc367784630"/>
      <w:bookmarkStart w:id="91" w:name="_Toc367784946"/>
      <w:r>
        <w:rPr>
          <w:lang w:val="es-ES_tradnl"/>
        </w:rPr>
        <w:t>7.3</w:t>
      </w:r>
      <w:r>
        <w:rPr>
          <w:lang w:val="es-ES_tradnl"/>
        </w:rPr>
        <w:tab/>
        <w:t>Ejemplos de diagramas de sistemas de antenas</w:t>
      </w:r>
      <w:bookmarkEnd w:id="90"/>
      <w:bookmarkEnd w:id="91"/>
    </w:p>
    <w:p w:rsidR="00FC2411" w:rsidRDefault="00FC2411" w:rsidP="00FC2411">
      <w:pPr>
        <w:pStyle w:val="Heading3"/>
        <w:rPr>
          <w:lang w:val="es-ES_tradnl"/>
        </w:rPr>
      </w:pPr>
      <w:bookmarkStart w:id="92" w:name="_Toc367784631"/>
      <w:bookmarkStart w:id="93" w:name="_Toc367784947"/>
      <w:r>
        <w:rPr>
          <w:lang w:val="es-ES_tradnl"/>
        </w:rPr>
        <w:t>7.3.1</w:t>
      </w:r>
      <w:r>
        <w:rPr>
          <w:lang w:val="es-ES_tradnl"/>
        </w:rPr>
        <w:tab/>
        <w:t>Sistemas de antenas de dipolos</w:t>
      </w:r>
      <w:bookmarkEnd w:id="92"/>
      <w:bookmarkEnd w:id="93"/>
    </w:p>
    <w:p w:rsidR="00FC2411" w:rsidRDefault="00FC2411" w:rsidP="00E077BA">
      <w:pPr>
        <w:rPr>
          <w:lang w:val="es-ES_tradnl"/>
        </w:rPr>
      </w:pPr>
      <w:r>
        <w:rPr>
          <w:lang w:val="es-ES_tradnl"/>
        </w:rPr>
        <w:t>Los sistemas de antenas de dipolos son muy utilizados en la Banda</w:t>
      </w:r>
      <w:r w:rsidR="00E077BA">
        <w:rPr>
          <w:lang w:val="es-ES_tradnl"/>
        </w:rPr>
        <w:t> </w:t>
      </w:r>
      <w:r>
        <w:rPr>
          <w:lang w:val="es-ES_tradnl"/>
        </w:rPr>
        <w:t>II de radiodifusión. Normalmente constan de redes colineales de dipolos realizadas con una agrupación vertical de dipolos a la misma distancia unos de otros y excitados con corrientes de la misma amplitud y fase.</w:t>
      </w:r>
    </w:p>
    <w:p w:rsidR="00FC2411" w:rsidRDefault="00FC2411" w:rsidP="00A5291A">
      <w:pPr>
        <w:rPr>
          <w:lang w:val="es-ES_tradnl"/>
        </w:rPr>
      </w:pPr>
      <w:r>
        <w:rPr>
          <w:lang w:val="es-ES_tradnl"/>
        </w:rPr>
        <w:t>En la Fig.</w:t>
      </w:r>
      <w:r w:rsidR="00A5291A">
        <w:rPr>
          <w:lang w:val="es-ES_tradnl"/>
        </w:rPr>
        <w:t> </w:t>
      </w:r>
      <w:r>
        <w:rPr>
          <w:lang w:val="es-ES_tradnl"/>
        </w:rPr>
        <w:t>24 se muestra un sistema de antenas de dipolos polarizado verticalmente y su diagrama de radiación horizontal.</w:t>
      </w:r>
    </w:p>
    <w:p w:rsidR="00FC2411" w:rsidRDefault="00FC2411" w:rsidP="00FC2411">
      <w:pPr>
        <w:pStyle w:val="FigureNo"/>
      </w:pPr>
      <w:r>
        <w:lastRenderedPageBreak/>
        <w:t>FIGURA 24</w:t>
      </w:r>
    </w:p>
    <w:p w:rsidR="00FC2411" w:rsidRDefault="00FC2411" w:rsidP="00FC2411">
      <w:pPr>
        <w:pStyle w:val="Figuretitle"/>
      </w:pPr>
      <w:r>
        <w:t>Antena de dipolos de polarización vertical en la Banda II</w:t>
      </w:r>
    </w:p>
    <w:p w:rsidR="00FC2411" w:rsidRPr="007B4868" w:rsidRDefault="00FC2411" w:rsidP="00FC2411">
      <w:pPr>
        <w:pStyle w:val="Figure"/>
      </w:pPr>
      <w:r>
        <w:rPr>
          <w:lang w:val="en-US"/>
        </w:rPr>
        <w:object w:dxaOrig="10091" w:dyaOrig="7859">
          <v:shape id="_x0000_i1049" type="#_x0000_t75" style="width:474.45pt;height:369.25pt" o:ole="">
            <v:imagedata r:id="rId62" o:title=""/>
          </v:shape>
          <o:OLEObject Type="Embed" ProgID="CorelDRAW.Graphic.14" ShapeID="_x0000_i1049" DrawAspect="Content" ObjectID="_1442406813" r:id="rId63"/>
        </w:object>
      </w:r>
    </w:p>
    <w:p w:rsidR="00FC2411" w:rsidRDefault="00FC2411" w:rsidP="00FC2411">
      <w:pPr>
        <w:pStyle w:val="Heading3"/>
        <w:rPr>
          <w:lang w:val="es-ES_tradnl"/>
        </w:rPr>
      </w:pPr>
      <w:bookmarkStart w:id="94" w:name="_Toc367784632"/>
      <w:bookmarkStart w:id="95" w:name="_Toc367784948"/>
      <w:r>
        <w:rPr>
          <w:lang w:val="es-ES_tradnl"/>
        </w:rPr>
        <w:t>7.3.2</w:t>
      </w:r>
      <w:r>
        <w:rPr>
          <w:lang w:val="es-ES_tradnl"/>
        </w:rPr>
        <w:tab/>
        <w:t>Sistemas de antenas Yagi</w:t>
      </w:r>
      <w:bookmarkEnd w:id="94"/>
      <w:bookmarkEnd w:id="95"/>
    </w:p>
    <w:p w:rsidR="00FC2411" w:rsidRDefault="00FC2411" w:rsidP="00FC2411">
      <w:pPr>
        <w:rPr>
          <w:lang w:val="es-ES_tradnl"/>
        </w:rPr>
      </w:pPr>
      <w:r>
        <w:rPr>
          <w:lang w:val="es-ES_tradnl"/>
        </w:rPr>
        <w:t xml:space="preserve">Al igual que los sistemas radiantes de tipo panel, las antenas Yagi pueden utilizarse para formar sistemas de antenas más complejos. Pueden construirse estructuras con agrupaciones verticales y horizontales para formar sistemas que cumplan determinados requisitos. El diagrama de radiación resultante puede calcularse según se indica en el </w:t>
      </w:r>
      <w:r w:rsidR="00E56FBB">
        <w:rPr>
          <w:lang w:val="es-ES_tradnl"/>
        </w:rPr>
        <w:t>§ </w:t>
      </w:r>
      <w:r>
        <w:rPr>
          <w:lang w:val="es-ES_tradnl"/>
        </w:rPr>
        <w:t>4.2, en donde las antenas Yagi del sistema se consideran fuentes puntuales no isótropas situadas en los respectivos centros de fase, que normalmente se supone localizados en el centro del elemento activo.</w:t>
      </w:r>
    </w:p>
    <w:p w:rsidR="00FC2411" w:rsidRDefault="00FC2411" w:rsidP="00A5291A">
      <w:pPr>
        <w:rPr>
          <w:lang w:val="es-ES_tradnl"/>
        </w:rPr>
      </w:pPr>
      <w:r>
        <w:rPr>
          <w:lang w:val="es-ES_tradnl"/>
        </w:rPr>
        <w:t>En la Fig.</w:t>
      </w:r>
      <w:r w:rsidR="00A5291A">
        <w:rPr>
          <w:lang w:val="es-ES_tradnl"/>
        </w:rPr>
        <w:t> </w:t>
      </w:r>
      <w:r>
        <w:rPr>
          <w:lang w:val="es-ES_tradnl"/>
        </w:rPr>
        <w:t>18 se aprecia fácilmente que se obtiene muy poca directividad en el plano vertical en emisiones polarizadas horizontalmente. Por lo tanto, es habitual agrupar verticalmente varias antenas Yagi.</w:t>
      </w:r>
    </w:p>
    <w:p w:rsidR="00FC2411" w:rsidRDefault="00FC2411" w:rsidP="00FC2411">
      <w:pPr>
        <w:tabs>
          <w:tab w:val="left" w:pos="1418"/>
        </w:tabs>
        <w:rPr>
          <w:lang w:val="es-ES_tradnl"/>
        </w:rPr>
      </w:pPr>
      <w:r>
        <w:rPr>
          <w:lang w:val="es-ES_tradnl"/>
        </w:rPr>
        <w:t>Combinando antenas Yagi pueden realizarse fácilmente sistemas de antena con diagramas de radiación unidireccionales u omnidireccionales.</w:t>
      </w:r>
    </w:p>
    <w:p w:rsidR="00FC2411" w:rsidRDefault="00FC2411" w:rsidP="00A5291A">
      <w:pPr>
        <w:tabs>
          <w:tab w:val="left" w:pos="1418"/>
        </w:tabs>
        <w:rPr>
          <w:lang w:val="es-ES_tradnl"/>
        </w:rPr>
      </w:pPr>
      <w:r>
        <w:rPr>
          <w:lang w:val="es-ES_tradnl"/>
        </w:rPr>
        <w:t>En la Fig.</w:t>
      </w:r>
      <w:r w:rsidR="00A5291A">
        <w:rPr>
          <w:lang w:val="es-ES_tradnl"/>
        </w:rPr>
        <w:t> </w:t>
      </w:r>
      <w:r>
        <w:rPr>
          <w:lang w:val="es-ES_tradnl"/>
        </w:rPr>
        <w:t>25 se muestra un diagrama de radiación omnidireccional en acimut obtenido mediante un sistema de 4 antenas Yagi en la Banda II. En este caso se ha utilizado una técnica adecuada para compensar los mínimos en el diagrama horizontal. La técnica consiste en añadir a la estructura radiante 4 elementos verticales pasivos convenientemente colocados en las direcciones de yuxtaposición (véase la Fig. 26).</w:t>
      </w:r>
    </w:p>
    <w:p w:rsidR="00FC2411" w:rsidRDefault="00FC2411" w:rsidP="00FC2411">
      <w:pPr>
        <w:pStyle w:val="FigureNo"/>
        <w:rPr>
          <w:lang w:val="es-ES_tradnl"/>
        </w:rPr>
      </w:pPr>
      <w:r>
        <w:rPr>
          <w:lang w:val="es-ES_tradnl"/>
        </w:rPr>
        <w:lastRenderedPageBreak/>
        <w:t>FIGURA 25</w:t>
      </w:r>
    </w:p>
    <w:p w:rsidR="00FC2411" w:rsidRDefault="00FC2411" w:rsidP="00FC2411">
      <w:pPr>
        <w:pStyle w:val="Figuretitle"/>
        <w:rPr>
          <w:lang w:val="es-ES_tradnl"/>
        </w:rPr>
      </w:pPr>
      <w:r>
        <w:rPr>
          <w:lang w:val="es-ES_tradnl"/>
        </w:rPr>
        <w:t>Diagrama horizontal de un sistema de antena Yagi omnidireccional</w:t>
      </w:r>
      <w:r>
        <w:rPr>
          <w:lang w:val="es-ES_tradnl"/>
        </w:rPr>
        <w:br/>
        <w:t>en la Banda II (polarización circular)</w:t>
      </w:r>
    </w:p>
    <w:p w:rsidR="00FC2411" w:rsidRPr="007B4868" w:rsidRDefault="00FC2411" w:rsidP="00FC2411">
      <w:pPr>
        <w:pStyle w:val="Figure"/>
        <w:rPr>
          <w:lang w:val="es-ES_tradnl"/>
        </w:rPr>
      </w:pPr>
      <w:r>
        <w:rPr>
          <w:lang w:val="en-US"/>
        </w:rPr>
        <w:object w:dxaOrig="6851" w:dyaOrig="7840">
          <v:shape id="_x0000_i1050" type="#_x0000_t75" style="width:321.25pt;height:368.3pt" o:ole="">
            <v:imagedata r:id="rId64" o:title=""/>
          </v:shape>
          <o:OLEObject Type="Embed" ProgID="CorelDRAW.Graphic.14" ShapeID="_x0000_i1050" DrawAspect="Content" ObjectID="_1442406814" r:id="rId65"/>
        </w:object>
      </w:r>
    </w:p>
    <w:p w:rsidR="00FC2411" w:rsidRDefault="00FC2411" w:rsidP="008A1AB9">
      <w:pPr>
        <w:tabs>
          <w:tab w:val="left" w:pos="1418"/>
        </w:tabs>
        <w:rPr>
          <w:lang w:val="es-ES_tradnl"/>
        </w:rPr>
      </w:pPr>
      <w:r>
        <w:rPr>
          <w:lang w:val="es-ES_tradnl"/>
        </w:rPr>
        <w:t>La Fig.</w:t>
      </w:r>
      <w:r w:rsidR="008A1AB9">
        <w:rPr>
          <w:lang w:val="es-ES_tradnl"/>
        </w:rPr>
        <w:t> </w:t>
      </w:r>
      <w:r>
        <w:rPr>
          <w:lang w:val="es-ES_tradnl"/>
        </w:rPr>
        <w:t>27 muestra un diagrama direccional en acimut de un sistema de antena compuesto por 2 antenas Yagi en la Banda II.</w:t>
      </w:r>
    </w:p>
    <w:p w:rsidR="00FC2411" w:rsidRDefault="00FC2411" w:rsidP="00FC2411">
      <w:pPr>
        <w:pStyle w:val="Heading3"/>
        <w:rPr>
          <w:lang w:val="es-ES_tradnl"/>
        </w:rPr>
      </w:pPr>
      <w:bookmarkStart w:id="96" w:name="_Toc367784633"/>
      <w:bookmarkStart w:id="97" w:name="_Toc367784949"/>
      <w:r>
        <w:rPr>
          <w:lang w:val="es-ES_tradnl"/>
        </w:rPr>
        <w:t>7.3.3</w:t>
      </w:r>
      <w:r>
        <w:rPr>
          <w:lang w:val="es-ES_tradnl"/>
        </w:rPr>
        <w:tab/>
        <w:t>Sistemas de antenas de tipo panel</w:t>
      </w:r>
      <w:bookmarkEnd w:id="96"/>
      <w:bookmarkEnd w:id="97"/>
    </w:p>
    <w:p w:rsidR="00FC2411" w:rsidRDefault="00FC2411" w:rsidP="00FC2411">
      <w:pPr>
        <w:rPr>
          <w:lang w:val="es-ES_tradnl"/>
        </w:rPr>
      </w:pPr>
      <w:r>
        <w:rPr>
          <w:lang w:val="es-ES_tradnl"/>
        </w:rPr>
        <w:t>Los paneles que están convenientemente diseñados tienen un diagrama de radiación unidireccional, con el haz principal perpendicular a la superficie del reflector. Si se desea un diagrama de radiación omnidireccional, la anchura del haz a 6 dB para paneles con sección cuadrada o triangular montados en torres, debe ser de 90° ó 120°, respectivamente.</w:t>
      </w:r>
    </w:p>
    <w:p w:rsidR="00FC2411" w:rsidRPr="007B4868" w:rsidRDefault="00FC2411" w:rsidP="00FC2411">
      <w:pPr>
        <w:pStyle w:val="FigureNo"/>
        <w:rPr>
          <w:lang w:val="es-ES_tradnl" w:eastAsia="zh-CN"/>
        </w:rPr>
      </w:pPr>
      <w:r w:rsidRPr="007B4868">
        <w:rPr>
          <w:lang w:val="es-ES_tradnl" w:eastAsia="zh-CN"/>
        </w:rPr>
        <w:lastRenderedPageBreak/>
        <w:t>FIGURA 26</w:t>
      </w:r>
    </w:p>
    <w:p w:rsidR="00FC2411" w:rsidRDefault="00FC2411" w:rsidP="00FC2411">
      <w:pPr>
        <w:pStyle w:val="Figuretitle"/>
        <w:rPr>
          <w:lang w:val="es-ES_tradnl" w:eastAsia="zh-CN"/>
        </w:rPr>
      </w:pPr>
      <w:r w:rsidRPr="007B4868">
        <w:rPr>
          <w:lang w:val="es-ES_tradnl" w:eastAsia="zh-CN"/>
        </w:rPr>
        <w:t>Sistema de antena Yagi omnidireccional que produce</w:t>
      </w:r>
      <w:r w:rsidRPr="007B4868">
        <w:rPr>
          <w:lang w:val="es-ES_tradnl" w:eastAsia="zh-CN"/>
        </w:rPr>
        <w:br/>
      </w:r>
      <w:r>
        <w:rPr>
          <w:lang w:val="es-ES_tradnl" w:eastAsia="zh-CN"/>
        </w:rPr>
        <w:t>el diagrama horizontal de la Fig. 25</w:t>
      </w:r>
    </w:p>
    <w:p w:rsidR="00FC2411" w:rsidRDefault="00FC2411" w:rsidP="00FC2411">
      <w:pPr>
        <w:pStyle w:val="Figure"/>
        <w:rPr>
          <w:lang w:val="en-US"/>
        </w:rPr>
      </w:pPr>
      <w:r>
        <w:rPr>
          <w:lang w:val="en-US"/>
        </w:rPr>
        <w:object w:dxaOrig="2793" w:dyaOrig="3091">
          <v:shape id="_x0000_i1051" type="#_x0000_t75" style="width:230.3pt;height:253.85pt" o:ole="">
            <v:imagedata r:id="rId66" o:title=""/>
          </v:shape>
          <o:OLEObject Type="Embed" ProgID="CorelDRAW.Graphic.14" ShapeID="_x0000_i1051" DrawAspect="Content" ObjectID="_1442406815" r:id="rId67"/>
        </w:object>
      </w:r>
    </w:p>
    <w:p w:rsidR="00FC2411" w:rsidRPr="007B4868" w:rsidRDefault="00FC2411" w:rsidP="00FC2411">
      <w:pPr>
        <w:pStyle w:val="FigureNo"/>
        <w:rPr>
          <w:lang w:val="es-ES_tradnl" w:eastAsia="zh-CN"/>
        </w:rPr>
      </w:pPr>
      <w:r w:rsidRPr="007B4868">
        <w:rPr>
          <w:lang w:val="es-ES_tradnl" w:eastAsia="zh-CN"/>
        </w:rPr>
        <w:t>FIGURA 27</w:t>
      </w:r>
    </w:p>
    <w:p w:rsidR="00FC2411" w:rsidRPr="007B4868" w:rsidRDefault="00FC2411" w:rsidP="00FC2411">
      <w:pPr>
        <w:pStyle w:val="Figuretitle"/>
        <w:rPr>
          <w:lang w:val="es-ES_tradnl" w:eastAsia="zh-CN"/>
        </w:rPr>
      </w:pPr>
      <w:r w:rsidRPr="007B4868">
        <w:rPr>
          <w:lang w:val="es-ES_tradnl" w:eastAsia="zh-CN"/>
        </w:rPr>
        <w:t>Diagrama horizontal de un sistema de antena Yagi direccional en la Banda II</w:t>
      </w:r>
    </w:p>
    <w:p w:rsidR="00FC2411" w:rsidRPr="007B4868" w:rsidRDefault="00FC2411" w:rsidP="00FC2411">
      <w:pPr>
        <w:pStyle w:val="Figure"/>
        <w:rPr>
          <w:lang w:val="es-ES_tradnl" w:eastAsia="zh-CN"/>
        </w:rPr>
      </w:pPr>
      <w:r>
        <w:rPr>
          <w:lang w:val="en-US"/>
        </w:rPr>
        <w:object w:dxaOrig="6869" w:dyaOrig="7786">
          <v:shape id="_x0000_i1052" type="#_x0000_t75" style="width:319.85pt;height:364.15pt" o:ole="">
            <v:imagedata r:id="rId68" o:title=""/>
          </v:shape>
          <o:OLEObject Type="Embed" ProgID="CorelDRAW.Graphic.14" ShapeID="_x0000_i1052" DrawAspect="Content" ObjectID="_1442406816" r:id="rId69"/>
        </w:object>
      </w:r>
    </w:p>
    <w:p w:rsidR="00FC2411" w:rsidRDefault="00FC2411" w:rsidP="00FC2411">
      <w:pPr>
        <w:rPr>
          <w:lang w:val="es-ES_tradnl"/>
        </w:rPr>
      </w:pPr>
      <w:r>
        <w:rPr>
          <w:lang w:val="es-ES_tradnl"/>
        </w:rPr>
        <w:lastRenderedPageBreak/>
        <w:t>Así, cuando los paneles se excitan con corrientes de igual fase, la radiación combinada de dos panales adyacentes en la dirección de yuxtaposición de los diagramas compensa la reducción de ganancia del panel hacia la esquina.</w:t>
      </w:r>
    </w:p>
    <w:p w:rsidR="00FC2411" w:rsidRDefault="00FC2411" w:rsidP="00FC2411">
      <w:pPr>
        <w:pStyle w:val="Heading4"/>
        <w:rPr>
          <w:lang w:val="es-ES_tradnl"/>
        </w:rPr>
      </w:pPr>
      <w:r>
        <w:rPr>
          <w:lang w:val="es-ES_tradnl"/>
        </w:rPr>
        <w:t>7.3.3.1</w:t>
      </w:r>
      <w:r>
        <w:rPr>
          <w:lang w:val="es-ES_tradnl"/>
        </w:rPr>
        <w:tab/>
        <w:t>Sistemas de antenas de panel omnidireccionales</w:t>
      </w:r>
    </w:p>
    <w:p w:rsidR="00FC2411" w:rsidRDefault="00FC2411" w:rsidP="00FC2411">
      <w:pPr>
        <w:rPr>
          <w:lang w:val="es-ES_tradnl"/>
        </w:rPr>
      </w:pPr>
      <w:r>
        <w:rPr>
          <w:lang w:val="es-ES_tradnl"/>
        </w:rPr>
        <w:t>Pueden obtenerse sistemas de antenas con diagramas de radiación omnidireccionales excitando con la misma potencia los paneles de cada sección horizontal de la red, los cuales están montados en el centro de los lados de la torre.</w:t>
      </w:r>
    </w:p>
    <w:p w:rsidR="00FC2411" w:rsidRDefault="00FC2411" w:rsidP="00FC2411">
      <w:pPr>
        <w:rPr>
          <w:lang w:val="es-ES_tradnl"/>
        </w:rPr>
      </w:pPr>
      <w:r>
        <w:rPr>
          <w:lang w:val="es-ES_tradnl"/>
        </w:rPr>
        <w:t>No obstante, el diagrama de radiación en el acimut resultante (véase la Fig. 28) presenta un «rizado» cuya amplitud es proporcional a la longitud de los lados de la torre, expresada en longitudes de onda.</w:t>
      </w:r>
    </w:p>
    <w:p w:rsidR="00FC2411" w:rsidRDefault="00FC2411" w:rsidP="00FC2411">
      <w:pPr>
        <w:rPr>
          <w:lang w:val="es-ES_tradnl"/>
        </w:rPr>
      </w:pPr>
      <w:r>
        <w:rPr>
          <w:lang w:val="es-ES_tradnl"/>
        </w:rPr>
        <w:t>Cuando se diseñan sistemas de antenas de paneles con diagrama de radiación omnidireccional en acimut, han de cumplirse dos requisitos básicos:</w:t>
      </w:r>
    </w:p>
    <w:p w:rsidR="00FC2411" w:rsidRDefault="00FC2411" w:rsidP="0012135A">
      <w:pPr>
        <w:pStyle w:val="enumlev1"/>
        <w:rPr>
          <w:lang w:val="es-ES_tradnl"/>
        </w:rPr>
      </w:pPr>
      <w:r>
        <w:rPr>
          <w:lang w:val="es-ES_tradnl"/>
        </w:rPr>
        <w:t>–</w:t>
      </w:r>
      <w:r>
        <w:rPr>
          <w:lang w:val="es-ES_tradnl"/>
        </w:rPr>
        <w:tab/>
        <w:t>las irregularidades del diagrama en acimut resultante de la radiación de los cuatro paneles (o tres según sea la sección de la torre), deben de estar dentro de un límite especificado (por ejemplo,</w:t>
      </w:r>
      <w:r w:rsidR="0012135A">
        <w:t xml:space="preserve"> </w:t>
      </w:r>
      <w:r w:rsidR="0012135A">
        <w:sym w:font="Symbol" w:char="F0B1"/>
      </w:r>
      <w:r>
        <w:rPr>
          <w:lang w:val="es-ES_tradnl"/>
        </w:rPr>
        <w:t>1,5 dB);</w:t>
      </w:r>
    </w:p>
    <w:p w:rsidR="00FC2411" w:rsidRDefault="00FC2411" w:rsidP="00FC2411">
      <w:pPr>
        <w:pStyle w:val="enumlev1"/>
        <w:rPr>
          <w:lang w:val="es-ES_tradnl"/>
        </w:rPr>
      </w:pPr>
      <w:r>
        <w:rPr>
          <w:lang w:val="es-ES_tradnl"/>
        </w:rPr>
        <w:t>–</w:t>
      </w:r>
      <w:r>
        <w:rPr>
          <w:lang w:val="es-ES_tradnl"/>
        </w:rPr>
        <w:tab/>
        <w:t>debe minimizarse la ROE a la entrada de cada panel, ya que cualquier desadaptación en las conexiones de alimentación provoca un reparto desigual de la potencia entre los distintos paneles, produciéndose un diagrama de radiación no circular.</w:t>
      </w:r>
    </w:p>
    <w:p w:rsidR="00FC2411" w:rsidRDefault="00FC2411" w:rsidP="00FC2411">
      <w:pPr>
        <w:rPr>
          <w:lang w:val="es-ES_tradnl"/>
        </w:rPr>
      </w:pPr>
      <w:bookmarkStart w:id="98" w:name="asunto"/>
      <w:bookmarkEnd w:id="98"/>
      <w:r>
        <w:rPr>
          <w:lang w:val="es-ES_tradnl"/>
        </w:rPr>
        <w:t>En la Fig. 28 puede verse que los mínimos del diagrama de radiación se producen a ambos lados de las direcciones de yuxtaposición de los diagramas, ya que la radiación de los paneles adyacentes presenta en ellas un desplazamiento relativo de fase que produce un vector resultante de menor amplitud.</w:t>
      </w:r>
    </w:p>
    <w:p w:rsidR="00FC2411" w:rsidRDefault="00FC2411" w:rsidP="00FC2411">
      <w:pPr>
        <w:pStyle w:val="FigureNo"/>
        <w:rPr>
          <w:lang w:val="es-ES_tradnl"/>
        </w:rPr>
      </w:pPr>
      <w:r>
        <w:rPr>
          <w:lang w:val="es-ES_tradnl"/>
        </w:rPr>
        <w:lastRenderedPageBreak/>
        <w:t>FIGURA 28</w:t>
      </w:r>
    </w:p>
    <w:p w:rsidR="00FC2411" w:rsidRDefault="00FC2411" w:rsidP="008A1AB9">
      <w:pPr>
        <w:pStyle w:val="Figuretitle"/>
        <w:rPr>
          <w:lang w:val="es-ES_tradnl"/>
        </w:rPr>
      </w:pPr>
      <w:r>
        <w:rPr>
          <w:lang w:val="es-ES_tradnl"/>
        </w:rPr>
        <w:t>Diagrama de radiación en acimut de un sistema de antena de</w:t>
      </w:r>
      <w:r w:rsidR="008A1AB9">
        <w:rPr>
          <w:lang w:val="es-ES_tradnl"/>
        </w:rPr>
        <w:t xml:space="preserve"> </w:t>
      </w:r>
      <w:r>
        <w:rPr>
          <w:lang w:val="es-ES_tradnl"/>
        </w:rPr>
        <w:t>banda ancha</w:t>
      </w:r>
      <w:r w:rsidR="008A1AB9">
        <w:rPr>
          <w:lang w:val="es-ES_tradnl"/>
        </w:rPr>
        <w:br/>
      </w:r>
      <w:r>
        <w:rPr>
          <w:lang w:val="es-ES_tradnl"/>
        </w:rPr>
        <w:t>en ondas decimétricas con polarización</w:t>
      </w:r>
      <w:r w:rsidR="008A1AB9">
        <w:rPr>
          <w:lang w:val="es-ES_tradnl"/>
        </w:rPr>
        <w:t xml:space="preserve"> </w:t>
      </w:r>
      <w:r>
        <w:rPr>
          <w:lang w:val="es-ES_tradnl"/>
        </w:rPr>
        <w:t>horizontal,</w:t>
      </w:r>
      <w:r w:rsidR="008A1AB9">
        <w:rPr>
          <w:lang w:val="es-ES_tradnl"/>
        </w:rPr>
        <w:br/>
      </w:r>
      <w:r>
        <w:rPr>
          <w:lang w:val="es-ES_tradnl"/>
        </w:rPr>
        <w:t>medido a 470, 550 y 620 MHz</w:t>
      </w:r>
    </w:p>
    <w:p w:rsidR="00FC2411" w:rsidRPr="00583C3B" w:rsidRDefault="00FC2411" w:rsidP="00FC2411">
      <w:pPr>
        <w:pStyle w:val="Figure"/>
        <w:rPr>
          <w:lang w:val="es-ES_tradnl"/>
        </w:rPr>
      </w:pPr>
      <w:r>
        <w:rPr>
          <w:lang w:val="en-US"/>
        </w:rPr>
        <w:object w:dxaOrig="8166" w:dyaOrig="7849">
          <v:shape id="_x0000_i1053" type="#_x0000_t75" style="width:384pt;height:368.3pt" o:ole="">
            <v:imagedata r:id="rId70" o:title=""/>
          </v:shape>
          <o:OLEObject Type="Embed" ProgID="CorelDRAW.Graphic.14" ShapeID="_x0000_i1053" DrawAspect="Content" ObjectID="_1442406817" r:id="rId71"/>
        </w:object>
      </w:r>
    </w:p>
    <w:p w:rsidR="00FC2411" w:rsidRDefault="00FC2411" w:rsidP="00FC2411">
      <w:pPr>
        <w:pStyle w:val="Heading4"/>
        <w:rPr>
          <w:lang w:val="es-ES_tradnl"/>
        </w:rPr>
      </w:pPr>
      <w:r>
        <w:rPr>
          <w:lang w:val="es-ES_tradnl"/>
        </w:rPr>
        <w:t>7.3.3.2</w:t>
      </w:r>
      <w:r>
        <w:rPr>
          <w:lang w:val="es-ES_tradnl"/>
        </w:rPr>
        <w:tab/>
        <w:t>Sistemas de antena de paneles direccionales</w:t>
      </w:r>
    </w:p>
    <w:p w:rsidR="00FC2411" w:rsidRDefault="00FC2411" w:rsidP="008A1AB9">
      <w:pPr>
        <w:rPr>
          <w:lang w:val="es-ES_tradnl"/>
        </w:rPr>
      </w:pPr>
      <w:r>
        <w:rPr>
          <w:lang w:val="es-ES_tradnl"/>
        </w:rPr>
        <w:t>Puede obtenerse un diagrama de radiación direccional en acimut variando el número de paneles de cada lado de la torre, la potencia suministrada a cada panel, la orientación relativa de los paneles o mediante una combinación de dichos métodos. La Fig.</w:t>
      </w:r>
      <w:r w:rsidR="008A1AB9">
        <w:rPr>
          <w:lang w:val="es-ES_tradnl"/>
        </w:rPr>
        <w:t> </w:t>
      </w:r>
      <w:r>
        <w:rPr>
          <w:lang w:val="es-ES_tradnl"/>
        </w:rPr>
        <w:t>29 muestra un diagrama de radiación direccional en acimut realizado mediante un sistema de antena de 3 paneles en ondas métricas.</w:t>
      </w:r>
    </w:p>
    <w:p w:rsidR="00FC2411" w:rsidRDefault="00FC2411" w:rsidP="00FC2411">
      <w:pPr>
        <w:pStyle w:val="FigureNo"/>
        <w:rPr>
          <w:lang w:val="es-ES_tradnl"/>
        </w:rPr>
      </w:pPr>
      <w:r>
        <w:rPr>
          <w:lang w:val="es-ES_tradnl"/>
        </w:rPr>
        <w:lastRenderedPageBreak/>
        <w:t>FIGURA 29</w:t>
      </w:r>
    </w:p>
    <w:p w:rsidR="00FC2411" w:rsidRDefault="00FC2411" w:rsidP="008A1AB9">
      <w:pPr>
        <w:pStyle w:val="Figuretitle"/>
        <w:rPr>
          <w:lang w:val="es-ES_tradnl"/>
        </w:rPr>
      </w:pPr>
      <w:r>
        <w:rPr>
          <w:lang w:val="es-ES_tradnl"/>
        </w:rPr>
        <w:t>Diagrama de radiación direccional en acimut de un</w:t>
      </w:r>
      <w:r w:rsidR="008A1AB9">
        <w:rPr>
          <w:lang w:val="es-ES_tradnl"/>
        </w:rPr>
        <w:t xml:space="preserve"> </w:t>
      </w:r>
      <w:r>
        <w:rPr>
          <w:lang w:val="es-ES_tradnl"/>
        </w:rPr>
        <w:t>sistema de antena</w:t>
      </w:r>
      <w:r w:rsidR="008A1AB9">
        <w:rPr>
          <w:lang w:val="es-ES_tradnl"/>
        </w:rPr>
        <w:br/>
      </w:r>
      <w:r>
        <w:rPr>
          <w:lang w:val="es-ES_tradnl"/>
        </w:rPr>
        <w:t>de 3 paneles en la Banda III</w:t>
      </w:r>
    </w:p>
    <w:p w:rsidR="00FC2411" w:rsidRPr="00583C3B" w:rsidRDefault="00FC2411" w:rsidP="00FC2411">
      <w:pPr>
        <w:pStyle w:val="Figure"/>
        <w:rPr>
          <w:lang w:val="es-ES_tradnl"/>
        </w:rPr>
      </w:pPr>
      <w:r>
        <w:rPr>
          <w:lang w:val="en-US"/>
        </w:rPr>
        <w:object w:dxaOrig="6856" w:dyaOrig="7855">
          <v:shape id="_x0000_i1054" type="#_x0000_t75" style="width:321.7pt;height:367.85pt" o:ole="">
            <v:imagedata r:id="rId72" o:title=""/>
          </v:shape>
          <o:OLEObject Type="Embed" ProgID="CorelDRAW.Graphic.14" ShapeID="_x0000_i1054" DrawAspect="Content" ObjectID="_1442406818" r:id="rId73"/>
        </w:object>
      </w:r>
    </w:p>
    <w:p w:rsidR="00FC2411" w:rsidRDefault="00FC2411" w:rsidP="00FC2411">
      <w:pPr>
        <w:rPr>
          <w:lang w:val="es-ES_tradnl"/>
        </w:rPr>
      </w:pPr>
      <w:r>
        <w:rPr>
          <w:lang w:val="es-ES_tradnl"/>
        </w:rPr>
        <w:br w:type="page"/>
      </w:r>
    </w:p>
    <w:p w:rsidR="00FC2411" w:rsidRDefault="00FC2411" w:rsidP="00FC2411">
      <w:pPr>
        <w:pStyle w:val="AnnexNoTitle"/>
        <w:rPr>
          <w:lang w:val="es-ES_tradnl"/>
        </w:rPr>
      </w:pPr>
      <w:r>
        <w:rPr>
          <w:lang w:val="es-ES_tradnl"/>
        </w:rPr>
        <w:lastRenderedPageBreak/>
        <w:t>PARTE  2</w:t>
      </w:r>
      <w:r>
        <w:rPr>
          <w:lang w:val="es-ES_tradnl"/>
        </w:rPr>
        <w:br/>
      </w:r>
      <w:r>
        <w:rPr>
          <w:lang w:val="es-ES_tradnl"/>
        </w:rPr>
        <w:br/>
        <w:t>al  Anexo  1</w:t>
      </w:r>
      <w:r>
        <w:rPr>
          <w:lang w:val="es-ES_tradnl"/>
        </w:rPr>
        <w:br/>
      </w:r>
      <w:r>
        <w:rPr>
          <w:lang w:val="es-ES_tradnl"/>
        </w:rPr>
        <w:br/>
        <w:t>Aspectos prácticos de las antenas de ondas métricas y decimétricas</w:t>
      </w:r>
    </w:p>
    <w:p w:rsidR="00FC2411" w:rsidRDefault="00FC2411" w:rsidP="00FC2411">
      <w:pPr>
        <w:tabs>
          <w:tab w:val="left" w:pos="1418"/>
        </w:tabs>
        <w:spacing w:before="0"/>
        <w:jc w:val="center"/>
        <w:rPr>
          <w:lang w:val="es-ES_tradnl"/>
        </w:rPr>
      </w:pPr>
    </w:p>
    <w:p w:rsidR="00FC2411" w:rsidRPr="00147146" w:rsidRDefault="00FC2411" w:rsidP="00FC2411">
      <w:pPr>
        <w:tabs>
          <w:tab w:val="left" w:pos="1418"/>
        </w:tabs>
        <w:jc w:val="center"/>
        <w:rPr>
          <w:b/>
          <w:bCs/>
          <w:lang w:val="es-ES_tradnl"/>
        </w:rPr>
      </w:pPr>
      <w:r w:rsidRPr="00147146">
        <w:rPr>
          <w:b/>
          <w:bCs/>
          <w:lang w:val="es-ES_tradnl"/>
        </w:rPr>
        <w:t>Índice</w:t>
      </w:r>
    </w:p>
    <w:p w:rsidR="00FC2411" w:rsidRDefault="00FC2411" w:rsidP="00FC2411">
      <w:pPr>
        <w:pStyle w:val="toc0"/>
        <w:rPr>
          <w:lang w:val="es-ES_tradnl"/>
        </w:rPr>
      </w:pPr>
      <w:r>
        <w:rPr>
          <w:lang w:val="es-ES_tradnl"/>
        </w:rPr>
        <w:tab/>
        <w:t>Página</w:t>
      </w:r>
    </w:p>
    <w:p w:rsidR="00FC2411" w:rsidRDefault="00FC2411" w:rsidP="00FC2411">
      <w:pPr>
        <w:pStyle w:val="TOC1"/>
        <w:rPr>
          <w:rFonts w:asciiTheme="minorHAnsi" w:eastAsiaTheme="minorEastAsia" w:hAnsiTheme="minorHAnsi" w:cstheme="minorBidi"/>
          <w:noProof/>
          <w:sz w:val="22"/>
          <w:szCs w:val="22"/>
          <w:lang w:eastAsia="zh-CN"/>
        </w:rPr>
      </w:pPr>
      <w:r>
        <w:fldChar w:fldCharType="begin"/>
      </w:r>
      <w:r>
        <w:instrText xml:space="preserve"> TOC \o "1-2" \h \z \t "Heading 3,3" </w:instrText>
      </w:r>
      <w:r>
        <w:fldChar w:fldCharType="separate"/>
      </w:r>
      <w:hyperlink w:anchor="_Toc367784950" w:history="1">
        <w:r w:rsidRPr="00DE52D6">
          <w:rPr>
            <w:rStyle w:val="Hyperlink"/>
            <w:noProof/>
            <w:lang w:val="es-ES_tradnl"/>
          </w:rPr>
          <w:t>1</w:t>
        </w:r>
        <w:r>
          <w:rPr>
            <w:rFonts w:asciiTheme="minorHAnsi" w:eastAsiaTheme="minorEastAsia" w:hAnsiTheme="minorHAnsi" w:cstheme="minorBidi"/>
            <w:noProof/>
            <w:sz w:val="22"/>
            <w:szCs w:val="22"/>
            <w:lang w:eastAsia="zh-CN"/>
          </w:rPr>
          <w:tab/>
        </w:r>
        <w:r w:rsidRPr="00DE52D6">
          <w:rPr>
            <w:rStyle w:val="Hyperlink"/>
            <w:noProof/>
            <w:lang w:val="es-ES_tradnl"/>
          </w:rPr>
          <w:t>Introducción</w:t>
        </w:r>
        <w:r>
          <w:rPr>
            <w:noProof/>
            <w:webHidden/>
          </w:rPr>
          <w:tab/>
        </w:r>
        <w:r>
          <w:rPr>
            <w:noProof/>
            <w:webHidden/>
          </w:rPr>
          <w:tab/>
        </w:r>
        <w:r>
          <w:rPr>
            <w:noProof/>
            <w:webHidden/>
          </w:rPr>
          <w:fldChar w:fldCharType="begin"/>
        </w:r>
        <w:r>
          <w:rPr>
            <w:noProof/>
            <w:webHidden/>
          </w:rPr>
          <w:instrText xml:space="preserve"> PAGEREF _Toc367784950 \h </w:instrText>
        </w:r>
        <w:r>
          <w:rPr>
            <w:noProof/>
            <w:webHidden/>
          </w:rPr>
        </w:r>
        <w:r>
          <w:rPr>
            <w:noProof/>
            <w:webHidden/>
          </w:rPr>
          <w:fldChar w:fldCharType="separate"/>
        </w:r>
        <w:r w:rsidR="004D190C">
          <w:rPr>
            <w:noProof/>
            <w:webHidden/>
          </w:rPr>
          <w:t>2</w:t>
        </w:r>
        <w:r>
          <w:rPr>
            <w:noProof/>
            <w:webHidden/>
          </w:rPr>
          <w:fldChar w:fldCharType="end"/>
        </w:r>
      </w:hyperlink>
    </w:p>
    <w:p w:rsidR="00FC2411" w:rsidRDefault="00717627" w:rsidP="00FC2411">
      <w:pPr>
        <w:pStyle w:val="TOC1"/>
        <w:rPr>
          <w:rFonts w:asciiTheme="minorHAnsi" w:eastAsiaTheme="minorEastAsia" w:hAnsiTheme="minorHAnsi" w:cstheme="minorBidi"/>
          <w:noProof/>
          <w:sz w:val="22"/>
          <w:szCs w:val="22"/>
          <w:lang w:eastAsia="zh-CN"/>
        </w:rPr>
      </w:pPr>
      <w:hyperlink w:anchor="_Toc367784951" w:history="1">
        <w:r w:rsidR="00FC2411" w:rsidRPr="00DE52D6">
          <w:rPr>
            <w:rStyle w:val="Hyperlink"/>
            <w:noProof/>
            <w:lang w:val="es-ES_tradnl"/>
          </w:rPr>
          <w:t>2</w:t>
        </w:r>
        <w:r w:rsidR="00FC2411">
          <w:rPr>
            <w:rFonts w:asciiTheme="minorHAnsi" w:eastAsiaTheme="minorEastAsia" w:hAnsiTheme="minorHAnsi" w:cstheme="minorBidi"/>
            <w:noProof/>
            <w:sz w:val="22"/>
            <w:szCs w:val="22"/>
            <w:lang w:eastAsia="zh-CN"/>
          </w:rPr>
          <w:tab/>
        </w:r>
        <w:r w:rsidR="00FC2411" w:rsidRPr="00DE52D6">
          <w:rPr>
            <w:rStyle w:val="Hyperlink"/>
            <w:noProof/>
            <w:lang w:val="es-ES_tradnl"/>
          </w:rPr>
          <w:t>Medición de las características de los sistemas de antenas</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_Toc367784951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2"/>
        <w:rPr>
          <w:rFonts w:asciiTheme="minorHAnsi" w:eastAsiaTheme="minorEastAsia" w:hAnsiTheme="minorHAnsi" w:cstheme="minorBidi"/>
          <w:noProof/>
          <w:sz w:val="22"/>
          <w:szCs w:val="22"/>
          <w:lang w:eastAsia="zh-CN"/>
        </w:rPr>
      </w:pPr>
      <w:hyperlink w:anchor="_Toc367784952" w:history="1">
        <w:r w:rsidR="00FC2411" w:rsidRPr="00DE52D6">
          <w:rPr>
            <w:rStyle w:val="Hyperlink"/>
            <w:noProof/>
            <w:lang w:val="es-ES_tradnl"/>
          </w:rPr>
          <w:t>2.1</w:t>
        </w:r>
        <w:r w:rsidR="00FC2411">
          <w:rPr>
            <w:rFonts w:asciiTheme="minorHAnsi" w:eastAsiaTheme="minorEastAsia" w:hAnsiTheme="minorHAnsi" w:cstheme="minorBidi"/>
            <w:noProof/>
            <w:sz w:val="22"/>
            <w:szCs w:val="22"/>
            <w:lang w:eastAsia="zh-CN"/>
          </w:rPr>
          <w:tab/>
        </w:r>
        <w:r w:rsidR="00FC2411" w:rsidRPr="00DE52D6">
          <w:rPr>
            <w:rStyle w:val="Hyperlink"/>
            <w:noProof/>
            <w:lang w:val="es-ES_tradnl"/>
          </w:rPr>
          <w:t>Consideraciones sobre el lugar de las mediciones</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_Toc367784952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2"/>
        <w:rPr>
          <w:rFonts w:asciiTheme="minorHAnsi" w:eastAsiaTheme="minorEastAsia" w:hAnsiTheme="minorHAnsi" w:cstheme="minorBidi"/>
          <w:noProof/>
          <w:sz w:val="22"/>
          <w:szCs w:val="22"/>
          <w:lang w:eastAsia="zh-CN"/>
        </w:rPr>
      </w:pPr>
      <w:hyperlink w:anchor="_Toc367784953" w:history="1">
        <w:r w:rsidR="00FC2411" w:rsidRPr="00DE52D6">
          <w:rPr>
            <w:rStyle w:val="Hyperlink"/>
            <w:noProof/>
            <w:lang w:val="es-ES_tradnl"/>
          </w:rPr>
          <w:t>2.2</w:t>
        </w:r>
        <w:r w:rsidR="00FC2411">
          <w:rPr>
            <w:rFonts w:asciiTheme="minorHAnsi" w:eastAsiaTheme="minorEastAsia" w:hAnsiTheme="minorHAnsi" w:cstheme="minorBidi"/>
            <w:noProof/>
            <w:sz w:val="22"/>
            <w:szCs w:val="22"/>
            <w:lang w:eastAsia="zh-CN"/>
          </w:rPr>
          <w:tab/>
        </w:r>
        <w:r w:rsidR="00FC2411" w:rsidRPr="00DE52D6">
          <w:rPr>
            <w:rStyle w:val="Hyperlink"/>
            <w:noProof/>
            <w:lang w:val="es-ES_tradnl"/>
          </w:rPr>
          <w:t>Parámetros a medir</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_Toc367784953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2"/>
        <w:rPr>
          <w:rFonts w:asciiTheme="minorHAnsi" w:eastAsiaTheme="minorEastAsia" w:hAnsiTheme="minorHAnsi" w:cstheme="minorBidi"/>
          <w:noProof/>
          <w:sz w:val="22"/>
          <w:szCs w:val="22"/>
          <w:lang w:eastAsia="zh-CN"/>
        </w:rPr>
      </w:pPr>
      <w:hyperlink w:anchor="_Toc367784954" w:history="1">
        <w:r w:rsidR="00FC2411" w:rsidRPr="00DE52D6">
          <w:rPr>
            <w:rStyle w:val="Hyperlink"/>
            <w:noProof/>
            <w:lang w:val="es-ES_tradnl"/>
          </w:rPr>
          <w:t>2.3</w:t>
        </w:r>
        <w:r w:rsidR="00FC2411">
          <w:rPr>
            <w:rFonts w:asciiTheme="minorHAnsi" w:eastAsiaTheme="minorEastAsia" w:hAnsiTheme="minorHAnsi" w:cstheme="minorBidi"/>
            <w:noProof/>
            <w:sz w:val="22"/>
            <w:szCs w:val="22"/>
            <w:lang w:eastAsia="zh-CN"/>
          </w:rPr>
          <w:tab/>
        </w:r>
        <w:r w:rsidR="00FC2411" w:rsidRPr="00DE52D6">
          <w:rPr>
            <w:rStyle w:val="Hyperlink"/>
            <w:noProof/>
            <w:lang w:val="es-ES_tradnl"/>
          </w:rPr>
          <w:t>Métodos de medición</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_Toc367784954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3"/>
        <w:rPr>
          <w:rFonts w:asciiTheme="minorHAnsi" w:eastAsiaTheme="minorEastAsia" w:hAnsiTheme="minorHAnsi" w:cstheme="minorBidi"/>
          <w:noProof/>
          <w:sz w:val="22"/>
          <w:szCs w:val="22"/>
          <w:lang w:eastAsia="zh-CN"/>
        </w:rPr>
      </w:pPr>
      <w:hyperlink w:anchor="_Toc367784955" w:history="1">
        <w:r w:rsidR="00FC2411" w:rsidRPr="00DE52D6">
          <w:rPr>
            <w:rStyle w:val="Hyperlink"/>
            <w:noProof/>
            <w:lang w:val="es-ES_tradnl"/>
          </w:rPr>
          <w:t>2.3.1</w:t>
        </w:r>
        <w:r w:rsidR="00FC2411">
          <w:rPr>
            <w:rFonts w:asciiTheme="minorHAnsi" w:eastAsiaTheme="minorEastAsia" w:hAnsiTheme="minorHAnsi" w:cstheme="minorBidi"/>
            <w:noProof/>
            <w:sz w:val="22"/>
            <w:szCs w:val="22"/>
            <w:lang w:eastAsia="zh-CN"/>
          </w:rPr>
          <w:tab/>
        </w:r>
        <w:r w:rsidR="00FC2411" w:rsidRPr="00DE52D6">
          <w:rPr>
            <w:rStyle w:val="Hyperlink"/>
            <w:noProof/>
            <w:lang w:val="es-ES_tradnl"/>
          </w:rPr>
          <w:t>El método de medición en el dominio de la frecuencia (FDM)</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_Toc367784955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3"/>
        <w:rPr>
          <w:rFonts w:asciiTheme="minorHAnsi" w:eastAsiaTheme="minorEastAsia" w:hAnsiTheme="minorHAnsi" w:cstheme="minorBidi"/>
          <w:noProof/>
          <w:sz w:val="22"/>
          <w:szCs w:val="22"/>
          <w:lang w:eastAsia="zh-CN"/>
        </w:rPr>
      </w:pPr>
      <w:hyperlink w:anchor="_Toc367784956" w:history="1">
        <w:r w:rsidR="00FC2411" w:rsidRPr="00DE52D6">
          <w:rPr>
            <w:rStyle w:val="Hyperlink"/>
            <w:noProof/>
            <w:lang w:val="es-ES_tradnl"/>
          </w:rPr>
          <w:t>2.3.2</w:t>
        </w:r>
        <w:r w:rsidR="00FC2411">
          <w:rPr>
            <w:rFonts w:asciiTheme="minorHAnsi" w:eastAsiaTheme="minorEastAsia" w:hAnsiTheme="minorHAnsi" w:cstheme="minorBidi"/>
            <w:noProof/>
            <w:sz w:val="22"/>
            <w:szCs w:val="22"/>
            <w:lang w:eastAsia="zh-CN"/>
          </w:rPr>
          <w:tab/>
        </w:r>
        <w:r w:rsidR="00FC2411" w:rsidRPr="00DE52D6">
          <w:rPr>
            <w:rStyle w:val="Hyperlink"/>
            <w:noProof/>
            <w:lang w:val="es-ES_tradnl"/>
          </w:rPr>
          <w:t>Método de medición en el dominio del tiempo (TDM)</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_Toc367784956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2"/>
        <w:rPr>
          <w:rFonts w:asciiTheme="minorHAnsi" w:eastAsiaTheme="minorEastAsia" w:hAnsiTheme="minorHAnsi" w:cstheme="minorBidi"/>
          <w:noProof/>
          <w:sz w:val="22"/>
          <w:szCs w:val="22"/>
          <w:lang w:eastAsia="zh-CN"/>
        </w:rPr>
      </w:pPr>
      <w:hyperlink w:anchor="_Toc367784957" w:history="1">
        <w:r w:rsidR="00FC2411" w:rsidRPr="00DE52D6">
          <w:rPr>
            <w:rStyle w:val="Hyperlink"/>
            <w:noProof/>
            <w:lang w:val="es-ES_tradnl"/>
          </w:rPr>
          <w:t>2.4</w:t>
        </w:r>
        <w:r w:rsidR="00FC2411">
          <w:rPr>
            <w:rFonts w:asciiTheme="minorHAnsi" w:eastAsiaTheme="minorEastAsia" w:hAnsiTheme="minorHAnsi" w:cstheme="minorBidi"/>
            <w:noProof/>
            <w:sz w:val="22"/>
            <w:szCs w:val="22"/>
            <w:lang w:eastAsia="zh-CN"/>
          </w:rPr>
          <w:tab/>
        </w:r>
        <w:r w:rsidR="00FC2411" w:rsidRPr="00DE52D6">
          <w:rPr>
            <w:rStyle w:val="Hyperlink"/>
            <w:noProof/>
            <w:lang w:val="es-ES_tradnl"/>
          </w:rPr>
          <w:t>Equipo de medida</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_Toc367784957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2"/>
        <w:rPr>
          <w:rFonts w:asciiTheme="minorHAnsi" w:eastAsiaTheme="minorEastAsia" w:hAnsiTheme="minorHAnsi" w:cstheme="minorBidi"/>
          <w:noProof/>
          <w:sz w:val="22"/>
          <w:szCs w:val="22"/>
          <w:lang w:eastAsia="zh-CN"/>
        </w:rPr>
      </w:pPr>
      <w:hyperlink w:anchor="_Toc367784958" w:history="1">
        <w:r w:rsidR="00FC2411" w:rsidRPr="00DE52D6">
          <w:rPr>
            <w:rStyle w:val="Hyperlink"/>
            <w:noProof/>
            <w:lang w:val="es-ES_tradnl"/>
          </w:rPr>
          <w:t>2.5</w:t>
        </w:r>
        <w:r w:rsidR="00FC2411">
          <w:rPr>
            <w:rFonts w:asciiTheme="minorHAnsi" w:eastAsiaTheme="minorEastAsia" w:hAnsiTheme="minorHAnsi" w:cstheme="minorBidi"/>
            <w:noProof/>
            <w:sz w:val="22"/>
            <w:szCs w:val="22"/>
            <w:lang w:eastAsia="zh-CN"/>
          </w:rPr>
          <w:tab/>
        </w:r>
        <w:r w:rsidR="00FC2411" w:rsidRPr="00DE52D6">
          <w:rPr>
            <w:rStyle w:val="Hyperlink"/>
            <w:noProof/>
            <w:lang w:val="es-ES_tradnl"/>
          </w:rPr>
          <w:t>Procedimientos de medición</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_Toc367784958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2"/>
        <w:rPr>
          <w:rFonts w:asciiTheme="minorHAnsi" w:eastAsiaTheme="minorEastAsia" w:hAnsiTheme="minorHAnsi" w:cstheme="minorBidi"/>
          <w:noProof/>
          <w:sz w:val="22"/>
          <w:szCs w:val="22"/>
          <w:lang w:eastAsia="zh-CN"/>
        </w:rPr>
      </w:pPr>
      <w:hyperlink w:anchor="_Toc367784959" w:history="1">
        <w:r w:rsidR="00FC2411" w:rsidRPr="00DE52D6">
          <w:rPr>
            <w:rStyle w:val="Hyperlink"/>
            <w:noProof/>
            <w:lang w:val="es-ES_tradnl"/>
          </w:rPr>
          <w:t>2.6</w:t>
        </w:r>
        <w:r w:rsidR="00FC2411">
          <w:rPr>
            <w:rFonts w:asciiTheme="minorHAnsi" w:eastAsiaTheme="minorEastAsia" w:hAnsiTheme="minorHAnsi" w:cstheme="minorBidi"/>
            <w:noProof/>
            <w:sz w:val="22"/>
            <w:szCs w:val="22"/>
            <w:lang w:eastAsia="zh-CN"/>
          </w:rPr>
          <w:tab/>
        </w:r>
        <w:r w:rsidR="00FC2411" w:rsidRPr="00DE52D6">
          <w:rPr>
            <w:rStyle w:val="Hyperlink"/>
            <w:noProof/>
            <w:lang w:val="es-ES_tradnl"/>
          </w:rPr>
          <w:t>Presentación de los datos</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_Toc367784959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1"/>
        <w:rPr>
          <w:rFonts w:asciiTheme="minorHAnsi" w:eastAsiaTheme="minorEastAsia" w:hAnsiTheme="minorHAnsi" w:cstheme="minorBidi"/>
          <w:noProof/>
          <w:sz w:val="22"/>
          <w:szCs w:val="22"/>
          <w:lang w:eastAsia="zh-CN"/>
        </w:rPr>
      </w:pPr>
      <w:hyperlink w:anchor="_Toc367784960" w:history="1">
        <w:r w:rsidR="00FC2411" w:rsidRPr="00DE52D6">
          <w:rPr>
            <w:rStyle w:val="Hyperlink"/>
            <w:noProof/>
            <w:lang w:val="es-ES_tradnl"/>
          </w:rPr>
          <w:t>3</w:t>
        </w:r>
        <w:r w:rsidR="00FC2411">
          <w:rPr>
            <w:rFonts w:asciiTheme="minorHAnsi" w:eastAsiaTheme="minorEastAsia" w:hAnsiTheme="minorHAnsi" w:cstheme="minorBidi"/>
            <w:noProof/>
            <w:sz w:val="22"/>
            <w:szCs w:val="22"/>
            <w:lang w:eastAsia="zh-CN"/>
          </w:rPr>
          <w:tab/>
        </w:r>
        <w:r w:rsidR="00FC2411" w:rsidRPr="00DE52D6">
          <w:rPr>
            <w:rStyle w:val="Hyperlink"/>
            <w:noProof/>
            <w:lang w:val="es-ES_tradnl"/>
          </w:rPr>
          <w:t>Mediciones sobre el terreno de las características del sistema de antena</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_Toc367784960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2"/>
        <w:rPr>
          <w:rFonts w:asciiTheme="minorHAnsi" w:eastAsiaTheme="minorEastAsia" w:hAnsiTheme="minorHAnsi" w:cstheme="minorBidi"/>
          <w:noProof/>
          <w:sz w:val="22"/>
          <w:szCs w:val="22"/>
          <w:lang w:eastAsia="zh-CN"/>
        </w:rPr>
      </w:pPr>
      <w:hyperlink w:anchor="_Toc367784961" w:history="1">
        <w:r w:rsidR="00FC2411" w:rsidRPr="00DE52D6">
          <w:rPr>
            <w:rStyle w:val="Hyperlink"/>
            <w:noProof/>
            <w:lang w:val="es-ES_tradnl"/>
          </w:rPr>
          <w:t>3.1</w:t>
        </w:r>
        <w:r w:rsidR="00FC2411">
          <w:rPr>
            <w:rFonts w:asciiTheme="minorHAnsi" w:eastAsiaTheme="minorEastAsia" w:hAnsiTheme="minorHAnsi" w:cstheme="minorBidi"/>
            <w:noProof/>
            <w:sz w:val="22"/>
            <w:szCs w:val="22"/>
            <w:lang w:eastAsia="zh-CN"/>
          </w:rPr>
          <w:tab/>
        </w:r>
        <w:r w:rsidR="00FC2411" w:rsidRPr="00DE52D6">
          <w:rPr>
            <w:rStyle w:val="Hyperlink"/>
            <w:noProof/>
            <w:lang w:val="es-ES_tradnl"/>
          </w:rPr>
          <w:t>Métodos de medición</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_Toc367784961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3"/>
        <w:rPr>
          <w:rFonts w:asciiTheme="minorHAnsi" w:eastAsiaTheme="minorEastAsia" w:hAnsiTheme="minorHAnsi" w:cstheme="minorBidi"/>
          <w:noProof/>
          <w:sz w:val="22"/>
          <w:szCs w:val="22"/>
          <w:lang w:eastAsia="zh-CN"/>
        </w:rPr>
      </w:pPr>
      <w:hyperlink w:anchor="_Toc367784962" w:history="1">
        <w:r w:rsidR="00FC2411" w:rsidRPr="00DE52D6">
          <w:rPr>
            <w:rStyle w:val="Hyperlink"/>
            <w:noProof/>
            <w:lang w:val="es-ES_tradnl"/>
          </w:rPr>
          <w:t>3.1.1</w:t>
        </w:r>
        <w:r w:rsidR="00FC2411">
          <w:rPr>
            <w:rFonts w:asciiTheme="minorHAnsi" w:eastAsiaTheme="minorEastAsia" w:hAnsiTheme="minorHAnsi" w:cstheme="minorBidi"/>
            <w:noProof/>
            <w:sz w:val="22"/>
            <w:szCs w:val="22"/>
            <w:lang w:eastAsia="zh-CN"/>
          </w:rPr>
          <w:tab/>
        </w:r>
        <w:r w:rsidR="00FC2411" w:rsidRPr="00DE52D6">
          <w:rPr>
            <w:rStyle w:val="Hyperlink"/>
            <w:noProof/>
            <w:lang w:val="es-ES_tradnl"/>
          </w:rPr>
          <w:t>Método de sondeo vertical</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_Toc367784962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3"/>
        <w:rPr>
          <w:rFonts w:asciiTheme="minorHAnsi" w:eastAsiaTheme="minorEastAsia" w:hAnsiTheme="minorHAnsi" w:cstheme="minorBidi"/>
          <w:noProof/>
          <w:sz w:val="22"/>
          <w:szCs w:val="22"/>
          <w:lang w:eastAsia="zh-CN"/>
        </w:rPr>
      </w:pPr>
      <w:hyperlink w:anchor="_Toc367784963" w:history="1">
        <w:r w:rsidR="00FC2411" w:rsidRPr="00DE52D6">
          <w:rPr>
            <w:rStyle w:val="Hyperlink"/>
            <w:noProof/>
            <w:lang w:val="es-ES_tradnl"/>
          </w:rPr>
          <w:t>3.1.2</w:t>
        </w:r>
        <w:r w:rsidR="00FC2411">
          <w:rPr>
            <w:rFonts w:asciiTheme="minorHAnsi" w:eastAsiaTheme="minorEastAsia" w:hAnsiTheme="minorHAnsi" w:cstheme="minorBidi"/>
            <w:noProof/>
            <w:sz w:val="22"/>
            <w:szCs w:val="22"/>
            <w:lang w:eastAsia="zh-CN"/>
          </w:rPr>
          <w:tab/>
        </w:r>
        <w:r w:rsidR="00FC2411" w:rsidRPr="00DE52D6">
          <w:rPr>
            <w:rStyle w:val="Hyperlink"/>
            <w:noProof/>
            <w:lang w:val="es-ES_tradnl"/>
          </w:rPr>
          <w:t>Método aéreo</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_Toc367784963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3"/>
        <w:rPr>
          <w:rFonts w:asciiTheme="minorHAnsi" w:eastAsiaTheme="minorEastAsia" w:hAnsiTheme="minorHAnsi" w:cstheme="minorBidi"/>
          <w:noProof/>
          <w:sz w:val="22"/>
          <w:szCs w:val="22"/>
          <w:lang w:eastAsia="zh-CN"/>
        </w:rPr>
      </w:pPr>
      <w:hyperlink w:anchor="_Toc367784964" w:history="1">
        <w:r w:rsidR="00FC2411" w:rsidRPr="00DE52D6">
          <w:rPr>
            <w:rStyle w:val="Hyperlink"/>
            <w:noProof/>
            <w:lang w:val="es-ES_tradnl"/>
          </w:rPr>
          <w:t>3.1.3</w:t>
        </w:r>
        <w:r w:rsidR="00FC2411">
          <w:rPr>
            <w:rFonts w:asciiTheme="minorHAnsi" w:eastAsiaTheme="minorEastAsia" w:hAnsiTheme="minorHAnsi" w:cstheme="minorBidi"/>
            <w:noProof/>
            <w:sz w:val="22"/>
            <w:szCs w:val="22"/>
            <w:lang w:eastAsia="zh-CN"/>
          </w:rPr>
          <w:tab/>
        </w:r>
        <w:r w:rsidR="00FC2411" w:rsidRPr="00DE52D6">
          <w:rPr>
            <w:rStyle w:val="Hyperlink"/>
            <w:noProof/>
            <w:lang w:val="es-ES_tradnl"/>
          </w:rPr>
          <w:t>Método de antena de referencia</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_Toc367784964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2"/>
        <w:rPr>
          <w:rFonts w:asciiTheme="minorHAnsi" w:eastAsiaTheme="minorEastAsia" w:hAnsiTheme="minorHAnsi" w:cstheme="minorBidi"/>
          <w:noProof/>
          <w:sz w:val="22"/>
          <w:szCs w:val="22"/>
          <w:lang w:eastAsia="zh-CN"/>
        </w:rPr>
      </w:pPr>
      <w:hyperlink w:anchor="_Toc367784965" w:history="1">
        <w:r w:rsidR="00FC2411" w:rsidRPr="00DE52D6">
          <w:rPr>
            <w:rStyle w:val="Hyperlink"/>
            <w:noProof/>
            <w:lang w:val="es-ES_tradnl"/>
          </w:rPr>
          <w:t>3.2</w:t>
        </w:r>
        <w:r w:rsidR="00FC2411">
          <w:rPr>
            <w:rFonts w:asciiTheme="minorHAnsi" w:eastAsiaTheme="minorEastAsia" w:hAnsiTheme="minorHAnsi" w:cstheme="minorBidi"/>
            <w:noProof/>
            <w:sz w:val="22"/>
            <w:szCs w:val="22"/>
            <w:lang w:eastAsia="zh-CN"/>
          </w:rPr>
          <w:tab/>
        </w:r>
        <w:r w:rsidR="00FC2411" w:rsidRPr="00DE52D6">
          <w:rPr>
            <w:rStyle w:val="Hyperlink"/>
            <w:noProof/>
            <w:lang w:val="es-ES_tradnl"/>
          </w:rPr>
          <w:t>Equipo de medida</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_Toc367784965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3"/>
        <w:rPr>
          <w:rFonts w:asciiTheme="minorHAnsi" w:eastAsiaTheme="minorEastAsia" w:hAnsiTheme="minorHAnsi" w:cstheme="minorBidi"/>
          <w:noProof/>
          <w:sz w:val="22"/>
          <w:szCs w:val="22"/>
          <w:lang w:eastAsia="zh-CN"/>
        </w:rPr>
      </w:pPr>
      <w:hyperlink w:anchor="_Toc367784966" w:history="1">
        <w:r w:rsidR="00FC2411" w:rsidRPr="00DE52D6">
          <w:rPr>
            <w:rStyle w:val="Hyperlink"/>
            <w:noProof/>
            <w:lang w:val="es-ES_tradnl"/>
          </w:rPr>
          <w:t>3.2.1</w:t>
        </w:r>
        <w:r w:rsidR="00FC2411">
          <w:rPr>
            <w:rFonts w:asciiTheme="minorHAnsi" w:eastAsiaTheme="minorEastAsia" w:hAnsiTheme="minorHAnsi" w:cstheme="minorBidi"/>
            <w:noProof/>
            <w:sz w:val="22"/>
            <w:szCs w:val="22"/>
            <w:lang w:eastAsia="zh-CN"/>
          </w:rPr>
          <w:tab/>
        </w:r>
        <w:r w:rsidR="00FC2411" w:rsidRPr="00DE52D6">
          <w:rPr>
            <w:rStyle w:val="Hyperlink"/>
            <w:noProof/>
            <w:lang w:val="es-ES_tradnl"/>
          </w:rPr>
          <w:t>Equipo de medida de sondeo vertical</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_Toc367784966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3"/>
        <w:rPr>
          <w:rFonts w:asciiTheme="minorHAnsi" w:eastAsiaTheme="minorEastAsia" w:hAnsiTheme="minorHAnsi" w:cstheme="minorBidi"/>
          <w:noProof/>
          <w:sz w:val="22"/>
          <w:szCs w:val="22"/>
          <w:lang w:eastAsia="zh-CN"/>
        </w:rPr>
      </w:pPr>
      <w:hyperlink w:anchor="_Toc367784967" w:history="1">
        <w:r w:rsidR="00FC2411" w:rsidRPr="00DE52D6">
          <w:rPr>
            <w:rStyle w:val="Hyperlink"/>
            <w:noProof/>
            <w:lang w:val="es-ES_tradnl"/>
          </w:rPr>
          <w:t>3.2.2</w:t>
        </w:r>
        <w:r w:rsidR="00FC2411">
          <w:rPr>
            <w:rFonts w:asciiTheme="minorHAnsi" w:eastAsiaTheme="minorEastAsia" w:hAnsiTheme="minorHAnsi" w:cstheme="minorBidi"/>
            <w:noProof/>
            <w:sz w:val="22"/>
            <w:szCs w:val="22"/>
            <w:lang w:eastAsia="zh-CN"/>
          </w:rPr>
          <w:tab/>
        </w:r>
        <w:r w:rsidR="00FC2411" w:rsidRPr="00DE52D6">
          <w:rPr>
            <w:rStyle w:val="Hyperlink"/>
            <w:noProof/>
            <w:lang w:val="es-ES_tradnl"/>
          </w:rPr>
          <w:t>Equipo de medida aerotransportado</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_Toc367784967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3"/>
        <w:rPr>
          <w:rFonts w:asciiTheme="minorHAnsi" w:eastAsiaTheme="minorEastAsia" w:hAnsiTheme="minorHAnsi" w:cstheme="minorBidi"/>
          <w:noProof/>
          <w:sz w:val="22"/>
          <w:szCs w:val="22"/>
          <w:lang w:eastAsia="zh-CN"/>
        </w:rPr>
      </w:pPr>
      <w:hyperlink w:anchor="_Toc367784968" w:history="1">
        <w:r w:rsidR="00FC2411" w:rsidRPr="00DE52D6">
          <w:rPr>
            <w:rStyle w:val="Hyperlink"/>
            <w:noProof/>
            <w:lang w:val="es-ES_tradnl"/>
          </w:rPr>
          <w:t>3.2.3</w:t>
        </w:r>
        <w:r w:rsidR="00FC2411">
          <w:rPr>
            <w:rFonts w:asciiTheme="minorHAnsi" w:eastAsiaTheme="minorEastAsia" w:hAnsiTheme="minorHAnsi" w:cstheme="minorBidi"/>
            <w:noProof/>
            <w:sz w:val="22"/>
            <w:szCs w:val="22"/>
            <w:lang w:eastAsia="zh-CN"/>
          </w:rPr>
          <w:tab/>
        </w:r>
        <w:r w:rsidR="00FC2411" w:rsidRPr="00DE52D6">
          <w:rPr>
            <w:rStyle w:val="Hyperlink"/>
            <w:noProof/>
            <w:lang w:val="es-ES_tradnl"/>
          </w:rPr>
          <w:t>Equipo de medida de la antena de referencia</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_Toc367784968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2"/>
        <w:rPr>
          <w:rFonts w:asciiTheme="minorHAnsi" w:eastAsiaTheme="minorEastAsia" w:hAnsiTheme="minorHAnsi" w:cstheme="minorBidi"/>
          <w:noProof/>
          <w:sz w:val="22"/>
          <w:szCs w:val="22"/>
          <w:lang w:eastAsia="zh-CN"/>
        </w:rPr>
      </w:pPr>
      <w:hyperlink w:anchor="_Toc367784969" w:history="1">
        <w:r w:rsidR="00FC2411" w:rsidRPr="00DE52D6">
          <w:rPr>
            <w:rStyle w:val="Hyperlink"/>
            <w:noProof/>
            <w:lang w:val="es-ES_tradnl"/>
          </w:rPr>
          <w:t>3.3</w:t>
        </w:r>
        <w:r w:rsidR="00FC2411">
          <w:rPr>
            <w:rFonts w:asciiTheme="minorHAnsi" w:eastAsiaTheme="minorEastAsia" w:hAnsiTheme="minorHAnsi" w:cstheme="minorBidi"/>
            <w:noProof/>
            <w:sz w:val="22"/>
            <w:szCs w:val="22"/>
            <w:lang w:eastAsia="zh-CN"/>
          </w:rPr>
          <w:tab/>
        </w:r>
        <w:r w:rsidR="00FC2411" w:rsidRPr="00DE52D6">
          <w:rPr>
            <w:rStyle w:val="Hyperlink"/>
            <w:noProof/>
            <w:lang w:val="es-ES_tradnl"/>
          </w:rPr>
          <w:t>Procedimiento de medición</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_Toc367784969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3"/>
        <w:rPr>
          <w:rFonts w:asciiTheme="minorHAnsi" w:eastAsiaTheme="minorEastAsia" w:hAnsiTheme="minorHAnsi" w:cstheme="minorBidi"/>
          <w:noProof/>
          <w:sz w:val="22"/>
          <w:szCs w:val="22"/>
          <w:lang w:eastAsia="zh-CN"/>
        </w:rPr>
      </w:pPr>
      <w:hyperlink w:anchor="_Toc367784970" w:history="1">
        <w:r w:rsidR="00FC2411" w:rsidRPr="00DE52D6">
          <w:rPr>
            <w:rStyle w:val="Hyperlink"/>
            <w:noProof/>
            <w:lang w:val="es-ES_tradnl"/>
          </w:rPr>
          <w:t>3.3.1</w:t>
        </w:r>
        <w:r w:rsidR="00FC2411">
          <w:rPr>
            <w:rFonts w:asciiTheme="minorHAnsi" w:eastAsiaTheme="minorEastAsia" w:hAnsiTheme="minorHAnsi" w:cstheme="minorBidi"/>
            <w:noProof/>
            <w:sz w:val="22"/>
            <w:szCs w:val="22"/>
            <w:lang w:eastAsia="zh-CN"/>
          </w:rPr>
          <w:tab/>
        </w:r>
        <w:r w:rsidR="00FC2411" w:rsidRPr="00DE52D6">
          <w:rPr>
            <w:rStyle w:val="Hyperlink"/>
            <w:noProof/>
            <w:lang w:val="es-ES_tradnl"/>
          </w:rPr>
          <w:t>Procedimiento de medición por sondeo vertical</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_Toc367784970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3"/>
        <w:rPr>
          <w:rFonts w:asciiTheme="minorHAnsi" w:eastAsiaTheme="minorEastAsia" w:hAnsiTheme="minorHAnsi" w:cstheme="minorBidi"/>
          <w:noProof/>
          <w:sz w:val="22"/>
          <w:szCs w:val="22"/>
          <w:lang w:eastAsia="zh-CN"/>
        </w:rPr>
      </w:pPr>
      <w:hyperlink w:anchor="_Toc367784971" w:history="1">
        <w:r w:rsidR="00FC2411" w:rsidRPr="00DE52D6">
          <w:rPr>
            <w:rStyle w:val="Hyperlink"/>
            <w:noProof/>
            <w:lang w:val="es-ES_tradnl"/>
          </w:rPr>
          <w:t>3.3.2</w:t>
        </w:r>
        <w:r w:rsidR="00FC2411">
          <w:rPr>
            <w:rFonts w:asciiTheme="minorHAnsi" w:eastAsiaTheme="minorEastAsia" w:hAnsiTheme="minorHAnsi" w:cstheme="minorBidi"/>
            <w:noProof/>
            <w:sz w:val="22"/>
            <w:szCs w:val="22"/>
            <w:lang w:eastAsia="zh-CN"/>
          </w:rPr>
          <w:tab/>
        </w:r>
        <w:r w:rsidR="00FC2411" w:rsidRPr="00DE52D6">
          <w:rPr>
            <w:rStyle w:val="Hyperlink"/>
            <w:noProof/>
            <w:lang w:val="es-ES_tradnl"/>
          </w:rPr>
          <w:t>Procedimiento de medición por el método aéreo</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_Toc367784971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3"/>
        <w:rPr>
          <w:rFonts w:asciiTheme="minorHAnsi" w:eastAsiaTheme="minorEastAsia" w:hAnsiTheme="minorHAnsi" w:cstheme="minorBidi"/>
          <w:noProof/>
          <w:sz w:val="22"/>
          <w:szCs w:val="22"/>
          <w:lang w:eastAsia="zh-CN"/>
        </w:rPr>
      </w:pPr>
      <w:hyperlink w:anchor="_Toc367784972" w:history="1">
        <w:r w:rsidR="00FC2411" w:rsidRPr="00DE52D6">
          <w:rPr>
            <w:rStyle w:val="Hyperlink"/>
            <w:noProof/>
            <w:lang w:val="es-ES_tradnl"/>
          </w:rPr>
          <w:t>3.3.3</w:t>
        </w:r>
        <w:r w:rsidR="00FC2411">
          <w:rPr>
            <w:rFonts w:asciiTheme="minorHAnsi" w:eastAsiaTheme="minorEastAsia" w:hAnsiTheme="minorHAnsi" w:cstheme="minorBidi"/>
            <w:noProof/>
            <w:sz w:val="22"/>
            <w:szCs w:val="22"/>
            <w:lang w:eastAsia="zh-CN"/>
          </w:rPr>
          <w:tab/>
        </w:r>
        <w:r w:rsidR="00FC2411" w:rsidRPr="00DE52D6">
          <w:rPr>
            <w:rStyle w:val="Hyperlink"/>
            <w:noProof/>
            <w:lang w:val="es-ES_tradnl"/>
          </w:rPr>
          <w:t>Procedimiento de medición con antena de referencia</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_Toc367784972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2"/>
        <w:rPr>
          <w:rFonts w:asciiTheme="minorHAnsi" w:eastAsiaTheme="minorEastAsia" w:hAnsiTheme="minorHAnsi" w:cstheme="minorBidi"/>
          <w:noProof/>
          <w:sz w:val="22"/>
          <w:szCs w:val="22"/>
          <w:lang w:eastAsia="zh-CN"/>
        </w:rPr>
      </w:pPr>
      <w:hyperlink w:anchor="_Toc367784973" w:history="1">
        <w:r w:rsidR="00FC2411" w:rsidRPr="00DE52D6">
          <w:rPr>
            <w:rStyle w:val="Hyperlink"/>
            <w:noProof/>
            <w:lang w:val="es-ES_tradnl"/>
          </w:rPr>
          <w:t>3.4</w:t>
        </w:r>
        <w:r w:rsidR="00FC2411">
          <w:rPr>
            <w:rFonts w:asciiTheme="minorHAnsi" w:eastAsiaTheme="minorEastAsia" w:hAnsiTheme="minorHAnsi" w:cstheme="minorBidi"/>
            <w:noProof/>
            <w:sz w:val="22"/>
            <w:szCs w:val="22"/>
            <w:lang w:eastAsia="zh-CN"/>
          </w:rPr>
          <w:tab/>
        </w:r>
        <w:r w:rsidR="00FC2411" w:rsidRPr="00DE52D6">
          <w:rPr>
            <w:rStyle w:val="Hyperlink"/>
            <w:noProof/>
            <w:lang w:val="es-ES_tradnl"/>
          </w:rPr>
          <w:t>Presentación de los datos</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_Toc367784973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2E7EE7">
      <w:pPr>
        <w:pStyle w:val="TOC1"/>
        <w:keepNext/>
        <w:rPr>
          <w:rFonts w:asciiTheme="minorHAnsi" w:eastAsiaTheme="minorEastAsia" w:hAnsiTheme="minorHAnsi" w:cstheme="minorBidi"/>
          <w:noProof/>
          <w:sz w:val="22"/>
          <w:szCs w:val="22"/>
          <w:lang w:eastAsia="zh-CN"/>
        </w:rPr>
      </w:pPr>
      <w:hyperlink w:anchor="_Toc367784974" w:history="1">
        <w:r w:rsidR="00FC2411" w:rsidRPr="00DE52D6">
          <w:rPr>
            <w:rStyle w:val="Hyperlink"/>
            <w:noProof/>
            <w:lang w:val="es-ES_tradnl"/>
          </w:rPr>
          <w:t>4</w:t>
        </w:r>
        <w:r w:rsidR="00FC2411">
          <w:rPr>
            <w:rFonts w:asciiTheme="minorHAnsi" w:eastAsiaTheme="minorEastAsia" w:hAnsiTheme="minorHAnsi" w:cstheme="minorBidi"/>
            <w:noProof/>
            <w:sz w:val="22"/>
            <w:szCs w:val="22"/>
            <w:lang w:eastAsia="zh-CN"/>
          </w:rPr>
          <w:tab/>
        </w:r>
        <w:r w:rsidR="00FC2411" w:rsidRPr="00DE52D6">
          <w:rPr>
            <w:rStyle w:val="Hyperlink"/>
            <w:noProof/>
            <w:lang w:val="es-ES_tradnl"/>
          </w:rPr>
          <w:t>Diferencias previsibles en la práctica entre las características calculadas y medidas sobre el terreno de las antenas de ondas métricas y decimétricas</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_Toc367784974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2"/>
        <w:rPr>
          <w:rFonts w:asciiTheme="minorHAnsi" w:eastAsiaTheme="minorEastAsia" w:hAnsiTheme="minorHAnsi" w:cstheme="minorBidi"/>
          <w:noProof/>
          <w:sz w:val="22"/>
          <w:szCs w:val="22"/>
          <w:lang w:eastAsia="zh-CN"/>
        </w:rPr>
      </w:pPr>
      <w:hyperlink w:anchor="_Toc367784975" w:history="1">
        <w:r w:rsidR="00FC2411" w:rsidRPr="00DE52D6">
          <w:rPr>
            <w:rStyle w:val="Hyperlink"/>
            <w:noProof/>
            <w:lang w:val="es-ES_tradnl"/>
          </w:rPr>
          <w:t>4.1</w:t>
        </w:r>
        <w:r w:rsidR="00FC2411">
          <w:rPr>
            <w:rFonts w:asciiTheme="minorHAnsi" w:eastAsiaTheme="minorEastAsia" w:hAnsiTheme="minorHAnsi" w:cstheme="minorBidi"/>
            <w:noProof/>
            <w:sz w:val="22"/>
            <w:szCs w:val="22"/>
            <w:lang w:eastAsia="zh-CN"/>
          </w:rPr>
          <w:tab/>
        </w:r>
        <w:r w:rsidR="00FC2411" w:rsidRPr="00DE52D6">
          <w:rPr>
            <w:rStyle w:val="Hyperlink"/>
            <w:noProof/>
            <w:lang w:val="es-ES_tradnl"/>
          </w:rPr>
          <w:t>Factores que influyen en las características de antenas individuales y de sistemas de antenas completos</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_Toc367784975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3"/>
        <w:rPr>
          <w:rFonts w:asciiTheme="minorHAnsi" w:eastAsiaTheme="minorEastAsia" w:hAnsiTheme="minorHAnsi" w:cstheme="minorBidi"/>
          <w:noProof/>
          <w:sz w:val="22"/>
          <w:szCs w:val="22"/>
          <w:lang w:eastAsia="zh-CN"/>
        </w:rPr>
      </w:pPr>
      <w:hyperlink w:anchor="_Toc367784976" w:history="1">
        <w:r w:rsidR="00FC2411" w:rsidRPr="00DE52D6">
          <w:rPr>
            <w:rStyle w:val="Hyperlink"/>
            <w:noProof/>
            <w:lang w:val="es-ES_tradnl"/>
          </w:rPr>
          <w:t>4.1.1</w:t>
        </w:r>
        <w:r w:rsidR="00FC2411">
          <w:rPr>
            <w:rFonts w:asciiTheme="minorHAnsi" w:eastAsiaTheme="minorEastAsia" w:hAnsiTheme="minorHAnsi" w:cstheme="minorBidi"/>
            <w:noProof/>
            <w:sz w:val="22"/>
            <w:szCs w:val="22"/>
            <w:lang w:eastAsia="zh-CN"/>
          </w:rPr>
          <w:tab/>
        </w:r>
        <w:r w:rsidR="00FC2411" w:rsidRPr="00DE52D6">
          <w:rPr>
            <w:rStyle w:val="Hyperlink"/>
            <w:noProof/>
            <w:lang w:val="es-ES_tradnl"/>
          </w:rPr>
          <w:t>Estructura de soporte</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_Toc367784976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3"/>
        <w:rPr>
          <w:rFonts w:asciiTheme="minorHAnsi" w:eastAsiaTheme="minorEastAsia" w:hAnsiTheme="minorHAnsi" w:cstheme="minorBidi"/>
          <w:noProof/>
          <w:sz w:val="22"/>
          <w:szCs w:val="22"/>
          <w:lang w:eastAsia="zh-CN"/>
        </w:rPr>
      </w:pPr>
      <w:hyperlink w:anchor="_Toc367784977" w:history="1">
        <w:r w:rsidR="00FC2411" w:rsidRPr="00DE52D6">
          <w:rPr>
            <w:rStyle w:val="Hyperlink"/>
            <w:noProof/>
            <w:lang w:val="es-ES_tradnl"/>
          </w:rPr>
          <w:t>4.1.2</w:t>
        </w:r>
        <w:r w:rsidR="00FC2411">
          <w:rPr>
            <w:rFonts w:asciiTheme="minorHAnsi" w:eastAsiaTheme="minorEastAsia" w:hAnsiTheme="minorHAnsi" w:cstheme="minorBidi"/>
            <w:noProof/>
            <w:sz w:val="22"/>
            <w:szCs w:val="22"/>
            <w:lang w:eastAsia="zh-CN"/>
          </w:rPr>
          <w:tab/>
        </w:r>
        <w:r w:rsidR="00FC2411" w:rsidRPr="00DE52D6">
          <w:rPr>
            <w:rStyle w:val="Hyperlink"/>
            <w:noProof/>
            <w:lang w:val="es-ES_tradnl"/>
          </w:rPr>
          <w:t>Estructuras importantes próximas a la torre de antena</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_Toc367784977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3"/>
        <w:rPr>
          <w:rFonts w:asciiTheme="minorHAnsi" w:eastAsiaTheme="minorEastAsia" w:hAnsiTheme="minorHAnsi" w:cstheme="minorBidi"/>
          <w:noProof/>
          <w:sz w:val="22"/>
          <w:szCs w:val="22"/>
          <w:lang w:eastAsia="zh-CN"/>
        </w:rPr>
      </w:pPr>
      <w:hyperlink w:anchor="_Toc367784978" w:history="1">
        <w:r w:rsidR="00FC2411" w:rsidRPr="00DE52D6">
          <w:rPr>
            <w:rStyle w:val="Hyperlink"/>
            <w:noProof/>
            <w:lang w:val="es-ES_tradnl"/>
          </w:rPr>
          <w:t>4.1.3</w:t>
        </w:r>
        <w:r w:rsidR="00FC2411">
          <w:rPr>
            <w:rFonts w:asciiTheme="minorHAnsi" w:eastAsiaTheme="minorEastAsia" w:hAnsiTheme="minorHAnsi" w:cstheme="minorBidi"/>
            <w:noProof/>
            <w:sz w:val="22"/>
            <w:szCs w:val="22"/>
            <w:lang w:eastAsia="zh-CN"/>
          </w:rPr>
          <w:tab/>
        </w:r>
        <w:r w:rsidR="00FC2411" w:rsidRPr="00DE52D6">
          <w:rPr>
            <w:rStyle w:val="Hyperlink"/>
            <w:noProof/>
            <w:lang w:val="es-ES_tradnl"/>
          </w:rPr>
          <w:t>Factores climáticos</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_Toc367784978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Default="00717627" w:rsidP="00FC2411">
      <w:pPr>
        <w:pStyle w:val="TOC2"/>
        <w:rPr>
          <w:rFonts w:asciiTheme="minorHAnsi" w:eastAsiaTheme="minorEastAsia" w:hAnsiTheme="minorHAnsi" w:cstheme="minorBidi"/>
          <w:noProof/>
          <w:sz w:val="22"/>
          <w:szCs w:val="22"/>
          <w:lang w:eastAsia="zh-CN"/>
        </w:rPr>
      </w:pPr>
      <w:hyperlink w:anchor="_Toc367784979" w:history="1">
        <w:r w:rsidR="00FC2411" w:rsidRPr="00DE52D6">
          <w:rPr>
            <w:rStyle w:val="Hyperlink"/>
            <w:noProof/>
            <w:lang w:val="es-ES_tradnl"/>
          </w:rPr>
          <w:t>4.2</w:t>
        </w:r>
        <w:r w:rsidR="00FC2411">
          <w:rPr>
            <w:rFonts w:asciiTheme="minorHAnsi" w:eastAsiaTheme="minorEastAsia" w:hAnsiTheme="minorHAnsi" w:cstheme="minorBidi"/>
            <w:noProof/>
            <w:sz w:val="22"/>
            <w:szCs w:val="22"/>
            <w:lang w:eastAsia="zh-CN"/>
          </w:rPr>
          <w:tab/>
        </w:r>
        <w:r w:rsidR="00FC2411" w:rsidRPr="00DE52D6">
          <w:rPr>
            <w:rStyle w:val="Hyperlink"/>
            <w:noProof/>
            <w:lang w:val="es-ES_tradnl"/>
          </w:rPr>
          <w:t>Comparación de los parámetros y diagramas de radiación de antenas calculados y medidos</w:t>
        </w:r>
        <w:r w:rsidR="00FC2411">
          <w:rPr>
            <w:noProof/>
            <w:webHidden/>
          </w:rPr>
          <w:tab/>
        </w:r>
        <w:r w:rsidR="00FC2411">
          <w:rPr>
            <w:noProof/>
            <w:webHidden/>
          </w:rPr>
          <w:tab/>
        </w:r>
        <w:r w:rsidR="00FC2411">
          <w:rPr>
            <w:noProof/>
            <w:webHidden/>
          </w:rPr>
          <w:fldChar w:fldCharType="begin"/>
        </w:r>
        <w:r w:rsidR="00FC2411">
          <w:rPr>
            <w:noProof/>
            <w:webHidden/>
          </w:rPr>
          <w:instrText xml:space="preserve"> PAGEREF _Toc367784979 \h </w:instrText>
        </w:r>
        <w:r w:rsidR="00FC2411">
          <w:rPr>
            <w:noProof/>
            <w:webHidden/>
          </w:rPr>
        </w:r>
        <w:r w:rsidR="00FC2411">
          <w:rPr>
            <w:noProof/>
            <w:webHidden/>
          </w:rPr>
          <w:fldChar w:fldCharType="separate"/>
        </w:r>
        <w:r w:rsidR="004D190C">
          <w:rPr>
            <w:noProof/>
            <w:webHidden/>
          </w:rPr>
          <w:t>2</w:t>
        </w:r>
        <w:r w:rsidR="00FC2411">
          <w:rPr>
            <w:noProof/>
            <w:webHidden/>
          </w:rPr>
          <w:fldChar w:fldCharType="end"/>
        </w:r>
      </w:hyperlink>
    </w:p>
    <w:p w:rsidR="00FC2411" w:rsidRPr="00D91190" w:rsidRDefault="00FC2411" w:rsidP="00FC2411">
      <w:pPr>
        <w:rPr>
          <w:lang w:val="en-US"/>
        </w:rPr>
      </w:pPr>
      <w:r>
        <w:fldChar w:fldCharType="end"/>
      </w:r>
      <w:r>
        <w:rPr>
          <w:lang w:val="es-ES_tradnl"/>
        </w:rPr>
        <w:br w:type="page"/>
      </w:r>
    </w:p>
    <w:p w:rsidR="00FC2411" w:rsidRDefault="00FC2411" w:rsidP="00FC2411">
      <w:pPr>
        <w:pStyle w:val="AnnexNoTitle"/>
        <w:rPr>
          <w:lang w:val="es-ES_tradnl"/>
        </w:rPr>
      </w:pPr>
      <w:r>
        <w:rPr>
          <w:lang w:val="es-ES_tradnl"/>
        </w:rPr>
        <w:lastRenderedPageBreak/>
        <w:t>PARTE  2</w:t>
      </w:r>
      <w:r>
        <w:rPr>
          <w:lang w:val="es-ES_tradnl"/>
        </w:rPr>
        <w:br/>
      </w:r>
      <w:r>
        <w:rPr>
          <w:lang w:val="es-ES_tradnl"/>
        </w:rPr>
        <w:br/>
        <w:t>al  Anexo  1</w:t>
      </w:r>
      <w:r>
        <w:rPr>
          <w:lang w:val="es-ES_tradnl"/>
        </w:rPr>
        <w:br/>
      </w:r>
      <w:r>
        <w:rPr>
          <w:lang w:val="es-ES_tradnl"/>
        </w:rPr>
        <w:br/>
        <w:t>Aspectos prácticos de las antenas de ondas métricas y decimétricas</w:t>
      </w:r>
    </w:p>
    <w:p w:rsidR="00FC2411" w:rsidRDefault="00FC2411" w:rsidP="00FC2411">
      <w:pPr>
        <w:pStyle w:val="Heading1"/>
        <w:rPr>
          <w:lang w:val="es-ES_tradnl"/>
        </w:rPr>
      </w:pPr>
      <w:bookmarkStart w:id="99" w:name="_Toc367784634"/>
      <w:bookmarkStart w:id="100" w:name="_Toc367784950"/>
      <w:r>
        <w:rPr>
          <w:lang w:val="es-ES_tradnl"/>
        </w:rPr>
        <w:t>1</w:t>
      </w:r>
      <w:r>
        <w:rPr>
          <w:lang w:val="es-ES_tradnl"/>
        </w:rPr>
        <w:tab/>
        <w:t>Introducción</w:t>
      </w:r>
      <w:bookmarkEnd w:id="99"/>
      <w:bookmarkEnd w:id="100"/>
    </w:p>
    <w:p w:rsidR="00FC2411" w:rsidRDefault="00FC2411" w:rsidP="00FC2411">
      <w:pPr>
        <w:tabs>
          <w:tab w:val="left" w:pos="851"/>
        </w:tabs>
        <w:spacing w:before="100"/>
        <w:rPr>
          <w:lang w:val="es-ES_tradnl"/>
        </w:rPr>
      </w:pPr>
      <w:r>
        <w:rPr>
          <w:lang w:val="es-ES_tradnl"/>
        </w:rPr>
        <w:t xml:space="preserve">Esta </w:t>
      </w:r>
      <w:r w:rsidR="00EA5CD4">
        <w:rPr>
          <w:lang w:val="es-ES_tradnl"/>
        </w:rPr>
        <w:t xml:space="preserve">Parte </w:t>
      </w:r>
      <w:r>
        <w:rPr>
          <w:lang w:val="es-ES_tradnl"/>
        </w:rPr>
        <w:t>tiene por finalidad describir métodos modernos de medición del diagrama de radiación de antenas individuales y de sistemas de antena. En particular, la utilización del método basado en el dominio del tiempo se presenta como el procedimiento más preciso y de mejores resultados.</w:t>
      </w:r>
    </w:p>
    <w:p w:rsidR="00FC2411" w:rsidRDefault="00FC2411" w:rsidP="00FC2411">
      <w:pPr>
        <w:tabs>
          <w:tab w:val="left" w:pos="851"/>
        </w:tabs>
        <w:spacing w:before="100"/>
        <w:rPr>
          <w:lang w:val="es-ES_tradnl"/>
        </w:rPr>
      </w:pPr>
      <w:r>
        <w:rPr>
          <w:lang w:val="es-ES_tradnl"/>
        </w:rPr>
        <w:t>En la Parte 2 se describen asimismo las desviaciones que presentan los diagramas de radiación obtenidos en la práctica con respecto a los que han sido calculados con arreglo al procedimiento mostrado en la Parte 1.</w:t>
      </w:r>
    </w:p>
    <w:p w:rsidR="00FC2411" w:rsidRDefault="00FC2411" w:rsidP="00FC2411">
      <w:pPr>
        <w:tabs>
          <w:tab w:val="left" w:pos="851"/>
        </w:tabs>
        <w:spacing w:before="100"/>
        <w:rPr>
          <w:lang w:val="es-ES_tradnl"/>
        </w:rPr>
      </w:pPr>
      <w:r>
        <w:rPr>
          <w:lang w:val="es-ES_tradnl"/>
        </w:rPr>
        <w:t>Se examina además la manera en que influyen sobre el diagrama de radiación general varios factores como son la estructura de soporte, la proximidad de otros sistemas radiantes, etc.</w:t>
      </w:r>
    </w:p>
    <w:p w:rsidR="00FC2411" w:rsidRDefault="00FC2411" w:rsidP="00FC2411">
      <w:pPr>
        <w:pStyle w:val="Heading1"/>
        <w:rPr>
          <w:lang w:val="es-ES_tradnl"/>
        </w:rPr>
      </w:pPr>
      <w:bookmarkStart w:id="101" w:name="_Toc367784635"/>
      <w:bookmarkStart w:id="102" w:name="_Toc367784951"/>
      <w:r>
        <w:rPr>
          <w:lang w:val="es-ES_tradnl"/>
        </w:rPr>
        <w:t>2</w:t>
      </w:r>
      <w:r>
        <w:rPr>
          <w:lang w:val="es-ES_tradnl"/>
        </w:rPr>
        <w:tab/>
        <w:t>Medición de las características de los sistemas de antenas</w:t>
      </w:r>
      <w:bookmarkEnd w:id="101"/>
      <w:bookmarkEnd w:id="102"/>
    </w:p>
    <w:p w:rsidR="00FC2411" w:rsidRDefault="00FC2411" w:rsidP="00FC2411">
      <w:pPr>
        <w:tabs>
          <w:tab w:val="left" w:pos="851"/>
        </w:tabs>
        <w:spacing w:before="100"/>
        <w:rPr>
          <w:lang w:val="es-ES_tradnl"/>
        </w:rPr>
      </w:pPr>
      <w:r>
        <w:rPr>
          <w:lang w:val="es-ES_tradnl"/>
        </w:rPr>
        <w:t>Antes de la instalación en el emplazamiento definitivo es preciso efectuar mediciones para evaluar las características reales de las antenas individuales comparando con los datos del diseño.</w:t>
      </w:r>
    </w:p>
    <w:p w:rsidR="00FC2411" w:rsidRDefault="00FC2411" w:rsidP="00FC2411">
      <w:pPr>
        <w:tabs>
          <w:tab w:val="left" w:pos="851"/>
        </w:tabs>
        <w:spacing w:before="100"/>
        <w:rPr>
          <w:lang w:val="es-ES_tradnl"/>
        </w:rPr>
      </w:pPr>
      <w:r>
        <w:rPr>
          <w:lang w:val="es-ES_tradnl"/>
        </w:rPr>
        <w:t>También es importante evaluar el comportamiento de las antenas individuales cuando se agrupan en diversas direcciones acimutales para formar sistemas de antena más complejos.</w:t>
      </w:r>
    </w:p>
    <w:p w:rsidR="00FC2411" w:rsidRDefault="00FC2411" w:rsidP="00FC2411">
      <w:pPr>
        <w:pStyle w:val="Heading2"/>
        <w:rPr>
          <w:lang w:val="es-ES_tradnl"/>
        </w:rPr>
      </w:pPr>
      <w:bookmarkStart w:id="103" w:name="_Toc367784636"/>
      <w:bookmarkStart w:id="104" w:name="_Toc367784952"/>
      <w:r>
        <w:rPr>
          <w:lang w:val="es-ES_tradnl"/>
        </w:rPr>
        <w:t>2.1</w:t>
      </w:r>
      <w:r>
        <w:rPr>
          <w:lang w:val="es-ES_tradnl"/>
        </w:rPr>
        <w:tab/>
        <w:t>Consideraciones sobre el lugar de las mediciones</w:t>
      </w:r>
      <w:bookmarkEnd w:id="103"/>
      <w:bookmarkEnd w:id="104"/>
    </w:p>
    <w:p w:rsidR="00FC2411" w:rsidRDefault="00FC2411" w:rsidP="00FC2411">
      <w:pPr>
        <w:tabs>
          <w:tab w:val="left" w:pos="851"/>
        </w:tabs>
        <w:spacing w:before="100"/>
        <w:rPr>
          <w:lang w:val="es-ES_tradnl"/>
        </w:rPr>
      </w:pPr>
      <w:r>
        <w:rPr>
          <w:lang w:val="es-ES_tradnl"/>
        </w:rPr>
        <w:t>El lugar de las mediciones debe ser cuidadosamente elegido puesto que afectará a la precisión y repetibilidad de las mediciones. En particular, se han de cumplir las condiciones siguientes:</w:t>
      </w:r>
    </w:p>
    <w:p w:rsidR="00FC2411" w:rsidRDefault="00FC2411" w:rsidP="00FC2411">
      <w:pPr>
        <w:pStyle w:val="enumlev1"/>
        <w:spacing w:before="66"/>
        <w:rPr>
          <w:lang w:val="es-ES_tradnl"/>
        </w:rPr>
      </w:pPr>
      <w:r>
        <w:rPr>
          <w:lang w:val="es-ES_tradnl"/>
        </w:rPr>
        <w:t>–</w:t>
      </w:r>
      <w:r>
        <w:rPr>
          <w:lang w:val="es-ES_tradnl"/>
        </w:rPr>
        <w:tab/>
        <w:t>no han de existir fuentes de interferencia;</w:t>
      </w:r>
    </w:p>
    <w:p w:rsidR="00FC2411" w:rsidRDefault="00FC2411" w:rsidP="00FC2411">
      <w:pPr>
        <w:pStyle w:val="enumlev1"/>
        <w:spacing w:before="66"/>
        <w:rPr>
          <w:lang w:val="es-ES_tradnl"/>
        </w:rPr>
      </w:pPr>
      <w:r>
        <w:rPr>
          <w:lang w:val="es-ES_tradnl"/>
        </w:rPr>
        <w:t>–</w:t>
      </w:r>
      <w:r>
        <w:rPr>
          <w:lang w:val="es-ES_tradnl"/>
        </w:rPr>
        <w:tab/>
        <w:t>debe dejarse una distancia adecuada entre la antena sometida a prueba y la antena de referencia con el fin de evitar el acoplamiento inductivo y las distorsiones de amplitud y fase consiguientes;</w:t>
      </w:r>
    </w:p>
    <w:p w:rsidR="00FC2411" w:rsidRDefault="00FC2411" w:rsidP="00FC2411">
      <w:pPr>
        <w:pStyle w:val="enumlev1"/>
        <w:spacing w:before="66"/>
        <w:rPr>
          <w:lang w:val="es-ES_tradnl"/>
        </w:rPr>
      </w:pPr>
      <w:r>
        <w:rPr>
          <w:lang w:val="es-ES_tradnl"/>
        </w:rPr>
        <w:t>–</w:t>
      </w:r>
      <w:r>
        <w:rPr>
          <w:lang w:val="es-ES_tradnl"/>
        </w:rPr>
        <w:tab/>
        <w:t>el mástil de antena ha de tener la altura apropiada para la correcta colocación de las antenas;</w:t>
      </w:r>
    </w:p>
    <w:p w:rsidR="00FC2411" w:rsidRDefault="00FC2411" w:rsidP="00FC2411">
      <w:pPr>
        <w:pStyle w:val="enumlev1"/>
        <w:spacing w:before="66"/>
        <w:rPr>
          <w:lang w:val="es-ES_tradnl"/>
        </w:rPr>
      </w:pPr>
      <w:r>
        <w:rPr>
          <w:lang w:val="es-ES_tradnl"/>
        </w:rPr>
        <w:t>–</w:t>
      </w:r>
      <w:r>
        <w:rPr>
          <w:lang w:val="es-ES_tradnl"/>
        </w:rPr>
        <w:tab/>
        <w:t>el lugar de las mediciones debe ser lo suficientemente llano como para aproximarse a una superficie reflectante o absorbente ideal;</w:t>
      </w:r>
    </w:p>
    <w:p w:rsidR="00FC2411" w:rsidRDefault="00FC2411" w:rsidP="00FC2411">
      <w:pPr>
        <w:pStyle w:val="enumlev1"/>
        <w:spacing w:before="66"/>
        <w:rPr>
          <w:lang w:val="es-ES_tradnl"/>
        </w:rPr>
      </w:pPr>
      <w:r>
        <w:rPr>
          <w:lang w:val="es-ES_tradnl"/>
        </w:rPr>
        <w:t>–</w:t>
      </w:r>
      <w:r>
        <w:rPr>
          <w:lang w:val="es-ES_tradnl"/>
        </w:rPr>
        <w:tab/>
        <w:t>debe estar libre de obstáculos que produzcan reflexiones múltiples.</w:t>
      </w:r>
    </w:p>
    <w:p w:rsidR="00FC2411" w:rsidRDefault="00FC2411" w:rsidP="00FC2411">
      <w:pPr>
        <w:pStyle w:val="Heading2"/>
        <w:rPr>
          <w:lang w:val="es-ES_tradnl"/>
        </w:rPr>
      </w:pPr>
      <w:bookmarkStart w:id="105" w:name="_Toc367784637"/>
      <w:bookmarkStart w:id="106" w:name="_Toc367784953"/>
      <w:r>
        <w:rPr>
          <w:lang w:val="es-ES_tradnl"/>
        </w:rPr>
        <w:t>2.2</w:t>
      </w:r>
      <w:r>
        <w:rPr>
          <w:lang w:val="es-ES_tradnl"/>
        </w:rPr>
        <w:tab/>
        <w:t>Parámetros a medir</w:t>
      </w:r>
      <w:bookmarkEnd w:id="105"/>
      <w:bookmarkEnd w:id="106"/>
    </w:p>
    <w:p w:rsidR="00FC2411" w:rsidRDefault="00FC2411" w:rsidP="00FC2411">
      <w:pPr>
        <w:tabs>
          <w:tab w:val="left" w:pos="851"/>
        </w:tabs>
        <w:rPr>
          <w:lang w:val="es-ES_tradnl"/>
        </w:rPr>
      </w:pPr>
      <w:r>
        <w:rPr>
          <w:lang w:val="es-ES_tradnl"/>
        </w:rPr>
        <w:t>Generalmente son los siguientes:</w:t>
      </w:r>
    </w:p>
    <w:p w:rsidR="00FC2411" w:rsidRDefault="00FC2411" w:rsidP="00FC2411">
      <w:pPr>
        <w:pStyle w:val="enumlev1"/>
        <w:spacing w:before="66"/>
        <w:rPr>
          <w:lang w:val="es-ES_tradnl"/>
        </w:rPr>
      </w:pPr>
      <w:r>
        <w:rPr>
          <w:lang w:val="es-ES_tradnl"/>
        </w:rPr>
        <w:t>–</w:t>
      </w:r>
      <w:r>
        <w:rPr>
          <w:lang w:val="es-ES_tradnl"/>
        </w:rPr>
        <w:tab/>
        <w:t>diagrama de radiación de amplitud,</w:t>
      </w:r>
    </w:p>
    <w:p w:rsidR="00FC2411" w:rsidRDefault="00FC2411" w:rsidP="00FC2411">
      <w:pPr>
        <w:pStyle w:val="enumlev1"/>
        <w:spacing w:before="66"/>
        <w:rPr>
          <w:lang w:val="es-ES_tradnl"/>
        </w:rPr>
      </w:pPr>
      <w:r>
        <w:rPr>
          <w:lang w:val="es-ES_tradnl"/>
        </w:rPr>
        <w:t>–</w:t>
      </w:r>
      <w:r>
        <w:rPr>
          <w:lang w:val="es-ES_tradnl"/>
        </w:rPr>
        <w:tab/>
        <w:t>diagrama de radiación de fase,</w:t>
      </w:r>
    </w:p>
    <w:p w:rsidR="00FC2411" w:rsidRDefault="00FC2411" w:rsidP="00FC2411">
      <w:pPr>
        <w:pStyle w:val="enumlev1"/>
        <w:spacing w:before="66"/>
        <w:rPr>
          <w:lang w:val="es-ES_tradnl"/>
        </w:rPr>
      </w:pPr>
      <w:r>
        <w:rPr>
          <w:lang w:val="es-ES_tradnl"/>
        </w:rPr>
        <w:t>–</w:t>
      </w:r>
      <w:r>
        <w:rPr>
          <w:lang w:val="es-ES_tradnl"/>
        </w:rPr>
        <w:tab/>
        <w:t>ganancia,</w:t>
      </w:r>
    </w:p>
    <w:p w:rsidR="00FC2411" w:rsidRDefault="00FC2411" w:rsidP="00FC2411">
      <w:pPr>
        <w:pStyle w:val="enumlev1"/>
        <w:spacing w:before="66"/>
        <w:rPr>
          <w:lang w:val="es-ES_tradnl"/>
        </w:rPr>
      </w:pPr>
      <w:r>
        <w:rPr>
          <w:lang w:val="es-ES_tradnl"/>
        </w:rPr>
        <w:t>–</w:t>
      </w:r>
      <w:r>
        <w:rPr>
          <w:lang w:val="es-ES_tradnl"/>
        </w:rPr>
        <w:tab/>
        <w:t>adaptación de impedancias.</w:t>
      </w:r>
    </w:p>
    <w:p w:rsidR="00FC2411" w:rsidRDefault="00FC2411" w:rsidP="00FC2411">
      <w:pPr>
        <w:pStyle w:val="Heading2"/>
        <w:rPr>
          <w:lang w:val="es-ES_tradnl"/>
        </w:rPr>
      </w:pPr>
      <w:bookmarkStart w:id="107" w:name="_Toc367784638"/>
      <w:bookmarkStart w:id="108" w:name="_Toc367784954"/>
      <w:r>
        <w:rPr>
          <w:lang w:val="es-ES_tradnl"/>
        </w:rPr>
        <w:lastRenderedPageBreak/>
        <w:t>2.3</w:t>
      </w:r>
      <w:r>
        <w:rPr>
          <w:lang w:val="es-ES_tradnl"/>
        </w:rPr>
        <w:tab/>
        <w:t>Métodos de medición</w:t>
      </w:r>
      <w:bookmarkEnd w:id="107"/>
      <w:bookmarkEnd w:id="108"/>
    </w:p>
    <w:p w:rsidR="00FC2411" w:rsidRDefault="00FC2411" w:rsidP="00FC2411">
      <w:pPr>
        <w:tabs>
          <w:tab w:val="left" w:pos="851"/>
        </w:tabs>
        <w:spacing w:before="100"/>
        <w:rPr>
          <w:lang w:val="es-ES_tradnl"/>
        </w:rPr>
      </w:pPr>
      <w:r>
        <w:rPr>
          <w:lang w:val="es-ES_tradnl"/>
        </w:rPr>
        <w:t>Se siguen dos métodos fundamentales para medir las características de las antenas: la medición en el dominio de la frecuencia (frequency domain measurement – FDM) y la medición en el dominio del tiempo (time domain measurement – TDM).</w:t>
      </w:r>
    </w:p>
    <w:p w:rsidR="00FC2411" w:rsidRDefault="00FC2411" w:rsidP="00FC2411">
      <w:pPr>
        <w:tabs>
          <w:tab w:val="left" w:pos="851"/>
        </w:tabs>
        <w:spacing w:before="100"/>
        <w:rPr>
          <w:lang w:val="es-ES_tradnl"/>
        </w:rPr>
      </w:pPr>
      <w:r>
        <w:rPr>
          <w:lang w:val="es-ES_tradnl"/>
        </w:rPr>
        <w:t>Actualmente se utiliza el método FDM puesto que no requiere un equipo de medida costoso. No obstante, el método TDM, recientemente elaborado, ofrece mejores resultados con un coste de equipo más elevado.</w:t>
      </w:r>
    </w:p>
    <w:p w:rsidR="00FC2411" w:rsidRDefault="00FC2411" w:rsidP="00FC2411">
      <w:pPr>
        <w:pStyle w:val="Heading3"/>
        <w:rPr>
          <w:lang w:val="es-ES_tradnl"/>
        </w:rPr>
      </w:pPr>
      <w:bookmarkStart w:id="109" w:name="_Toc367784639"/>
      <w:bookmarkStart w:id="110" w:name="_Toc367784955"/>
      <w:r>
        <w:rPr>
          <w:lang w:val="es-ES_tradnl"/>
        </w:rPr>
        <w:t>2.3.1</w:t>
      </w:r>
      <w:r>
        <w:rPr>
          <w:lang w:val="es-ES_tradnl"/>
        </w:rPr>
        <w:tab/>
        <w:t>El método de medición en el dominio de la frecuencia (FDM)</w:t>
      </w:r>
      <w:bookmarkEnd w:id="109"/>
      <w:bookmarkEnd w:id="110"/>
    </w:p>
    <w:p w:rsidR="00FC2411" w:rsidRDefault="00FC2411" w:rsidP="00FC2411">
      <w:pPr>
        <w:tabs>
          <w:tab w:val="left" w:pos="851"/>
        </w:tabs>
        <w:spacing w:before="100"/>
        <w:rPr>
          <w:lang w:val="es-ES_tradnl"/>
        </w:rPr>
      </w:pPr>
      <w:r>
        <w:rPr>
          <w:lang w:val="es-ES_tradnl"/>
        </w:rPr>
        <w:t xml:space="preserve">En este método se utiliza una antena transmisora de características conocidas conectada a un generador de radiofrecuencia adecuado. La señal transmitida es recibida por la antena en pruebas, la cual puede girar hasta 360° en el plano acimutal. Comparando las señales recibidas en diversas direcciones de acimut pueden obtenerse los diagramas de radiación de amplitud y de fase (véase el </w:t>
      </w:r>
      <w:r w:rsidR="00E56FBB">
        <w:rPr>
          <w:lang w:val="es-ES_tradnl"/>
        </w:rPr>
        <w:t>§ </w:t>
      </w:r>
      <w:r>
        <w:rPr>
          <w:lang w:val="es-ES_tradnl"/>
        </w:rPr>
        <w:t>6.2 de la Parte 1).</w:t>
      </w:r>
    </w:p>
    <w:p w:rsidR="00FC2411" w:rsidRDefault="00FC2411" w:rsidP="00FC2411">
      <w:pPr>
        <w:tabs>
          <w:tab w:val="left" w:pos="851"/>
        </w:tabs>
        <w:spacing w:before="96"/>
        <w:rPr>
          <w:lang w:val="es-ES_tradnl"/>
        </w:rPr>
      </w:pPr>
      <w:r>
        <w:rPr>
          <w:lang w:val="es-ES_tradnl"/>
        </w:rPr>
        <w:t>La señal que recibe la antena en pruebas se compone del rayo directo y de cierto número de rayos reflejados, dependiendo de las características del emplazamiento, la frecuencia, la posición de la antena de referencia, los lóbulos laterales del diagrama de radiación, etc.</w:t>
      </w:r>
    </w:p>
    <w:p w:rsidR="00FC2411" w:rsidRDefault="00FC2411" w:rsidP="00FC2411">
      <w:pPr>
        <w:tabs>
          <w:tab w:val="left" w:pos="851"/>
        </w:tabs>
        <w:spacing w:before="96"/>
        <w:rPr>
          <w:lang w:val="es-ES_tradnl"/>
        </w:rPr>
      </w:pPr>
      <w:r>
        <w:rPr>
          <w:lang w:val="es-ES_tradnl"/>
        </w:rPr>
        <w:t>Los verdaderos diagramas se han de determinar teniendo solamente en cuenta el rayo directo. De hecho, los rayos reflejados afectan al diagrama de radiación resultante que se mide en cada antena individual, de tal manera que, cuando se introducen en el cálculo de sistemas de antena más complejos, cabe esperar desviaciones apreciables del diagrama de radiación medido con respecto al calculado para el sistema de antena. Estas desviaciones pueden ser considerables, en especial cuando se trata de evaluar los mínimos y los lóbulos laterales.</w:t>
      </w:r>
    </w:p>
    <w:p w:rsidR="00FC2411" w:rsidRDefault="00FC2411" w:rsidP="00FC2411">
      <w:pPr>
        <w:tabs>
          <w:tab w:val="left" w:pos="851"/>
        </w:tabs>
        <w:spacing w:before="96"/>
        <w:rPr>
          <w:lang w:val="es-ES_tradnl"/>
        </w:rPr>
      </w:pPr>
      <w:r>
        <w:rPr>
          <w:lang w:val="es-ES_tradnl"/>
        </w:rPr>
        <w:t>La ganancia se mide habitualmente por el método absoluto, cuidando de controlar rigurosamente el influjo de los rayos reflejados.</w:t>
      </w:r>
    </w:p>
    <w:p w:rsidR="00FC2411" w:rsidRDefault="00FC2411" w:rsidP="00FC2411">
      <w:pPr>
        <w:pStyle w:val="Heading3"/>
        <w:spacing w:before="96"/>
        <w:rPr>
          <w:lang w:val="es-ES_tradnl"/>
        </w:rPr>
      </w:pPr>
      <w:bookmarkStart w:id="111" w:name="_Toc367784640"/>
      <w:bookmarkStart w:id="112" w:name="_Toc367784956"/>
      <w:r>
        <w:rPr>
          <w:lang w:val="es-ES_tradnl"/>
        </w:rPr>
        <w:t>2.3.2</w:t>
      </w:r>
      <w:r>
        <w:rPr>
          <w:lang w:val="es-ES_tradnl"/>
        </w:rPr>
        <w:tab/>
        <w:t>Método de medición en el dominio del tiempo (TDM)</w:t>
      </w:r>
      <w:bookmarkEnd w:id="111"/>
      <w:bookmarkEnd w:id="112"/>
    </w:p>
    <w:p w:rsidR="00FC2411" w:rsidRDefault="00FC2411" w:rsidP="00FC2411">
      <w:pPr>
        <w:tabs>
          <w:tab w:val="left" w:pos="851"/>
        </w:tabs>
        <w:spacing w:before="96"/>
        <w:rPr>
          <w:lang w:val="es-ES_tradnl"/>
        </w:rPr>
      </w:pPr>
      <w:r>
        <w:rPr>
          <w:lang w:val="es-ES_tradnl"/>
        </w:rPr>
        <w:t>Las mediciones de los diagramas de amplitud y de fase pueden realizarse con una precisión indudablemente superior cuando se sigue el método TDM, debido a que en el procedimiento de medición puede eliminarse casi por completo el influjo de los rayos reflejados.</w:t>
      </w:r>
    </w:p>
    <w:p w:rsidR="00FC2411" w:rsidRDefault="00FC2411" w:rsidP="00FC2411">
      <w:pPr>
        <w:tabs>
          <w:tab w:val="left" w:pos="851"/>
        </w:tabs>
        <w:spacing w:before="96"/>
        <w:rPr>
          <w:lang w:val="es-ES_tradnl"/>
        </w:rPr>
      </w:pPr>
      <w:r>
        <w:rPr>
          <w:lang w:val="es-ES_tradnl"/>
        </w:rPr>
        <w:t>Esta mejora se basa en el empleo de la transformada de Fourier directa e inversa asociada a un proceso analítico de selección por puertas electrónicas.</w:t>
      </w:r>
    </w:p>
    <w:p w:rsidR="00FC2411" w:rsidRDefault="00FC2411" w:rsidP="00FC2411">
      <w:pPr>
        <w:tabs>
          <w:tab w:val="left" w:pos="851"/>
        </w:tabs>
        <w:spacing w:before="96"/>
        <w:rPr>
          <w:lang w:val="es-ES_tradnl"/>
        </w:rPr>
      </w:pPr>
      <w:r>
        <w:rPr>
          <w:lang w:val="es-ES_tradnl"/>
        </w:rPr>
        <w:t>La disposición del sistema entero (incluido el equipo de medida y la antena) se muestra en la Fig. 30.</w:t>
      </w:r>
    </w:p>
    <w:p w:rsidR="00FC2411" w:rsidRDefault="00FC2411" w:rsidP="00FC2411">
      <w:pPr>
        <w:pStyle w:val="FigureNo"/>
        <w:rPr>
          <w:lang w:val="es-ES_tradnl"/>
        </w:rPr>
      </w:pPr>
      <w:r>
        <w:rPr>
          <w:lang w:val="es-ES_tradnl"/>
        </w:rPr>
        <w:lastRenderedPageBreak/>
        <w:t>FIGURA 30</w:t>
      </w:r>
    </w:p>
    <w:p w:rsidR="00FC2411" w:rsidRDefault="00FC2411" w:rsidP="00FC2411">
      <w:pPr>
        <w:pStyle w:val="Figuretitle"/>
        <w:rPr>
          <w:lang w:val="es-ES_tradnl"/>
        </w:rPr>
      </w:pPr>
      <w:r>
        <w:rPr>
          <w:lang w:val="es-ES_tradnl"/>
        </w:rPr>
        <w:t>Diagrama de bloques del método TDM</w:t>
      </w:r>
    </w:p>
    <w:p w:rsidR="00FC2411" w:rsidRPr="008D4670" w:rsidRDefault="00FC2411" w:rsidP="00FC2411">
      <w:pPr>
        <w:pStyle w:val="Figure"/>
        <w:rPr>
          <w:lang w:val="es-ES_tradnl"/>
        </w:rPr>
      </w:pPr>
      <w:r>
        <w:rPr>
          <w:lang w:val="en-US"/>
        </w:rPr>
        <w:object w:dxaOrig="9353" w:dyaOrig="3726">
          <v:shape id="_x0000_i1055" type="#_x0000_t75" style="width:438.9pt;height:174.9pt" o:ole="">
            <v:imagedata r:id="rId74" o:title=""/>
          </v:shape>
          <o:OLEObject Type="Embed" ProgID="CorelDRAW.Graphic.14" ShapeID="_x0000_i1055" DrawAspect="Content" ObjectID="_1442406819" r:id="rId75"/>
        </w:object>
      </w:r>
    </w:p>
    <w:p w:rsidR="00FC2411" w:rsidRDefault="00FC2411" w:rsidP="00FC2411">
      <w:pPr>
        <w:spacing w:before="0"/>
        <w:rPr>
          <w:lang w:val="es-ES_tradnl"/>
        </w:rPr>
      </w:pPr>
      <w:r>
        <w:rPr>
          <w:lang w:val="es-ES_tradnl"/>
        </w:rPr>
        <w:t>Dado que la tensión de salida en el dominio del tiempo obtenida al aplicar un impulso de tensión en la entrada es, por definición, la transformada de Fourier de la función de transferencia del sistema, es posible determinar la respuesta de frecuencia del sistema (en presencia de dos trayectos de propagación) haciendo uso de un analizador de espectro o de instrumentos semejantes.</w:t>
      </w:r>
    </w:p>
    <w:p w:rsidR="00FC2411" w:rsidRDefault="00FC2411" w:rsidP="00FC2411">
      <w:pPr>
        <w:tabs>
          <w:tab w:val="left" w:pos="851"/>
        </w:tabs>
        <w:spacing w:before="96"/>
        <w:rPr>
          <w:lang w:val="es-ES_tradnl"/>
        </w:rPr>
      </w:pPr>
      <w:r>
        <w:rPr>
          <w:lang w:val="es-ES_tradnl"/>
        </w:rPr>
        <w:t>Realizando la transformada de Fourier inversa de la respuesta de frecuencia, puede obtenerse la respuesta en el dominio del tiempo, que a la vez contenga los componentes del trayecto directo y el trayecto reflejado. Tales contribuciones pueden separarse en el dominio del tiempo merced a sus diferentes longitudes de recorrido. La anchura del impulso de entrada debe optimizarse de acuerdo con el tipo de antena individual que se prueba, sin olvidar que los impulsos de menor duración permitirán una discriminación más precisa.</w:t>
      </w:r>
    </w:p>
    <w:p w:rsidR="00FC2411" w:rsidRDefault="00FC2411" w:rsidP="00FC2411">
      <w:pPr>
        <w:tabs>
          <w:tab w:val="left" w:pos="851"/>
        </w:tabs>
        <w:spacing w:before="96"/>
        <w:rPr>
          <w:lang w:val="es-ES_tradnl"/>
        </w:rPr>
      </w:pPr>
      <w:r>
        <w:rPr>
          <w:lang w:val="es-ES_tradnl"/>
        </w:rPr>
        <w:t>El proceso realizado mediante puertas electrónicas mejora la discriminación al suprimir las respuestas no deseadas en el dominio del tiempo. Puede aplicarse a los diversos componentes en dicho dominio con el fin de obtener la respuesta de frecuencia del rayo directo o del rayo reflejado.</w:t>
      </w:r>
    </w:p>
    <w:p w:rsidR="00FC2411" w:rsidRDefault="00FC2411" w:rsidP="00FC2411">
      <w:pPr>
        <w:tabs>
          <w:tab w:val="left" w:pos="851"/>
        </w:tabs>
        <w:spacing w:before="96"/>
        <w:rPr>
          <w:lang w:val="es-ES_tradnl"/>
        </w:rPr>
      </w:pPr>
      <w:r>
        <w:rPr>
          <w:lang w:val="es-ES_tradnl"/>
        </w:rPr>
        <w:t>Como la característica del canal es lineal, las respuestas de frecuencia de los dos componentes del trayecto difieren solamente en un factor de atenuación en el caso de la respuesta de amplitud, y en un desfasaje lineal en el caso de la respuesta de fase.</w:t>
      </w:r>
    </w:p>
    <w:p w:rsidR="00FC2411" w:rsidRDefault="00FC2411" w:rsidP="00FC2411">
      <w:pPr>
        <w:tabs>
          <w:tab w:val="left" w:pos="851"/>
        </w:tabs>
        <w:spacing w:before="96"/>
        <w:rPr>
          <w:lang w:val="es-ES_tradnl"/>
        </w:rPr>
      </w:pPr>
      <w:r>
        <w:rPr>
          <w:lang w:val="es-ES_tradnl"/>
        </w:rPr>
        <w:t>Sin embargo, las reflexiones debidas a desadaptación entre el transmisor y su antena, así como entre el receptor y su antena, tendrán que mantenerse en niveles aceptables mediante el empleo de cables y conectores de alta calidad. Deberán evitarse las juntas giratorias.</w:t>
      </w:r>
    </w:p>
    <w:p w:rsidR="00FC2411" w:rsidRDefault="00FC2411" w:rsidP="008A1AB9">
      <w:pPr>
        <w:tabs>
          <w:tab w:val="left" w:pos="851"/>
        </w:tabs>
        <w:spacing w:before="96"/>
        <w:rPr>
          <w:lang w:val="es-ES_tradnl"/>
        </w:rPr>
      </w:pPr>
      <w:r>
        <w:rPr>
          <w:lang w:val="es-ES_tradnl"/>
        </w:rPr>
        <w:t>En las Figs.</w:t>
      </w:r>
      <w:r w:rsidR="008A1AB9">
        <w:rPr>
          <w:lang w:val="es-ES_tradnl"/>
        </w:rPr>
        <w:t> </w:t>
      </w:r>
      <w:r>
        <w:rPr>
          <w:lang w:val="es-ES_tradnl"/>
        </w:rPr>
        <w:t>31 y 32 se dan ejemplos de diagramas de amplitud y de fase, utilizando o no el método en el dominio del tiempo.</w:t>
      </w:r>
    </w:p>
    <w:p w:rsidR="00FC2411" w:rsidRDefault="00FC2411" w:rsidP="00FC2411">
      <w:pPr>
        <w:pStyle w:val="FigureNo"/>
        <w:rPr>
          <w:lang w:val="es-ES_tradnl"/>
        </w:rPr>
      </w:pPr>
      <w:r>
        <w:rPr>
          <w:lang w:val="es-ES_tradnl"/>
        </w:rPr>
        <w:lastRenderedPageBreak/>
        <w:t>FIGURA 31</w:t>
      </w:r>
    </w:p>
    <w:p w:rsidR="00FC2411" w:rsidRDefault="00FC2411" w:rsidP="00FC2411">
      <w:pPr>
        <w:pStyle w:val="Figuretitle"/>
        <w:rPr>
          <w:lang w:val="es-ES_tradnl"/>
        </w:rPr>
      </w:pPr>
      <w:r>
        <w:rPr>
          <w:lang w:val="es-ES_tradnl"/>
        </w:rPr>
        <w:t>Diagramas de amplitud y fase cuando no se utiliza medición en el dominio del tiempo</w:t>
      </w:r>
    </w:p>
    <w:p w:rsidR="00836FFC" w:rsidRDefault="00836FFC" w:rsidP="00836FFC">
      <w:pPr>
        <w:pStyle w:val="Blanc"/>
      </w:pPr>
    </w:p>
    <w:p w:rsidR="00FC2411" w:rsidRPr="00D9594B" w:rsidRDefault="00FC2411" w:rsidP="00FC2411">
      <w:pPr>
        <w:pStyle w:val="Figure"/>
        <w:rPr>
          <w:lang w:val="es-ES_tradnl"/>
        </w:rPr>
      </w:pPr>
      <w:r>
        <w:rPr>
          <w:lang w:val="en-US"/>
        </w:rPr>
        <w:object w:dxaOrig="8522" w:dyaOrig="12478">
          <v:shape id="_x0000_i1056" type="#_x0000_t75" style="width:407.55pt;height:595.4pt" o:ole="">
            <v:imagedata r:id="rId76" o:title=""/>
          </v:shape>
          <o:OLEObject Type="Embed" ProgID="CorelDRAW.Graphic.14" ShapeID="_x0000_i1056" DrawAspect="Content" ObjectID="_1442406820" r:id="rId77"/>
        </w:object>
      </w:r>
    </w:p>
    <w:p w:rsidR="00FC2411" w:rsidRPr="00D9594B" w:rsidRDefault="00FC2411" w:rsidP="00FC2411">
      <w:pPr>
        <w:pStyle w:val="FigureNo"/>
        <w:rPr>
          <w:lang w:val="es-ES_tradnl"/>
        </w:rPr>
      </w:pPr>
      <w:r w:rsidRPr="00D9594B">
        <w:rPr>
          <w:lang w:val="es-ES_tradnl"/>
        </w:rPr>
        <w:lastRenderedPageBreak/>
        <w:t>figura 32</w:t>
      </w:r>
    </w:p>
    <w:p w:rsidR="00FC2411" w:rsidRDefault="00FC2411" w:rsidP="00FC2411">
      <w:pPr>
        <w:pStyle w:val="Figuretitle"/>
        <w:rPr>
          <w:lang w:val="es-ES_tradnl"/>
        </w:rPr>
      </w:pPr>
      <w:r w:rsidRPr="00D9594B">
        <w:rPr>
          <w:lang w:val="es-ES_tradnl"/>
        </w:rPr>
        <w:t xml:space="preserve">Diagramas de amplitud y de fase cuando se utiliza </w:t>
      </w:r>
      <w:r>
        <w:rPr>
          <w:lang w:val="es-ES_tradnl"/>
        </w:rPr>
        <w:t xml:space="preserve">medición </w:t>
      </w:r>
      <w:r w:rsidRPr="00D9594B">
        <w:rPr>
          <w:lang w:val="es-ES_tradnl"/>
        </w:rPr>
        <w:t>en el dominio del tiempo</w:t>
      </w:r>
    </w:p>
    <w:p w:rsidR="00836FFC" w:rsidRDefault="00836FFC" w:rsidP="00836FFC">
      <w:pPr>
        <w:pStyle w:val="Blanc"/>
      </w:pPr>
    </w:p>
    <w:p w:rsidR="00FC2411" w:rsidRPr="00D9594B" w:rsidRDefault="00FC2411" w:rsidP="00FC2411">
      <w:pPr>
        <w:pStyle w:val="Figure"/>
        <w:rPr>
          <w:lang w:val="es-ES_tradnl"/>
        </w:rPr>
      </w:pPr>
      <w:r>
        <w:rPr>
          <w:lang w:val="en-US"/>
        </w:rPr>
        <w:object w:dxaOrig="8499" w:dyaOrig="12478">
          <v:shape id="_x0000_i1057" type="#_x0000_t75" style="width:400.15pt;height:586.6pt" o:ole="">
            <v:imagedata r:id="rId78" o:title=""/>
          </v:shape>
          <o:OLEObject Type="Embed" ProgID="CorelDRAW.Graphic.14" ShapeID="_x0000_i1057" DrawAspect="Content" ObjectID="_1442406821" r:id="rId79"/>
        </w:object>
      </w:r>
    </w:p>
    <w:p w:rsidR="00FC2411" w:rsidRDefault="00FC2411" w:rsidP="00FC2411">
      <w:pPr>
        <w:pStyle w:val="Heading2"/>
        <w:rPr>
          <w:lang w:val="es-ES_tradnl"/>
        </w:rPr>
      </w:pPr>
      <w:bookmarkStart w:id="113" w:name="_Toc367784641"/>
      <w:bookmarkStart w:id="114" w:name="_Toc367784957"/>
      <w:r>
        <w:rPr>
          <w:lang w:val="es-ES_tradnl"/>
        </w:rPr>
        <w:lastRenderedPageBreak/>
        <w:t>2.4</w:t>
      </w:r>
      <w:r>
        <w:rPr>
          <w:lang w:val="es-ES_tradnl"/>
        </w:rPr>
        <w:tab/>
        <w:t>Equipo de medida</w:t>
      </w:r>
      <w:bookmarkEnd w:id="113"/>
      <w:bookmarkEnd w:id="114"/>
    </w:p>
    <w:p w:rsidR="00FC2411" w:rsidRDefault="00FC2411" w:rsidP="00836FFC">
      <w:pPr>
        <w:keepNext/>
        <w:keepLines/>
        <w:tabs>
          <w:tab w:val="left" w:pos="1134"/>
        </w:tabs>
        <w:rPr>
          <w:lang w:val="es-ES_tradnl"/>
        </w:rPr>
      </w:pPr>
      <w:r>
        <w:rPr>
          <w:lang w:val="es-ES_tradnl"/>
        </w:rPr>
        <w:t>El equipo de medida consta de un generador de potencia en radiofrecuencia con el nivel suficiente para proporcionar una relación señal/ruido adecuada, un medidor de intensidad de campo y un voltímetro vectorial para determinar el centro de fase. Se recomienda la utilización de instrumentos de medida más refinados, controlados por computador, tales como un analizador de espectro o un analizador de red.</w:t>
      </w:r>
    </w:p>
    <w:p w:rsidR="00FC2411" w:rsidRDefault="00FC2411" w:rsidP="00FC2411">
      <w:pPr>
        <w:pStyle w:val="Heading2"/>
        <w:rPr>
          <w:lang w:val="es-ES_tradnl"/>
        </w:rPr>
      </w:pPr>
      <w:bookmarkStart w:id="115" w:name="_Toc367784642"/>
      <w:bookmarkStart w:id="116" w:name="_Toc367784958"/>
      <w:r>
        <w:rPr>
          <w:lang w:val="es-ES_tradnl"/>
        </w:rPr>
        <w:t>2.5</w:t>
      </w:r>
      <w:r>
        <w:rPr>
          <w:lang w:val="es-ES_tradnl"/>
        </w:rPr>
        <w:tab/>
        <w:t>Procedimientos de medición</w:t>
      </w:r>
      <w:bookmarkEnd w:id="115"/>
      <w:bookmarkEnd w:id="116"/>
    </w:p>
    <w:p w:rsidR="00FC2411" w:rsidRDefault="00FC2411" w:rsidP="00FC2411">
      <w:pPr>
        <w:tabs>
          <w:tab w:val="left" w:pos="851"/>
        </w:tabs>
        <w:rPr>
          <w:lang w:val="es-ES_tradnl"/>
        </w:rPr>
      </w:pPr>
      <w:r>
        <w:rPr>
          <w:lang w:val="es-ES_tradnl"/>
        </w:rPr>
        <w:t>Los procedimientos de medición pueden variar con arreglo a los parámetros que hayan de medirse y a los instrumentos de que se disponga. En cualquier caso, se han de satisfacer las siguientes condiciones:</w:t>
      </w:r>
    </w:p>
    <w:p w:rsidR="00FC2411" w:rsidRDefault="00FC2411" w:rsidP="0012135A">
      <w:pPr>
        <w:pStyle w:val="enumlev1"/>
        <w:rPr>
          <w:lang w:val="es-ES_tradnl"/>
        </w:rPr>
      </w:pPr>
      <w:r>
        <w:rPr>
          <w:lang w:val="es-ES_tradnl"/>
        </w:rPr>
        <w:t>–</w:t>
      </w:r>
      <w:r>
        <w:rPr>
          <w:lang w:val="es-ES_tradnl"/>
        </w:rPr>
        <w:tab/>
        <w:t xml:space="preserve">Tiene que reducirse al mínimo el acoplamiento inductivo entre las antenas, es decir, la distancia </w:t>
      </w:r>
      <w:r>
        <w:rPr>
          <w:i/>
          <w:lang w:val="es-ES_tradnl"/>
        </w:rPr>
        <w:t>R</w:t>
      </w:r>
      <w:r>
        <w:rPr>
          <w:lang w:val="es-ES_tradnl"/>
        </w:rPr>
        <w:t xml:space="preserve"> de una a otra antena ha de ser mayor de 10</w:t>
      </w:r>
      <w:r w:rsidR="0012135A">
        <w:rPr>
          <w:lang w:val="es-ES_tradnl"/>
        </w:rPr>
        <w:t> </w:t>
      </w:r>
      <w:r w:rsidR="0012135A">
        <w:rPr>
          <w:lang w:val="es-ES_tradnl"/>
        </w:rPr>
        <w:sym w:font="Symbol" w:char="F06C"/>
      </w:r>
      <w:r>
        <w:rPr>
          <w:lang w:val="es-ES_tradnl"/>
        </w:rPr>
        <w:t>. Esto garantizará una relación de amplitudes de campo próximo a campo lejano de al menos 36 dB.</w:t>
      </w:r>
    </w:p>
    <w:p w:rsidR="00FC2411" w:rsidRDefault="00FC2411" w:rsidP="0012135A">
      <w:pPr>
        <w:pStyle w:val="enumlev1"/>
        <w:rPr>
          <w:lang w:val="es-ES_tradnl"/>
        </w:rPr>
      </w:pPr>
      <w:r>
        <w:rPr>
          <w:lang w:val="es-ES_tradnl"/>
        </w:rPr>
        <w:t>–</w:t>
      </w:r>
      <w:r>
        <w:rPr>
          <w:lang w:val="es-ES_tradnl"/>
        </w:rPr>
        <w:tab/>
        <w:t xml:space="preserve">La distorsión de fase en el plano de la onda incidente se ha de reducir también al mínimo con el fin de conseguir una buena discriminación mínima. La distorsión de fase deberá por tanto no ser mayor de </w:t>
      </w:r>
      <w:r w:rsidR="0012135A">
        <w:rPr>
          <w:lang w:val="es-ES_tradnl"/>
        </w:rPr>
        <w:sym w:font="Symbol" w:char="F070"/>
      </w:r>
      <w:r>
        <w:rPr>
          <w:lang w:val="es-ES_tradnl"/>
        </w:rPr>
        <w:t xml:space="preserve">/8 o </w:t>
      </w:r>
      <w:r>
        <w:rPr>
          <w:i/>
          <w:lang w:val="es-ES_tradnl"/>
        </w:rPr>
        <w:t>R</w:t>
      </w:r>
      <w:r>
        <w:rPr>
          <w:lang w:val="es-ES_tradnl"/>
        </w:rPr>
        <w:t> </w:t>
      </w:r>
      <w:r w:rsidR="008B747E">
        <w:rPr>
          <w:lang w:val="es-ES_tradnl"/>
        </w:rPr>
        <w:t>&gt;</w:t>
      </w:r>
      <w:r>
        <w:rPr>
          <w:lang w:val="es-ES_tradnl"/>
        </w:rPr>
        <w:t> 2 </w:t>
      </w:r>
      <w:r>
        <w:rPr>
          <w:i/>
          <w:lang w:val="es-ES_tradnl"/>
        </w:rPr>
        <w:t>D</w:t>
      </w:r>
      <w:r w:rsidRPr="00EB41F2">
        <w:rPr>
          <w:vertAlign w:val="superscript"/>
        </w:rPr>
        <w:t>2</w:t>
      </w:r>
      <w:r>
        <w:rPr>
          <w:lang w:val="es-ES_tradnl"/>
        </w:rPr>
        <w:t>/</w:t>
      </w:r>
      <w:r w:rsidR="0012135A">
        <w:rPr>
          <w:lang w:val="es-ES_tradnl"/>
        </w:rPr>
        <w:sym w:font="Symbol" w:char="F06C"/>
      </w:r>
      <w:r>
        <w:rPr>
          <w:lang w:val="es-ES_tradnl"/>
        </w:rPr>
        <w:t>.</w:t>
      </w:r>
    </w:p>
    <w:p w:rsidR="00FC2411" w:rsidRDefault="00FC2411" w:rsidP="00FC2411">
      <w:pPr>
        <w:pStyle w:val="enumlev1"/>
        <w:rPr>
          <w:lang w:val="es-ES_tradnl"/>
        </w:rPr>
      </w:pPr>
      <w:r>
        <w:rPr>
          <w:lang w:val="es-ES_tradnl"/>
        </w:rPr>
        <w:t>–</w:t>
      </w:r>
      <w:r>
        <w:rPr>
          <w:lang w:val="es-ES_tradnl"/>
        </w:rPr>
        <w:tab/>
        <w:t>La abertura de haz de la antena transmisora debe permitir variaciones de amplitud del frente de onda emitido en la dirección de la antena en pruebas que no superen los 0,25 dB.</w:t>
      </w:r>
    </w:p>
    <w:p w:rsidR="00FC2411" w:rsidRDefault="00FC2411" w:rsidP="00FC2411">
      <w:pPr>
        <w:pStyle w:val="enumlev1"/>
        <w:rPr>
          <w:lang w:val="es-ES_tradnl"/>
        </w:rPr>
      </w:pPr>
      <w:r>
        <w:rPr>
          <w:lang w:val="es-ES_tradnl"/>
        </w:rPr>
        <w:t>–</w:t>
      </w:r>
      <w:r>
        <w:rPr>
          <w:lang w:val="es-ES_tradnl"/>
        </w:rPr>
        <w:tab/>
        <w:t>Debe seleccionarse una altura de antena tal que reduzca al mínimo la intersección del lóbulo principal de la antena transmisora con el terreno del lugar de la medición. De ese modo puede reducirse la amplitud de los rayos reflejados. Una práctica recomendada consiste en elegir una altura de antena tal que posicione el primer nulo del diagrama vertical de la antena transmisora en la dirección de la base de la torre.</w:t>
      </w:r>
    </w:p>
    <w:p w:rsidR="00FC2411" w:rsidRDefault="00FC2411" w:rsidP="00FC2411">
      <w:pPr>
        <w:tabs>
          <w:tab w:val="left" w:pos="851"/>
        </w:tabs>
        <w:rPr>
          <w:lang w:val="es-ES_tradnl"/>
        </w:rPr>
      </w:pPr>
      <w:r>
        <w:rPr>
          <w:lang w:val="es-ES_tradnl"/>
        </w:rPr>
        <w:t>Cuando hayan de realizarse mediciones de la adaptación de impedancias deberá escogerse adecuadamente la posición de la antena con el fin de evitar el acoplamiento inductivo y las reflexiones provocadas por obstáculos. Por lo general, el lóbulo principal de la antena debe estar orientado hacia arriba de modo que la potencia efectiva reflejada y transmitida pueda medirse con mayor facilidad.</w:t>
      </w:r>
    </w:p>
    <w:p w:rsidR="00FC2411" w:rsidRDefault="00FC2411" w:rsidP="00FC2411">
      <w:pPr>
        <w:tabs>
          <w:tab w:val="left" w:pos="851"/>
        </w:tabs>
        <w:rPr>
          <w:lang w:val="es-ES_tradnl"/>
        </w:rPr>
      </w:pPr>
      <w:r>
        <w:rPr>
          <w:lang w:val="es-ES_tradnl"/>
        </w:rPr>
        <w:t>En el método FDM se utiliza una señal de prueba sinusoidal cuya frecuencia está comprendida dentro de la banda de frecuencias de trabajo de la antena. Se realizan una serie de mediciones de la señal en la antena receptora, a diversas frecuencias y con un escalonamiento angular previamente definido. Los valores de amplitud medidos se normalizan después con respecto al máximo, obteniendo así valores de atenuación relativa expresados en dB. Los valores de fase medidos se expresan como diferencias de fase respecto del ángulo de referencia. El método TDM utiliza una señal de prueba impulsiva de duración apropiada. El diagrama de radiación puede elaborarse utilizando los valores obtenidos de la respuesta de frecuencia del impulso de señal «recogidos» a lo largo de todo el sector angular.</w:t>
      </w:r>
    </w:p>
    <w:p w:rsidR="00FC2411" w:rsidRDefault="00FC2411" w:rsidP="00FC2411">
      <w:pPr>
        <w:tabs>
          <w:tab w:val="left" w:pos="851"/>
        </w:tabs>
        <w:rPr>
          <w:lang w:val="es-ES_tradnl"/>
        </w:rPr>
      </w:pPr>
      <w:r>
        <w:rPr>
          <w:lang w:val="es-ES_tradnl"/>
        </w:rPr>
        <w:t>Generalmente están determinados los diagramas de radiación de amplitud y de fase que han de utilizarse en los cálculos de diagramas de radiación.</w:t>
      </w:r>
    </w:p>
    <w:p w:rsidR="00FC2411" w:rsidRDefault="00FC2411" w:rsidP="00FC2411">
      <w:pPr>
        <w:tabs>
          <w:tab w:val="left" w:pos="851"/>
        </w:tabs>
        <w:rPr>
          <w:lang w:val="es-ES_tradnl"/>
        </w:rPr>
      </w:pPr>
      <w:r>
        <w:rPr>
          <w:lang w:val="es-ES_tradnl"/>
        </w:rPr>
        <w:t>La ganancia de la antena se mide utilizando como antena transmisora y antena receptora dos dispositivos idénticos colocados a la misma altura y orientados en las condiciones de máxima transferencia de potencia. En este caso, cuando se utiliza el método de sondeo vertical en el modo FDM, debe seleccionarse una altura de antena común adecuada en cada frecuencia de prueba con el fin de poder determinar fácilmente el rayo directo.</w:t>
      </w:r>
    </w:p>
    <w:p w:rsidR="00FC2411" w:rsidRDefault="00FC2411" w:rsidP="00836FFC">
      <w:pPr>
        <w:keepNext/>
        <w:keepLines/>
        <w:tabs>
          <w:tab w:val="left" w:pos="851"/>
        </w:tabs>
        <w:rPr>
          <w:lang w:val="es-ES_tradnl"/>
        </w:rPr>
      </w:pPr>
      <w:r>
        <w:rPr>
          <w:lang w:val="es-ES_tradnl"/>
        </w:rPr>
        <w:lastRenderedPageBreak/>
        <w:t>También en TDM se orientan las dos antenas según la condición de máxima transferencia de potencia. Dado que puede cancelarse el rayo reflejado, no necesita modificarse la posición de la antena como sucede en FDM. La adaptación de impedancias viene medida por la relación entre la potencia transmitida y la reflejada por medio de un acoplador direccional.</w:t>
      </w:r>
    </w:p>
    <w:p w:rsidR="00FC2411" w:rsidRDefault="00FC2411" w:rsidP="00FC2411">
      <w:pPr>
        <w:tabs>
          <w:tab w:val="left" w:pos="851"/>
        </w:tabs>
        <w:rPr>
          <w:lang w:val="es-ES_tradnl"/>
        </w:rPr>
      </w:pPr>
      <w:r>
        <w:rPr>
          <w:lang w:val="es-ES_tradnl"/>
        </w:rPr>
        <w:t>Los sistemas de medición avanzados actualmente disponibles permiten transferir el plano de referencia a la entrada de la antena, evitando los errores debidos al equipo de medida. El método TDM ofrece la posibilidad de determinar cualquier desadaptación existente en el equipo de medida.</w:t>
      </w:r>
    </w:p>
    <w:p w:rsidR="00FC2411" w:rsidRDefault="00FC2411" w:rsidP="00FC2411">
      <w:pPr>
        <w:pStyle w:val="Heading2"/>
        <w:rPr>
          <w:lang w:val="es-ES_tradnl"/>
        </w:rPr>
      </w:pPr>
      <w:bookmarkStart w:id="117" w:name="_Toc367784643"/>
      <w:bookmarkStart w:id="118" w:name="_Toc367784959"/>
      <w:r>
        <w:rPr>
          <w:lang w:val="es-ES_tradnl"/>
        </w:rPr>
        <w:t>2.6</w:t>
      </w:r>
      <w:r>
        <w:rPr>
          <w:lang w:val="es-ES_tradnl"/>
        </w:rPr>
        <w:tab/>
        <w:t>Presentación de los datos</w:t>
      </w:r>
      <w:bookmarkEnd w:id="117"/>
      <w:bookmarkEnd w:id="118"/>
    </w:p>
    <w:p w:rsidR="00FC2411" w:rsidRDefault="00FC2411" w:rsidP="00FC2411">
      <w:pPr>
        <w:tabs>
          <w:tab w:val="left" w:pos="2835"/>
        </w:tabs>
        <w:rPr>
          <w:lang w:val="es-ES_tradnl"/>
        </w:rPr>
      </w:pPr>
      <w:r>
        <w:rPr>
          <w:lang w:val="es-ES_tradnl"/>
        </w:rPr>
        <w:t>El plano que contiene los elementos de la antena se toma como plano de referencia para la presentación del diagrama de radiación de la antena.</w:t>
      </w:r>
    </w:p>
    <w:p w:rsidR="00FC2411" w:rsidRDefault="00FC2411" w:rsidP="00FC2411">
      <w:pPr>
        <w:tabs>
          <w:tab w:val="left" w:pos="2835"/>
        </w:tabs>
        <w:rPr>
          <w:lang w:val="es-ES_tradnl"/>
        </w:rPr>
      </w:pPr>
      <w:r>
        <w:rPr>
          <w:lang w:val="es-ES_tradnl"/>
        </w:rPr>
        <w:t>Tanto el diagrama de amplitud en el plano de referencia como el perpendicular que le corresponde deben estar representados en coordenadas cartesianas y polares.</w:t>
      </w:r>
    </w:p>
    <w:p w:rsidR="00FC2411" w:rsidRDefault="00FC2411" w:rsidP="00FC2411">
      <w:pPr>
        <w:tabs>
          <w:tab w:val="left" w:pos="2835"/>
        </w:tabs>
        <w:rPr>
          <w:lang w:val="es-ES_tradnl"/>
        </w:rPr>
      </w:pPr>
      <w:r>
        <w:rPr>
          <w:lang w:val="es-ES_tradnl"/>
        </w:rPr>
        <w:t>El diagrama de fase debe representarse solamente en forma cartesiana.</w:t>
      </w:r>
    </w:p>
    <w:p w:rsidR="00FC2411" w:rsidRDefault="00FC2411" w:rsidP="00836FFC">
      <w:pPr>
        <w:tabs>
          <w:tab w:val="left" w:pos="2835"/>
        </w:tabs>
        <w:rPr>
          <w:lang w:val="es-ES_tradnl"/>
        </w:rPr>
      </w:pPr>
      <w:r>
        <w:rPr>
          <w:lang w:val="es-ES_tradnl"/>
        </w:rPr>
        <w:t>Las Figs.</w:t>
      </w:r>
      <w:r w:rsidR="00836FFC">
        <w:rPr>
          <w:lang w:val="es-ES_tradnl"/>
        </w:rPr>
        <w:t> </w:t>
      </w:r>
      <w:r>
        <w:rPr>
          <w:lang w:val="es-ES_tradnl"/>
        </w:rPr>
        <w:t>33 a 38 muestran algunos ejemplos de los diagramas de amplitud y fase resultantes en los dos planos, tanto en representación polar como cartesiana.</w:t>
      </w:r>
    </w:p>
    <w:p w:rsidR="00FC2411" w:rsidRDefault="00FC2411" w:rsidP="00FC2411">
      <w:pPr>
        <w:tabs>
          <w:tab w:val="left" w:pos="2835"/>
        </w:tabs>
        <w:rPr>
          <w:lang w:val="es-ES_tradnl"/>
        </w:rPr>
      </w:pPr>
      <w:r>
        <w:rPr>
          <w:lang w:val="es-ES_tradnl"/>
        </w:rPr>
        <w:t>Se utiliza una escala lineal con valores expresados en porcentajes y en dB.</w:t>
      </w:r>
    </w:p>
    <w:p w:rsidR="00FC2411" w:rsidRDefault="00FC2411" w:rsidP="00FC2411">
      <w:pPr>
        <w:pStyle w:val="FigureNo"/>
        <w:rPr>
          <w:lang w:val="es-ES_tradnl"/>
        </w:rPr>
      </w:pPr>
      <w:r>
        <w:rPr>
          <w:lang w:val="es-ES_tradnl"/>
        </w:rPr>
        <w:t>FIGURA 33</w:t>
      </w:r>
    </w:p>
    <w:p w:rsidR="00FC2411" w:rsidRDefault="00FC2411" w:rsidP="00FC2411">
      <w:pPr>
        <w:pStyle w:val="Figuretitle"/>
        <w:rPr>
          <w:lang w:val="es-ES_tradnl"/>
        </w:rPr>
      </w:pPr>
      <w:r>
        <w:rPr>
          <w:lang w:val="es-ES_tradnl"/>
        </w:rPr>
        <w:t>Diagrama de amplitud (coordenadas polares) de una antena de panel</w:t>
      </w:r>
      <w:r>
        <w:rPr>
          <w:lang w:val="es-ES_tradnl"/>
        </w:rPr>
        <w:br/>
        <w:t>de 8 dipolos medido en el plano E</w:t>
      </w:r>
    </w:p>
    <w:p w:rsidR="00FC2411" w:rsidRPr="000A2F10" w:rsidRDefault="00FC2411" w:rsidP="00FC2411">
      <w:pPr>
        <w:pStyle w:val="Figure"/>
        <w:rPr>
          <w:lang w:val="es-ES_tradnl"/>
        </w:rPr>
      </w:pPr>
      <w:r>
        <w:rPr>
          <w:lang w:val="en-US"/>
        </w:rPr>
        <w:object w:dxaOrig="6869" w:dyaOrig="7868">
          <v:shape id="_x0000_i1058" type="#_x0000_t75" style="width:322.15pt;height:369.7pt" o:ole="">
            <v:imagedata r:id="rId80" o:title=""/>
          </v:shape>
          <o:OLEObject Type="Embed" ProgID="CorelDRAW.Graphic.14" ShapeID="_x0000_i1058" DrawAspect="Content" ObjectID="_1442406822" r:id="rId81"/>
        </w:object>
      </w:r>
    </w:p>
    <w:p w:rsidR="00FC2411" w:rsidRDefault="00FC2411" w:rsidP="00FC2411">
      <w:pPr>
        <w:pStyle w:val="Heading1"/>
        <w:rPr>
          <w:lang w:val="es-ES_tradnl"/>
        </w:rPr>
      </w:pPr>
      <w:bookmarkStart w:id="119" w:name="_Toc367784644"/>
      <w:bookmarkStart w:id="120" w:name="_Toc367784960"/>
      <w:r>
        <w:rPr>
          <w:lang w:val="es-ES_tradnl"/>
        </w:rPr>
        <w:lastRenderedPageBreak/>
        <w:t>3</w:t>
      </w:r>
      <w:r>
        <w:rPr>
          <w:lang w:val="es-ES_tradnl"/>
        </w:rPr>
        <w:tab/>
        <w:t>Mediciones sobre el terreno de las características del sistema de antena</w:t>
      </w:r>
      <w:bookmarkEnd w:id="119"/>
      <w:bookmarkEnd w:id="120"/>
    </w:p>
    <w:p w:rsidR="00FC2411" w:rsidRDefault="00FC2411" w:rsidP="00FC2411">
      <w:pPr>
        <w:tabs>
          <w:tab w:val="left" w:pos="851"/>
        </w:tabs>
        <w:rPr>
          <w:lang w:val="es-ES_tradnl"/>
        </w:rPr>
      </w:pPr>
      <w:r>
        <w:rPr>
          <w:lang w:val="es-ES_tradnl"/>
        </w:rPr>
        <w:t>Dado que la eficacia de un sistema radioeléctrico depende principalmente de su antena, es preciso determinar con suficiente precisión los diagramas de radiación y las ganancias. Cuando en el entorno operativo de un sistema de antena complejo hay una serie de factores incontrolables que influyen sobre su diagrama de radiación, éste solamente podrá determinarse por mediciones efectuadas sobre el terreno.</w:t>
      </w:r>
    </w:p>
    <w:p w:rsidR="00FC2411" w:rsidRDefault="00FC2411" w:rsidP="00FC2411">
      <w:pPr>
        <w:pStyle w:val="Heading2"/>
        <w:rPr>
          <w:lang w:val="es-ES_tradnl"/>
        </w:rPr>
      </w:pPr>
      <w:bookmarkStart w:id="121" w:name="_Toc367784645"/>
      <w:bookmarkStart w:id="122" w:name="_Toc367784961"/>
      <w:r>
        <w:rPr>
          <w:lang w:val="es-ES_tradnl"/>
        </w:rPr>
        <w:t>3.1</w:t>
      </w:r>
      <w:r>
        <w:rPr>
          <w:lang w:val="es-ES_tradnl"/>
        </w:rPr>
        <w:tab/>
        <w:t>Métodos de medición</w:t>
      </w:r>
      <w:bookmarkEnd w:id="121"/>
      <w:bookmarkEnd w:id="122"/>
    </w:p>
    <w:p w:rsidR="00FC2411" w:rsidRDefault="00FC2411" w:rsidP="00FC2411">
      <w:pPr>
        <w:rPr>
          <w:lang w:val="es-ES_tradnl"/>
        </w:rPr>
      </w:pPr>
      <w:r>
        <w:rPr>
          <w:lang w:val="es-ES_tradnl"/>
        </w:rPr>
        <w:t>Se describen seguidamente tres métodos importantes de medición de las características de antena sobre el terreno. Aunque en principio puede utilizarse un método cualquiera, la elección real dependerá de factores económicos del sistema, de la complejidad de la instalación, del equipo necesario y del tiempo dedicado a la medición. Por ejemplo, valerse de equipos aerotransportados es más costoso que cualquier otro método pero permite hacer las mediciones en un tiempo muy corto sobre varios sistemas de antena instalados en la misma torre o situados en las cercanías. Por el contrario, las mediciones desde tierra son más económicas pero requieren generalmente más tiempo para obtener los mismos resultados, y a veces ni siquiera pueden realizarse deb</w:t>
      </w:r>
      <w:r w:rsidR="00D526D3">
        <w:rPr>
          <w:lang w:val="es-ES_tradnl"/>
        </w:rPr>
        <w:t>ido a limitaciones ambientales.</w:t>
      </w:r>
    </w:p>
    <w:p w:rsidR="00FC2411" w:rsidRDefault="00FC2411" w:rsidP="00FC2411">
      <w:pPr>
        <w:pStyle w:val="FigureNo"/>
        <w:rPr>
          <w:lang w:val="es-ES_tradnl"/>
        </w:rPr>
      </w:pPr>
      <w:r>
        <w:rPr>
          <w:lang w:val="es-ES_tradnl"/>
        </w:rPr>
        <w:lastRenderedPageBreak/>
        <w:t>FIGURA 34</w:t>
      </w:r>
    </w:p>
    <w:p w:rsidR="00FC2411" w:rsidRDefault="00FC2411" w:rsidP="00FC2411">
      <w:pPr>
        <w:pStyle w:val="Figuretitle"/>
        <w:rPr>
          <w:lang w:val="es-ES_tradnl"/>
        </w:rPr>
      </w:pPr>
      <w:r>
        <w:rPr>
          <w:lang w:val="es-ES_tradnl"/>
        </w:rPr>
        <w:t xml:space="preserve">Diagrama de amplitud (coordenadas cartesianas) de una antena </w:t>
      </w:r>
      <w:r>
        <w:rPr>
          <w:lang w:val="es-ES_tradnl"/>
        </w:rPr>
        <w:br/>
        <w:t>de panel de 8 dipolos medido en el plano E</w:t>
      </w:r>
    </w:p>
    <w:p w:rsidR="00FC2411" w:rsidRPr="00F948D5" w:rsidRDefault="00FC2411" w:rsidP="00FC2411">
      <w:pPr>
        <w:pStyle w:val="Figure"/>
        <w:rPr>
          <w:lang w:val="es-ES_tradnl"/>
        </w:rPr>
      </w:pPr>
      <w:r>
        <w:rPr>
          <w:lang w:val="en-US"/>
        </w:rPr>
        <w:object w:dxaOrig="7249" w:dyaOrig="12514">
          <v:shape id="_x0000_i1059" type="#_x0000_t75" style="width:355.85pt;height:615.25pt" o:ole="">
            <v:imagedata r:id="rId82" o:title=""/>
          </v:shape>
          <o:OLEObject Type="Embed" ProgID="CorelDRAW.Graphic.14" ShapeID="_x0000_i1059" DrawAspect="Content" ObjectID="_1442406823" r:id="rId83"/>
        </w:object>
      </w:r>
    </w:p>
    <w:p w:rsidR="00FC2411" w:rsidRPr="00F948D5" w:rsidRDefault="00FC2411" w:rsidP="00FC2411">
      <w:pPr>
        <w:pStyle w:val="FigureNo"/>
        <w:rPr>
          <w:lang w:val="es-ES_tradnl"/>
        </w:rPr>
      </w:pPr>
      <w:r w:rsidRPr="00F948D5">
        <w:rPr>
          <w:lang w:val="es-ES_tradnl"/>
        </w:rPr>
        <w:lastRenderedPageBreak/>
        <w:t>FIGURA 35</w:t>
      </w:r>
    </w:p>
    <w:p w:rsidR="00FC2411" w:rsidRDefault="00FC2411" w:rsidP="00FC2411">
      <w:pPr>
        <w:pStyle w:val="Figuretitle"/>
        <w:rPr>
          <w:lang w:val="es-ES_tradnl"/>
        </w:rPr>
      </w:pPr>
      <w:r w:rsidRPr="00F948D5">
        <w:rPr>
          <w:lang w:val="es-ES_tradnl"/>
        </w:rPr>
        <w:t>Diagrama de fase (coordenadas polares) de una antena de panel</w:t>
      </w:r>
      <w:r w:rsidRPr="00F948D5">
        <w:rPr>
          <w:lang w:val="es-ES_tradnl"/>
        </w:rPr>
        <w:br/>
      </w:r>
      <w:r>
        <w:rPr>
          <w:lang w:val="es-ES_tradnl"/>
        </w:rPr>
        <w:t>de 8 dipolos medido en el plano E</w:t>
      </w:r>
    </w:p>
    <w:p w:rsidR="00FC2411" w:rsidRPr="00F948D5" w:rsidRDefault="00FC2411" w:rsidP="00FC2411">
      <w:pPr>
        <w:pStyle w:val="Figure"/>
        <w:rPr>
          <w:lang w:val="es-ES_tradnl"/>
        </w:rPr>
      </w:pPr>
      <w:r>
        <w:rPr>
          <w:lang w:val="en-US"/>
        </w:rPr>
        <w:object w:dxaOrig="9488" w:dyaOrig="9665">
          <v:shape id="_x0000_i1060" type="#_x0000_t75" style="width:445.85pt;height:453.7pt" o:ole="">
            <v:imagedata r:id="rId84" o:title=""/>
          </v:shape>
          <o:OLEObject Type="Embed" ProgID="CorelDRAW.Graphic.14" ShapeID="_x0000_i1060" DrawAspect="Content" ObjectID="_1442406824" r:id="rId85"/>
        </w:object>
      </w:r>
    </w:p>
    <w:p w:rsidR="00FC2411" w:rsidRDefault="00FC2411" w:rsidP="00FC2411">
      <w:pPr>
        <w:pStyle w:val="Heading3"/>
        <w:rPr>
          <w:lang w:val="es-ES_tradnl"/>
        </w:rPr>
      </w:pPr>
      <w:bookmarkStart w:id="123" w:name="_Toc367784646"/>
      <w:bookmarkStart w:id="124" w:name="_Toc367784962"/>
      <w:r>
        <w:rPr>
          <w:lang w:val="es-ES_tradnl"/>
        </w:rPr>
        <w:t>3.1.1</w:t>
      </w:r>
      <w:r>
        <w:rPr>
          <w:lang w:val="es-ES_tradnl"/>
        </w:rPr>
        <w:tab/>
        <w:t>Método de sondeo vertical</w:t>
      </w:r>
      <w:bookmarkEnd w:id="123"/>
      <w:bookmarkEnd w:id="124"/>
    </w:p>
    <w:p w:rsidR="00FC2411" w:rsidRDefault="00FC2411" w:rsidP="00FC2411">
      <w:pPr>
        <w:tabs>
          <w:tab w:val="left" w:pos="851"/>
        </w:tabs>
        <w:rPr>
          <w:lang w:val="es-ES_tradnl"/>
        </w:rPr>
      </w:pPr>
      <w:r>
        <w:rPr>
          <w:lang w:val="es-ES_tradnl"/>
        </w:rPr>
        <w:t>Este método requiere un vehículo especialmente equipado con una antena fijada sobre un mástil, la cual puede elevarse siguiendo la vertical del punto de medición con el fin de evaluar las variaciones del campo electromagnético en función de la altura sobre el suelo.</w:t>
      </w:r>
    </w:p>
    <w:p w:rsidR="00FC2411" w:rsidRDefault="00FC2411" w:rsidP="0012135A">
      <w:pPr>
        <w:tabs>
          <w:tab w:val="left" w:pos="851"/>
        </w:tabs>
        <w:rPr>
          <w:lang w:val="es-ES_tradnl"/>
        </w:rPr>
      </w:pPr>
      <w:r>
        <w:rPr>
          <w:lang w:val="es-ES_tradnl"/>
        </w:rPr>
        <w:t xml:space="preserve">Esta medición proporcionará un diagrama de interferencias resultante de la combinación de los rayos directo y reflejado. Cuando solamente existe un rayo reflejado, dicho diagrama viene representado por una función cosinusoidal cuyo primer máximo se obtiene a una altura </w:t>
      </w:r>
      <w:r>
        <w:rPr>
          <w:i/>
          <w:lang w:val="es-ES_tradnl"/>
        </w:rPr>
        <w:t>h</w:t>
      </w:r>
      <w:r>
        <w:rPr>
          <w:lang w:val="es-ES_tradnl"/>
        </w:rPr>
        <w:t xml:space="preserve"> </w:t>
      </w:r>
      <w:r w:rsidR="008B747E">
        <w:t>=</w:t>
      </w:r>
      <w:r>
        <w:rPr>
          <w:lang w:val="es-ES_tradnl"/>
        </w:rPr>
        <w:t xml:space="preserve"> </w:t>
      </w:r>
      <w:r w:rsidR="0012135A">
        <w:rPr>
          <w:lang w:val="es-ES_tradnl"/>
        </w:rPr>
        <w:sym w:font="Symbol" w:char="F06C"/>
      </w:r>
      <w:r w:rsidR="0012135A">
        <w:rPr>
          <w:lang w:val="es-ES_tradnl"/>
        </w:rPr>
        <w:t> </w:t>
      </w:r>
      <w:r>
        <w:rPr>
          <w:i/>
          <w:lang w:val="es-ES_tradnl"/>
        </w:rPr>
        <w:t>d</w:t>
      </w:r>
      <w:r>
        <w:rPr>
          <w:lang w:val="es-ES_tradnl"/>
        </w:rPr>
        <w:t>/4</w:t>
      </w:r>
      <w:r>
        <w:rPr>
          <w:i/>
          <w:lang w:val="es-ES_tradnl"/>
        </w:rPr>
        <w:t>H</w:t>
      </w:r>
      <w:r>
        <w:rPr>
          <w:lang w:val="es-ES_tradnl"/>
        </w:rPr>
        <w:t>, siendo:</w:t>
      </w:r>
    </w:p>
    <w:p w:rsidR="00FC2411" w:rsidRDefault="00FC2411" w:rsidP="0012135A">
      <w:pPr>
        <w:pStyle w:val="enumlev1"/>
        <w:rPr>
          <w:lang w:val="es-ES_tradnl"/>
        </w:rPr>
      </w:pPr>
      <w:r>
        <w:rPr>
          <w:lang w:val="es-ES_tradnl"/>
        </w:rPr>
        <w:tab/>
      </w:r>
      <w:r w:rsidR="0012135A">
        <w:rPr>
          <w:lang w:val="es-ES_tradnl"/>
        </w:rPr>
        <w:sym w:font="Symbol" w:char="F06C"/>
      </w:r>
      <w:r>
        <w:rPr>
          <w:sz w:val="8"/>
          <w:lang w:val="es-ES_tradnl"/>
        </w:rPr>
        <w:t xml:space="preserve"> </w:t>
      </w:r>
      <w:r>
        <w:rPr>
          <w:lang w:val="es-ES_tradnl"/>
        </w:rPr>
        <w:t>:</w:t>
      </w:r>
      <w:r>
        <w:rPr>
          <w:lang w:val="es-ES_tradnl"/>
        </w:rPr>
        <w:tab/>
        <w:t>longitud de onda</w:t>
      </w:r>
    </w:p>
    <w:p w:rsidR="00FC2411" w:rsidRDefault="00FC2411" w:rsidP="00FC2411">
      <w:pPr>
        <w:pStyle w:val="enumlev1"/>
        <w:rPr>
          <w:lang w:val="es-ES_tradnl"/>
        </w:rPr>
      </w:pPr>
      <w:r>
        <w:rPr>
          <w:lang w:val="es-ES_tradnl"/>
        </w:rPr>
        <w:tab/>
      </w:r>
      <w:r>
        <w:rPr>
          <w:i/>
          <w:lang w:val="es-ES_tradnl"/>
        </w:rPr>
        <w:t>d</w:t>
      </w:r>
      <w:r>
        <w:rPr>
          <w:sz w:val="8"/>
          <w:lang w:val="es-ES_tradnl"/>
        </w:rPr>
        <w:t xml:space="preserve"> </w:t>
      </w:r>
      <w:r>
        <w:rPr>
          <w:lang w:val="es-ES_tradnl"/>
        </w:rPr>
        <w:t>:</w:t>
      </w:r>
      <w:r>
        <w:rPr>
          <w:lang w:val="es-ES_tradnl"/>
        </w:rPr>
        <w:tab/>
        <w:t>distancia de la antena transmisora y receptora</w:t>
      </w:r>
    </w:p>
    <w:p w:rsidR="00FC2411" w:rsidRDefault="00FC2411" w:rsidP="00FC2411">
      <w:pPr>
        <w:pStyle w:val="enumlev1"/>
        <w:rPr>
          <w:lang w:val="es-ES_tradnl"/>
        </w:rPr>
      </w:pPr>
      <w:r>
        <w:rPr>
          <w:lang w:val="es-ES_tradnl"/>
        </w:rPr>
        <w:tab/>
      </w:r>
      <w:r>
        <w:rPr>
          <w:i/>
          <w:lang w:val="es-ES_tradnl"/>
        </w:rPr>
        <w:t>H</w:t>
      </w:r>
      <w:r>
        <w:rPr>
          <w:sz w:val="8"/>
          <w:lang w:val="es-ES_tradnl"/>
        </w:rPr>
        <w:t xml:space="preserve"> </w:t>
      </w:r>
      <w:r>
        <w:rPr>
          <w:lang w:val="es-ES_tradnl"/>
        </w:rPr>
        <w:t>:</w:t>
      </w:r>
      <w:r>
        <w:rPr>
          <w:lang w:val="es-ES_tradnl"/>
        </w:rPr>
        <w:tab/>
        <w:t>altura relativa de la antena transmisora con respecto al punto de medición.</w:t>
      </w:r>
    </w:p>
    <w:p w:rsidR="00FC2411" w:rsidRDefault="00FC2411" w:rsidP="00821452">
      <w:pPr>
        <w:tabs>
          <w:tab w:val="left" w:pos="851"/>
          <w:tab w:val="left" w:pos="1418"/>
          <w:tab w:val="left" w:pos="1560"/>
        </w:tabs>
        <w:rPr>
          <w:lang w:val="es-ES_tradnl"/>
        </w:rPr>
      </w:pPr>
      <w:r>
        <w:rPr>
          <w:lang w:val="es-ES_tradnl"/>
        </w:rPr>
        <w:lastRenderedPageBreak/>
        <w:t>De este modo, puede fácilmente determinarse el campo electromagnético en las condiciones de propagación en el espacio libre, y compararse su valor con el valor teórico correspondie</w:t>
      </w:r>
      <w:r w:rsidR="00821452">
        <w:rPr>
          <w:lang w:val="es-ES_tradnl"/>
        </w:rPr>
        <w:t>nte (calculado según la Recomen</w:t>
      </w:r>
      <w:r>
        <w:rPr>
          <w:lang w:val="es-ES_tradnl"/>
        </w:rPr>
        <w:t>dación</w:t>
      </w:r>
      <w:r w:rsidR="00821452">
        <w:rPr>
          <w:lang w:val="es-ES_tradnl"/>
        </w:rPr>
        <w:t xml:space="preserve"> </w:t>
      </w:r>
      <w:r>
        <w:rPr>
          <w:lang w:val="es-ES_tradnl"/>
        </w:rPr>
        <w:t>UIT</w:t>
      </w:r>
      <w:r>
        <w:rPr>
          <w:lang w:val="es-ES_tradnl"/>
        </w:rPr>
        <w:noBreakHyphen/>
        <w:t>R P.525) para evaluar el comportamiento general de la antena. Por lo general, deben descartarse aquellos puntos de medición que presenten un diagrama de interferencias con grandes variaciones respecto a la función teórica. No obstante, si no pueden encontrarse puntos de medición adecuados debido a las limitaciones del entorno, deben considerarse otros métodos alternativos.</w:t>
      </w:r>
    </w:p>
    <w:p w:rsidR="00FC2411" w:rsidRDefault="00FC2411" w:rsidP="00FC2411">
      <w:pPr>
        <w:pStyle w:val="FigureNo"/>
        <w:rPr>
          <w:lang w:val="es-ES_tradnl"/>
        </w:rPr>
      </w:pPr>
      <w:r>
        <w:rPr>
          <w:lang w:val="es-ES_tradnl"/>
        </w:rPr>
        <w:t>FIGURA 36</w:t>
      </w:r>
    </w:p>
    <w:p w:rsidR="00FC2411" w:rsidRDefault="00FC2411" w:rsidP="00FC2411">
      <w:pPr>
        <w:pStyle w:val="Figuretitle"/>
        <w:rPr>
          <w:lang w:val="es-ES_tradnl"/>
        </w:rPr>
      </w:pPr>
      <w:r>
        <w:rPr>
          <w:lang w:val="es-ES_tradnl"/>
        </w:rPr>
        <w:t>Diagrama de amplitud (coordenadas polares) de una antena de panel</w:t>
      </w:r>
      <w:r>
        <w:rPr>
          <w:lang w:val="es-ES_tradnl"/>
        </w:rPr>
        <w:br/>
        <w:t>de 8 dipolos medido en el plano H</w:t>
      </w:r>
    </w:p>
    <w:p w:rsidR="00FC2411" w:rsidRPr="009043C4" w:rsidRDefault="00FC2411" w:rsidP="00FC2411">
      <w:pPr>
        <w:pStyle w:val="Figure"/>
        <w:rPr>
          <w:lang w:val="es-ES_tradnl"/>
        </w:rPr>
      </w:pPr>
      <w:r>
        <w:rPr>
          <w:lang w:val="en-US"/>
        </w:rPr>
        <w:object w:dxaOrig="6856" w:dyaOrig="7866">
          <v:shape id="_x0000_i1061" type="#_x0000_t75" style="width:322.6pt;height:369.25pt" o:ole="">
            <v:imagedata r:id="rId86" o:title=""/>
          </v:shape>
          <o:OLEObject Type="Embed" ProgID="CorelDRAW.Graphic.14" ShapeID="_x0000_i1061" DrawAspect="Content" ObjectID="_1442406825" r:id="rId87"/>
        </w:object>
      </w:r>
    </w:p>
    <w:p w:rsidR="00FC2411" w:rsidRPr="009043C4" w:rsidRDefault="00FC2411" w:rsidP="00FC2411">
      <w:pPr>
        <w:pStyle w:val="Heading3"/>
        <w:rPr>
          <w:lang w:val="es-ES_tradnl"/>
        </w:rPr>
      </w:pPr>
      <w:bookmarkStart w:id="125" w:name="_Toc367784647"/>
      <w:bookmarkStart w:id="126" w:name="_Toc367784963"/>
      <w:r w:rsidRPr="009043C4">
        <w:rPr>
          <w:lang w:val="es-ES_tradnl"/>
        </w:rPr>
        <w:t>3.1.2</w:t>
      </w:r>
      <w:r w:rsidRPr="009043C4">
        <w:rPr>
          <w:lang w:val="es-ES_tradnl"/>
        </w:rPr>
        <w:tab/>
        <w:t>Método aéreo</w:t>
      </w:r>
      <w:bookmarkEnd w:id="125"/>
      <w:bookmarkEnd w:id="126"/>
    </w:p>
    <w:p w:rsidR="00FC2411" w:rsidRDefault="00FC2411" w:rsidP="00FC2411">
      <w:pPr>
        <w:tabs>
          <w:tab w:val="left" w:pos="851"/>
          <w:tab w:val="left" w:pos="1418"/>
          <w:tab w:val="left" w:pos="1560"/>
        </w:tabs>
        <w:rPr>
          <w:lang w:val="es-ES_tradnl"/>
        </w:rPr>
      </w:pPr>
      <w:r>
        <w:rPr>
          <w:lang w:val="es-ES_tradnl"/>
        </w:rPr>
        <w:t>Se considera que el método basado en utilizar equipo de medida aerotransportado es el que da resultados más precisos y fiables cuando se trata de evaluar la ganancia y los diagramas de radiación horizontal y vertical de una antena. En este caso, el receptor de medida va montado en un helicóptero (tipo de aeronave preferido para estas mediciones), mientras que la antena en pruebas trabaja en modo de transmisión. En algunos casos, especialmente cuando se miden nulos del diagrama, puede necesitarse un transmisor de potencia bastante elevada para garantizar una relación señal a interferencia suficiente en el receptor.</w:t>
      </w:r>
    </w:p>
    <w:p w:rsidR="00FC2411" w:rsidRDefault="00FC2411" w:rsidP="00FC2411">
      <w:pPr>
        <w:pStyle w:val="FigureNo"/>
        <w:rPr>
          <w:lang w:val="es-ES_tradnl"/>
        </w:rPr>
      </w:pPr>
      <w:r>
        <w:rPr>
          <w:lang w:val="es-ES_tradnl"/>
        </w:rPr>
        <w:lastRenderedPageBreak/>
        <w:t>FIGURA 37</w:t>
      </w:r>
    </w:p>
    <w:p w:rsidR="00FC2411" w:rsidRDefault="00FC2411" w:rsidP="00FC2411">
      <w:pPr>
        <w:pStyle w:val="Figuretitle"/>
        <w:rPr>
          <w:lang w:val="es-ES_tradnl"/>
        </w:rPr>
      </w:pPr>
      <w:r>
        <w:rPr>
          <w:lang w:val="es-ES_tradnl"/>
        </w:rPr>
        <w:t xml:space="preserve">Diagrama de amplitud (coordenadas cartesianas) de una antena de panel </w:t>
      </w:r>
      <w:r>
        <w:rPr>
          <w:lang w:val="es-ES_tradnl"/>
        </w:rPr>
        <w:br/>
        <w:t>de 8 dipolos medido en el plano H</w:t>
      </w:r>
    </w:p>
    <w:p w:rsidR="00FC2411" w:rsidRPr="009043C4" w:rsidRDefault="00FC2411" w:rsidP="00FC2411">
      <w:pPr>
        <w:pStyle w:val="Figure"/>
        <w:rPr>
          <w:lang w:val="es-ES_tradnl"/>
        </w:rPr>
      </w:pPr>
      <w:r>
        <w:rPr>
          <w:lang w:val="en-US"/>
        </w:rPr>
        <w:object w:dxaOrig="7241" w:dyaOrig="12493">
          <v:shape id="_x0000_i1062" type="#_x0000_t75" style="width:353.1pt;height:609.7pt" o:ole="">
            <v:imagedata r:id="rId88" o:title=""/>
          </v:shape>
          <o:OLEObject Type="Embed" ProgID="CorelDRAW.Graphic.14" ShapeID="_x0000_i1062" DrawAspect="Content" ObjectID="_1442406826" r:id="rId89"/>
        </w:object>
      </w:r>
    </w:p>
    <w:p w:rsidR="00FC2411" w:rsidRDefault="00FC2411" w:rsidP="00FC2411">
      <w:pPr>
        <w:pStyle w:val="FigureNo"/>
        <w:rPr>
          <w:lang w:val="es-ES_tradnl"/>
        </w:rPr>
      </w:pPr>
      <w:r>
        <w:rPr>
          <w:lang w:val="es-ES_tradnl"/>
        </w:rPr>
        <w:lastRenderedPageBreak/>
        <w:t>FIGURA 38</w:t>
      </w:r>
    </w:p>
    <w:p w:rsidR="00FC2411" w:rsidRDefault="00FC2411" w:rsidP="00FC2411">
      <w:pPr>
        <w:pStyle w:val="Figuretitle"/>
        <w:rPr>
          <w:lang w:val="es-ES_tradnl"/>
        </w:rPr>
      </w:pPr>
      <w:r>
        <w:rPr>
          <w:lang w:val="es-ES_tradnl"/>
        </w:rPr>
        <w:t>Diagrama de fase (coordenadas polares) de una antena de panel</w:t>
      </w:r>
      <w:r>
        <w:rPr>
          <w:lang w:val="es-ES_tradnl"/>
        </w:rPr>
        <w:br/>
        <w:t>de 8 dipolos medido en el plano H</w:t>
      </w:r>
    </w:p>
    <w:p w:rsidR="00FC2411" w:rsidRPr="008936AD" w:rsidRDefault="00FC2411" w:rsidP="00FC2411">
      <w:pPr>
        <w:pStyle w:val="Figure"/>
        <w:rPr>
          <w:lang w:val="es-ES_tradnl"/>
        </w:rPr>
      </w:pPr>
      <w:r>
        <w:rPr>
          <w:lang w:val="en-US"/>
        </w:rPr>
        <w:object w:dxaOrig="9846" w:dyaOrig="9689">
          <v:shape id="_x0000_i1063" type="#_x0000_t75" style="width:470.75pt;height:463.85pt" o:ole="">
            <v:imagedata r:id="rId90" o:title=""/>
          </v:shape>
          <o:OLEObject Type="Embed" ProgID="CorelDRAW.Graphic.14" ShapeID="_x0000_i1063" DrawAspect="Content" ObjectID="_1442406827" r:id="rId91"/>
        </w:object>
      </w:r>
    </w:p>
    <w:p w:rsidR="00FC2411" w:rsidRDefault="00FC2411" w:rsidP="00FC2411">
      <w:pPr>
        <w:pStyle w:val="Heading3"/>
        <w:rPr>
          <w:lang w:val="es-ES_tradnl"/>
        </w:rPr>
      </w:pPr>
      <w:bookmarkStart w:id="127" w:name="_Toc367784648"/>
      <w:bookmarkStart w:id="128" w:name="_Toc367784964"/>
      <w:r>
        <w:rPr>
          <w:lang w:val="es-ES_tradnl"/>
        </w:rPr>
        <w:t>3.1.3</w:t>
      </w:r>
      <w:r>
        <w:rPr>
          <w:lang w:val="es-ES_tradnl"/>
        </w:rPr>
        <w:tab/>
        <w:t>Método de antena de referencia</w:t>
      </w:r>
      <w:bookmarkEnd w:id="127"/>
      <w:bookmarkEnd w:id="128"/>
    </w:p>
    <w:p w:rsidR="00FC2411" w:rsidRDefault="00FC2411" w:rsidP="00FC2411">
      <w:pPr>
        <w:tabs>
          <w:tab w:val="left" w:pos="851"/>
          <w:tab w:val="left" w:pos="1418"/>
          <w:tab w:val="left" w:pos="1560"/>
        </w:tabs>
        <w:rPr>
          <w:lang w:val="es-ES_tradnl"/>
        </w:rPr>
      </w:pPr>
      <w:r>
        <w:rPr>
          <w:lang w:val="es-ES_tradnl"/>
        </w:rPr>
        <w:t>Se basa este método en el empleo de una antena de referencia de características conocidas. La antena de referencia se monta lo más cerca posible de la antena que ha de medirse y se excita con una señal que posiblemente tenga la misma frecuencia de trabajo. Comparando las intensidades de campo generadas por ambas antenas, que se miden en el mismo punto, puede determinarse el diagrama de radiación de la antena en pruebas. Se elimina por consiguiente el efecto del terreno sobre la intensidad del campo recibido.</w:t>
      </w:r>
    </w:p>
    <w:p w:rsidR="00FC2411" w:rsidRDefault="00FC2411" w:rsidP="00FC2411">
      <w:pPr>
        <w:pStyle w:val="Heading2"/>
        <w:rPr>
          <w:lang w:val="es-ES_tradnl"/>
        </w:rPr>
      </w:pPr>
      <w:bookmarkStart w:id="129" w:name="_Toc367784649"/>
      <w:bookmarkStart w:id="130" w:name="_Toc367784965"/>
      <w:r>
        <w:rPr>
          <w:lang w:val="es-ES_tradnl"/>
        </w:rPr>
        <w:lastRenderedPageBreak/>
        <w:t>3.2</w:t>
      </w:r>
      <w:r>
        <w:rPr>
          <w:lang w:val="es-ES_tradnl"/>
        </w:rPr>
        <w:tab/>
        <w:t>Equipo de medida</w:t>
      </w:r>
      <w:bookmarkEnd w:id="129"/>
      <w:bookmarkEnd w:id="130"/>
    </w:p>
    <w:p w:rsidR="00FC2411" w:rsidRDefault="00FC2411" w:rsidP="00FC2411">
      <w:pPr>
        <w:pStyle w:val="Heading3"/>
        <w:rPr>
          <w:lang w:val="es-ES_tradnl"/>
        </w:rPr>
      </w:pPr>
      <w:bookmarkStart w:id="131" w:name="_Toc367784650"/>
      <w:bookmarkStart w:id="132" w:name="_Toc367784966"/>
      <w:r>
        <w:rPr>
          <w:lang w:val="es-ES_tradnl"/>
        </w:rPr>
        <w:t>3.2.1</w:t>
      </w:r>
      <w:r>
        <w:rPr>
          <w:lang w:val="es-ES_tradnl"/>
        </w:rPr>
        <w:tab/>
        <w:t>Equipo de medida de sondeo vertical</w:t>
      </w:r>
      <w:bookmarkEnd w:id="131"/>
      <w:bookmarkEnd w:id="132"/>
    </w:p>
    <w:p w:rsidR="00FC2411" w:rsidRDefault="00FC2411" w:rsidP="00836FFC">
      <w:pPr>
        <w:keepNext/>
        <w:keepLines/>
        <w:tabs>
          <w:tab w:val="left" w:pos="851"/>
          <w:tab w:val="left" w:pos="1418"/>
          <w:tab w:val="left" w:pos="1560"/>
        </w:tabs>
        <w:rPr>
          <w:lang w:val="es-ES_tradnl"/>
        </w:rPr>
      </w:pPr>
      <w:r>
        <w:rPr>
          <w:lang w:val="es-ES_tradnl"/>
        </w:rPr>
        <w:t>En un vehículo especialmente equipado, con generador de energía eléctrica autónomo, se instala el equipo siguiente:</w:t>
      </w:r>
    </w:p>
    <w:p w:rsidR="00FC2411" w:rsidRDefault="00FC2411" w:rsidP="00FC2411">
      <w:pPr>
        <w:pStyle w:val="enumlev1"/>
        <w:rPr>
          <w:lang w:val="es-ES_tradnl"/>
        </w:rPr>
      </w:pPr>
      <w:r>
        <w:rPr>
          <w:lang w:val="es-ES_tradnl"/>
        </w:rPr>
        <w:t>–</w:t>
      </w:r>
      <w:r>
        <w:rPr>
          <w:lang w:val="es-ES_tradnl"/>
        </w:rPr>
        <w:tab/>
        <w:t xml:space="preserve">un mástil retráctil que puede elevarse para interceptar el primer máximo de intensidad de campo (véase además el </w:t>
      </w:r>
      <w:r w:rsidR="00E56FBB">
        <w:rPr>
          <w:lang w:val="es-ES_tradnl"/>
        </w:rPr>
        <w:t>§ </w:t>
      </w:r>
      <w:r>
        <w:rPr>
          <w:lang w:val="es-ES_tradnl"/>
        </w:rPr>
        <w:t>3.3.1), conectado al computador a través de una interfaz adecuada que captará la elevación y el acimut de la antena receptora sobre su mástil;</w:t>
      </w:r>
    </w:p>
    <w:p w:rsidR="00FC2411" w:rsidRDefault="00FC2411" w:rsidP="00FC2411">
      <w:pPr>
        <w:pStyle w:val="enumlev1"/>
        <w:rPr>
          <w:lang w:val="es-ES_tradnl"/>
        </w:rPr>
      </w:pPr>
      <w:r>
        <w:rPr>
          <w:lang w:val="es-ES_tradnl"/>
        </w:rPr>
        <w:t>–</w:t>
      </w:r>
      <w:r>
        <w:rPr>
          <w:lang w:val="es-ES_tradnl"/>
        </w:rPr>
        <w:tab/>
        <w:t>un receptor de prueba adecuado que posea:</w:t>
      </w:r>
    </w:p>
    <w:p w:rsidR="00FC2411" w:rsidRDefault="00FC2411" w:rsidP="00FC2411">
      <w:pPr>
        <w:pStyle w:val="enumlev2"/>
        <w:rPr>
          <w:lang w:val="es-ES_tradnl"/>
        </w:rPr>
      </w:pPr>
      <w:r w:rsidRPr="00296D64">
        <w:rPr>
          <w:lang w:val="es-ES_tradnl"/>
        </w:rPr>
        <w:t>•</w:t>
      </w:r>
      <w:r>
        <w:rPr>
          <w:lang w:val="es-ES_tradnl"/>
        </w:rPr>
        <w:tab/>
        <w:t>alto margen dinámico;</w:t>
      </w:r>
    </w:p>
    <w:p w:rsidR="00FC2411" w:rsidRDefault="00FC2411" w:rsidP="00FC2411">
      <w:pPr>
        <w:pStyle w:val="enumlev2"/>
        <w:rPr>
          <w:lang w:val="es-ES_tradnl"/>
        </w:rPr>
      </w:pPr>
      <w:r w:rsidRPr="00296D64">
        <w:rPr>
          <w:lang w:val="es-ES_tradnl"/>
        </w:rPr>
        <w:t>•</w:t>
      </w:r>
      <w:r>
        <w:rPr>
          <w:lang w:val="es-ES_tradnl"/>
        </w:rPr>
        <w:tab/>
        <w:t>buena compatibilidad electromagnética;</w:t>
      </w:r>
    </w:p>
    <w:p w:rsidR="00FC2411" w:rsidRDefault="00FC2411" w:rsidP="00FC2411">
      <w:pPr>
        <w:pStyle w:val="enumlev2"/>
        <w:rPr>
          <w:lang w:val="es-ES_tradnl"/>
        </w:rPr>
      </w:pPr>
      <w:r w:rsidRPr="00296D64">
        <w:rPr>
          <w:lang w:val="es-ES_tradnl"/>
        </w:rPr>
        <w:t>•</w:t>
      </w:r>
      <w:r>
        <w:rPr>
          <w:lang w:val="es-ES_tradnl"/>
        </w:rPr>
        <w:tab/>
        <w:t>robustez y estabilidad ante las vibraciones y variaciones de temperatura;</w:t>
      </w:r>
    </w:p>
    <w:p w:rsidR="00FC2411" w:rsidRDefault="00FC2411" w:rsidP="00FC2411">
      <w:pPr>
        <w:pStyle w:val="enumlev1"/>
        <w:rPr>
          <w:lang w:val="es-ES_tradnl"/>
        </w:rPr>
      </w:pPr>
      <w:r>
        <w:rPr>
          <w:lang w:val="es-ES_tradnl"/>
        </w:rPr>
        <w:t>–</w:t>
      </w:r>
      <w:r>
        <w:rPr>
          <w:lang w:val="es-ES_tradnl"/>
        </w:rPr>
        <w:tab/>
        <w:t>una antena receptora para ser montada en el mástil;</w:t>
      </w:r>
    </w:p>
    <w:p w:rsidR="00FC2411" w:rsidRDefault="00FC2411" w:rsidP="00FC2411">
      <w:pPr>
        <w:pStyle w:val="enumlev1"/>
        <w:rPr>
          <w:lang w:val="es-ES_tradnl"/>
        </w:rPr>
      </w:pPr>
      <w:r>
        <w:rPr>
          <w:lang w:val="es-ES_tradnl"/>
        </w:rPr>
        <w:t>–</w:t>
      </w:r>
      <w:r>
        <w:rPr>
          <w:lang w:val="es-ES_tradnl"/>
        </w:rPr>
        <w:tab/>
        <w:t>un sistema de posicionado tal como el sistema de posicionado mundial (global positioning system – GPS);</w:t>
      </w:r>
    </w:p>
    <w:p w:rsidR="00FC2411" w:rsidRDefault="00FC2411" w:rsidP="00FC2411">
      <w:pPr>
        <w:pStyle w:val="enumlev1"/>
        <w:rPr>
          <w:lang w:val="es-ES_tradnl"/>
        </w:rPr>
      </w:pPr>
      <w:r>
        <w:rPr>
          <w:lang w:val="es-ES_tradnl"/>
        </w:rPr>
        <w:t>–</w:t>
      </w:r>
      <w:r>
        <w:rPr>
          <w:lang w:val="es-ES_tradnl"/>
        </w:rPr>
        <w:tab/>
        <w:t>un computador de control conectado al sistema de posicionado y a la interfaz del mástil, para procesar los datos medidos.</w:t>
      </w:r>
    </w:p>
    <w:p w:rsidR="00FC2411" w:rsidRDefault="00FC2411" w:rsidP="00FC2411">
      <w:pPr>
        <w:pStyle w:val="Heading3"/>
        <w:rPr>
          <w:lang w:val="es-ES_tradnl"/>
        </w:rPr>
      </w:pPr>
      <w:bookmarkStart w:id="133" w:name="_Toc367784651"/>
      <w:bookmarkStart w:id="134" w:name="_Toc367784967"/>
      <w:r>
        <w:rPr>
          <w:lang w:val="es-ES_tradnl"/>
        </w:rPr>
        <w:t>3.2.2</w:t>
      </w:r>
      <w:r>
        <w:rPr>
          <w:lang w:val="es-ES_tradnl"/>
        </w:rPr>
        <w:tab/>
        <w:t>Equipo de medida aerotransportado</w:t>
      </w:r>
      <w:bookmarkEnd w:id="133"/>
      <w:bookmarkEnd w:id="134"/>
    </w:p>
    <w:p w:rsidR="00FC2411" w:rsidRDefault="00FC2411" w:rsidP="00FC2411">
      <w:pPr>
        <w:tabs>
          <w:tab w:val="left" w:pos="1134"/>
          <w:tab w:val="left" w:pos="1560"/>
          <w:tab w:val="left" w:pos="1702"/>
        </w:tabs>
        <w:rPr>
          <w:lang w:val="es-ES_tradnl"/>
        </w:rPr>
      </w:pPr>
      <w:r>
        <w:rPr>
          <w:lang w:val="es-ES_tradnl"/>
        </w:rPr>
        <w:t>Un sistema de medición de diagramas de radiación puede comprender los siguientes componentes:</w:t>
      </w:r>
    </w:p>
    <w:p w:rsidR="00FC2411" w:rsidRDefault="00FC2411" w:rsidP="00FC2411">
      <w:pPr>
        <w:pStyle w:val="enumlev1"/>
        <w:rPr>
          <w:lang w:val="es-ES_tradnl"/>
        </w:rPr>
      </w:pPr>
      <w:r>
        <w:rPr>
          <w:lang w:val="es-ES_tradnl"/>
        </w:rPr>
        <w:t>–</w:t>
      </w:r>
      <w:r>
        <w:rPr>
          <w:lang w:val="es-ES_tradnl"/>
        </w:rPr>
        <w:tab/>
        <w:t>un receptor de prueba (capaz de ser controlado en modo exploración) que posea:</w:t>
      </w:r>
    </w:p>
    <w:p w:rsidR="00FC2411" w:rsidRDefault="00FC2411" w:rsidP="00FC2411">
      <w:pPr>
        <w:pStyle w:val="enumlev2"/>
        <w:rPr>
          <w:lang w:val="es-ES_tradnl"/>
        </w:rPr>
      </w:pPr>
      <w:r w:rsidRPr="00296D64">
        <w:rPr>
          <w:lang w:val="es-ES_tradnl"/>
        </w:rPr>
        <w:t>•</w:t>
      </w:r>
      <w:r>
        <w:rPr>
          <w:lang w:val="es-ES_tradnl"/>
        </w:rPr>
        <w:tab/>
        <w:t>alto margen dinámico;</w:t>
      </w:r>
    </w:p>
    <w:p w:rsidR="00FC2411" w:rsidRDefault="00FC2411" w:rsidP="00FC2411">
      <w:pPr>
        <w:pStyle w:val="enumlev2"/>
        <w:rPr>
          <w:lang w:val="es-ES_tradnl"/>
        </w:rPr>
      </w:pPr>
      <w:r w:rsidRPr="00296D64">
        <w:rPr>
          <w:lang w:val="es-ES_tradnl"/>
        </w:rPr>
        <w:t>•</w:t>
      </w:r>
      <w:r>
        <w:rPr>
          <w:lang w:val="es-ES_tradnl"/>
        </w:rPr>
        <w:tab/>
        <w:t>buena compatibilidad electromagnética (CEM);</w:t>
      </w:r>
    </w:p>
    <w:p w:rsidR="00FC2411" w:rsidRDefault="00FC2411" w:rsidP="00FC2411">
      <w:pPr>
        <w:pStyle w:val="enumlev2"/>
        <w:rPr>
          <w:lang w:val="es-ES_tradnl"/>
        </w:rPr>
      </w:pPr>
      <w:r w:rsidRPr="00296D64">
        <w:rPr>
          <w:lang w:val="es-ES_tradnl"/>
        </w:rPr>
        <w:t>•</w:t>
      </w:r>
      <w:r>
        <w:rPr>
          <w:lang w:val="es-ES_tradnl"/>
        </w:rPr>
        <w:tab/>
        <w:t>gran robustez y estabilidad (frente a las vibraciones y variaciones de temperatura del helicóptero);</w:t>
      </w:r>
    </w:p>
    <w:p w:rsidR="00FC2411" w:rsidRDefault="00FC2411" w:rsidP="00FC2411">
      <w:pPr>
        <w:pStyle w:val="enumlev1"/>
        <w:rPr>
          <w:lang w:val="es-ES_tradnl"/>
        </w:rPr>
      </w:pPr>
      <w:r>
        <w:rPr>
          <w:lang w:val="es-ES_tradnl"/>
        </w:rPr>
        <w:t>–</w:t>
      </w:r>
      <w:r>
        <w:rPr>
          <w:lang w:val="es-ES_tradnl"/>
        </w:rPr>
        <w:tab/>
        <w:t>una antena receptora (sonda de prueba) montada de tal manera que se reduzca al mínimo la influencia del helicóptero sobre el diagrama de recepción de la antena receptora. Esto se consigue mediante un mástil que pueda hacerse descender al menos 3 m por debajo del helicóptero;</w:t>
      </w:r>
    </w:p>
    <w:p w:rsidR="00FC2411" w:rsidRDefault="00FC2411" w:rsidP="00FC2411">
      <w:pPr>
        <w:pStyle w:val="enumlev1"/>
        <w:rPr>
          <w:lang w:val="es-ES_tradnl"/>
        </w:rPr>
      </w:pPr>
      <w:r>
        <w:rPr>
          <w:lang w:val="es-ES_tradnl"/>
        </w:rPr>
        <w:t>–</w:t>
      </w:r>
      <w:r>
        <w:rPr>
          <w:lang w:val="es-ES_tradnl"/>
        </w:rPr>
        <w:tab/>
        <w:t>un sistema de posicionado como el GPS que utilice un receptor a bordo de la aeronave y receptores terrestres, además de un altímetro de precisión;</w:t>
      </w:r>
    </w:p>
    <w:p w:rsidR="00FC2411" w:rsidRDefault="00FC2411" w:rsidP="00FC2411">
      <w:pPr>
        <w:pStyle w:val="enumlev1"/>
        <w:rPr>
          <w:lang w:val="es-ES_tradnl"/>
        </w:rPr>
      </w:pPr>
      <w:r>
        <w:rPr>
          <w:lang w:val="es-ES_tradnl"/>
        </w:rPr>
        <w:t>–</w:t>
      </w:r>
      <w:r>
        <w:rPr>
          <w:lang w:val="es-ES_tradnl"/>
        </w:rPr>
        <w:tab/>
        <w:t>un computador de a bordo con equipo periférico de proceso de datos.</w:t>
      </w:r>
    </w:p>
    <w:p w:rsidR="00FC2411" w:rsidRDefault="00FC2411" w:rsidP="00FC2411">
      <w:pPr>
        <w:tabs>
          <w:tab w:val="left" w:pos="1276"/>
          <w:tab w:val="left" w:pos="1702"/>
        </w:tabs>
        <w:rPr>
          <w:lang w:val="es-ES_tradnl"/>
        </w:rPr>
      </w:pPr>
      <w:r>
        <w:rPr>
          <w:lang w:val="es-ES_tradnl"/>
        </w:rPr>
        <w:t>La Fig. 39 muestra un diagrama de bloques simplificado del equipo.</w:t>
      </w:r>
    </w:p>
    <w:p w:rsidR="00FC2411" w:rsidRDefault="00FC2411" w:rsidP="00FC2411">
      <w:pPr>
        <w:tabs>
          <w:tab w:val="left" w:pos="1276"/>
          <w:tab w:val="left" w:pos="1702"/>
        </w:tabs>
        <w:rPr>
          <w:lang w:val="es-ES_tradnl"/>
        </w:rPr>
      </w:pPr>
      <w:r>
        <w:rPr>
          <w:lang w:val="es-ES_tradnl"/>
        </w:rPr>
        <w:t>Se utilizan receptores terrestres GPS para permitir el GPS diferencial, que ofrece una precisión muy elevada. Sin embargo, aunque el GPS es el sistema más avanzado para determinar la posición durante el vuelo, podrían utilizarse otros sistemas que dan una precisión adecuada.</w:t>
      </w:r>
    </w:p>
    <w:p w:rsidR="00FC2411" w:rsidRDefault="00FC2411" w:rsidP="00FC2411">
      <w:pPr>
        <w:tabs>
          <w:tab w:val="left" w:pos="1276"/>
          <w:tab w:val="left" w:pos="1702"/>
        </w:tabs>
        <w:rPr>
          <w:lang w:val="es-ES_tradnl"/>
        </w:rPr>
      </w:pPr>
      <w:r>
        <w:rPr>
          <w:lang w:val="es-ES_tradnl"/>
        </w:rPr>
        <w:t>El equipo de proceso de datos incluye un computador y un periférico para trazar los diagramas.</w:t>
      </w:r>
    </w:p>
    <w:p w:rsidR="00FC2411" w:rsidRDefault="00FC2411" w:rsidP="00FC2411">
      <w:pPr>
        <w:tabs>
          <w:tab w:val="left" w:pos="1276"/>
          <w:tab w:val="left" w:pos="1702"/>
        </w:tabs>
        <w:rPr>
          <w:lang w:val="es-ES_tradnl"/>
        </w:rPr>
      </w:pPr>
      <w:r>
        <w:rPr>
          <w:lang w:val="es-ES_tradnl"/>
        </w:rPr>
        <w:t>En el lado transmisor se necesita una fuente de señal que entregue un nivel de potencia de salida estable y calibrado. Esta fuente podría ser el transmisor normal.</w:t>
      </w:r>
    </w:p>
    <w:p w:rsidR="00FC2411" w:rsidRDefault="00FC2411" w:rsidP="00FC2411">
      <w:pPr>
        <w:pStyle w:val="Heading3"/>
        <w:rPr>
          <w:lang w:val="es-ES_tradnl"/>
        </w:rPr>
      </w:pPr>
      <w:bookmarkStart w:id="135" w:name="_Toc367784652"/>
      <w:bookmarkStart w:id="136" w:name="_Toc367784968"/>
      <w:r>
        <w:rPr>
          <w:lang w:val="es-ES_tradnl"/>
        </w:rPr>
        <w:lastRenderedPageBreak/>
        <w:t>3.2.3</w:t>
      </w:r>
      <w:r>
        <w:rPr>
          <w:lang w:val="es-ES_tradnl"/>
        </w:rPr>
        <w:tab/>
        <w:t>Equipo de medida de la antena de referencia</w:t>
      </w:r>
      <w:bookmarkEnd w:id="135"/>
      <w:bookmarkEnd w:id="136"/>
    </w:p>
    <w:p w:rsidR="00FC2411" w:rsidRDefault="00FC2411" w:rsidP="00836FFC">
      <w:pPr>
        <w:keepNext/>
        <w:keepLines/>
        <w:tabs>
          <w:tab w:val="left" w:pos="851"/>
          <w:tab w:val="left" w:pos="1702"/>
        </w:tabs>
        <w:rPr>
          <w:lang w:val="es-ES_tradnl"/>
        </w:rPr>
      </w:pPr>
      <w:r>
        <w:rPr>
          <w:lang w:val="es-ES_tradnl"/>
        </w:rPr>
        <w:t>Este equipo puede incluir los componentes siguientes:</w:t>
      </w:r>
    </w:p>
    <w:p w:rsidR="00FC2411" w:rsidRDefault="00FC2411" w:rsidP="00836FFC">
      <w:pPr>
        <w:pStyle w:val="enumlev1"/>
        <w:keepNext/>
        <w:keepLines/>
        <w:rPr>
          <w:lang w:val="es-ES_tradnl"/>
        </w:rPr>
      </w:pPr>
      <w:r>
        <w:rPr>
          <w:lang w:val="es-ES_tradnl"/>
        </w:rPr>
        <w:t>–</w:t>
      </w:r>
      <w:r>
        <w:rPr>
          <w:lang w:val="es-ES_tradnl"/>
        </w:rPr>
        <w:tab/>
        <w:t>uno o dos receptores de prueba, dependiendo del procedimiento de medición deseado, que posean:</w:t>
      </w:r>
    </w:p>
    <w:p w:rsidR="00FC2411" w:rsidRDefault="00FC2411" w:rsidP="00FC2411">
      <w:pPr>
        <w:pStyle w:val="enumlev2"/>
        <w:rPr>
          <w:lang w:val="es-ES_tradnl"/>
        </w:rPr>
      </w:pPr>
      <w:r>
        <w:rPr>
          <w:lang w:val="es-ES_tradnl"/>
        </w:rPr>
        <w:t>–</w:t>
      </w:r>
      <w:r>
        <w:rPr>
          <w:lang w:val="es-ES_tradnl"/>
        </w:rPr>
        <w:tab/>
        <w:t>alto margen dinámico;</w:t>
      </w:r>
    </w:p>
    <w:p w:rsidR="00FC2411" w:rsidRDefault="00FC2411" w:rsidP="00FC2411">
      <w:pPr>
        <w:pStyle w:val="enumlev2"/>
        <w:rPr>
          <w:lang w:val="es-ES_tradnl"/>
        </w:rPr>
      </w:pPr>
      <w:r>
        <w:rPr>
          <w:lang w:val="es-ES_tradnl"/>
        </w:rPr>
        <w:t>–</w:t>
      </w:r>
      <w:r>
        <w:rPr>
          <w:lang w:val="es-ES_tradnl"/>
        </w:rPr>
        <w:tab/>
        <w:t>buena compatibilidad electromagnética (CEM);</w:t>
      </w:r>
    </w:p>
    <w:p w:rsidR="00FC2411" w:rsidRDefault="00FC2411" w:rsidP="00FC2411">
      <w:pPr>
        <w:pStyle w:val="enumlev2"/>
        <w:rPr>
          <w:lang w:val="es-ES_tradnl"/>
        </w:rPr>
      </w:pPr>
      <w:r>
        <w:rPr>
          <w:lang w:val="es-ES_tradnl"/>
        </w:rPr>
        <w:t>–</w:t>
      </w:r>
      <w:r>
        <w:rPr>
          <w:lang w:val="es-ES_tradnl"/>
        </w:rPr>
        <w:tab/>
        <w:t>gran robustez y estabilidad (frente a vibraciones y variaciones de temperatura en el vehículo);</w:t>
      </w:r>
    </w:p>
    <w:p w:rsidR="00FC2411" w:rsidRDefault="00FC2411" w:rsidP="00FC2411">
      <w:pPr>
        <w:pStyle w:val="enumlev1"/>
        <w:rPr>
          <w:lang w:val="es-ES_tradnl"/>
        </w:rPr>
      </w:pPr>
      <w:r>
        <w:rPr>
          <w:lang w:val="es-ES_tradnl"/>
        </w:rPr>
        <w:t>–</w:t>
      </w:r>
      <w:r>
        <w:rPr>
          <w:lang w:val="es-ES_tradnl"/>
        </w:rPr>
        <w:tab/>
        <w:t>una antena receptora montada en el techo del vehículo (antena log-periódica o en torniquete, según sea el procedimiento elegido);</w:t>
      </w:r>
    </w:p>
    <w:p w:rsidR="00FC2411" w:rsidRDefault="00FC2411" w:rsidP="00FC2411">
      <w:pPr>
        <w:pStyle w:val="enumlev1"/>
        <w:rPr>
          <w:lang w:val="es-ES_tradnl"/>
        </w:rPr>
      </w:pPr>
      <w:r>
        <w:rPr>
          <w:lang w:val="es-ES_tradnl"/>
        </w:rPr>
        <w:t>–</w:t>
      </w:r>
      <w:r>
        <w:rPr>
          <w:lang w:val="es-ES_tradnl"/>
        </w:rPr>
        <w:tab/>
        <w:t>un computador de control con equipo periférico de proceso de datos instalado en el vehículo;</w:t>
      </w:r>
    </w:p>
    <w:p w:rsidR="00FC2411" w:rsidRDefault="00FC2411" w:rsidP="00FC2411">
      <w:pPr>
        <w:pStyle w:val="enumlev1"/>
        <w:rPr>
          <w:lang w:val="es-ES_tradnl"/>
        </w:rPr>
      </w:pPr>
      <w:r>
        <w:rPr>
          <w:lang w:val="es-ES_tradnl"/>
        </w:rPr>
        <w:t>–</w:t>
      </w:r>
      <w:r>
        <w:rPr>
          <w:lang w:val="es-ES_tradnl"/>
        </w:rPr>
        <w:tab/>
        <w:t>un sistema de posicionado;</w:t>
      </w:r>
    </w:p>
    <w:p w:rsidR="00FC2411" w:rsidRDefault="00FC2411" w:rsidP="00FC2411">
      <w:pPr>
        <w:pStyle w:val="enumlev1"/>
        <w:rPr>
          <w:lang w:val="es-ES_tradnl"/>
        </w:rPr>
      </w:pPr>
      <w:r>
        <w:rPr>
          <w:lang w:val="es-ES_tradnl"/>
        </w:rPr>
        <w:t>–</w:t>
      </w:r>
      <w:r>
        <w:rPr>
          <w:lang w:val="es-ES_tradnl"/>
        </w:rPr>
        <w:tab/>
        <w:t>una antena de referencia con diagrama de radiación calibrado;</w:t>
      </w:r>
    </w:p>
    <w:p w:rsidR="00FC2411" w:rsidRDefault="00FC2411" w:rsidP="00FC2411">
      <w:pPr>
        <w:pStyle w:val="enumlev1"/>
        <w:rPr>
          <w:lang w:val="es-ES_tradnl"/>
        </w:rPr>
      </w:pPr>
      <w:r>
        <w:rPr>
          <w:lang w:val="es-ES_tradnl"/>
        </w:rPr>
        <w:t>–</w:t>
      </w:r>
      <w:r>
        <w:rPr>
          <w:lang w:val="es-ES_tradnl"/>
        </w:rPr>
        <w:tab/>
        <w:t>un medidor de intensidad de campo portátil alimentado por batería.</w:t>
      </w:r>
    </w:p>
    <w:p w:rsidR="00FC2411" w:rsidRDefault="00FC2411" w:rsidP="00FC2411">
      <w:pPr>
        <w:pStyle w:val="FigureNo"/>
        <w:rPr>
          <w:lang w:val="es-ES_tradnl" w:eastAsia="zh-CN"/>
        </w:rPr>
      </w:pPr>
      <w:r>
        <w:rPr>
          <w:lang w:val="es-ES_tradnl" w:eastAsia="zh-CN"/>
        </w:rPr>
        <w:t>FIGURA 39</w:t>
      </w:r>
    </w:p>
    <w:p w:rsidR="00FC2411" w:rsidRDefault="00FC2411" w:rsidP="00FC2411">
      <w:pPr>
        <w:pStyle w:val="Figuretitle"/>
        <w:rPr>
          <w:lang w:val="es-ES_tradnl" w:eastAsia="zh-CN"/>
        </w:rPr>
      </w:pPr>
      <w:r>
        <w:rPr>
          <w:lang w:val="es-ES_tradnl" w:eastAsia="zh-CN"/>
        </w:rPr>
        <w:t>Diagrama de bloques del equipo de medida</w:t>
      </w:r>
    </w:p>
    <w:p w:rsidR="00FC2411" w:rsidRPr="00296D64" w:rsidRDefault="00FC2411" w:rsidP="00FC2411">
      <w:pPr>
        <w:pStyle w:val="Figure"/>
        <w:rPr>
          <w:lang w:val="es-ES_tradnl" w:eastAsia="zh-CN"/>
        </w:rPr>
      </w:pPr>
      <w:r>
        <w:rPr>
          <w:lang w:val="en-US"/>
        </w:rPr>
        <w:object w:dxaOrig="7612" w:dyaOrig="8123">
          <v:shape id="_x0000_i1064" type="#_x0000_t75" style="width:357.25pt;height:380.75pt" o:ole="">
            <v:imagedata r:id="rId92" o:title=""/>
          </v:shape>
          <o:OLEObject Type="Embed" ProgID="CorelDRAW.Graphic.14" ShapeID="_x0000_i1064" DrawAspect="Content" ObjectID="_1442406828" r:id="rId93"/>
        </w:object>
      </w:r>
    </w:p>
    <w:p w:rsidR="00FC2411" w:rsidRDefault="00FC2411" w:rsidP="00FC2411">
      <w:pPr>
        <w:pStyle w:val="Heading2"/>
        <w:rPr>
          <w:lang w:val="es-ES_tradnl"/>
        </w:rPr>
      </w:pPr>
      <w:bookmarkStart w:id="137" w:name="_Toc367784653"/>
      <w:bookmarkStart w:id="138" w:name="_Toc367784969"/>
      <w:r>
        <w:rPr>
          <w:lang w:val="es-ES_tradnl"/>
        </w:rPr>
        <w:lastRenderedPageBreak/>
        <w:t>3.3</w:t>
      </w:r>
      <w:r>
        <w:rPr>
          <w:lang w:val="es-ES_tradnl"/>
        </w:rPr>
        <w:tab/>
        <w:t>Procedimiento de medición</w:t>
      </w:r>
      <w:bookmarkEnd w:id="137"/>
      <w:bookmarkEnd w:id="138"/>
    </w:p>
    <w:p w:rsidR="00FC2411" w:rsidRDefault="00FC2411" w:rsidP="00FC2411">
      <w:pPr>
        <w:pStyle w:val="Heading3"/>
        <w:rPr>
          <w:lang w:val="es-ES_tradnl"/>
        </w:rPr>
      </w:pPr>
      <w:bookmarkStart w:id="139" w:name="_Toc367784654"/>
      <w:bookmarkStart w:id="140" w:name="_Toc367784970"/>
      <w:r>
        <w:rPr>
          <w:lang w:val="es-ES_tradnl"/>
        </w:rPr>
        <w:t>3.3.1</w:t>
      </w:r>
      <w:r>
        <w:rPr>
          <w:lang w:val="es-ES_tradnl"/>
        </w:rPr>
        <w:tab/>
        <w:t>Procedimiento de medición por sondeo vertical</w:t>
      </w:r>
      <w:bookmarkEnd w:id="139"/>
      <w:bookmarkEnd w:id="140"/>
    </w:p>
    <w:p w:rsidR="00FC2411" w:rsidRDefault="00FC2411" w:rsidP="00FC2411">
      <w:pPr>
        <w:tabs>
          <w:tab w:val="left" w:pos="851"/>
          <w:tab w:val="left" w:pos="1702"/>
        </w:tabs>
        <w:rPr>
          <w:lang w:val="es-ES_tradnl"/>
        </w:rPr>
      </w:pPr>
      <w:r>
        <w:rPr>
          <w:lang w:val="es-ES_tradnl"/>
        </w:rPr>
        <w:t>Como paso previo a las mediciones reales se requiere un procedimiento preliminar de introducción de datos de la antena transmisora y receptora.</w:t>
      </w:r>
    </w:p>
    <w:p w:rsidR="00FC2411" w:rsidRDefault="00FC2411" w:rsidP="00FC2411">
      <w:pPr>
        <w:tabs>
          <w:tab w:val="left" w:pos="851"/>
          <w:tab w:val="left" w:pos="1702"/>
        </w:tabs>
        <w:rPr>
          <w:lang w:val="es-ES_tradnl"/>
        </w:rPr>
      </w:pPr>
      <w:r>
        <w:rPr>
          <w:lang w:val="es-ES_tradnl"/>
        </w:rPr>
        <w:t>Se han de introducir los siguientes datos de la antena transmisora:</w:t>
      </w:r>
    </w:p>
    <w:p w:rsidR="00FC2411" w:rsidRDefault="00FC2411" w:rsidP="00FC2411">
      <w:pPr>
        <w:pStyle w:val="enumlev1"/>
        <w:rPr>
          <w:lang w:val="es-ES_tradnl"/>
        </w:rPr>
      </w:pPr>
      <w:r>
        <w:rPr>
          <w:lang w:val="es-ES_tradnl"/>
        </w:rPr>
        <w:t>–</w:t>
      </w:r>
      <w:r>
        <w:rPr>
          <w:lang w:val="es-ES_tradnl"/>
        </w:rPr>
        <w:tab/>
        <w:t>nombre y emplazamiento de la estación transmisora;</w:t>
      </w:r>
    </w:p>
    <w:p w:rsidR="00FC2411" w:rsidRDefault="00FC2411" w:rsidP="00FC2411">
      <w:pPr>
        <w:pStyle w:val="enumlev1"/>
        <w:rPr>
          <w:lang w:val="es-ES_tradnl"/>
        </w:rPr>
      </w:pPr>
      <w:r>
        <w:rPr>
          <w:lang w:val="es-ES_tradnl"/>
        </w:rPr>
        <w:t>–</w:t>
      </w:r>
      <w:r>
        <w:rPr>
          <w:lang w:val="es-ES_tradnl"/>
        </w:rPr>
        <w:tab/>
        <w:t>coordenadas geográficas;</w:t>
      </w:r>
    </w:p>
    <w:p w:rsidR="00FC2411" w:rsidRDefault="00FC2411" w:rsidP="00FC2411">
      <w:pPr>
        <w:pStyle w:val="enumlev1"/>
        <w:rPr>
          <w:lang w:val="es-ES_tradnl"/>
        </w:rPr>
      </w:pPr>
      <w:r>
        <w:rPr>
          <w:lang w:val="es-ES_tradnl"/>
        </w:rPr>
        <w:t>–</w:t>
      </w:r>
      <w:r>
        <w:rPr>
          <w:lang w:val="es-ES_tradnl"/>
        </w:rPr>
        <w:tab/>
        <w:t>frecuencia y polarización de la emisión;</w:t>
      </w:r>
    </w:p>
    <w:p w:rsidR="00FC2411" w:rsidRDefault="00FC2411" w:rsidP="00FC2411">
      <w:pPr>
        <w:pStyle w:val="enumlev1"/>
        <w:rPr>
          <w:lang w:val="es-ES_tradnl"/>
        </w:rPr>
      </w:pPr>
      <w:r>
        <w:rPr>
          <w:lang w:val="es-ES_tradnl"/>
        </w:rPr>
        <w:t>–</w:t>
      </w:r>
      <w:r>
        <w:rPr>
          <w:lang w:val="es-ES_tradnl"/>
        </w:rPr>
        <w:tab/>
        <w:t>p.r.a. máxima (dBK);</w:t>
      </w:r>
    </w:p>
    <w:p w:rsidR="00FC2411" w:rsidRDefault="00FC2411" w:rsidP="00FC2411">
      <w:pPr>
        <w:pStyle w:val="enumlev1"/>
        <w:rPr>
          <w:lang w:val="es-ES_tradnl"/>
        </w:rPr>
      </w:pPr>
      <w:r>
        <w:rPr>
          <w:lang w:val="es-ES_tradnl"/>
        </w:rPr>
        <w:t>–</w:t>
      </w:r>
      <w:r>
        <w:rPr>
          <w:lang w:val="es-ES_tradnl"/>
        </w:rPr>
        <w:tab/>
        <w:t>altura de la antena sobre el nivel del mar;</w:t>
      </w:r>
    </w:p>
    <w:p w:rsidR="00FC2411" w:rsidRDefault="00FC2411" w:rsidP="00FC2411">
      <w:pPr>
        <w:pStyle w:val="enumlev1"/>
        <w:rPr>
          <w:lang w:val="es-ES_tradnl"/>
        </w:rPr>
      </w:pPr>
      <w:r>
        <w:rPr>
          <w:lang w:val="es-ES_tradnl"/>
        </w:rPr>
        <w:t>–</w:t>
      </w:r>
      <w:r>
        <w:rPr>
          <w:lang w:val="es-ES_tradnl"/>
        </w:rPr>
        <w:tab/>
        <w:t>diagrama vertical teórico (posiblemente sujeto a corrección frente al diagrama medido).</w:t>
      </w:r>
    </w:p>
    <w:p w:rsidR="00FC2411" w:rsidRDefault="00FC2411" w:rsidP="00FC2411">
      <w:pPr>
        <w:tabs>
          <w:tab w:val="left" w:pos="851"/>
          <w:tab w:val="left" w:pos="1134"/>
        </w:tabs>
        <w:rPr>
          <w:lang w:val="es-ES_tradnl"/>
        </w:rPr>
      </w:pPr>
      <w:r>
        <w:rPr>
          <w:lang w:val="es-ES_tradnl"/>
        </w:rPr>
        <w:t>De la antena receptora se han de introducir los datos siguientes:</w:t>
      </w:r>
    </w:p>
    <w:p w:rsidR="00FC2411" w:rsidRDefault="00FC2411" w:rsidP="00FC2411">
      <w:pPr>
        <w:pStyle w:val="enumlev1"/>
        <w:rPr>
          <w:lang w:val="es-ES_tradnl"/>
        </w:rPr>
      </w:pPr>
      <w:r>
        <w:rPr>
          <w:lang w:val="es-ES_tradnl"/>
        </w:rPr>
        <w:t>–</w:t>
      </w:r>
      <w:r>
        <w:rPr>
          <w:lang w:val="es-ES_tradnl"/>
        </w:rPr>
        <w:tab/>
        <w:t>ganancia;</w:t>
      </w:r>
    </w:p>
    <w:p w:rsidR="00FC2411" w:rsidRDefault="00FC2411" w:rsidP="00FC2411">
      <w:pPr>
        <w:pStyle w:val="enumlev1"/>
        <w:rPr>
          <w:lang w:val="es-ES_tradnl"/>
        </w:rPr>
      </w:pPr>
      <w:r>
        <w:rPr>
          <w:lang w:val="es-ES_tradnl"/>
        </w:rPr>
        <w:t>–</w:t>
      </w:r>
      <w:r>
        <w:rPr>
          <w:lang w:val="es-ES_tradnl"/>
        </w:rPr>
        <w:tab/>
        <w:t>atenuación del cable.</w:t>
      </w:r>
    </w:p>
    <w:p w:rsidR="00FC2411" w:rsidRDefault="00FC2411" w:rsidP="00FC2411">
      <w:pPr>
        <w:tabs>
          <w:tab w:val="left" w:pos="851"/>
          <w:tab w:val="left" w:pos="1134"/>
        </w:tabs>
        <w:rPr>
          <w:lang w:val="es-ES_tradnl"/>
        </w:rPr>
      </w:pPr>
      <w:r>
        <w:rPr>
          <w:lang w:val="es-ES_tradnl"/>
        </w:rPr>
        <w:t>Una vez elegido un punto de medición apropiado, se introducen los datos geográficos pertinentes, como son el nombre del lugar, la altura sobre el nivel del mar y las coordenadas correspondientes (tal vez adquiridas por medio del GPS).</w:t>
      </w:r>
    </w:p>
    <w:p w:rsidR="00FC2411" w:rsidRDefault="00FC2411" w:rsidP="00FC2411">
      <w:pPr>
        <w:tabs>
          <w:tab w:val="left" w:pos="851"/>
          <w:tab w:val="left" w:pos="1134"/>
        </w:tabs>
        <w:rPr>
          <w:lang w:val="es-ES_tradnl"/>
        </w:rPr>
      </w:pPr>
      <w:r>
        <w:rPr>
          <w:lang w:val="es-ES_tradnl"/>
        </w:rPr>
        <w:t>Los datos anteriores se procesan convenientemente para obtener la distancia y los ángulos acimutal y cenital del punto de medición elegido con respecto al transmisor, así como el valor correspondiente del diagrama de radiación vertical de amplitud relativa.</w:t>
      </w:r>
    </w:p>
    <w:p w:rsidR="00FC2411" w:rsidRDefault="00FC2411" w:rsidP="00821452">
      <w:pPr>
        <w:tabs>
          <w:tab w:val="left" w:pos="851"/>
          <w:tab w:val="left" w:pos="1134"/>
        </w:tabs>
        <w:rPr>
          <w:lang w:val="es-ES_tradnl"/>
        </w:rPr>
      </w:pPr>
      <w:r>
        <w:rPr>
          <w:lang w:val="es-ES_tradnl"/>
        </w:rPr>
        <w:t>Tras haber orientado correctamente la antena receptora en la dirección del transmisor, se levanta el mástil y se toma una muestra de la tensión recibida a incrementos de elevación regulares (típicamente de 20</w:t>
      </w:r>
      <w:r w:rsidR="00821452">
        <w:rPr>
          <w:lang w:val="es-ES_tradnl"/>
        </w:rPr>
        <w:t> </w:t>
      </w:r>
      <w:r>
        <w:rPr>
          <w:lang w:val="es-ES_tradnl"/>
        </w:rPr>
        <w:t>cm). Todos los valores de tensión recogidos se almacenan luego de modo apropiado y se procesan para obtener el diagrama de interferencia típico. Este diagrama se analizará seguidamente para calcular el campo directo.</w:t>
      </w:r>
    </w:p>
    <w:p w:rsidR="00FC2411" w:rsidRDefault="00FC2411" w:rsidP="00FC2411">
      <w:pPr>
        <w:pStyle w:val="Heading4"/>
        <w:rPr>
          <w:lang w:val="es-ES_tradnl"/>
        </w:rPr>
      </w:pPr>
      <w:r>
        <w:rPr>
          <w:lang w:val="es-ES_tradnl"/>
        </w:rPr>
        <w:t>3.3.1.1</w:t>
      </w:r>
      <w:r>
        <w:rPr>
          <w:lang w:val="es-ES_tradnl"/>
        </w:rPr>
        <w:tab/>
        <w:t>Proceso de datos</w:t>
      </w:r>
    </w:p>
    <w:p w:rsidR="00FC2411" w:rsidRDefault="00FC2411" w:rsidP="00EB41F2">
      <w:pPr>
        <w:tabs>
          <w:tab w:val="left" w:pos="1134"/>
        </w:tabs>
        <w:rPr>
          <w:lang w:val="es-ES_tradnl"/>
        </w:rPr>
      </w:pPr>
      <w:r>
        <w:rPr>
          <w:lang w:val="es-ES_tradnl"/>
        </w:rPr>
        <w:t xml:space="preserve">Tras haber efectuado un procedimiento de validación de los datos de entrada, los valores aceptados se vuelven a procesar para obtener una serie de valores relativos </w:t>
      </w:r>
      <w:r>
        <w:rPr>
          <w:i/>
          <w:lang w:val="es-ES_tradnl"/>
        </w:rPr>
        <w:t>E</w:t>
      </w:r>
      <w:r>
        <w:rPr>
          <w:lang w:val="es-ES_tradnl"/>
        </w:rPr>
        <w:t>/</w:t>
      </w:r>
      <w:r>
        <w:rPr>
          <w:i/>
          <w:lang w:val="es-ES_tradnl"/>
        </w:rPr>
        <w:t>E</w:t>
      </w:r>
      <w:r w:rsidRPr="00EB41F2">
        <w:rPr>
          <w:i/>
          <w:iCs/>
          <w:vertAlign w:val="subscript"/>
        </w:rPr>
        <w:t>máx</w:t>
      </w:r>
      <w:r>
        <w:rPr>
          <w:lang w:val="es-ES_tradnl"/>
        </w:rPr>
        <w:t xml:space="preserve">, siendo </w:t>
      </w:r>
      <w:r>
        <w:rPr>
          <w:i/>
          <w:lang w:val="es-ES_tradnl"/>
        </w:rPr>
        <w:t>E</w:t>
      </w:r>
      <w:r w:rsidR="00EB41F2" w:rsidRPr="00EB41F2">
        <w:rPr>
          <w:i/>
          <w:iCs/>
          <w:vertAlign w:val="subscript"/>
        </w:rPr>
        <w:t>máx</w:t>
      </w:r>
      <w:r>
        <w:rPr>
          <w:lang w:val="es-ES_tradnl"/>
        </w:rPr>
        <w:t xml:space="preserve"> el valor máximo medido en correspondencia al lóbulo principal. Estos datos sirven luego para trazar un diagrama polar, que se comparará al diag</w:t>
      </w:r>
      <w:r w:rsidR="00821452">
        <w:rPr>
          <w:lang w:val="es-ES_tradnl"/>
        </w:rPr>
        <w:t xml:space="preserve">rama vertical teórico (véase la </w:t>
      </w:r>
      <w:r>
        <w:rPr>
          <w:lang w:val="es-ES_tradnl"/>
        </w:rPr>
        <w:t>Fig. 40).</w:t>
      </w:r>
    </w:p>
    <w:p w:rsidR="00FC2411" w:rsidRDefault="00FC2411" w:rsidP="00FC2411">
      <w:pPr>
        <w:pStyle w:val="FigureNo"/>
      </w:pPr>
      <w:r>
        <w:lastRenderedPageBreak/>
        <w:t>FIGURA 40</w:t>
      </w:r>
    </w:p>
    <w:p w:rsidR="00FC2411" w:rsidRDefault="00FC2411" w:rsidP="00FC2411">
      <w:pPr>
        <w:pStyle w:val="Figuretitle"/>
      </w:pPr>
      <w:r>
        <w:t>Diagramas horizontales calculados y medidos</w:t>
      </w:r>
    </w:p>
    <w:p w:rsidR="00FC2411" w:rsidRPr="00D95E22" w:rsidRDefault="00FC2411" w:rsidP="00FC2411">
      <w:pPr>
        <w:pStyle w:val="Figure"/>
      </w:pPr>
      <w:r>
        <w:rPr>
          <w:lang w:val="en-US"/>
        </w:rPr>
        <w:object w:dxaOrig="8326" w:dyaOrig="8246">
          <v:shape id="_x0000_i1065" type="#_x0000_t75" style="width:385.85pt;height:382.6pt" o:ole="">
            <v:imagedata r:id="rId94" o:title=""/>
          </v:shape>
          <o:OLEObject Type="Embed" ProgID="CorelDRAW.Graphic.14" ShapeID="_x0000_i1065" DrawAspect="Content" ObjectID="_1442406829" r:id="rId95"/>
        </w:object>
      </w:r>
    </w:p>
    <w:p w:rsidR="00FC2411" w:rsidRDefault="00FC2411" w:rsidP="00FC2411">
      <w:pPr>
        <w:pStyle w:val="Heading4"/>
        <w:rPr>
          <w:lang w:val="es-ES_tradnl"/>
        </w:rPr>
      </w:pPr>
      <w:r>
        <w:rPr>
          <w:lang w:val="es-ES_tradnl"/>
        </w:rPr>
        <w:t>3.3.1.2</w:t>
      </w:r>
      <w:r>
        <w:rPr>
          <w:lang w:val="es-ES_tradnl"/>
        </w:rPr>
        <w:tab/>
        <w:t>Consideraciones sobre la realización práctica del método de sondeo vertical</w:t>
      </w:r>
    </w:p>
    <w:p w:rsidR="00FC2411" w:rsidRDefault="00FC2411" w:rsidP="00FC2411">
      <w:pPr>
        <w:tabs>
          <w:tab w:val="left" w:pos="851"/>
        </w:tabs>
        <w:rPr>
          <w:lang w:val="es-ES_tradnl"/>
        </w:rPr>
      </w:pPr>
      <w:r>
        <w:rPr>
          <w:lang w:val="es-ES_tradnl"/>
        </w:rPr>
        <w:t>Previamente a la ejecución real de las mediciones se ha de realizar un adecuado análisis del entorno inmediato a la antena a probar, sin olvidar que todos los puntos de medición escogidos han de estar situados en carreteras accesibles para el vehículo de pruebas.</w:t>
      </w:r>
    </w:p>
    <w:p w:rsidR="00FC2411" w:rsidRDefault="00FC2411" w:rsidP="00FC2411">
      <w:pPr>
        <w:tabs>
          <w:tab w:val="left" w:pos="851"/>
        </w:tabs>
        <w:rPr>
          <w:lang w:val="es-ES_tradnl"/>
        </w:rPr>
      </w:pPr>
      <w:r>
        <w:rPr>
          <w:lang w:val="es-ES_tradnl"/>
        </w:rPr>
        <w:t>Se recomienda disponer de un mapa digitalizado del terreno junto con un procedimiento informático adecuado para obtener el perfil del terreno desde el emplazamiento de la antena hasta el punto de medición. De hecho, el perfil del terreno permite evaluar más fácilmente las condiciones de propagación de visibilidad directa del punto de medición elegido con respecto a la antena transmisora.</w:t>
      </w:r>
    </w:p>
    <w:p w:rsidR="00FC2411" w:rsidRDefault="00FC2411" w:rsidP="00FC2411">
      <w:pPr>
        <w:tabs>
          <w:tab w:val="left" w:pos="851"/>
        </w:tabs>
        <w:rPr>
          <w:lang w:val="es-ES_tradnl"/>
        </w:rPr>
      </w:pPr>
      <w:r>
        <w:rPr>
          <w:lang w:val="es-ES_tradnl"/>
        </w:rPr>
        <w:t>Dado que los valores medidos del diagrama horizontal se han de referir al valor máximo medido del diagrama vertical, este último debe determinarse en primer lugar.</w:t>
      </w:r>
    </w:p>
    <w:p w:rsidR="00FC2411" w:rsidRDefault="00FC2411" w:rsidP="00FC2411">
      <w:pPr>
        <w:tabs>
          <w:tab w:val="left" w:pos="851"/>
        </w:tabs>
        <w:rPr>
          <w:lang w:val="es-ES_tradnl"/>
        </w:rPr>
      </w:pPr>
      <w:r>
        <w:rPr>
          <w:lang w:val="es-ES_tradnl"/>
        </w:rPr>
        <w:t xml:space="preserve">Una situación típica consiste en un sistema de antena montado sobre una estructura soporte de sección cuadrada, con antenas individuales diferentes montadas en cada lado. Esta disposición requiere realizar una serie de mediciones diferentes en puntos elegidos dentro de cada sector angular cubierto por la antena individual. En este caso, se selecciona un punto adecuado en el sector cubierto por la antena individual montada en la estructura soporte correspondiente. Desde ese punto se inicia la medición del diagrama vertical con miras a obtener un diagrama que muestre la variación relativa del campo electromagnético con respecto a su valor máximo. El diagrama de la </w:t>
      </w:r>
      <w:r>
        <w:rPr>
          <w:lang w:val="es-ES_tradnl"/>
        </w:rPr>
        <w:lastRenderedPageBreak/>
        <w:t>Fig. 41 presenta un caso muy común, en el que la antena transmisora se instala en la cumbre de una colina que domina la zona de servicio.</w:t>
      </w:r>
    </w:p>
    <w:p w:rsidR="00FC2411" w:rsidRDefault="00FC2411" w:rsidP="00FC2411">
      <w:pPr>
        <w:pStyle w:val="FigureNo"/>
        <w:rPr>
          <w:lang w:val="es-ES_tradnl"/>
        </w:rPr>
      </w:pPr>
      <w:r>
        <w:rPr>
          <w:lang w:val="es-ES_tradnl"/>
        </w:rPr>
        <w:t>FIGURA 41</w:t>
      </w:r>
    </w:p>
    <w:p w:rsidR="00FC2411" w:rsidRDefault="00FC2411" w:rsidP="00FC2411">
      <w:pPr>
        <w:pStyle w:val="Figuretitle"/>
        <w:rPr>
          <w:lang w:val="es-ES_tradnl"/>
        </w:rPr>
      </w:pPr>
      <w:r>
        <w:rPr>
          <w:lang w:val="es-ES_tradnl"/>
        </w:rPr>
        <w:t>Diagramas de radiación vertical calculados y medidos</w:t>
      </w:r>
    </w:p>
    <w:p w:rsidR="00FC2411" w:rsidRPr="00FA694F" w:rsidRDefault="00FC2411" w:rsidP="00FC2411">
      <w:pPr>
        <w:pStyle w:val="Figure"/>
        <w:rPr>
          <w:lang w:val="es-ES_tradnl"/>
        </w:rPr>
      </w:pPr>
      <w:r>
        <w:rPr>
          <w:lang w:val="en-US"/>
        </w:rPr>
        <w:object w:dxaOrig="7906" w:dyaOrig="5615">
          <v:shape id="_x0000_i1066" type="#_x0000_t75" style="width:376.15pt;height:266.75pt" o:ole="">
            <v:imagedata r:id="rId96" o:title=""/>
          </v:shape>
          <o:OLEObject Type="Embed" ProgID="CorelDRAW.Graphic.14" ShapeID="_x0000_i1066" DrawAspect="Content" ObjectID="_1442406830" r:id="rId97"/>
        </w:object>
      </w:r>
    </w:p>
    <w:p w:rsidR="00FC2411" w:rsidRDefault="00FC2411" w:rsidP="0012135A">
      <w:pPr>
        <w:rPr>
          <w:lang w:val="es-ES_tradnl"/>
        </w:rPr>
      </w:pPr>
      <w:r>
        <w:rPr>
          <w:lang w:val="es-ES_tradnl"/>
        </w:rPr>
        <w:t xml:space="preserve">La medición del diagrama de radiación horizontal se realiza después que la del diagrama vertical. Puesto que en el diagrama de interferencia la altura del primer máximo del campo recibido viene dada por </w:t>
      </w:r>
      <w:r>
        <w:rPr>
          <w:i/>
          <w:lang w:val="es-ES_tradnl"/>
        </w:rPr>
        <w:t>h</w:t>
      </w:r>
      <w:r>
        <w:rPr>
          <w:lang w:val="es-ES_tradnl"/>
        </w:rPr>
        <w:t> </w:t>
      </w:r>
      <w:r w:rsidR="008B747E">
        <w:rPr>
          <w:lang w:val="es-ES_tradnl"/>
        </w:rPr>
        <w:t>=</w:t>
      </w:r>
      <w:r>
        <w:rPr>
          <w:lang w:val="es-ES_tradnl"/>
        </w:rPr>
        <w:t> </w:t>
      </w:r>
      <w:r w:rsidR="0012135A">
        <w:rPr>
          <w:lang w:val="es-ES_tradnl"/>
        </w:rPr>
        <w:sym w:font="Symbol" w:char="F06C"/>
      </w:r>
      <w:r>
        <w:rPr>
          <w:lang w:val="es-ES_tradnl"/>
        </w:rPr>
        <w:t> </w:t>
      </w:r>
      <w:r>
        <w:rPr>
          <w:i/>
          <w:lang w:val="es-ES_tradnl"/>
        </w:rPr>
        <w:t>d</w:t>
      </w:r>
      <w:r>
        <w:rPr>
          <w:lang w:val="es-ES_tradnl"/>
        </w:rPr>
        <w:t>/4</w:t>
      </w:r>
      <w:r>
        <w:rPr>
          <w:i/>
          <w:lang w:val="es-ES_tradnl"/>
        </w:rPr>
        <w:t>H</w:t>
      </w:r>
      <w:r>
        <w:rPr>
          <w:lang w:val="es-ES_tradnl"/>
        </w:rPr>
        <w:t xml:space="preserve"> (véase el </w:t>
      </w:r>
      <w:r w:rsidR="00E56FBB">
        <w:rPr>
          <w:lang w:val="es-ES_tradnl"/>
        </w:rPr>
        <w:t>§ </w:t>
      </w:r>
      <w:r>
        <w:rPr>
          <w:lang w:val="es-ES_tradnl"/>
        </w:rPr>
        <w:t xml:space="preserve">3.1.1), se ha de elegir con gran cuidado la altura retráctil </w:t>
      </w:r>
      <w:r>
        <w:rPr>
          <w:i/>
          <w:lang w:val="es-ES_tradnl"/>
        </w:rPr>
        <w:t>h</w:t>
      </w:r>
      <w:r>
        <w:rPr>
          <w:lang w:val="es-ES_tradnl"/>
        </w:rPr>
        <w:t xml:space="preserve"> del mástil. El valor real debe ser fruto de un compromiso adecuado entre un máximo impuesto por consideraciones de tipo mecánico y un mínimo determinado por el ángulo de inclinación que puede influir en el valor máximo al que se refieren los valores relativos del diagrama vertical.</w:t>
      </w:r>
    </w:p>
    <w:p w:rsidR="00FC2411" w:rsidRDefault="00FC2411" w:rsidP="00FC2411">
      <w:pPr>
        <w:tabs>
          <w:tab w:val="left" w:pos="1276"/>
        </w:tabs>
        <w:spacing w:before="100"/>
        <w:rPr>
          <w:lang w:val="es-ES_tradnl"/>
        </w:rPr>
      </w:pPr>
      <w:r>
        <w:rPr>
          <w:lang w:val="es-ES_tradnl"/>
        </w:rPr>
        <w:t>En ondas métricas tal vez sea difícil alcanzar un buen valor de compromiso, dado que las variaciones en el diagrama vertical pueden afectar considerablemente a las mediciones del diagrama horizontal.</w:t>
      </w:r>
    </w:p>
    <w:p w:rsidR="00FC2411" w:rsidRDefault="00FC2411" w:rsidP="00FC2411">
      <w:pPr>
        <w:tabs>
          <w:tab w:val="left" w:pos="1276"/>
        </w:tabs>
        <w:spacing w:before="100"/>
        <w:rPr>
          <w:lang w:val="es-ES_tradnl"/>
        </w:rPr>
      </w:pPr>
      <w:r>
        <w:rPr>
          <w:lang w:val="es-ES_tradnl"/>
        </w:rPr>
        <w:t xml:space="preserve">Por añadidura, no es fácil identificar la contribución dominante en las direcciones en las que el valor medido procede de dos antenas individuales con diagramas de radiación vertical diferentes, como sucede en las direcciones de yuxtaposición. En tales casos, la solución podría ser elegir un punto de medición a una distancia </w:t>
      </w:r>
      <w:r>
        <w:rPr>
          <w:i/>
          <w:lang w:val="es-ES_tradnl"/>
        </w:rPr>
        <w:t>d</w:t>
      </w:r>
      <w:r>
        <w:rPr>
          <w:lang w:val="es-ES_tradnl"/>
        </w:rPr>
        <w:t xml:space="preserve"> en la que el ángulo de depresión diera lugar al mismo valor aproximado para ambos diagramas de radiación vertical. De cualquier modo, la evaluación final del campo electromagnético directo compete al operador, quien examinará la forma del diagrama de interferencia y desechará los valores medidos que presenten grandes desviaciones con respecto a la función teórica.</w:t>
      </w:r>
    </w:p>
    <w:p w:rsidR="00FC2411" w:rsidRDefault="00FC2411" w:rsidP="00FC2411">
      <w:pPr>
        <w:pStyle w:val="Heading3"/>
        <w:rPr>
          <w:lang w:val="es-ES_tradnl"/>
        </w:rPr>
      </w:pPr>
      <w:bookmarkStart w:id="141" w:name="_Toc367784655"/>
      <w:bookmarkStart w:id="142" w:name="_Toc367784971"/>
      <w:r>
        <w:rPr>
          <w:lang w:val="es-ES_tradnl"/>
        </w:rPr>
        <w:t>3.3.2</w:t>
      </w:r>
      <w:r>
        <w:rPr>
          <w:lang w:val="es-ES_tradnl"/>
        </w:rPr>
        <w:tab/>
        <w:t>Procedimiento de medición por el método aéreo</w:t>
      </w:r>
      <w:bookmarkEnd w:id="141"/>
      <w:bookmarkEnd w:id="142"/>
    </w:p>
    <w:p w:rsidR="00FC2411" w:rsidRDefault="00FC2411" w:rsidP="008B747E">
      <w:pPr>
        <w:tabs>
          <w:tab w:val="left" w:pos="851"/>
        </w:tabs>
        <w:spacing w:before="80"/>
        <w:rPr>
          <w:lang w:val="es-ES_tradnl"/>
        </w:rPr>
      </w:pPr>
      <w:r>
        <w:rPr>
          <w:lang w:val="es-ES_tradnl"/>
        </w:rPr>
        <w:t>El conjunto de diagramas de radiación medidos consta generalmente de un diagrama de radiación horizontal (DHR), medido en la elevación de radiación máxima, y cinco diagramas de radiación vertical (DRV) medidos en cada frecuencia en direcciones específicas y con ángulos de elevación que varían de –15° a</w:t>
      </w:r>
      <w:r w:rsidR="00881078">
        <w:rPr>
          <w:lang w:val="es-ES_tradnl"/>
        </w:rPr>
        <w:t xml:space="preserve"> </w:t>
      </w:r>
      <w:r w:rsidR="008B747E">
        <w:rPr>
          <w:lang w:val="es-ES_tradnl"/>
        </w:rPr>
        <w:t>+</w:t>
      </w:r>
      <w:r>
        <w:rPr>
          <w:lang w:val="es-ES_tradnl"/>
        </w:rPr>
        <w:t>3°.</w:t>
      </w:r>
    </w:p>
    <w:p w:rsidR="00FC2411" w:rsidRDefault="00FC2411" w:rsidP="00FC2411">
      <w:pPr>
        <w:tabs>
          <w:tab w:val="clear" w:pos="794"/>
          <w:tab w:val="left" w:pos="709"/>
          <w:tab w:val="left" w:pos="851"/>
        </w:tabs>
        <w:spacing w:before="80"/>
        <w:rPr>
          <w:lang w:val="es-ES_tradnl"/>
        </w:rPr>
      </w:pPr>
      <w:r>
        <w:rPr>
          <w:lang w:val="es-ES_tradnl"/>
        </w:rPr>
        <w:lastRenderedPageBreak/>
        <w:t>Se necesita una cuidadosa preparación antes de realizar las mediciones propiamente dichas. Tanto el equipo aerotransportado como el terrestre deben ser revisados para comprobar su funcionamiento correcto. La potencia del generador de señales de prueba (o el transmisor normal) que excita la antena a medir ha de fijarse en su valor calibrado.</w:t>
      </w:r>
    </w:p>
    <w:p w:rsidR="00FC2411" w:rsidRDefault="00FC2411" w:rsidP="00FC2411">
      <w:pPr>
        <w:tabs>
          <w:tab w:val="left" w:pos="851"/>
        </w:tabs>
        <w:spacing w:before="80"/>
        <w:rPr>
          <w:lang w:val="es-ES_tradnl"/>
        </w:rPr>
      </w:pPr>
      <w:r>
        <w:rPr>
          <w:lang w:val="es-ES_tradnl"/>
        </w:rPr>
        <w:t>Tras el despegue de la aeronave, se revisa el equipo de determinación de posición (el GPS) y, si fuera necesario, se determinan las coordenadas de la antena que ha de probarse y se introducen en el computador como origen del sistema de coordenadas de la medición.</w:t>
      </w:r>
    </w:p>
    <w:p w:rsidR="00FC2411" w:rsidRDefault="00FC2411" w:rsidP="00FC2411">
      <w:pPr>
        <w:tabs>
          <w:tab w:val="left" w:pos="851"/>
        </w:tabs>
        <w:spacing w:before="80"/>
        <w:rPr>
          <w:lang w:val="es-ES_tradnl"/>
        </w:rPr>
      </w:pPr>
      <w:r>
        <w:rPr>
          <w:lang w:val="es-ES_tradnl"/>
        </w:rPr>
        <w:t>Durante el vuelo de medición el helicóptero debe seguir rutas determinadas previamente, como se describe a continuación. Las trayectorias reales del vuelo se registran utilizando los datos obtenidos del GPS, que a través de un adecuado procesamiento por computador proporciona la verdadera posición del helicóptero con respecto a la antena que se mide. Esta información posicional se presenta además en tiempo real al piloto, ayudándole a mantener la trayectoria de vuelo correcta.</w:t>
      </w:r>
    </w:p>
    <w:p w:rsidR="00FC2411" w:rsidRDefault="00FC2411" w:rsidP="00FC2411">
      <w:pPr>
        <w:tabs>
          <w:tab w:val="left" w:pos="851"/>
        </w:tabs>
        <w:spacing w:before="80"/>
        <w:rPr>
          <w:lang w:val="es-ES_tradnl"/>
        </w:rPr>
      </w:pPr>
      <w:r>
        <w:rPr>
          <w:lang w:val="es-ES_tradnl"/>
        </w:rPr>
        <w:t xml:space="preserve">Las mediciones verticales se realizan combinando los vuelos de ascensión vertical y de aproximación. El helicóptero inicia las mediciones cerca del suelo a una distancia apropiada, dependiendo del tipo de antena en pruebas. Seguidamente asciende hasta una altura que corresponde al ángulo de elevación máxima deseado. Si interesa el diagrama de radiación vertical completo hasta el cenit, el helicóptero sigue una trayectoria de aproximación sobre la antena una vez alcanzada una altitud en torno a los </w:t>
      </w:r>
      <w:r w:rsidRPr="00821452">
        <w:t>1</w:t>
      </w:r>
      <w:r w:rsidR="00821452">
        <w:t> </w:t>
      </w:r>
      <w:r w:rsidRPr="00821452">
        <w:t>000</w:t>
      </w:r>
      <w:r>
        <w:rPr>
          <w:lang w:val="es-ES_tradnl"/>
        </w:rPr>
        <w:t xml:space="preserve"> m (20°) (véase la Fig. 42).</w:t>
      </w:r>
    </w:p>
    <w:p w:rsidR="00FC2411" w:rsidRDefault="00FC2411" w:rsidP="00FC2411">
      <w:pPr>
        <w:pStyle w:val="FigureNo"/>
        <w:rPr>
          <w:lang w:val="es-ES_tradnl"/>
        </w:rPr>
      </w:pPr>
      <w:r>
        <w:rPr>
          <w:lang w:val="es-ES_tradnl"/>
        </w:rPr>
        <w:t>FIGURA 42</w:t>
      </w:r>
    </w:p>
    <w:p w:rsidR="00FC2411" w:rsidRDefault="00FC2411" w:rsidP="00FC2411">
      <w:pPr>
        <w:pStyle w:val="Figuretitle"/>
        <w:rPr>
          <w:lang w:val="es-ES_tradnl"/>
        </w:rPr>
      </w:pPr>
      <w:r>
        <w:rPr>
          <w:lang w:val="es-ES_tradnl"/>
        </w:rPr>
        <w:t>Trayectoria de vuelo vertical</w:t>
      </w:r>
    </w:p>
    <w:p w:rsidR="00FC2411" w:rsidRPr="00804929" w:rsidRDefault="00FC2411" w:rsidP="00FC2411">
      <w:pPr>
        <w:pStyle w:val="Figure"/>
        <w:rPr>
          <w:lang w:val="es-ES_tradnl"/>
        </w:rPr>
      </w:pPr>
      <w:r>
        <w:rPr>
          <w:lang w:val="en-US"/>
        </w:rPr>
        <w:object w:dxaOrig="4877" w:dyaOrig="5430">
          <v:shape id="_x0000_i1067" type="#_x0000_t75" style="width:228pt;height:254.75pt" o:ole="">
            <v:imagedata r:id="rId98" o:title=""/>
          </v:shape>
          <o:OLEObject Type="Embed" ProgID="CorelDRAW.Graphic.14" ShapeID="_x0000_i1067" DrawAspect="Content" ObjectID="_1442406831" r:id="rId99"/>
        </w:object>
      </w:r>
    </w:p>
    <w:p w:rsidR="00FC2411" w:rsidRDefault="00FC2411" w:rsidP="00A60646">
      <w:pPr>
        <w:tabs>
          <w:tab w:val="left" w:pos="851"/>
        </w:tabs>
        <w:spacing w:before="0"/>
        <w:rPr>
          <w:lang w:val="es-ES_tradnl"/>
        </w:rPr>
      </w:pPr>
      <w:r>
        <w:rPr>
          <w:lang w:val="es-ES_tradnl"/>
        </w:rPr>
        <w:t>Los resultados de las mediciones verticales incluyen el valor del ángulo de elevación para la ganancia máxima (es decir, el máximo del lóbulo principal) en el cual debe medirse el diagrama horizontal. Conservando este ángulo de elevación, el helicóptero vuela alrededor de la antena siguiendo un círculo cuyo radio depende del tipo de antena que se prueba (véase la Fig.</w:t>
      </w:r>
      <w:r w:rsidR="00A60646">
        <w:rPr>
          <w:lang w:val="es-ES_tradnl"/>
        </w:rPr>
        <w:t> </w:t>
      </w:r>
      <w:r>
        <w:rPr>
          <w:lang w:val="es-ES_tradnl"/>
        </w:rPr>
        <w:t>43). Es muy importante para esta trayectoria de vuelo el que se mantenga con precisión el ángulo de elevación correcto, ya que sería difícil compensar cualquier desviación.</w:t>
      </w:r>
    </w:p>
    <w:p w:rsidR="00FC2411" w:rsidRDefault="00FC2411" w:rsidP="00FC2411">
      <w:pPr>
        <w:tabs>
          <w:tab w:val="left" w:pos="851"/>
        </w:tabs>
        <w:spacing w:before="80"/>
        <w:rPr>
          <w:lang w:val="es-ES_tradnl"/>
        </w:rPr>
      </w:pPr>
      <w:r>
        <w:rPr>
          <w:lang w:val="es-ES_tradnl"/>
        </w:rPr>
        <w:t>Las distancias a las que se efectúan las mediciones de DRV y DRH han de determinarse a</w:t>
      </w:r>
      <w:r w:rsidR="00A60646">
        <w:rPr>
          <w:lang w:val="es-ES_tradnl"/>
        </w:rPr>
        <w:t xml:space="preserve">ntes de cada medición (véase el </w:t>
      </w:r>
      <w:r w:rsidR="00E56FBB">
        <w:rPr>
          <w:lang w:val="es-ES_tradnl"/>
        </w:rPr>
        <w:t>§ </w:t>
      </w:r>
      <w:r>
        <w:rPr>
          <w:lang w:val="es-ES_tradnl"/>
        </w:rPr>
        <w:t>3.3.2.2).</w:t>
      </w:r>
    </w:p>
    <w:p w:rsidR="00FC2411" w:rsidRDefault="00FC2411" w:rsidP="00FC2411">
      <w:pPr>
        <w:tabs>
          <w:tab w:val="left" w:pos="851"/>
        </w:tabs>
        <w:rPr>
          <w:lang w:val="es-ES_tradnl"/>
        </w:rPr>
      </w:pPr>
      <w:r>
        <w:rPr>
          <w:lang w:val="es-ES_tradnl"/>
        </w:rPr>
        <w:lastRenderedPageBreak/>
        <w:t>La intensidad de campo recibida se mide por el receptor de prueba (o por el medidor de intensidad de campo) transportado a bordo. Al mismo tiempo el computador de a bordo recibe del GPS actualizaciones de la posición. Los datos posicionales se utilizan seguidamente para convertir los niveles medidos de la señal de entrada en valores de intensidad de campo a una distancia normalizada, teniendo en cuenta las características de la antena receptora.</w:t>
      </w:r>
    </w:p>
    <w:p w:rsidR="00FC2411" w:rsidRDefault="00FC2411" w:rsidP="00FC2411">
      <w:pPr>
        <w:tabs>
          <w:tab w:val="left" w:pos="851"/>
        </w:tabs>
        <w:rPr>
          <w:sz w:val="12"/>
          <w:lang w:val="es-ES_tradnl"/>
        </w:rPr>
      </w:pPr>
      <w:r>
        <w:rPr>
          <w:lang w:val="es-ES_tradnl"/>
        </w:rPr>
        <w:t>El receptor de prueba debe seguir un método de promediación para las mediciones: cada muestra de nivel de la señal consistirá en un promedio de las señales recibidas en un intervalo de tiempo de 100 ms con el fin de eliminar los efectos de modulación. Dicho receptor deberá poder trabajar en modo de exploración para facilitar las mediciones en al menos tres frecuencias sobre el mismo trayecto de vuelo. Además, el sistema de medición debe permitir captar al menos dos muestras por grado en el plano horizontal y cinco muestras por grado como mínimo en el plano vertical. Estas muestras han de almacenarse en unión de sus datos de posición correspondientes.</w:t>
      </w:r>
    </w:p>
    <w:p w:rsidR="00FC2411" w:rsidRDefault="00FC2411" w:rsidP="00FC2411">
      <w:pPr>
        <w:pStyle w:val="FigureNo"/>
      </w:pPr>
      <w:r>
        <w:t>FIGURA 43</w:t>
      </w:r>
    </w:p>
    <w:p w:rsidR="00FC2411" w:rsidRDefault="00FC2411" w:rsidP="00FC2411">
      <w:pPr>
        <w:pStyle w:val="Figuretitle"/>
      </w:pPr>
      <w:r>
        <w:t>Trayectoria de vuelo horizontal</w:t>
      </w:r>
    </w:p>
    <w:p w:rsidR="00FC2411" w:rsidRPr="00804929" w:rsidRDefault="00836FFC" w:rsidP="00FC2411">
      <w:pPr>
        <w:pStyle w:val="Figure"/>
      </w:pPr>
      <w:r>
        <w:rPr>
          <w:lang w:val="en-US"/>
        </w:rPr>
        <w:object w:dxaOrig="5958" w:dyaOrig="3864">
          <v:shape id="_x0000_i1068" type="#_x0000_t75" style="width:348.45pt;height:225.7pt" o:ole="">
            <v:imagedata r:id="rId100" o:title=""/>
          </v:shape>
          <o:OLEObject Type="Embed" ProgID="CorelDRAW.Graphic.14" ShapeID="_x0000_i1068" DrawAspect="Content" ObjectID="_1442406832" r:id="rId101"/>
        </w:object>
      </w:r>
    </w:p>
    <w:p w:rsidR="00FC2411" w:rsidRDefault="00FC2411" w:rsidP="00FC2411">
      <w:pPr>
        <w:tabs>
          <w:tab w:val="left" w:pos="851"/>
        </w:tabs>
        <w:spacing w:before="0"/>
        <w:rPr>
          <w:lang w:val="es-ES_tradnl"/>
        </w:rPr>
      </w:pPr>
      <w:r>
        <w:rPr>
          <w:lang w:val="es-ES_tradnl"/>
        </w:rPr>
        <w:t>Los valores medidos se visualizan en una pantalla en la forma de un diagrama de antena, a fin de que el operador de a bordo verifique el funcionamiento correcto del sistema de medición durante el vuelo.</w:t>
      </w:r>
    </w:p>
    <w:p w:rsidR="00FC2411" w:rsidRDefault="00FC2411" w:rsidP="00FC2411">
      <w:pPr>
        <w:pStyle w:val="Heading4"/>
        <w:rPr>
          <w:lang w:val="es-ES_tradnl"/>
        </w:rPr>
      </w:pPr>
      <w:r>
        <w:rPr>
          <w:lang w:val="es-ES_tradnl"/>
        </w:rPr>
        <w:t>3.3.2.1</w:t>
      </w:r>
      <w:r>
        <w:rPr>
          <w:lang w:val="es-ES_tradnl"/>
        </w:rPr>
        <w:tab/>
        <w:t>Proceso de los datos medidos</w:t>
      </w:r>
    </w:p>
    <w:p w:rsidR="00FC2411" w:rsidRDefault="00FC2411" w:rsidP="00FC2411">
      <w:pPr>
        <w:tabs>
          <w:tab w:val="left" w:pos="1134"/>
        </w:tabs>
        <w:rPr>
          <w:lang w:val="es-ES_tradnl"/>
        </w:rPr>
      </w:pPr>
      <w:r>
        <w:rPr>
          <w:lang w:val="es-ES_tradnl"/>
        </w:rPr>
        <w:t>Completada la medición desde la aeronave, los datos medidos se analizan, y se calculan y trazan los diagramas. En este análisis, las muestras de nivel de señal se convierten a valores de intensidad de campo a una distancia normalizada de la antena, teniendo en cuenta las características de la antena receptora y la información de posición. Se rechazan todas las muestras que sean claramente erróneas.</w:t>
      </w:r>
    </w:p>
    <w:p w:rsidR="00FC2411" w:rsidRDefault="00FC2411" w:rsidP="00FC2411">
      <w:pPr>
        <w:tabs>
          <w:tab w:val="left" w:pos="1134"/>
        </w:tabs>
        <w:rPr>
          <w:lang w:val="es-ES_tradnl"/>
        </w:rPr>
      </w:pPr>
      <w:r>
        <w:rPr>
          <w:lang w:val="es-ES_tradnl"/>
        </w:rPr>
        <w:t>Seguidamente se calcula la p.r.a. en una dirección dada a partir de la intensidad de campo y su distancia correspondiente. Generalmente los diagramas trazados se expresan con relación a la p.r.a. en la dirección de radiación máxima.</w:t>
      </w:r>
    </w:p>
    <w:p w:rsidR="00FC2411" w:rsidRDefault="00FC2411" w:rsidP="00836FFC">
      <w:pPr>
        <w:keepNext/>
        <w:keepLines/>
        <w:tabs>
          <w:tab w:val="left" w:pos="1134"/>
        </w:tabs>
        <w:rPr>
          <w:lang w:val="es-ES_tradnl"/>
        </w:rPr>
      </w:pPr>
      <w:r>
        <w:rPr>
          <w:lang w:val="es-ES_tradnl"/>
        </w:rPr>
        <w:lastRenderedPageBreak/>
        <w:t>La ganancia de la antena viene dada por la relación:</w:t>
      </w:r>
    </w:p>
    <w:p w:rsidR="00FC2411" w:rsidRDefault="00FC2411" w:rsidP="00836FFC">
      <w:pPr>
        <w:pStyle w:val="Equation"/>
        <w:keepNext/>
        <w:keepLines/>
      </w:pPr>
      <w:bookmarkStart w:id="143" w:name="F034"/>
      <w:r>
        <w:rPr>
          <w:lang w:val="es-ES_tradnl"/>
        </w:rPr>
        <w:tab/>
      </w:r>
      <w:r>
        <w:rPr>
          <w:lang w:val="es-ES_tradnl"/>
        </w:rPr>
        <w:tab/>
      </w:r>
      <w:r>
        <w:fldChar w:fldCharType="begin"/>
      </w:r>
      <w:r>
        <w:instrText xml:space="preserve">eq </w:instrText>
      </w:r>
      <w:r>
        <w:rPr>
          <w:i/>
        </w:rPr>
        <w:instrText>G</w:instrText>
      </w:r>
      <w:r>
        <w:rPr>
          <w:i/>
          <w:position w:val="-4"/>
          <w:sz w:val="18"/>
        </w:rPr>
        <w:instrText>d</w:instrText>
      </w:r>
      <w:r>
        <w:instrText xml:space="preserve">  </w:instrText>
      </w:r>
      <w:r>
        <w:rPr>
          <w:rFonts w:ascii="Symbol" w:hAnsi="Symbol"/>
        </w:rPr>
        <w:instrText>=</w:instrText>
      </w:r>
      <w:r>
        <w:instrText xml:space="preserve">  \f(</w:instrText>
      </w:r>
      <w:r>
        <w:rPr>
          <w:i/>
        </w:rPr>
        <w:instrText>p.r.a.</w:instrText>
      </w:r>
      <w:r>
        <w:instrText>\s\do4();</w:instrText>
      </w:r>
      <w:r>
        <w:rPr>
          <w:i/>
        </w:rPr>
        <w:instrText>P</w:instrText>
      </w:r>
      <w:r>
        <w:rPr>
          <w:i/>
          <w:position w:val="-4"/>
          <w:sz w:val="18"/>
        </w:rPr>
        <w:instrText>in</w:instrText>
      </w:r>
      <w:r>
        <w:instrText>)</w:instrText>
      </w:r>
      <w:r>
        <w:fldChar w:fldCharType="end"/>
      </w:r>
      <w:bookmarkEnd w:id="143"/>
    </w:p>
    <w:p w:rsidR="00FC2411" w:rsidRDefault="00FC2411" w:rsidP="00FC2411">
      <w:pPr>
        <w:tabs>
          <w:tab w:val="left" w:pos="1134"/>
        </w:tabs>
        <w:rPr>
          <w:lang w:val="es-ES_tradnl"/>
        </w:rPr>
      </w:pPr>
      <w:r>
        <w:rPr>
          <w:lang w:val="es-ES_tradnl"/>
        </w:rPr>
        <w:t xml:space="preserve">siendo </w:t>
      </w:r>
      <w:r>
        <w:rPr>
          <w:i/>
          <w:lang w:val="es-ES_tradnl"/>
        </w:rPr>
        <w:t>P</w:t>
      </w:r>
      <w:r w:rsidRPr="00EB41F2">
        <w:rPr>
          <w:i/>
          <w:iCs/>
          <w:vertAlign w:val="subscript"/>
        </w:rPr>
        <w:t>in</w:t>
      </w:r>
      <w:r>
        <w:rPr>
          <w:lang w:val="es-ES_tradnl"/>
        </w:rPr>
        <w:t xml:space="preserve"> la potencia de excitación de la antena.</w:t>
      </w:r>
    </w:p>
    <w:p w:rsidR="00FC2411" w:rsidRDefault="00FC2411" w:rsidP="00FC2411">
      <w:pPr>
        <w:pStyle w:val="Heading4"/>
        <w:rPr>
          <w:lang w:val="es-ES_tradnl"/>
        </w:rPr>
      </w:pPr>
      <w:r>
        <w:rPr>
          <w:lang w:val="es-ES_tradnl"/>
        </w:rPr>
        <w:t>3.3.2.2</w:t>
      </w:r>
      <w:r>
        <w:rPr>
          <w:lang w:val="es-ES_tradnl"/>
        </w:rPr>
        <w:tab/>
        <w:t>Consideraciones sobre el empleo del método aéreo (helicóptero)</w:t>
      </w:r>
    </w:p>
    <w:p w:rsidR="00FC2411" w:rsidRDefault="00FC2411" w:rsidP="00FC2411">
      <w:pPr>
        <w:tabs>
          <w:tab w:val="left" w:pos="1134"/>
        </w:tabs>
        <w:rPr>
          <w:lang w:val="es-ES_tradnl"/>
        </w:rPr>
      </w:pPr>
      <w:r>
        <w:rPr>
          <w:lang w:val="es-ES_tradnl"/>
        </w:rPr>
        <w:t>En la medición de antenas de ondas métricas/decimétricas se han de mantener en el mínimo los efectos del suelo.</w:t>
      </w:r>
    </w:p>
    <w:p w:rsidR="00FC2411" w:rsidRDefault="00FC2411" w:rsidP="00FC2411">
      <w:pPr>
        <w:tabs>
          <w:tab w:val="left" w:pos="1134"/>
        </w:tabs>
        <w:rPr>
          <w:lang w:val="es-ES_tradnl"/>
        </w:rPr>
      </w:pPr>
      <w:r>
        <w:rPr>
          <w:lang w:val="es-ES_tradnl"/>
        </w:rPr>
        <w:t>La Fig. 44 ilustra cómo ha de elegirse la distancia de medición con el fin de reducir al mínimo las reflexiones para una altura de antena dada. Las distancias más cortas dan lugar a ángulos de reflexión mayores, lo que reducirá la energía reflejada. La distancia seleccionada debe, por tanto, ser la menor posible, pero de valor suficiente para satisfacer las condiciones de campo lejano. Además, la antena receptora debe ser direccional y orientable para que pueda estar continuamente orientada hacia la antena en pruebas.</w:t>
      </w:r>
    </w:p>
    <w:p w:rsidR="00FC2411" w:rsidRDefault="00FC2411" w:rsidP="00FC2411">
      <w:pPr>
        <w:tabs>
          <w:tab w:val="left" w:pos="1134"/>
        </w:tabs>
        <w:rPr>
          <w:lang w:val="es-ES_tradnl"/>
        </w:rPr>
      </w:pPr>
      <w:r>
        <w:rPr>
          <w:lang w:val="es-ES_tradnl"/>
        </w:rPr>
        <w:t>Generalmente se toma como distancia de medición mínima, calculada con precisión suficiente para cumplir las condiciones de campo lejano, la siguiente expresión:</w:t>
      </w:r>
    </w:p>
    <w:p w:rsidR="00FC2411" w:rsidRDefault="00FC2411" w:rsidP="00FC2411">
      <w:pPr>
        <w:pStyle w:val="Equation"/>
      </w:pPr>
      <w:bookmarkStart w:id="144" w:name="F035"/>
      <w:r>
        <w:rPr>
          <w:lang w:val="es-ES_tradnl"/>
        </w:rPr>
        <w:tab/>
      </w:r>
      <w:r>
        <w:rPr>
          <w:lang w:val="es-ES_tradnl"/>
        </w:rPr>
        <w:tab/>
      </w:r>
      <w:r>
        <w:fldChar w:fldCharType="begin"/>
      </w:r>
      <w:r>
        <w:instrText xml:space="preserve">eq </w:instrText>
      </w:r>
      <w:r>
        <w:rPr>
          <w:i/>
        </w:rPr>
        <w:instrText>d</w:instrText>
      </w:r>
      <w:r>
        <w:instrText xml:space="preserve">  </w:instrText>
      </w:r>
      <w:r>
        <w:rPr>
          <w:rFonts w:ascii="Symbol" w:hAnsi="Symbol"/>
        </w:rPr>
        <w:instrText>=</w:instrText>
      </w:r>
      <w:r>
        <w:instrText xml:space="preserve">  \f(2 </w:instrText>
      </w:r>
      <w:r>
        <w:rPr>
          <w:i/>
        </w:rPr>
        <w:instrText>h</w:instrText>
      </w:r>
      <w:r>
        <w:rPr>
          <w:position w:val="8"/>
          <w:sz w:val="18"/>
        </w:rPr>
        <w:instrText>2</w:instrText>
      </w:r>
      <w:r>
        <w:instrText>;</w:instrText>
      </w:r>
      <w:r>
        <w:rPr>
          <w:rFonts w:ascii="Symbol" w:hAnsi="Symbol"/>
        </w:rPr>
        <w:instrText>l</w:instrText>
      </w:r>
      <w:r>
        <w:instrText>)</w:instrText>
      </w:r>
      <w:r>
        <w:fldChar w:fldCharType="end"/>
      </w:r>
      <w:bookmarkEnd w:id="144"/>
    </w:p>
    <w:p w:rsidR="00FC2411" w:rsidRDefault="00FC2411" w:rsidP="00FC2411">
      <w:pPr>
        <w:tabs>
          <w:tab w:val="left" w:pos="1134"/>
        </w:tabs>
        <w:spacing w:before="0"/>
        <w:rPr>
          <w:lang w:val="es-ES_tradnl"/>
        </w:rPr>
      </w:pPr>
      <w:r>
        <w:rPr>
          <w:lang w:val="es-ES_tradnl"/>
        </w:rPr>
        <w:t>en la que:</w:t>
      </w:r>
    </w:p>
    <w:p w:rsidR="00FC2411" w:rsidRDefault="00FC2411" w:rsidP="00FC2411">
      <w:pPr>
        <w:pStyle w:val="enumlev1"/>
        <w:rPr>
          <w:lang w:val="es-ES_tradnl"/>
        </w:rPr>
      </w:pPr>
      <w:r>
        <w:rPr>
          <w:lang w:val="es-ES_tradnl"/>
        </w:rPr>
        <w:tab/>
      </w:r>
      <w:r>
        <w:rPr>
          <w:i/>
          <w:lang w:val="es-ES_tradnl"/>
        </w:rPr>
        <w:t>d</w:t>
      </w:r>
      <w:r>
        <w:rPr>
          <w:sz w:val="8"/>
          <w:lang w:val="es-ES_tradnl"/>
        </w:rPr>
        <w:t xml:space="preserve"> </w:t>
      </w:r>
      <w:r>
        <w:rPr>
          <w:lang w:val="es-ES_tradnl"/>
        </w:rPr>
        <w:t>:</w:t>
      </w:r>
      <w:r>
        <w:rPr>
          <w:lang w:val="es-ES_tradnl"/>
        </w:rPr>
        <w:tab/>
        <w:t>distancia de medición (m)</w:t>
      </w:r>
    </w:p>
    <w:p w:rsidR="00FC2411" w:rsidRDefault="00FC2411" w:rsidP="00FC2411">
      <w:pPr>
        <w:pStyle w:val="enumlev1"/>
        <w:rPr>
          <w:lang w:val="es-ES_tradnl"/>
        </w:rPr>
      </w:pPr>
      <w:r>
        <w:rPr>
          <w:lang w:val="es-ES_tradnl"/>
        </w:rPr>
        <w:tab/>
      </w:r>
      <w:r>
        <w:rPr>
          <w:i/>
          <w:lang w:val="es-ES_tradnl"/>
        </w:rPr>
        <w:t>h</w:t>
      </w:r>
      <w:r>
        <w:rPr>
          <w:sz w:val="8"/>
          <w:lang w:val="es-ES_tradnl"/>
        </w:rPr>
        <w:t xml:space="preserve"> </w:t>
      </w:r>
      <w:r>
        <w:rPr>
          <w:lang w:val="es-ES_tradnl"/>
        </w:rPr>
        <w:t>:</w:t>
      </w:r>
      <w:r>
        <w:rPr>
          <w:lang w:val="es-ES_tradnl"/>
        </w:rPr>
        <w:tab/>
        <w:t>abertura de la antena (m)</w:t>
      </w:r>
    </w:p>
    <w:p w:rsidR="00FC2411" w:rsidRPr="00882651" w:rsidRDefault="00FC2411" w:rsidP="0012135A">
      <w:pPr>
        <w:pStyle w:val="enumlev1"/>
        <w:rPr>
          <w:lang w:val="es-ES_tradnl"/>
        </w:rPr>
      </w:pPr>
      <w:r w:rsidRPr="008B747E">
        <w:tab/>
      </w:r>
      <w:r w:rsidR="0012135A">
        <w:rPr>
          <w:lang w:val="es-ES_tradnl"/>
        </w:rPr>
        <w:sym w:font="Symbol" w:char="F06C"/>
      </w:r>
      <w:r w:rsidRPr="00882651">
        <w:rPr>
          <w:sz w:val="8"/>
          <w:lang w:val="es-ES_tradnl"/>
        </w:rPr>
        <w:t xml:space="preserve"> </w:t>
      </w:r>
      <w:r w:rsidRPr="008B747E">
        <w:t>:</w:t>
      </w:r>
      <w:r w:rsidRPr="008B747E">
        <w:tab/>
      </w:r>
      <w:r w:rsidRPr="00882651">
        <w:rPr>
          <w:lang w:val="es-ES_tradnl"/>
        </w:rPr>
        <w:t>longitud de onda (m).</w:t>
      </w:r>
    </w:p>
    <w:p w:rsidR="00FC2411" w:rsidRDefault="00FC2411" w:rsidP="00836FFC">
      <w:pPr>
        <w:tabs>
          <w:tab w:val="left" w:pos="1276"/>
        </w:tabs>
        <w:rPr>
          <w:lang w:val="es-ES_tradnl"/>
        </w:rPr>
      </w:pPr>
      <w:r>
        <w:rPr>
          <w:lang w:val="es-ES_tradnl"/>
        </w:rPr>
        <w:t xml:space="preserve">En la práctica se emplea generalmente una distancia típica de medición de </w:t>
      </w:r>
      <w:r w:rsidRPr="00836FFC">
        <w:t>2</w:t>
      </w:r>
      <w:r w:rsidR="00836FFC">
        <w:t> </w:t>
      </w:r>
      <w:r w:rsidRPr="00836FFC">
        <w:t>000</w:t>
      </w:r>
      <w:r>
        <w:rPr>
          <w:lang w:val="es-ES_tradnl"/>
        </w:rPr>
        <w:t xml:space="preserve"> a 2</w:t>
      </w:r>
      <w:r w:rsidR="00836FFC">
        <w:rPr>
          <w:lang w:val="es-ES_tradnl"/>
        </w:rPr>
        <w:t> </w:t>
      </w:r>
      <w:r>
        <w:rPr>
          <w:lang w:val="es-ES_tradnl"/>
        </w:rPr>
        <w:t>500 m.</w:t>
      </w:r>
    </w:p>
    <w:p w:rsidR="00FC2411" w:rsidRDefault="00FC2411" w:rsidP="00FC2411">
      <w:pPr>
        <w:tabs>
          <w:tab w:val="left" w:pos="1276"/>
        </w:tabs>
        <w:rPr>
          <w:lang w:val="es-ES_tradnl"/>
        </w:rPr>
      </w:pPr>
      <w:r>
        <w:rPr>
          <w:lang w:val="es-ES_tradnl"/>
        </w:rPr>
        <w:t>La exactitud de los resultados depende del comportamiento del equipo utilizado para medir la intensidad de campo y la posición. Por lo tanto, hay que prestar gran atención a los factores siguientes:</w:t>
      </w:r>
    </w:p>
    <w:p w:rsidR="00FC2411" w:rsidRDefault="00FC2411" w:rsidP="00FC2411">
      <w:pPr>
        <w:pStyle w:val="enumlev1"/>
        <w:rPr>
          <w:lang w:val="es-ES_tradnl"/>
        </w:rPr>
      </w:pPr>
      <w:r>
        <w:rPr>
          <w:lang w:val="es-ES_tradnl"/>
        </w:rPr>
        <w:t>–</w:t>
      </w:r>
      <w:r>
        <w:rPr>
          <w:lang w:val="es-ES_tradnl"/>
        </w:rPr>
        <w:tab/>
        <w:t>las características de la antena receptora y su montaje en el helicóptero;</w:t>
      </w:r>
    </w:p>
    <w:p w:rsidR="00FC2411" w:rsidRDefault="00FC2411" w:rsidP="00FC2411">
      <w:pPr>
        <w:pStyle w:val="enumlev1"/>
        <w:rPr>
          <w:lang w:val="es-ES_tradnl"/>
        </w:rPr>
      </w:pPr>
      <w:r>
        <w:rPr>
          <w:lang w:val="es-ES_tradnl"/>
        </w:rPr>
        <w:t>–</w:t>
      </w:r>
      <w:r>
        <w:rPr>
          <w:lang w:val="es-ES_tradnl"/>
        </w:rPr>
        <w:tab/>
        <w:t>el receptor (medidor de intensidad de campo) de prueba, incluidos los cables;</w:t>
      </w:r>
    </w:p>
    <w:p w:rsidR="00FC2411" w:rsidRDefault="00FC2411" w:rsidP="00FC2411">
      <w:pPr>
        <w:pStyle w:val="enumlev1"/>
        <w:rPr>
          <w:lang w:val="es-ES_tradnl"/>
        </w:rPr>
      </w:pPr>
      <w:r>
        <w:rPr>
          <w:lang w:val="es-ES_tradnl"/>
        </w:rPr>
        <w:t>–</w:t>
      </w:r>
      <w:r>
        <w:rPr>
          <w:lang w:val="es-ES_tradnl"/>
        </w:rPr>
        <w:tab/>
        <w:t>el sistema de determinación de posición utilizado para obtener las verdaderas coordenadas tridimensionales y ayudar al piloto.</w:t>
      </w:r>
    </w:p>
    <w:p w:rsidR="00FC2411" w:rsidRDefault="00FC2411" w:rsidP="00FC2411">
      <w:pPr>
        <w:rPr>
          <w:lang w:val="es-ES_tradnl"/>
        </w:rPr>
      </w:pPr>
      <w:r>
        <w:rPr>
          <w:lang w:val="es-ES_tradnl"/>
        </w:rPr>
        <w:t>Cuando se utiliza el GPS, el error en la posición bidimensional registrada del helicóptero es del orden de 5 m. Este error dará lugar a un error de posición menor de 0,5 dB.</w:t>
      </w:r>
    </w:p>
    <w:p w:rsidR="00FC2411" w:rsidRDefault="00FC2411" w:rsidP="00836FFC">
      <w:pPr>
        <w:rPr>
          <w:lang w:val="es-ES_tradnl"/>
        </w:rPr>
      </w:pPr>
      <w:r>
        <w:rPr>
          <w:lang w:val="es-ES_tradnl"/>
        </w:rPr>
        <w:t>Una condición crítica es la de mantener la altitud correcta en la trayectoria de vuelo horizontal. Si se mide una antena de alta ganancia en ondas decimétricas, una desviación angular de la vertical en</w:t>
      </w:r>
      <w:r w:rsidR="00836FFC">
        <w:rPr>
          <w:lang w:val="es-ES_tradnl"/>
        </w:rPr>
        <w:t> </w:t>
      </w:r>
      <w:r>
        <w:rPr>
          <w:lang w:val="es-ES_tradnl"/>
        </w:rPr>
        <w:t>0,3° puede producir un error de 0,5</w:t>
      </w:r>
      <w:r w:rsidR="00836FFC">
        <w:rPr>
          <w:lang w:val="es-ES_tradnl"/>
        </w:rPr>
        <w:t> </w:t>
      </w:r>
      <w:r>
        <w:rPr>
          <w:lang w:val="es-ES_tradnl"/>
        </w:rPr>
        <w:t>dB, Por consiguiente, a distancias más cortas será más difícil mantener la altitud correcta. Para que las mediciones en vuelo horizontal ofrezcan la fiabilidad adecuada y proporcionen resultados aprovechables, deberá medirse el DRH por lo menos dos veces.</w:t>
      </w:r>
    </w:p>
    <w:p w:rsidR="00FC2411" w:rsidRDefault="00FC2411" w:rsidP="00FC2411">
      <w:pPr>
        <w:pStyle w:val="FigureNo"/>
        <w:rPr>
          <w:lang w:val="es-ES_tradnl"/>
        </w:rPr>
      </w:pPr>
      <w:r>
        <w:rPr>
          <w:lang w:val="es-ES_tradnl"/>
        </w:rPr>
        <w:lastRenderedPageBreak/>
        <w:t>FIGURA 44</w:t>
      </w:r>
    </w:p>
    <w:p w:rsidR="00FC2411" w:rsidRDefault="00FC2411" w:rsidP="00FC2411">
      <w:pPr>
        <w:pStyle w:val="Figuretitle"/>
        <w:rPr>
          <w:lang w:val="es-ES_tradnl"/>
        </w:rPr>
      </w:pPr>
      <w:r>
        <w:rPr>
          <w:lang w:val="es-ES_tradnl"/>
        </w:rPr>
        <w:t>Representación de la trayectoria de vuelo</w:t>
      </w:r>
    </w:p>
    <w:p w:rsidR="00FC2411" w:rsidRPr="000A0C27" w:rsidRDefault="00FC2411" w:rsidP="00FC2411">
      <w:pPr>
        <w:pStyle w:val="Figure"/>
        <w:rPr>
          <w:lang w:val="es-ES_tradnl"/>
        </w:rPr>
      </w:pPr>
      <w:r>
        <w:rPr>
          <w:lang w:val="en-US"/>
        </w:rPr>
        <w:object w:dxaOrig="9905" w:dyaOrig="5219">
          <v:shape id="_x0000_i1069" type="#_x0000_t75" style="width:467.55pt;height:246.45pt" o:ole="">
            <v:imagedata r:id="rId102" o:title=""/>
          </v:shape>
          <o:OLEObject Type="Embed" ProgID="CorelDRAW.Graphic.14" ShapeID="_x0000_i1069" DrawAspect="Content" ObjectID="_1442406833" r:id="rId103"/>
        </w:object>
      </w:r>
    </w:p>
    <w:p w:rsidR="00FC2411" w:rsidRDefault="00FC2411" w:rsidP="00FC2411">
      <w:pPr>
        <w:pStyle w:val="Heading3"/>
        <w:rPr>
          <w:lang w:val="es-ES_tradnl"/>
        </w:rPr>
      </w:pPr>
      <w:bookmarkStart w:id="145" w:name="_Toc367784656"/>
      <w:bookmarkStart w:id="146" w:name="_Toc367784972"/>
      <w:r>
        <w:rPr>
          <w:lang w:val="es-ES_tradnl"/>
        </w:rPr>
        <w:t>3.3.3</w:t>
      </w:r>
      <w:r>
        <w:rPr>
          <w:lang w:val="es-ES_tradnl"/>
        </w:rPr>
        <w:tab/>
        <w:t>Procedimiento de medición con antena de referencia</w:t>
      </w:r>
      <w:bookmarkEnd w:id="145"/>
      <w:bookmarkEnd w:id="146"/>
    </w:p>
    <w:p w:rsidR="00FC2411" w:rsidRDefault="00FC2411" w:rsidP="00FC2411">
      <w:pPr>
        <w:tabs>
          <w:tab w:val="left" w:pos="851"/>
        </w:tabs>
        <w:rPr>
          <w:lang w:val="es-ES_tradnl"/>
        </w:rPr>
      </w:pPr>
      <w:r>
        <w:rPr>
          <w:lang w:val="es-ES_tradnl"/>
        </w:rPr>
        <w:t>La medición del diagrama vertical con una antena de referencia debe iniciarse a partir de los máximos del diagrama horizontal. A su vez, la medición del diagrama horizontal solamente puede iniciarse partiendo del máximo del diagrama vertical. Sobre las mediciones efectuadas con un medidor de intensidad de campo normal pueden influir una serie de factores ambientales, como la espesa vegetación y el arbolado, puesto que dan lugar a una fluctuación en el tiempo de la intensidad de campo medida. Para lograr resultados significativos, tal vez haya que integrar los datos medidos sobre un intervalo de algunos minutos.</w:t>
      </w:r>
    </w:p>
    <w:p w:rsidR="00FC2411" w:rsidRDefault="00FC2411" w:rsidP="00FC2411">
      <w:pPr>
        <w:tabs>
          <w:tab w:val="left" w:pos="851"/>
        </w:tabs>
        <w:rPr>
          <w:lang w:val="es-ES_tradnl"/>
        </w:rPr>
      </w:pPr>
      <w:r>
        <w:rPr>
          <w:lang w:val="es-ES_tradnl"/>
        </w:rPr>
        <w:t>Pueden aplicarse dos procedimientos de medición diferentes:</w:t>
      </w:r>
    </w:p>
    <w:p w:rsidR="00FC2411" w:rsidRDefault="00FC2411" w:rsidP="00FC2411">
      <w:pPr>
        <w:pStyle w:val="enumlev1"/>
        <w:rPr>
          <w:lang w:val="es-ES_tradnl"/>
        </w:rPr>
      </w:pPr>
      <w:r>
        <w:rPr>
          <w:lang w:val="es-ES_tradnl"/>
        </w:rPr>
        <w:t>–</w:t>
      </w:r>
      <w:r>
        <w:rPr>
          <w:lang w:val="es-ES_tradnl"/>
        </w:rPr>
        <w:tab/>
        <w:t>mediciones de la intensidad de campo de punto a punto utilizando un medidor al efecto y una antena de medición log-periódica colocada a 50 cm sobre el suelo;</w:t>
      </w:r>
    </w:p>
    <w:p w:rsidR="00FC2411" w:rsidRDefault="00FC2411" w:rsidP="00FC2411">
      <w:pPr>
        <w:pStyle w:val="enumlev1"/>
        <w:rPr>
          <w:lang w:val="es-ES_tradnl"/>
        </w:rPr>
      </w:pPr>
      <w:r>
        <w:rPr>
          <w:lang w:val="es-ES_tradnl"/>
        </w:rPr>
        <w:t>–</w:t>
      </w:r>
      <w:r>
        <w:rPr>
          <w:lang w:val="es-ES_tradnl"/>
        </w:rPr>
        <w:tab/>
        <w:t>registro simultáneo y continuo de ambas intensidades de campo por medio de dos medidores de campo conectados a un dispositivo registrador adecuado situado en un vehículo de prueba. Se utiliza una antena de medición típica en torniquete de 0,7 m montada sobre el techo del vehículo a una altura de 3,2 m sobre el terreno.</w:t>
      </w:r>
    </w:p>
    <w:p w:rsidR="00FC2411" w:rsidRDefault="00FC2411" w:rsidP="00FC2411">
      <w:pPr>
        <w:rPr>
          <w:lang w:val="es-ES_tradnl"/>
        </w:rPr>
      </w:pPr>
      <w:r>
        <w:rPr>
          <w:lang w:val="es-ES_tradnl"/>
        </w:rPr>
        <w:t>Las mediciones de extremo a extremo que utilizan una antena de referencia con registro continuo de la intensidad de campo, dan generalmente buenos resultados aun cuando el transmisor no esté en visibilidad directa.</w:t>
      </w:r>
    </w:p>
    <w:p w:rsidR="00FC2411" w:rsidRDefault="00FC2411" w:rsidP="0012135A">
      <w:pPr>
        <w:rPr>
          <w:lang w:val="es-ES_tradnl"/>
        </w:rPr>
      </w:pPr>
      <w:r>
        <w:rPr>
          <w:lang w:val="es-ES_tradnl"/>
        </w:rPr>
        <w:t xml:space="preserve">Las mediciones de distancia requieren un cierto tiempo para convertir los valores de intensidad de campo registrados al sistema de coordenadas seleccionado (es decir, para determinar el ángulo de elevación en función de la distancia al transmisor y de la altura sobre el nivel del mar). Por añadidura, puede resultar imposible en la práctica mantener una tolerancia en torno a </w:t>
      </w:r>
      <w:r w:rsidR="0012135A">
        <w:rPr>
          <w:lang w:val="es-ES_tradnl"/>
        </w:rPr>
        <w:sym w:font="Symbol" w:char="F0B1"/>
      </w:r>
      <w:r>
        <w:rPr>
          <w:rFonts w:ascii="Tms Rmn" w:hAnsi="Tms Rmn"/>
          <w:sz w:val="12"/>
          <w:lang w:val="es-ES_tradnl"/>
        </w:rPr>
        <w:t> </w:t>
      </w:r>
      <w:r>
        <w:rPr>
          <w:lang w:val="es-ES_tradnl"/>
        </w:rPr>
        <w:t>3° en dirección radial desde el transmisor rodando siempre por carreteras accesibles al vehículo de prueba.</w:t>
      </w:r>
    </w:p>
    <w:p w:rsidR="00FC2411" w:rsidRDefault="00FC2411" w:rsidP="00FC2411">
      <w:pPr>
        <w:tabs>
          <w:tab w:val="left" w:pos="851"/>
        </w:tabs>
        <w:rPr>
          <w:lang w:val="es-ES_tradnl"/>
        </w:rPr>
      </w:pPr>
      <w:r>
        <w:rPr>
          <w:lang w:val="es-ES_tradnl"/>
        </w:rPr>
        <w:t xml:space="preserve">Aunque las mediciones de punto a punto son menos complicadas, los resultados que proporcionan solamente son comparables a los de las mediciones de extremo a extremo en condiciones de propagación de visibilidad directa y terreno despejado. En tales casos, es posible desplazarse </w:t>
      </w:r>
      <w:r>
        <w:rPr>
          <w:lang w:val="es-ES_tradnl"/>
        </w:rPr>
        <w:lastRenderedPageBreak/>
        <w:t>libremente en la zona de medición con un sencillo medidor de intensidad de campo portátil y alimentado por batería, sin tener que depender de las carreteras existentes y utilizables.</w:t>
      </w:r>
    </w:p>
    <w:p w:rsidR="00FC2411" w:rsidRDefault="00FC2411" w:rsidP="00FC2411">
      <w:pPr>
        <w:tabs>
          <w:tab w:val="left" w:pos="851"/>
        </w:tabs>
        <w:rPr>
          <w:lang w:val="es-ES_tradnl"/>
        </w:rPr>
      </w:pPr>
      <w:r>
        <w:rPr>
          <w:lang w:val="es-ES_tradnl"/>
        </w:rPr>
        <w:t>Dado que la potencia radiada en ángulos de elevación más pequeños no alcanza el suelo, es posible en general elegir una distancia del punto de medición que dé lugar a un diagrama «limpio». Si bien habrá que descartar algunos puntos de medición por las desfavorables características del terreno (vegetación o inaccesibilidad), la posición y la profundidad de los mínimos puede habitualmente determinarse con suficiente precisión.</w:t>
      </w:r>
    </w:p>
    <w:p w:rsidR="00FC2411" w:rsidRDefault="00FC2411" w:rsidP="00FC2411">
      <w:pPr>
        <w:pStyle w:val="Heading4"/>
        <w:rPr>
          <w:lang w:val="es-ES_tradnl"/>
        </w:rPr>
      </w:pPr>
      <w:r>
        <w:rPr>
          <w:lang w:val="es-ES_tradnl"/>
        </w:rPr>
        <w:t>3.3.3.1</w:t>
      </w:r>
      <w:r>
        <w:rPr>
          <w:lang w:val="es-ES_tradnl"/>
        </w:rPr>
        <w:tab/>
        <w:t>Proceso de los datos medidos</w:t>
      </w:r>
    </w:p>
    <w:p w:rsidR="00FC2411" w:rsidRDefault="00FC2411" w:rsidP="00FC2411">
      <w:pPr>
        <w:tabs>
          <w:tab w:val="left" w:pos="1134"/>
        </w:tabs>
        <w:rPr>
          <w:lang w:val="es-ES_tradnl"/>
        </w:rPr>
      </w:pPr>
      <w:r>
        <w:rPr>
          <w:lang w:val="es-ES_tradnl"/>
        </w:rPr>
        <w:t>Las formas curvas de los diagramas medidos podrían trazarse tomando como base la intensidad de campo registrada continuamente o de punto a punto.</w:t>
      </w:r>
    </w:p>
    <w:p w:rsidR="00FC2411" w:rsidRDefault="00FC2411" w:rsidP="00FC2411">
      <w:pPr>
        <w:tabs>
          <w:tab w:val="left" w:pos="1134"/>
        </w:tabs>
        <w:rPr>
          <w:lang w:val="es-ES_tradnl"/>
        </w:rPr>
      </w:pPr>
      <w:r>
        <w:rPr>
          <w:lang w:val="es-ES_tradnl"/>
        </w:rPr>
        <w:t>Los diagramas de radiación trazados son diagramas absolutos, que proporcionan la potencia radiada aparente (p.r.a.) en función del ángulo de elevación siempre que se conozca con precisión con qué potencia emite el elemento radiante de referencia.</w:t>
      </w:r>
    </w:p>
    <w:p w:rsidR="00FC2411" w:rsidRDefault="00FC2411" w:rsidP="008B747E">
      <w:pPr>
        <w:tabs>
          <w:tab w:val="left" w:pos="1134"/>
        </w:tabs>
        <w:rPr>
          <w:lang w:val="es-ES_tradnl"/>
        </w:rPr>
      </w:pPr>
      <w:r>
        <w:rPr>
          <w:lang w:val="es-ES_tradnl"/>
        </w:rPr>
        <w:t xml:space="preserve">Cuando se utiliza una técnica de medición de extremo a extremo, con resolución de distancia de unos 200 m y ecualización trinómica basada en promedios deslizantes, se eliminan las fluctuaciones aleatorias y queda evidente la forma real del diagrama vertical. Debido al gran número de valores medidos, la precisión en los ángulos de elevación pequeños supera la de los ángulos grandes. Por consiguiente, para ángulos de elevación </w:t>
      </w:r>
      <w:r w:rsidR="008B747E">
        <w:rPr>
          <w:lang w:val="es-ES_tradnl"/>
        </w:rPr>
        <w:t>&gt;</w:t>
      </w:r>
      <w:r>
        <w:rPr>
          <w:lang w:val="es-ES_tradnl"/>
        </w:rPr>
        <w:t>3°, las mediciones deben realizarse con una resolución &lt;200 m con el fin de obtener un número de puntos de prueba suficiente.</w:t>
      </w:r>
    </w:p>
    <w:p w:rsidR="00FC2411" w:rsidRDefault="00FC2411" w:rsidP="00FC2411">
      <w:pPr>
        <w:tabs>
          <w:tab w:val="left" w:pos="1134"/>
        </w:tabs>
        <w:rPr>
          <w:lang w:val="es-ES_tradnl"/>
        </w:rPr>
      </w:pPr>
      <w:r>
        <w:rPr>
          <w:lang w:val="es-ES_tradnl"/>
        </w:rPr>
        <w:t>La experiencia obtenida en mediciones de extremo a extremo en vehículos de prueba demostró que la obtención de un diagrama fiable por medio de una antena de referencia exige tomar una gran cantidad de medidas y someterlas a evaluación estadística de tal modo que se logre un diagrama de radiación suficientemente uniforme.</w:t>
      </w:r>
    </w:p>
    <w:p w:rsidR="00FC2411" w:rsidRDefault="00FC2411" w:rsidP="00FC2411">
      <w:pPr>
        <w:tabs>
          <w:tab w:val="left" w:pos="1134"/>
        </w:tabs>
        <w:rPr>
          <w:lang w:val="es-ES_tradnl"/>
        </w:rPr>
      </w:pPr>
      <w:r>
        <w:rPr>
          <w:lang w:val="es-ES_tradnl"/>
        </w:rPr>
        <w:t>Cuando debido a reflexiones intensas aparecen grandes fluctuaciones y no puede hallarse un valor mediano estable, el punto de prueba pierde su utilidad. Estos puntos serían identificados por señales reflejadas procedentes de diversas direcciones que no corresponden a la dirección del transmisor.</w:t>
      </w:r>
    </w:p>
    <w:p w:rsidR="00FC2411" w:rsidRDefault="00FC2411" w:rsidP="008B747E">
      <w:pPr>
        <w:tabs>
          <w:tab w:val="left" w:pos="1134"/>
        </w:tabs>
        <w:rPr>
          <w:lang w:val="es-ES_tradnl"/>
        </w:rPr>
      </w:pPr>
      <w:r>
        <w:rPr>
          <w:lang w:val="es-ES_tradnl"/>
        </w:rPr>
        <w:t xml:space="preserve">Las distancias de los puntos de prueba individuales para cada ángulo de elevación pueden variar desde pocos metros hasta unos 100 m, dependiendo de las condiciones locales. Es importante pues determinar el ángulo de elevación con una tolerancia inferior </w:t>
      </w:r>
      <w:r w:rsidRPr="008B747E">
        <w:t>a</w:t>
      </w:r>
      <w:r w:rsidR="008B747E">
        <w:t xml:space="preserve"> +</w:t>
      </w:r>
      <w:r w:rsidRPr="008B747E">
        <w:t>0</w:t>
      </w:r>
      <w:r>
        <w:rPr>
          <w:lang w:val="es-ES_tradnl"/>
        </w:rPr>
        <w:t xml:space="preserve">,05° y un acimut de </w:t>
      </w:r>
      <w:r w:rsidR="008B747E">
        <w:t>+</w:t>
      </w:r>
      <w:r>
        <w:rPr>
          <w:lang w:val="es-ES_tradnl"/>
        </w:rPr>
        <w:t>2</w:t>
      </w:r>
      <w:r>
        <w:rPr>
          <w:rFonts w:ascii="Tms Rmn" w:hAnsi="Tms Rmn"/>
          <w:sz w:val="12"/>
          <w:lang w:val="es-ES_tradnl"/>
        </w:rPr>
        <w:t> </w:t>
      </w:r>
      <w:r>
        <w:rPr>
          <w:lang w:val="es-ES_tradnl"/>
        </w:rPr>
        <w:t>,5°, aproximadamente.</w:t>
      </w:r>
    </w:p>
    <w:p w:rsidR="00FC2411" w:rsidRDefault="00FC2411" w:rsidP="00FC2411">
      <w:pPr>
        <w:tabs>
          <w:tab w:val="left" w:pos="1134"/>
        </w:tabs>
        <w:rPr>
          <w:lang w:val="es-ES_tradnl"/>
        </w:rPr>
      </w:pPr>
      <w:r>
        <w:rPr>
          <w:lang w:val="es-ES_tradnl"/>
        </w:rPr>
        <w:t>La evaluación de los resultados medidos, es decir la determinación del valor mediano, del ángulo de elevación correspondiente y el trazado del diagrama tienen que llevarse a cabo en la posición de medición. Solamente de esta manera puede estimarse si los valores tomados son suficientes para construir el diagrama o se necesitan más puntos de prueba.</w:t>
      </w:r>
    </w:p>
    <w:p w:rsidR="00FC2411" w:rsidRDefault="00FC2411" w:rsidP="00FC2411">
      <w:pPr>
        <w:pStyle w:val="Heading4"/>
        <w:rPr>
          <w:lang w:val="es-ES_tradnl"/>
        </w:rPr>
      </w:pPr>
      <w:r>
        <w:rPr>
          <w:lang w:val="es-ES_tradnl"/>
        </w:rPr>
        <w:t>3.3.3.2</w:t>
      </w:r>
      <w:r>
        <w:rPr>
          <w:lang w:val="es-ES_tradnl"/>
        </w:rPr>
        <w:tab/>
        <w:t>Consideraciones sobre el empleo del método de antena de referencia</w:t>
      </w:r>
    </w:p>
    <w:p w:rsidR="00FC2411" w:rsidRDefault="00FC2411" w:rsidP="00FC2411">
      <w:pPr>
        <w:tabs>
          <w:tab w:val="left" w:pos="1134"/>
        </w:tabs>
        <w:rPr>
          <w:lang w:val="es-ES_tradnl"/>
        </w:rPr>
      </w:pPr>
      <w:r>
        <w:rPr>
          <w:lang w:val="es-ES_tradnl"/>
        </w:rPr>
        <w:t>Se recomiendan ciertas precauciones al determinar el ángulo de elevación del punto de prueba por su distancia y altura relativa. Si bien puede determinarse con precisión la distancia desde el transmisor valiéndose de mapas trigonométricos, a menudo no es posible hallar la altura exacta sobre el nivel del mar, especialmente cuando el terreno es accidentado. A pequeñas distancias del transmisor pueden introducirse errores angulares considerables. El uso de un altímetro barométrico puede mejorar la situación. En el caso de que el transmisor sea visible, el ángulo de elevación puede medirse directamente con un teodolito.</w:t>
      </w:r>
    </w:p>
    <w:p w:rsidR="00FC2411" w:rsidRDefault="00FC2411" w:rsidP="00FC2411">
      <w:pPr>
        <w:tabs>
          <w:tab w:val="left" w:pos="1134"/>
        </w:tabs>
        <w:rPr>
          <w:lang w:val="es-ES_tradnl"/>
        </w:rPr>
      </w:pPr>
      <w:r>
        <w:rPr>
          <w:lang w:val="es-ES_tradnl"/>
        </w:rPr>
        <w:t xml:space="preserve">Se pueden deducir informaciones suplementarias de los resultados de los procedimientos de medición basados en una antena de referencia, ya que no solamente interesan las características de </w:t>
      </w:r>
      <w:r>
        <w:rPr>
          <w:lang w:val="es-ES_tradnl"/>
        </w:rPr>
        <w:lastRenderedPageBreak/>
        <w:t>radiación en el espacio libre sino también la mejora en la intensidad de campo recibida al utilizar una antena transmisora direccional.</w:t>
      </w:r>
    </w:p>
    <w:p w:rsidR="00FC2411" w:rsidRDefault="00FC2411" w:rsidP="008B747E">
      <w:pPr>
        <w:tabs>
          <w:tab w:val="left" w:pos="1134"/>
        </w:tabs>
        <w:rPr>
          <w:lang w:val="es-ES_tradnl"/>
        </w:rPr>
      </w:pPr>
      <w:r>
        <w:rPr>
          <w:lang w:val="es-ES_tradnl"/>
        </w:rPr>
        <w:t>Esta ganancia reforzada, a veces denominada ganancia operacional, da el incremento de energía recibida en cualquier posición de recepción cuando se utiliza una antena con directividad mayor que la antena de referencia. Se ha demostrado que el valor mediano de pérdida operacional varía en aproximadamente</w:t>
      </w:r>
      <w:r w:rsidR="008B747E">
        <w:t>+</w:t>
      </w:r>
      <w:r>
        <w:rPr>
          <w:lang w:val="es-ES_tradnl"/>
        </w:rPr>
        <w:t>1 dB con respecto a la ganancia en el espacio libre, y alrededor de</w:t>
      </w:r>
      <w:r w:rsidR="008B747E">
        <w:rPr>
          <w:lang w:val="es-ES_tradnl"/>
        </w:rPr>
        <w:t xml:space="preserve"> </w:t>
      </w:r>
      <w:r w:rsidR="008B747E">
        <w:t>+</w:t>
      </w:r>
      <w:r>
        <w:rPr>
          <w:lang w:val="es-ES_tradnl"/>
        </w:rPr>
        <w:t>2 dB sobre terreno irregular. Las antenas con centro a escasa altura, instaladas en zona montañosa, tienen una ganancia operacional inferior en más de 2 dB a la del espacio libre.</w:t>
      </w:r>
    </w:p>
    <w:p w:rsidR="00FC2411" w:rsidRDefault="00FC2411" w:rsidP="00FC2411">
      <w:pPr>
        <w:tabs>
          <w:tab w:val="left" w:pos="1134"/>
        </w:tabs>
        <w:rPr>
          <w:lang w:val="es-ES_tradnl"/>
        </w:rPr>
      </w:pPr>
      <w:r>
        <w:rPr>
          <w:lang w:val="es-ES_tradnl"/>
        </w:rPr>
        <w:t>En resumen, la medición basada en un elemento radiante de referencia proporciona unas características de radiación del sistema de antena transmisora que tienen en cuenta las peculiaridades del terreno de la zona de servicio. A diferencia de las mediciones en helicóptero, aquí se mide el diagrama de radiación en el espacio libre.</w:t>
      </w:r>
    </w:p>
    <w:p w:rsidR="00FC2411" w:rsidRDefault="00FC2411" w:rsidP="00FC2411">
      <w:pPr>
        <w:pStyle w:val="Heading2"/>
        <w:rPr>
          <w:lang w:val="es-ES_tradnl"/>
        </w:rPr>
      </w:pPr>
      <w:bookmarkStart w:id="147" w:name="_Toc367784657"/>
      <w:bookmarkStart w:id="148" w:name="_Toc367784973"/>
      <w:r>
        <w:rPr>
          <w:lang w:val="es-ES_tradnl"/>
        </w:rPr>
        <w:t>3.4</w:t>
      </w:r>
      <w:r>
        <w:rPr>
          <w:lang w:val="es-ES_tradnl"/>
        </w:rPr>
        <w:tab/>
        <w:t>Presentación de los datos</w:t>
      </w:r>
      <w:bookmarkEnd w:id="147"/>
      <w:bookmarkEnd w:id="148"/>
    </w:p>
    <w:p w:rsidR="00FC2411" w:rsidRDefault="00FC2411" w:rsidP="00FC2411">
      <w:pPr>
        <w:tabs>
          <w:tab w:val="left" w:pos="851"/>
        </w:tabs>
        <w:rPr>
          <w:lang w:val="es-ES_tradnl"/>
        </w:rPr>
      </w:pPr>
      <w:r>
        <w:rPr>
          <w:lang w:val="es-ES_tradnl"/>
        </w:rPr>
        <w:t>Con referencia al plano acimutal y al plano cenital, se sugiere presentar el diagrama de amplitud horizontal en forma polar y el diagrama de amplitud vertical en forma cartesiana.</w:t>
      </w:r>
    </w:p>
    <w:p w:rsidR="00FC2411" w:rsidRDefault="00FC2411" w:rsidP="00FC2411">
      <w:pPr>
        <w:pStyle w:val="Heading1"/>
        <w:rPr>
          <w:lang w:val="es-ES_tradnl"/>
        </w:rPr>
      </w:pPr>
      <w:bookmarkStart w:id="149" w:name="_Toc367784658"/>
      <w:bookmarkStart w:id="150" w:name="_Toc367784974"/>
      <w:r>
        <w:rPr>
          <w:lang w:val="es-ES_tradnl"/>
        </w:rPr>
        <w:t>4</w:t>
      </w:r>
      <w:r>
        <w:rPr>
          <w:lang w:val="es-ES_tradnl"/>
        </w:rPr>
        <w:tab/>
        <w:t>Diferencias previsibles en la práctica entre las características calculadas y medidas sobre el terreno de las antenas de ondas métricas y decimétricas</w:t>
      </w:r>
      <w:bookmarkEnd w:id="149"/>
      <w:bookmarkEnd w:id="150"/>
    </w:p>
    <w:p w:rsidR="00FC2411" w:rsidRDefault="00FC2411" w:rsidP="00FC2411">
      <w:pPr>
        <w:tabs>
          <w:tab w:val="left" w:pos="851"/>
        </w:tabs>
        <w:rPr>
          <w:lang w:val="es-ES_tradnl"/>
        </w:rPr>
      </w:pPr>
      <w:r>
        <w:rPr>
          <w:lang w:val="es-ES_tradnl"/>
        </w:rPr>
        <w:t>La comparación de los diagramas de radiación calculados y medidos permite resaltar la influencia de factores no considerados en el cálculo. Algunos de estos factores se describen a continuación.</w:t>
      </w:r>
    </w:p>
    <w:p w:rsidR="00FC2411" w:rsidRDefault="00FC2411" w:rsidP="00FC2411">
      <w:pPr>
        <w:pStyle w:val="Heading2"/>
        <w:rPr>
          <w:lang w:val="es-ES_tradnl"/>
        </w:rPr>
      </w:pPr>
      <w:bookmarkStart w:id="151" w:name="_Toc367784659"/>
      <w:bookmarkStart w:id="152" w:name="_Toc367784975"/>
      <w:r>
        <w:rPr>
          <w:lang w:val="es-ES_tradnl"/>
        </w:rPr>
        <w:t>4.1</w:t>
      </w:r>
      <w:r>
        <w:rPr>
          <w:lang w:val="es-ES_tradnl"/>
        </w:rPr>
        <w:tab/>
        <w:t>Factores que influyen en las características de antenas individuales y de sistemas de antenas completos</w:t>
      </w:r>
      <w:bookmarkEnd w:id="151"/>
      <w:bookmarkEnd w:id="152"/>
    </w:p>
    <w:p w:rsidR="00FC2411" w:rsidRDefault="00FC2411" w:rsidP="00FC2411">
      <w:pPr>
        <w:pStyle w:val="Heading3"/>
        <w:rPr>
          <w:lang w:val="es-ES_tradnl"/>
        </w:rPr>
      </w:pPr>
      <w:bookmarkStart w:id="153" w:name="_Toc367784660"/>
      <w:bookmarkStart w:id="154" w:name="_Toc367784976"/>
      <w:r>
        <w:rPr>
          <w:lang w:val="es-ES_tradnl"/>
        </w:rPr>
        <w:t>4.1.1</w:t>
      </w:r>
      <w:r>
        <w:rPr>
          <w:lang w:val="es-ES_tradnl"/>
        </w:rPr>
        <w:tab/>
        <w:t>Estructura de soporte</w:t>
      </w:r>
      <w:bookmarkEnd w:id="153"/>
      <w:bookmarkEnd w:id="154"/>
    </w:p>
    <w:p w:rsidR="00FC2411" w:rsidRDefault="00FC2411" w:rsidP="00FC2411">
      <w:pPr>
        <w:tabs>
          <w:tab w:val="left" w:pos="851"/>
        </w:tabs>
        <w:rPr>
          <w:lang w:val="es-ES_tradnl"/>
        </w:rPr>
      </w:pPr>
      <w:r>
        <w:rPr>
          <w:lang w:val="es-ES_tradnl"/>
        </w:rPr>
        <w:t>Los siguientes factores afectarán a las características del sistema de antena:</w:t>
      </w:r>
    </w:p>
    <w:p w:rsidR="00FC2411" w:rsidRDefault="00FC2411" w:rsidP="00FC2411">
      <w:pPr>
        <w:pStyle w:val="enumlev1"/>
        <w:rPr>
          <w:lang w:val="es-ES_tradnl"/>
        </w:rPr>
      </w:pPr>
      <w:r>
        <w:rPr>
          <w:lang w:val="es-ES_tradnl"/>
        </w:rPr>
        <w:t>–</w:t>
      </w:r>
      <w:r>
        <w:rPr>
          <w:lang w:val="es-ES_tradnl"/>
        </w:rPr>
        <w:tab/>
        <w:t>el acoplamiento mutuo entre las antenas individuales modificará la amplitud y la fase de su corriente de excitación. El diagrama de radiación resultante será por tanto diferente del que se ha calculado;</w:t>
      </w:r>
    </w:p>
    <w:p w:rsidR="00FC2411" w:rsidRDefault="00FC2411" w:rsidP="00FC2411">
      <w:pPr>
        <w:pStyle w:val="enumlev1"/>
        <w:rPr>
          <w:lang w:val="es-ES_tradnl"/>
        </w:rPr>
      </w:pPr>
      <w:r>
        <w:rPr>
          <w:lang w:val="es-ES_tradnl"/>
        </w:rPr>
        <w:t>–</w:t>
      </w:r>
      <w:r>
        <w:rPr>
          <w:lang w:val="es-ES_tradnl"/>
        </w:rPr>
        <w:tab/>
        <w:t>la estructura soporte de celosía metálica se comportará probablemente como una antena ranurada parásita, especialmente si sus dimensiones se aproximan a las de resonancia;</w:t>
      </w:r>
    </w:p>
    <w:p w:rsidR="00FC2411" w:rsidRDefault="00FC2411" w:rsidP="00FC2411">
      <w:pPr>
        <w:pStyle w:val="enumlev1"/>
        <w:rPr>
          <w:lang w:val="es-ES_tradnl"/>
        </w:rPr>
      </w:pPr>
      <w:r>
        <w:rPr>
          <w:lang w:val="es-ES_tradnl"/>
        </w:rPr>
        <w:t>–</w:t>
      </w:r>
      <w:r>
        <w:rPr>
          <w:lang w:val="es-ES_tradnl"/>
        </w:rPr>
        <w:tab/>
        <w:t>el descentramiento lateral es útil para obtener características estables en cuanto a la adaptación. No obstante, tal descentramiento debe ser limitado en el caso de que tienda a apantallar las antenas individuales adyacentes;</w:t>
      </w:r>
    </w:p>
    <w:p w:rsidR="00FC2411" w:rsidRDefault="00FC2411" w:rsidP="00FC2411">
      <w:pPr>
        <w:pStyle w:val="enumlev1"/>
        <w:rPr>
          <w:lang w:val="es-ES_tradnl"/>
        </w:rPr>
      </w:pPr>
      <w:r>
        <w:rPr>
          <w:lang w:val="es-ES_tradnl"/>
        </w:rPr>
        <w:t>–</w:t>
      </w:r>
      <w:r>
        <w:rPr>
          <w:lang w:val="es-ES_tradnl"/>
        </w:rPr>
        <w:tab/>
        <w:t>dado que el reflector de la mayoría de las antenas individuales tiene dimensiones limitadas, también la estructura soporte que está detrás de la antena individual actuará en cierta medida como reflector secundario.</w:t>
      </w:r>
    </w:p>
    <w:p w:rsidR="00FC2411" w:rsidRDefault="00FC2411" w:rsidP="00FC2411">
      <w:pPr>
        <w:pStyle w:val="enumlev1"/>
        <w:rPr>
          <w:lang w:val="es-ES_tradnl"/>
        </w:rPr>
      </w:pPr>
      <w:r>
        <w:rPr>
          <w:lang w:val="es-ES_tradnl"/>
        </w:rPr>
        <w:tab/>
        <w:t>En caso de descentramiento según el lateral de la estructura soporte, este reflector secundario será asimétrico respecto del elemento radiante y el diagrama adquirirá una posición oblicua.</w:t>
      </w:r>
    </w:p>
    <w:p w:rsidR="00FC2411" w:rsidRDefault="00FC2411" w:rsidP="005706AA">
      <w:pPr>
        <w:pStyle w:val="enumlev2"/>
        <w:rPr>
          <w:lang w:val="es-ES_tradnl"/>
        </w:rPr>
      </w:pPr>
      <w:r>
        <w:rPr>
          <w:lang w:val="es-ES_tradnl"/>
        </w:rPr>
        <w:t>Se producirán efectos similares en todos los casos de montaje asimétrico sobre una torre</w:t>
      </w:r>
      <w:r w:rsidR="005706AA">
        <w:rPr>
          <w:lang w:val="es-ES_tradnl"/>
        </w:rPr>
        <w:t>;</w:t>
      </w:r>
    </w:p>
    <w:p w:rsidR="00FC2411" w:rsidRDefault="00FC2411" w:rsidP="00FC2411">
      <w:pPr>
        <w:pStyle w:val="enumlev1"/>
        <w:rPr>
          <w:lang w:val="es-ES_tradnl"/>
        </w:rPr>
      </w:pPr>
      <w:r>
        <w:rPr>
          <w:lang w:val="es-ES_tradnl"/>
        </w:rPr>
        <w:t>–</w:t>
      </w:r>
      <w:r>
        <w:rPr>
          <w:lang w:val="es-ES_tradnl"/>
        </w:rPr>
        <w:tab/>
        <w:t>otros sistemas de antena montados en la misma torre, las plataformas y escaleras, la defectuosa disposición de los cables de distribución de alimentación, etc. podrían también influir sobre las características, por lo general de un modo imprevisible.</w:t>
      </w:r>
    </w:p>
    <w:p w:rsidR="00FC2411" w:rsidRDefault="00FC2411" w:rsidP="00FC2411">
      <w:pPr>
        <w:pStyle w:val="Heading3"/>
        <w:rPr>
          <w:lang w:val="es-ES_tradnl"/>
        </w:rPr>
      </w:pPr>
      <w:bookmarkStart w:id="155" w:name="_Toc367784661"/>
      <w:bookmarkStart w:id="156" w:name="_Toc367784977"/>
      <w:r>
        <w:rPr>
          <w:lang w:val="es-ES_tradnl"/>
        </w:rPr>
        <w:lastRenderedPageBreak/>
        <w:t>4.1.2</w:t>
      </w:r>
      <w:r>
        <w:rPr>
          <w:lang w:val="es-ES_tradnl"/>
        </w:rPr>
        <w:tab/>
        <w:t>Estructuras importantes próximas a la torre de antena</w:t>
      </w:r>
      <w:bookmarkEnd w:id="155"/>
      <w:bookmarkEnd w:id="156"/>
    </w:p>
    <w:p w:rsidR="00FC2411" w:rsidRDefault="00FC2411" w:rsidP="00FC2411">
      <w:pPr>
        <w:tabs>
          <w:tab w:val="left" w:pos="851"/>
        </w:tabs>
        <w:rPr>
          <w:lang w:val="es-ES_tradnl"/>
        </w:rPr>
      </w:pPr>
      <w:r>
        <w:rPr>
          <w:lang w:val="es-ES_tradnl"/>
        </w:rPr>
        <w:t>Los factores que influyen sobre los sistemas de antenas pueden provenir del entorno natural y de estructuras artificiales.</w:t>
      </w:r>
    </w:p>
    <w:p w:rsidR="00FC2411" w:rsidRDefault="00FC2411" w:rsidP="00FC2411">
      <w:pPr>
        <w:tabs>
          <w:tab w:val="left" w:pos="851"/>
        </w:tabs>
        <w:rPr>
          <w:lang w:val="es-ES_tradnl"/>
        </w:rPr>
      </w:pPr>
      <w:r>
        <w:rPr>
          <w:lang w:val="es-ES_tradnl"/>
        </w:rPr>
        <w:t>El entorno afecta a la forma del diagrama de un modo permanente y uniforme según las características naturales del lugar.</w:t>
      </w:r>
    </w:p>
    <w:p w:rsidR="00FC2411" w:rsidRDefault="00FC2411" w:rsidP="00FC2411">
      <w:pPr>
        <w:tabs>
          <w:tab w:val="left" w:pos="851"/>
        </w:tabs>
        <w:rPr>
          <w:lang w:val="es-ES_tradnl"/>
        </w:rPr>
      </w:pPr>
      <w:r>
        <w:rPr>
          <w:lang w:val="es-ES_tradnl"/>
        </w:rPr>
        <w:t>Las estructuras próximas a la torre de antena, por otra parte, modifican el diagrama de radiación en determinadas direcciones dependiendo de la distancia y de sus características físicas. El efecto resultante puede ser de considerable importancia según sea el número y el tamaño de las estructuras cercanas.</w:t>
      </w:r>
    </w:p>
    <w:p w:rsidR="00FC2411" w:rsidRDefault="00FC2411" w:rsidP="00FC2411">
      <w:pPr>
        <w:tabs>
          <w:tab w:val="left" w:pos="851"/>
        </w:tabs>
        <w:rPr>
          <w:lang w:val="es-ES_tradnl"/>
        </w:rPr>
      </w:pPr>
      <w:r>
        <w:rPr>
          <w:lang w:val="es-ES_tradnl"/>
        </w:rPr>
        <w:t>Los factores anteriores pueden afectar de distinta manera al comportamiento de las antenas individuales y de sistemas de antenas más complejos. Tal diferencia se debe a los efectos de acoplamiento y a la atenuación, en general combinados. Según cuál de dichos efectos prevalezca, podrán darse grandes diferencias entre las características en bandas de ondas métricas y ondas decimétricas.</w:t>
      </w:r>
    </w:p>
    <w:p w:rsidR="00FC2411" w:rsidRDefault="00FC2411" w:rsidP="00FC2411">
      <w:pPr>
        <w:pStyle w:val="Heading3"/>
        <w:rPr>
          <w:lang w:val="es-ES_tradnl"/>
        </w:rPr>
      </w:pPr>
      <w:bookmarkStart w:id="157" w:name="_Toc367784662"/>
      <w:bookmarkStart w:id="158" w:name="_Toc367784978"/>
      <w:r>
        <w:rPr>
          <w:lang w:val="es-ES_tradnl"/>
        </w:rPr>
        <w:t>4.1.3</w:t>
      </w:r>
      <w:r>
        <w:rPr>
          <w:lang w:val="es-ES_tradnl"/>
        </w:rPr>
        <w:tab/>
        <w:t>Factores climáticos</w:t>
      </w:r>
      <w:bookmarkEnd w:id="157"/>
      <w:bookmarkEnd w:id="158"/>
    </w:p>
    <w:p w:rsidR="00FC2411" w:rsidRDefault="00FC2411" w:rsidP="00FC2411">
      <w:pPr>
        <w:tabs>
          <w:tab w:val="left" w:pos="851"/>
        </w:tabs>
        <w:rPr>
          <w:lang w:val="es-ES_tradnl"/>
        </w:rPr>
      </w:pPr>
      <w:r>
        <w:rPr>
          <w:lang w:val="es-ES_tradnl"/>
        </w:rPr>
        <w:t>El calentamiento solar producirá la curvatura de la estructura soporte y una variación general de la inclinación del haz.</w:t>
      </w:r>
    </w:p>
    <w:p w:rsidR="00FC2411" w:rsidRDefault="00FC2411" w:rsidP="00FC2411">
      <w:pPr>
        <w:tabs>
          <w:tab w:val="left" w:pos="851"/>
        </w:tabs>
        <w:rPr>
          <w:lang w:val="es-ES_tradnl"/>
        </w:rPr>
      </w:pPr>
      <w:r>
        <w:rPr>
          <w:lang w:val="es-ES_tradnl"/>
        </w:rPr>
        <w:t>Las antenas Yagui son muy sensibles a las heladas. En casos extremos, este fenómeno puede conducir a una inversión de la relación anterior/posterior. Asimismo durante las heladas aumentará la desadaptación de impedancias para todos los tipos de antenas.</w:t>
      </w:r>
    </w:p>
    <w:p w:rsidR="00FC2411" w:rsidRDefault="00FC2411" w:rsidP="00FC2411">
      <w:pPr>
        <w:pStyle w:val="Heading2"/>
        <w:rPr>
          <w:lang w:val="es-ES_tradnl"/>
        </w:rPr>
      </w:pPr>
      <w:bookmarkStart w:id="159" w:name="_Toc367784663"/>
      <w:bookmarkStart w:id="160" w:name="_Toc367784979"/>
      <w:r>
        <w:rPr>
          <w:lang w:val="es-ES_tradnl"/>
        </w:rPr>
        <w:t>4.2</w:t>
      </w:r>
      <w:r>
        <w:rPr>
          <w:lang w:val="es-ES_tradnl"/>
        </w:rPr>
        <w:tab/>
        <w:t>Comparación de los parámetros y diagramas de radiación de antenas calculados y medidos</w:t>
      </w:r>
      <w:bookmarkEnd w:id="159"/>
      <w:bookmarkEnd w:id="160"/>
    </w:p>
    <w:p w:rsidR="00FC2411" w:rsidRDefault="00FC2411" w:rsidP="00FC2411">
      <w:pPr>
        <w:tabs>
          <w:tab w:val="left" w:pos="851"/>
        </w:tabs>
        <w:rPr>
          <w:lang w:val="es-ES_tradnl"/>
        </w:rPr>
      </w:pPr>
      <w:r>
        <w:rPr>
          <w:lang w:val="es-ES_tradnl"/>
        </w:rPr>
        <w:t>Entre los diagramas de radiación calculados y medidos cabe esperar diferencias que varíen desde unas décimas hasta algunas decenas de dB.</w:t>
      </w:r>
    </w:p>
    <w:p w:rsidR="00FC2411" w:rsidRDefault="00FC2411" w:rsidP="00FC2411">
      <w:pPr>
        <w:tabs>
          <w:tab w:val="left" w:pos="851"/>
        </w:tabs>
        <w:rPr>
          <w:lang w:val="es-ES_tradnl"/>
        </w:rPr>
      </w:pPr>
      <w:r>
        <w:rPr>
          <w:lang w:val="es-ES_tradnl"/>
        </w:rPr>
        <w:t>La diferencia puede ser especialmente importante en la proximidad de los nulos y lóbulos laterales del diagrama. Cuando predominan los efectos de acoplamiento, son previsibles mayores diferencias en ondas métricas que en decimétricas. Por el contrario, cuando es el efecto de la atenuación el que prevalece, las diferencias más elevadas se darán en las ondas decimétricas. Además, el efecto de estas variaciones dependerá también de la complejidad del sistema de antena.</w:t>
      </w:r>
    </w:p>
    <w:p w:rsidR="00FC2411" w:rsidRDefault="00FC2411" w:rsidP="00FC2411">
      <w:pPr>
        <w:tabs>
          <w:tab w:val="left" w:pos="851"/>
        </w:tabs>
        <w:rPr>
          <w:lang w:val="es-ES_tradnl"/>
        </w:rPr>
      </w:pPr>
      <w:r>
        <w:rPr>
          <w:lang w:val="es-ES_tradnl"/>
        </w:rPr>
        <w:t>La diferencia entre las características calculadas y medidas es generalmente menor para el elemento individual de un sistema de antena, debido al fácil ajuste de los parámetros tanto en ondas métricas como en decimétricas.</w:t>
      </w:r>
    </w:p>
    <w:p w:rsidR="00FC2411" w:rsidRDefault="00FC2411" w:rsidP="00FC2411">
      <w:pPr>
        <w:tabs>
          <w:tab w:val="left" w:pos="851"/>
        </w:tabs>
        <w:rPr>
          <w:lang w:val="es-ES_tradnl"/>
        </w:rPr>
      </w:pPr>
      <w:r>
        <w:rPr>
          <w:lang w:val="es-ES_tradnl"/>
        </w:rPr>
        <w:t>Cuando se trata de un sistema complejo, la diferencia se debe principalmente al efecto combinado del montaje mecánico y eléctrico y al entorno constituido por las estructuras cercanas. Además, la presencia de edificios puede introducir diferencias apreciables, especialmente en la proximidad de los valores mínimos, como se ilustra en la Fig. 45.</w:t>
      </w:r>
    </w:p>
    <w:p w:rsidR="00FC2411" w:rsidRDefault="00FC2411" w:rsidP="002022B3">
      <w:pPr>
        <w:tabs>
          <w:tab w:val="left" w:pos="851"/>
        </w:tabs>
        <w:rPr>
          <w:lang w:val="es-ES_tradnl"/>
        </w:rPr>
      </w:pPr>
      <w:r>
        <w:rPr>
          <w:lang w:val="es-ES_tradnl"/>
        </w:rPr>
        <w:t>En la Fig.</w:t>
      </w:r>
      <w:r w:rsidR="002022B3">
        <w:rPr>
          <w:lang w:val="es-ES_tradnl"/>
        </w:rPr>
        <w:t> </w:t>
      </w:r>
      <w:r>
        <w:rPr>
          <w:lang w:val="es-ES_tradnl"/>
        </w:rPr>
        <w:t>45 se presentan los diagramas calculado y medido de un sistema de antena de tipo panel que trabaja en ondas métricas. La discrepancia es evidente, por ejemplo, para un ángulo de depresión próximo a los 10°, donde se había calculado un valor de 10</w:t>
      </w:r>
      <w:r w:rsidR="002022B3">
        <w:rPr>
          <w:lang w:val="es-ES_tradnl"/>
        </w:rPr>
        <w:t> </w:t>
      </w:r>
      <w:r>
        <w:rPr>
          <w:lang w:val="es-ES_tradnl"/>
        </w:rPr>
        <w:t>dB y se mide en realidad un valor cercano a los 20</w:t>
      </w:r>
      <w:r w:rsidR="00836FFC">
        <w:rPr>
          <w:lang w:val="es-ES_tradnl"/>
        </w:rPr>
        <w:t> </w:t>
      </w:r>
      <w:r>
        <w:rPr>
          <w:lang w:val="es-ES_tradnl"/>
        </w:rPr>
        <w:t>dB. Las reflexiones del suelo y los tejados contribuyen apreciablemente a la forma del diagrama.</w:t>
      </w:r>
    </w:p>
    <w:p w:rsidR="00FC2411" w:rsidRDefault="00FC2411" w:rsidP="00FC2411">
      <w:pPr>
        <w:pStyle w:val="FigureNo"/>
      </w:pPr>
      <w:r>
        <w:lastRenderedPageBreak/>
        <w:t>FIGURA 45</w:t>
      </w:r>
    </w:p>
    <w:p w:rsidR="00FC2411" w:rsidRDefault="00FC2411" w:rsidP="00FC2411">
      <w:pPr>
        <w:pStyle w:val="Figuretitle"/>
      </w:pPr>
      <w:r>
        <w:t>Diagramas verticales calculado y medido</w:t>
      </w:r>
    </w:p>
    <w:p w:rsidR="00FC2411" w:rsidRPr="00AB7BD1" w:rsidRDefault="00FC2411" w:rsidP="00FC2411">
      <w:pPr>
        <w:pStyle w:val="Figure"/>
      </w:pPr>
      <w:r>
        <w:rPr>
          <w:lang w:val="en-US"/>
        </w:rPr>
        <w:object w:dxaOrig="9803" w:dyaOrig="7022">
          <v:shape id="_x0000_i1070" type="#_x0000_t75" style="width:461.55pt;height:330pt" o:ole="">
            <v:imagedata r:id="rId104" o:title=""/>
          </v:shape>
          <o:OLEObject Type="Embed" ProgID="CorelDRAW.Graphic.14" ShapeID="_x0000_i1070" DrawAspect="Content" ObjectID="_1442406834" r:id="rId105"/>
        </w:object>
      </w:r>
    </w:p>
    <w:p w:rsidR="00FC2411" w:rsidRDefault="00FC2411" w:rsidP="00FC2411">
      <w:pPr>
        <w:rPr>
          <w:lang w:val="es-ES_tradnl"/>
        </w:rPr>
      </w:pPr>
      <w:r>
        <w:rPr>
          <w:lang w:val="es-ES_tradnl"/>
        </w:rPr>
        <w:br w:type="page"/>
      </w:r>
    </w:p>
    <w:p w:rsidR="00FC2411" w:rsidRDefault="00FC2411" w:rsidP="00FC2411">
      <w:pPr>
        <w:pStyle w:val="AnnexNoTitle"/>
        <w:rPr>
          <w:lang w:val="es-ES_tradnl"/>
        </w:rPr>
      </w:pPr>
      <w:r>
        <w:rPr>
          <w:lang w:val="es-ES_tradnl"/>
        </w:rPr>
        <w:lastRenderedPageBreak/>
        <w:t>PARTE  3</w:t>
      </w:r>
      <w:r>
        <w:rPr>
          <w:lang w:val="es-ES_tradnl"/>
        </w:rPr>
        <w:br/>
      </w:r>
      <w:r>
        <w:rPr>
          <w:lang w:val="es-ES_tradnl"/>
        </w:rPr>
        <w:br/>
        <w:t>al  Anexo  1</w:t>
      </w:r>
      <w:r>
        <w:rPr>
          <w:lang w:val="es-ES_tradnl"/>
        </w:rPr>
        <w:br/>
      </w:r>
      <w:r>
        <w:rPr>
          <w:lang w:val="es-ES_tradnl"/>
        </w:rPr>
        <w:br/>
        <w:t>Programa para el cálculo de antenas de radiodifusión</w:t>
      </w:r>
      <w:r>
        <w:rPr>
          <w:lang w:val="es-ES_tradnl"/>
        </w:rPr>
        <w:br/>
        <w:t>en ondas métricas y decimétricas</w:t>
      </w:r>
    </w:p>
    <w:p w:rsidR="00FC2411" w:rsidRDefault="00FC2411" w:rsidP="00FC2411">
      <w:pPr>
        <w:pStyle w:val="Heading1"/>
        <w:rPr>
          <w:lang w:val="es-ES_tradnl"/>
        </w:rPr>
      </w:pPr>
      <w:bookmarkStart w:id="161" w:name="_Toc367784664"/>
      <w:bookmarkStart w:id="162" w:name="_Toc367784980"/>
      <w:r>
        <w:rPr>
          <w:lang w:val="es-ES_tradnl"/>
        </w:rPr>
        <w:t>1</w:t>
      </w:r>
      <w:r>
        <w:rPr>
          <w:lang w:val="es-ES_tradnl"/>
        </w:rPr>
        <w:tab/>
        <w:t>Introducción</w:t>
      </w:r>
      <w:bookmarkEnd w:id="161"/>
      <w:bookmarkEnd w:id="162"/>
    </w:p>
    <w:p w:rsidR="00FC2411" w:rsidRDefault="00FC2411" w:rsidP="00FC2411">
      <w:pPr>
        <w:tabs>
          <w:tab w:val="left" w:pos="851"/>
        </w:tabs>
        <w:rPr>
          <w:lang w:val="es-ES_tradnl"/>
        </w:rPr>
      </w:pPr>
      <w:r>
        <w:rPr>
          <w:lang w:val="es-ES_tradnl"/>
        </w:rPr>
        <w:t xml:space="preserve">Esta </w:t>
      </w:r>
      <w:r w:rsidR="00EA5CD4">
        <w:rPr>
          <w:lang w:val="es-ES_tradnl"/>
        </w:rPr>
        <w:t xml:space="preserve">Parte </w:t>
      </w:r>
      <w:r>
        <w:rPr>
          <w:lang w:val="es-ES_tradnl"/>
        </w:rPr>
        <w:t xml:space="preserve">describe la realización práctica de un programa de computador destinado a utilizarse en el cálculo del diagrama de radiación de un sistema de antena según las fórmulas dadas en el </w:t>
      </w:r>
      <w:r w:rsidR="00E56FBB">
        <w:rPr>
          <w:lang w:val="es-ES_tradnl"/>
        </w:rPr>
        <w:t>§ </w:t>
      </w:r>
      <w:r>
        <w:rPr>
          <w:lang w:val="es-ES_tradnl"/>
        </w:rPr>
        <w:t>7.2 de la Parte 1.</w:t>
      </w:r>
    </w:p>
    <w:p w:rsidR="00FC2411" w:rsidRDefault="00FC2411" w:rsidP="002022B3">
      <w:pPr>
        <w:tabs>
          <w:tab w:val="left" w:pos="851"/>
        </w:tabs>
        <w:spacing w:before="96"/>
        <w:rPr>
          <w:lang w:val="es-ES_tradnl"/>
        </w:rPr>
      </w:pPr>
      <w:r>
        <w:rPr>
          <w:lang w:val="es-ES_tradnl"/>
        </w:rPr>
        <w:t>El Apéndice</w:t>
      </w:r>
      <w:r w:rsidR="002022B3">
        <w:rPr>
          <w:lang w:val="es-ES_tradnl"/>
        </w:rPr>
        <w:t> </w:t>
      </w:r>
      <w:r>
        <w:rPr>
          <w:lang w:val="es-ES_tradnl"/>
        </w:rPr>
        <w:t>1 de esta Parte</w:t>
      </w:r>
      <w:r w:rsidR="002022B3">
        <w:rPr>
          <w:lang w:val="es-ES_tradnl"/>
        </w:rPr>
        <w:t> </w:t>
      </w:r>
      <w:r>
        <w:rPr>
          <w:lang w:val="es-ES_tradnl"/>
        </w:rPr>
        <w:t>3 incluye el listado de las rutinas básicas que han de utilizarse en un paquete informático susceptible de ajustarse a los requisitos específicos del usuario: planificación de frecuencias, diseño del sistema de antena, etc.</w:t>
      </w:r>
    </w:p>
    <w:p w:rsidR="00FC2411" w:rsidRDefault="00FC2411" w:rsidP="00FC2411">
      <w:pPr>
        <w:tabs>
          <w:tab w:val="left" w:pos="851"/>
        </w:tabs>
        <w:spacing w:before="96"/>
        <w:rPr>
          <w:lang w:val="es-ES_tradnl"/>
        </w:rPr>
      </w:pPr>
      <w:r>
        <w:rPr>
          <w:lang w:val="es-ES_tradnl"/>
        </w:rPr>
        <w:t>Los requisitos del soporte físico dependerán en gran medida de la aplicación informática y pueden afectar de diferente manera a la realización mínima del equipo, que puede variar desde sencillas calculadoras de bolsillo programables hasta los grandes computadores para gestión del espectro.</w:t>
      </w:r>
    </w:p>
    <w:p w:rsidR="00FC2411" w:rsidRDefault="00FC2411" w:rsidP="00FC2411">
      <w:pPr>
        <w:pStyle w:val="Heading1"/>
        <w:rPr>
          <w:lang w:val="es-ES_tradnl"/>
        </w:rPr>
      </w:pPr>
      <w:bookmarkStart w:id="163" w:name="_Toc367784665"/>
      <w:bookmarkStart w:id="164" w:name="_Toc367784981"/>
      <w:r>
        <w:rPr>
          <w:lang w:val="es-ES_tradnl"/>
        </w:rPr>
        <w:t>2</w:t>
      </w:r>
      <w:r>
        <w:rPr>
          <w:lang w:val="es-ES_tradnl"/>
        </w:rPr>
        <w:tab/>
        <w:t>Arquitectura del programa</w:t>
      </w:r>
      <w:bookmarkEnd w:id="163"/>
      <w:bookmarkEnd w:id="164"/>
    </w:p>
    <w:p w:rsidR="00FC2411" w:rsidRDefault="00FC2411" w:rsidP="002022B3">
      <w:pPr>
        <w:tabs>
          <w:tab w:val="left" w:pos="851"/>
        </w:tabs>
        <w:rPr>
          <w:lang w:val="es-ES_tradnl"/>
        </w:rPr>
      </w:pPr>
      <w:r>
        <w:rPr>
          <w:lang w:val="es-ES_tradnl"/>
        </w:rPr>
        <w:t xml:space="preserve">La aplicación de las fórmulas expresadas en el </w:t>
      </w:r>
      <w:r w:rsidR="00E56FBB">
        <w:rPr>
          <w:lang w:val="es-ES_tradnl"/>
        </w:rPr>
        <w:t>§ </w:t>
      </w:r>
      <w:r>
        <w:rPr>
          <w:lang w:val="es-ES_tradnl"/>
        </w:rPr>
        <w:t>7.2 de la Parte</w:t>
      </w:r>
      <w:r w:rsidR="002022B3">
        <w:rPr>
          <w:lang w:val="es-ES_tradnl"/>
        </w:rPr>
        <w:t> </w:t>
      </w:r>
      <w:r>
        <w:rPr>
          <w:lang w:val="es-ES_tradnl"/>
        </w:rPr>
        <w:t>1 para el cálculo del diagrama de radiación de un sistema de antena requiere disponer de cierto número de parámetros de entrada que definan adecuadamente las condiciones de cálculo. Estos parámetros pueden ser de naturaleza general, como los siguientes:</w:t>
      </w:r>
    </w:p>
    <w:p w:rsidR="00FC2411" w:rsidRDefault="00FC2411" w:rsidP="00FC2411">
      <w:pPr>
        <w:pStyle w:val="enumlev1"/>
        <w:rPr>
          <w:lang w:val="es-ES_tradnl"/>
        </w:rPr>
      </w:pPr>
      <w:r>
        <w:rPr>
          <w:lang w:val="es-ES_tradnl"/>
        </w:rPr>
        <w:t>–</w:t>
      </w:r>
      <w:r>
        <w:rPr>
          <w:lang w:val="es-ES_tradnl"/>
        </w:rPr>
        <w:tab/>
        <w:t>frecuencia portadora de imagen (TV) o frecuencia de canal (MF),</w:t>
      </w:r>
    </w:p>
    <w:p w:rsidR="00FC2411" w:rsidRDefault="00FC2411" w:rsidP="00FC2411">
      <w:pPr>
        <w:pStyle w:val="enumlev1"/>
        <w:rPr>
          <w:lang w:val="es-ES_tradnl"/>
        </w:rPr>
      </w:pPr>
      <w:r>
        <w:rPr>
          <w:lang w:val="es-ES_tradnl"/>
        </w:rPr>
        <w:t>–</w:t>
      </w:r>
      <w:r>
        <w:rPr>
          <w:lang w:val="es-ES_tradnl"/>
        </w:rPr>
        <w:tab/>
        <w:t>frecuencia de trabajo en el centro de la banda del sistema de antena,</w:t>
      </w:r>
    </w:p>
    <w:p w:rsidR="00FC2411" w:rsidRDefault="00FC2411" w:rsidP="00FC2411">
      <w:pPr>
        <w:pStyle w:val="enumlev1"/>
        <w:rPr>
          <w:lang w:val="es-ES_tradnl"/>
        </w:rPr>
      </w:pPr>
      <w:r>
        <w:rPr>
          <w:lang w:val="es-ES_tradnl"/>
        </w:rPr>
        <w:t>–</w:t>
      </w:r>
      <w:r>
        <w:rPr>
          <w:lang w:val="es-ES_tradnl"/>
        </w:rPr>
        <w:tab/>
        <w:t>número y tipos de las antenas individuales que componen el sistema,</w:t>
      </w:r>
    </w:p>
    <w:p w:rsidR="00FC2411" w:rsidRDefault="00FC2411" w:rsidP="00FC2411">
      <w:pPr>
        <w:pStyle w:val="enumlev1"/>
        <w:rPr>
          <w:lang w:val="es-ES_tradnl"/>
        </w:rPr>
      </w:pPr>
      <w:r>
        <w:rPr>
          <w:lang w:val="es-ES_tradnl"/>
        </w:rPr>
        <w:t>–</w:t>
      </w:r>
      <w:r>
        <w:rPr>
          <w:lang w:val="es-ES_tradnl"/>
        </w:rPr>
        <w:tab/>
        <w:t>sección transversal y longitud lateral de la torre,</w:t>
      </w:r>
    </w:p>
    <w:p w:rsidR="00FC2411" w:rsidRDefault="00FC2411" w:rsidP="00FC2411">
      <w:pPr>
        <w:rPr>
          <w:lang w:val="es-ES_tradnl"/>
        </w:rPr>
      </w:pPr>
      <w:r>
        <w:rPr>
          <w:lang w:val="es-ES_tradnl"/>
        </w:rPr>
        <w:t>y también de índole específica de cada antena individual, tales como,</w:t>
      </w:r>
    </w:p>
    <w:p w:rsidR="00FC2411" w:rsidRDefault="00FC2411" w:rsidP="00FC2411">
      <w:pPr>
        <w:pStyle w:val="enumlev1"/>
        <w:rPr>
          <w:lang w:val="es-ES_tradnl"/>
        </w:rPr>
      </w:pPr>
      <w:r>
        <w:rPr>
          <w:lang w:val="es-ES_tradnl"/>
        </w:rPr>
        <w:t>–</w:t>
      </w:r>
      <w:r>
        <w:rPr>
          <w:lang w:val="es-ES_tradnl"/>
        </w:rPr>
        <w:tab/>
        <w:t>porcentaje de la potencia de transmisión aplicada,</w:t>
      </w:r>
    </w:p>
    <w:p w:rsidR="00FC2411" w:rsidRDefault="00FC2411" w:rsidP="00FC2411">
      <w:pPr>
        <w:pStyle w:val="enumlev1"/>
        <w:rPr>
          <w:lang w:val="es-ES_tradnl"/>
        </w:rPr>
      </w:pPr>
      <w:r>
        <w:rPr>
          <w:lang w:val="es-ES_tradnl"/>
        </w:rPr>
        <w:t>–</w:t>
      </w:r>
      <w:r>
        <w:rPr>
          <w:lang w:val="es-ES_tradnl"/>
        </w:rPr>
        <w:tab/>
        <w:t>fase de la tensión de excitación,</w:t>
      </w:r>
    </w:p>
    <w:p w:rsidR="00FC2411" w:rsidRDefault="00FC2411" w:rsidP="00FC2411">
      <w:pPr>
        <w:pStyle w:val="enumlev1"/>
        <w:rPr>
          <w:lang w:val="es-ES_tradnl"/>
        </w:rPr>
      </w:pPr>
      <w:r>
        <w:rPr>
          <w:lang w:val="es-ES_tradnl"/>
        </w:rPr>
        <w:t>–</w:t>
      </w:r>
      <w:r>
        <w:rPr>
          <w:lang w:val="es-ES_tradnl"/>
        </w:rPr>
        <w:tab/>
        <w:t>ángulo de inclinación,</w:t>
      </w:r>
    </w:p>
    <w:p w:rsidR="00FC2411" w:rsidRDefault="00FC2411" w:rsidP="00FC2411">
      <w:pPr>
        <w:pStyle w:val="enumlev1"/>
        <w:rPr>
          <w:lang w:val="es-ES_tradnl"/>
        </w:rPr>
      </w:pPr>
      <w:r>
        <w:rPr>
          <w:lang w:val="es-ES_tradnl"/>
        </w:rPr>
        <w:t>–</w:t>
      </w:r>
      <w:r>
        <w:rPr>
          <w:lang w:val="es-ES_tradnl"/>
        </w:rPr>
        <w:tab/>
        <w:t>descentramiento según el lateral de la torre,</w:t>
      </w:r>
    </w:p>
    <w:p w:rsidR="00FC2411" w:rsidRDefault="00FC2411" w:rsidP="00FC2411">
      <w:pPr>
        <w:pStyle w:val="enumlev1"/>
        <w:rPr>
          <w:lang w:val="es-ES_tradnl"/>
        </w:rPr>
      </w:pPr>
      <w:r>
        <w:rPr>
          <w:lang w:val="es-ES_tradnl"/>
        </w:rPr>
        <w:t>–</w:t>
      </w:r>
      <w:r>
        <w:rPr>
          <w:lang w:val="es-ES_tradnl"/>
        </w:rPr>
        <w:tab/>
        <w:t>separación vertical entre los elementos.</w:t>
      </w:r>
    </w:p>
    <w:p w:rsidR="00FC2411" w:rsidRDefault="00FC2411" w:rsidP="00FC2411">
      <w:pPr>
        <w:tabs>
          <w:tab w:val="left" w:pos="1560"/>
        </w:tabs>
        <w:rPr>
          <w:lang w:val="es-ES_tradnl"/>
        </w:rPr>
      </w:pPr>
      <w:r>
        <w:rPr>
          <w:lang w:val="es-ES_tradnl"/>
        </w:rPr>
        <w:t>Una vez conocido el tipo de las antenas individuales seleccionadas para componer el sistema de antena, pueden obtenerse sus diagramas de radiación de amplitud y de fase.</w:t>
      </w:r>
    </w:p>
    <w:p w:rsidR="00FC2411" w:rsidRDefault="00FC2411" w:rsidP="00FC2411">
      <w:pPr>
        <w:tabs>
          <w:tab w:val="left" w:pos="851"/>
        </w:tabs>
        <w:rPr>
          <w:lang w:val="es-ES_tradnl"/>
        </w:rPr>
      </w:pPr>
      <w:r>
        <w:rPr>
          <w:lang w:val="es-ES_tradnl"/>
        </w:rPr>
        <w:t xml:space="preserve">Dichos diagramas deberán ser previamente almacenados por un programa de entrada específico del paquete cuya misión consiste en establecer un fichero apropiado que contenga una representación digitalizada de los diagramas de radiación de amplitud y fase de las antenas individuales escogidas. Este sencillo programa permitirá introducir los valores de amplitud y fase de los diagramas de radiación horizontal y vertical (para máxima ganancia, véase el </w:t>
      </w:r>
      <w:r w:rsidR="00E56FBB">
        <w:rPr>
          <w:lang w:val="es-ES_tradnl"/>
        </w:rPr>
        <w:t>§ </w:t>
      </w:r>
      <w:r>
        <w:rPr>
          <w:lang w:val="es-ES_tradnl"/>
        </w:rPr>
        <w:t>6.3) que haya proporcionado el fabricante, con la resolución angular deseada. A continuación se procederá a una interpolación adecuada para deducir los valores del diagrama en direcciones que no coincidan con las utilizadas en el proceso de muestreo.</w:t>
      </w:r>
    </w:p>
    <w:p w:rsidR="00FC2411" w:rsidRDefault="00FC2411" w:rsidP="00FC2411">
      <w:pPr>
        <w:tabs>
          <w:tab w:val="left" w:pos="851"/>
        </w:tabs>
        <w:rPr>
          <w:lang w:val="es-ES_tradnl"/>
        </w:rPr>
      </w:pPr>
      <w:r>
        <w:rPr>
          <w:lang w:val="es-ES_tradnl"/>
        </w:rPr>
        <w:lastRenderedPageBreak/>
        <w:t>Mediante una adecuada transformación, todos los parámetros anteriores pueden definir los datos de entrada necesarios para la rutina básica de cálculo del diagrama que se expone en el Apéndice 1. Como salida de esta rutina se obtiene el valor de la p.r.a. en la dirección angular deseada, especificada por los ángulos de acimut y de elevación.</w:t>
      </w:r>
    </w:p>
    <w:p w:rsidR="00266634" w:rsidRDefault="00266634" w:rsidP="00FC2411">
      <w:pPr>
        <w:tabs>
          <w:tab w:val="left" w:pos="851"/>
        </w:tabs>
        <w:rPr>
          <w:lang w:val="es-ES_tradnl"/>
        </w:rPr>
      </w:pPr>
    </w:p>
    <w:p w:rsidR="00EA5CD4" w:rsidRDefault="00EA5CD4" w:rsidP="00FC2411">
      <w:pPr>
        <w:tabs>
          <w:tab w:val="left" w:pos="851"/>
        </w:tabs>
        <w:rPr>
          <w:lang w:val="es-ES_tradnl"/>
        </w:rPr>
      </w:pPr>
    </w:p>
    <w:p w:rsidR="00EA5CD4" w:rsidRDefault="00EA5CD4" w:rsidP="00FC2411">
      <w:pPr>
        <w:tabs>
          <w:tab w:val="left" w:pos="851"/>
        </w:tabs>
        <w:rPr>
          <w:lang w:val="es-ES_tradnl"/>
        </w:rPr>
      </w:pPr>
    </w:p>
    <w:p w:rsidR="00EA5CD4" w:rsidRDefault="00EA5CD4" w:rsidP="00FC2411">
      <w:pPr>
        <w:tabs>
          <w:tab w:val="left" w:pos="851"/>
        </w:tabs>
        <w:rPr>
          <w:lang w:val="es-ES_tradnl"/>
        </w:rPr>
      </w:pPr>
    </w:p>
    <w:p w:rsidR="00EA5CD4" w:rsidRDefault="00EA5CD4" w:rsidP="00FC2411">
      <w:pPr>
        <w:tabs>
          <w:tab w:val="left" w:pos="851"/>
        </w:tabs>
        <w:rPr>
          <w:lang w:val="es-ES_tradnl"/>
        </w:rPr>
      </w:pPr>
    </w:p>
    <w:p w:rsidR="00EA5CD4" w:rsidRDefault="00EA5CD4" w:rsidP="00FC2411">
      <w:pPr>
        <w:tabs>
          <w:tab w:val="left" w:pos="851"/>
        </w:tabs>
        <w:rPr>
          <w:lang w:val="es-ES_tradnl"/>
        </w:rPr>
      </w:pPr>
    </w:p>
    <w:p w:rsidR="00EA5CD4" w:rsidRDefault="00EA5CD4" w:rsidP="00FC2411">
      <w:pPr>
        <w:tabs>
          <w:tab w:val="left" w:pos="851"/>
        </w:tabs>
        <w:rPr>
          <w:lang w:val="es-ES_tradnl"/>
        </w:rPr>
      </w:pPr>
    </w:p>
    <w:p w:rsidR="00EA5CD4" w:rsidRDefault="00EA5CD4" w:rsidP="00FC2411">
      <w:pPr>
        <w:tabs>
          <w:tab w:val="left" w:pos="851"/>
        </w:tabs>
        <w:rPr>
          <w:lang w:val="es-ES_tradnl"/>
        </w:rPr>
      </w:pPr>
    </w:p>
    <w:p w:rsidR="00FC2411" w:rsidRDefault="00FC2411" w:rsidP="002022B3">
      <w:pPr>
        <w:pStyle w:val="AppendixNoTitle"/>
        <w:rPr>
          <w:lang w:val="es-ES_tradnl"/>
        </w:rPr>
      </w:pPr>
      <w:r>
        <w:rPr>
          <w:lang w:val="es-ES_tradnl"/>
        </w:rPr>
        <w:t>Apéndice  1</w:t>
      </w:r>
      <w:r w:rsidR="00836FFC">
        <w:rPr>
          <w:lang w:val="es-ES_tradnl"/>
        </w:rPr>
        <w:br/>
      </w:r>
      <w:r>
        <w:rPr>
          <w:lang w:val="es-ES_tradnl"/>
        </w:rPr>
        <w:br/>
        <w:t>a  la  PARTE  3</w:t>
      </w:r>
      <w:r w:rsidR="00836FFC">
        <w:rPr>
          <w:lang w:val="es-ES_tradnl"/>
        </w:rPr>
        <w:br/>
      </w:r>
      <w:r>
        <w:rPr>
          <w:lang w:val="es-ES_tradnl"/>
        </w:rPr>
        <w:br/>
        <w:t>Subrutina básica de cálculo del diagrama</w:t>
      </w:r>
      <w:r w:rsidR="002022B3">
        <w:rPr>
          <w:lang w:val="es-ES_tradnl"/>
        </w:rPr>
        <w:br/>
      </w:r>
      <w:r>
        <w:rPr>
          <w:lang w:val="es-ES_tradnl"/>
        </w:rPr>
        <w:t>de radiación de antena</w:t>
      </w:r>
    </w:p>
    <w:p w:rsidR="00FC2411" w:rsidRDefault="00FC2411" w:rsidP="00FC2411">
      <w:pPr>
        <w:pStyle w:val="Heading1"/>
        <w:rPr>
          <w:lang w:val="es-ES_tradnl"/>
        </w:rPr>
      </w:pPr>
      <w:bookmarkStart w:id="165" w:name="_Toc367784666"/>
      <w:bookmarkStart w:id="166" w:name="_Toc367784982"/>
      <w:r>
        <w:rPr>
          <w:lang w:val="es-ES_tradnl"/>
        </w:rPr>
        <w:t>1</w:t>
      </w:r>
      <w:r>
        <w:rPr>
          <w:lang w:val="es-ES_tradnl"/>
        </w:rPr>
        <w:tab/>
        <w:t>Introducción</w:t>
      </w:r>
      <w:bookmarkEnd w:id="165"/>
      <w:bookmarkEnd w:id="166"/>
    </w:p>
    <w:p w:rsidR="00FC2411" w:rsidRDefault="00FC2411" w:rsidP="00FC2411">
      <w:pPr>
        <w:rPr>
          <w:lang w:val="es-ES_tradnl"/>
        </w:rPr>
      </w:pPr>
      <w:r>
        <w:rPr>
          <w:lang w:val="es-ES_tradnl"/>
        </w:rPr>
        <w:t>Una de las funciones de que dispone el procedimiento permite calcular el diagrama de radiación de un sistema de antenas compuesto de fuentes elementales radiantes ubicadas arbitrariamente en un espacio tridimensional.</w:t>
      </w:r>
    </w:p>
    <w:p w:rsidR="00FC2411" w:rsidRDefault="00FC2411" w:rsidP="00FC2411">
      <w:pPr>
        <w:rPr>
          <w:lang w:val="es-ES_tradnl"/>
        </w:rPr>
      </w:pPr>
      <w:r>
        <w:rPr>
          <w:lang w:val="es-ES_tradnl"/>
        </w:rPr>
        <w:t>En la presente Parte se analizarán tanto los aspectos teóricos como los modos de realizar la función anteriormente mencionada.</w:t>
      </w:r>
    </w:p>
    <w:p w:rsidR="00FC2411" w:rsidRDefault="00FC2411" w:rsidP="00FC2411">
      <w:pPr>
        <w:rPr>
          <w:lang w:val="es-ES_tradnl"/>
        </w:rPr>
      </w:pPr>
      <w:r>
        <w:rPr>
          <w:lang w:val="es-ES_tradnl"/>
        </w:rPr>
        <w:t>La entrada necesaria comprende:</w:t>
      </w:r>
    </w:p>
    <w:p w:rsidR="00FC2411" w:rsidRDefault="00FC2411" w:rsidP="00FC2411">
      <w:pPr>
        <w:pStyle w:val="enumlev1"/>
        <w:rPr>
          <w:lang w:val="es-ES_tradnl"/>
        </w:rPr>
      </w:pPr>
      <w:r>
        <w:rPr>
          <w:lang w:val="es-ES_tradnl"/>
        </w:rPr>
        <w:t>–</w:t>
      </w:r>
      <w:r>
        <w:rPr>
          <w:lang w:val="es-ES_tradnl"/>
        </w:rPr>
        <w:tab/>
        <w:t>el diagrama horizontal y vertical de cada fuente elemental utilizada en el sistema de antena;</w:t>
      </w:r>
    </w:p>
    <w:p w:rsidR="00FC2411" w:rsidRDefault="00FC2411" w:rsidP="00FC2411">
      <w:pPr>
        <w:pStyle w:val="enumlev1"/>
        <w:rPr>
          <w:lang w:val="es-ES_tradnl"/>
        </w:rPr>
      </w:pPr>
      <w:r>
        <w:rPr>
          <w:lang w:val="es-ES_tradnl"/>
        </w:rPr>
        <w:t>–</w:t>
      </w:r>
      <w:r>
        <w:rPr>
          <w:lang w:val="es-ES_tradnl"/>
        </w:rPr>
        <w:tab/>
        <w:t>la descripción geométrica del sistema de antena, es decir la posición y eje de puntería de cada fuente elemental;</w:t>
      </w:r>
    </w:p>
    <w:p w:rsidR="00FC2411" w:rsidRDefault="00FC2411" w:rsidP="00FC2411">
      <w:pPr>
        <w:pStyle w:val="enumlev1"/>
        <w:rPr>
          <w:lang w:val="es-ES_tradnl"/>
        </w:rPr>
      </w:pPr>
      <w:r>
        <w:rPr>
          <w:lang w:val="es-ES_tradnl"/>
        </w:rPr>
        <w:t>–</w:t>
      </w:r>
      <w:r>
        <w:rPr>
          <w:lang w:val="es-ES_tradnl"/>
        </w:rPr>
        <w:tab/>
        <w:t>la descripción de la alimentación de potencia de cada fuente.</w:t>
      </w:r>
    </w:p>
    <w:p w:rsidR="00FC2411" w:rsidRDefault="00FC2411" w:rsidP="00FC2411">
      <w:pPr>
        <w:rPr>
          <w:lang w:val="es-ES_tradnl"/>
        </w:rPr>
      </w:pPr>
      <w:r>
        <w:rPr>
          <w:lang w:val="es-ES_tradnl"/>
        </w:rPr>
        <w:t>Puede obtenerse una salida consistente en:</w:t>
      </w:r>
    </w:p>
    <w:p w:rsidR="00FC2411" w:rsidRDefault="00FC2411" w:rsidP="00FC2411">
      <w:pPr>
        <w:pStyle w:val="enumlev1"/>
        <w:rPr>
          <w:lang w:val="es-ES_tradnl"/>
        </w:rPr>
      </w:pPr>
      <w:r>
        <w:rPr>
          <w:lang w:val="es-ES_tradnl"/>
        </w:rPr>
        <w:t>–</w:t>
      </w:r>
      <w:r>
        <w:rPr>
          <w:lang w:val="es-ES_tradnl"/>
        </w:rPr>
        <w:tab/>
        <w:t>diagramas de radiación horizontal para cualquier elevación;</w:t>
      </w:r>
    </w:p>
    <w:p w:rsidR="00FC2411" w:rsidRDefault="00FC2411" w:rsidP="00FC2411">
      <w:pPr>
        <w:pStyle w:val="enumlev1"/>
        <w:rPr>
          <w:lang w:val="es-ES_tradnl"/>
        </w:rPr>
      </w:pPr>
      <w:r>
        <w:rPr>
          <w:lang w:val="es-ES_tradnl"/>
        </w:rPr>
        <w:t>–</w:t>
      </w:r>
      <w:r>
        <w:rPr>
          <w:lang w:val="es-ES_tradnl"/>
        </w:rPr>
        <w:tab/>
        <w:t>diagramas de radiación vertical para cualquier acimut;</w:t>
      </w:r>
    </w:p>
    <w:p w:rsidR="00FC2411" w:rsidRDefault="00FC2411" w:rsidP="00FC2411">
      <w:pPr>
        <w:pStyle w:val="enumlev1"/>
        <w:rPr>
          <w:lang w:val="es-ES_tradnl"/>
        </w:rPr>
      </w:pPr>
      <w:r>
        <w:rPr>
          <w:lang w:val="es-ES_tradnl"/>
        </w:rPr>
        <w:t>–</w:t>
      </w:r>
      <w:r>
        <w:rPr>
          <w:lang w:val="es-ES_tradnl"/>
        </w:rPr>
        <w:tab/>
        <w:t>ganancia del sistema de antena.</w:t>
      </w:r>
    </w:p>
    <w:p w:rsidR="00FC2411" w:rsidRDefault="00FC2411" w:rsidP="00FC2411">
      <w:pPr>
        <w:rPr>
          <w:lang w:val="es-ES_tradnl"/>
        </w:rPr>
      </w:pPr>
      <w:r>
        <w:rPr>
          <w:lang w:val="es-ES_tradnl"/>
        </w:rPr>
        <w:t>Es posible además, mediante una representación gráfica, superponer varias secciones de un diagrama de radiación tridimensional con el fin de poder efectuar una comparación inmediata del diagrama en direcciones diversas del espacio.</w:t>
      </w:r>
    </w:p>
    <w:p w:rsidR="00FC2411" w:rsidRDefault="00FC2411" w:rsidP="00FC2411">
      <w:pPr>
        <w:rPr>
          <w:lang w:val="es-ES_tradnl"/>
        </w:rPr>
      </w:pPr>
      <w:r>
        <w:rPr>
          <w:lang w:val="es-ES_tradnl"/>
        </w:rPr>
        <w:t>A continuación se describe la base teórica para el cálculo de los diagramas de radiación, así como la traducción a un lenguaje de programación de alto nivel.</w:t>
      </w:r>
    </w:p>
    <w:p w:rsidR="00FC2411" w:rsidRDefault="00FC2411" w:rsidP="00FC2411">
      <w:pPr>
        <w:pStyle w:val="Heading1"/>
        <w:rPr>
          <w:lang w:val="es-ES_tradnl"/>
        </w:rPr>
      </w:pPr>
      <w:bookmarkStart w:id="167" w:name="_Toc367784667"/>
      <w:bookmarkStart w:id="168" w:name="_Toc367784983"/>
      <w:r>
        <w:rPr>
          <w:lang w:val="es-ES_tradnl"/>
        </w:rPr>
        <w:lastRenderedPageBreak/>
        <w:t>2</w:t>
      </w:r>
      <w:r>
        <w:rPr>
          <w:lang w:val="es-ES_tradnl"/>
        </w:rPr>
        <w:tab/>
        <w:t>Base teórica</w:t>
      </w:r>
      <w:bookmarkEnd w:id="167"/>
      <w:bookmarkEnd w:id="168"/>
    </w:p>
    <w:p w:rsidR="00FC2411" w:rsidRDefault="00FC2411" w:rsidP="00836FFC">
      <w:pPr>
        <w:tabs>
          <w:tab w:val="left" w:pos="1418"/>
        </w:tabs>
        <w:rPr>
          <w:lang w:val="es-ES_tradnl"/>
        </w:rPr>
      </w:pPr>
      <w:r>
        <w:rPr>
          <w:lang w:val="es-ES_tradnl"/>
        </w:rPr>
        <w:t xml:space="preserve">Sean </w:t>
      </w:r>
      <w:r>
        <w:rPr>
          <w:i/>
          <w:lang w:val="es-ES_tradnl"/>
        </w:rPr>
        <w:t>N</w:t>
      </w:r>
      <w:r>
        <w:rPr>
          <w:lang w:val="es-ES_tradnl"/>
        </w:rPr>
        <w:t xml:space="preserve"> fuentes radiantes, dispuestas en un sistema de coordenadas cartesianas x-y-z (véase la Fig.</w:t>
      </w:r>
      <w:r w:rsidR="00836FFC">
        <w:rPr>
          <w:lang w:val="es-ES_tradnl"/>
        </w:rPr>
        <w:t> </w:t>
      </w:r>
      <w:r>
        <w:rPr>
          <w:lang w:val="es-ES_tradnl"/>
        </w:rPr>
        <w:t>46) en el que:</w:t>
      </w:r>
    </w:p>
    <w:p w:rsidR="00FC2411" w:rsidRDefault="00FC2411" w:rsidP="00FC2411">
      <w:pPr>
        <w:pStyle w:val="enumlev1"/>
        <w:rPr>
          <w:lang w:val="es-ES_tradnl"/>
        </w:rPr>
      </w:pPr>
      <w:r>
        <w:rPr>
          <w:lang w:val="es-ES_tradnl"/>
        </w:rPr>
        <w:t>–</w:t>
      </w:r>
      <w:r>
        <w:rPr>
          <w:lang w:val="es-ES_tradnl"/>
        </w:rPr>
        <w:tab/>
        <w:t>el plano x-y es el horizontal;</w:t>
      </w:r>
    </w:p>
    <w:p w:rsidR="00FC2411" w:rsidRDefault="00FC2411" w:rsidP="00FC2411">
      <w:pPr>
        <w:pStyle w:val="enumlev1"/>
        <w:rPr>
          <w:lang w:val="es-ES_tradnl"/>
        </w:rPr>
      </w:pPr>
      <w:r>
        <w:rPr>
          <w:lang w:val="es-ES_tradnl"/>
        </w:rPr>
        <w:t>–</w:t>
      </w:r>
      <w:r>
        <w:rPr>
          <w:lang w:val="es-ES_tradnl"/>
        </w:rPr>
        <w:tab/>
        <w:t>el eje y es la dirección Norte del plano horizontal;</w:t>
      </w:r>
    </w:p>
    <w:p w:rsidR="00FC2411" w:rsidRDefault="00FC2411" w:rsidP="00FC2411">
      <w:pPr>
        <w:pStyle w:val="enumlev1"/>
        <w:rPr>
          <w:lang w:val="es-ES_tradnl"/>
        </w:rPr>
      </w:pPr>
      <w:r>
        <w:rPr>
          <w:lang w:val="es-ES_tradnl"/>
        </w:rPr>
        <w:t>–</w:t>
      </w:r>
      <w:r>
        <w:rPr>
          <w:lang w:val="es-ES_tradnl"/>
        </w:rPr>
        <w:tab/>
        <w:t>el eje z es la vertical local.</w:t>
      </w:r>
    </w:p>
    <w:p w:rsidR="00FC2411" w:rsidRDefault="00FC2411" w:rsidP="00280409">
      <w:pPr>
        <w:rPr>
          <w:lang w:val="es-ES_tradnl"/>
        </w:rPr>
      </w:pPr>
      <w:r>
        <w:rPr>
          <w:lang w:val="es-ES_tradnl"/>
        </w:rPr>
        <w:t xml:space="preserve">La posición de la </w:t>
      </w:r>
      <w:r w:rsidR="00280409">
        <w:rPr>
          <w:i/>
          <w:lang w:val="es-ES_tradnl"/>
        </w:rPr>
        <w:t>n</w:t>
      </w:r>
      <w:r w:rsidR="00280409">
        <w:rPr>
          <w:lang w:val="es-ES_tradnl"/>
        </w:rPr>
        <w:t xml:space="preserve">-ésima </w:t>
      </w:r>
      <w:r>
        <w:rPr>
          <w:lang w:val="es-ES_tradnl"/>
        </w:rPr>
        <w:t>fuente radiante viene dada por sus coordenadas cartesianas (</w:t>
      </w:r>
      <w:r>
        <w:rPr>
          <w:i/>
          <w:lang w:val="es-ES_tradnl"/>
        </w:rPr>
        <w:t>x</w:t>
      </w:r>
      <w:r w:rsidRPr="00EB41F2">
        <w:rPr>
          <w:i/>
          <w:iCs/>
          <w:vertAlign w:val="subscript"/>
        </w:rPr>
        <w:t>n</w:t>
      </w:r>
      <w:r>
        <w:rPr>
          <w:lang w:val="es-ES_tradnl"/>
        </w:rPr>
        <w:t xml:space="preserve">, </w:t>
      </w:r>
      <w:r>
        <w:rPr>
          <w:i/>
          <w:lang w:val="es-ES_tradnl"/>
        </w:rPr>
        <w:t>y</w:t>
      </w:r>
      <w:r w:rsidR="00EB41F2" w:rsidRPr="00EB41F2">
        <w:rPr>
          <w:i/>
          <w:iCs/>
          <w:vertAlign w:val="subscript"/>
        </w:rPr>
        <w:t>n</w:t>
      </w:r>
      <w:r>
        <w:rPr>
          <w:lang w:val="es-ES_tradnl"/>
        </w:rPr>
        <w:t xml:space="preserve">, </w:t>
      </w:r>
      <w:r>
        <w:rPr>
          <w:i/>
          <w:lang w:val="es-ES_tradnl"/>
        </w:rPr>
        <w:t>z</w:t>
      </w:r>
      <w:r w:rsidR="00EB41F2" w:rsidRPr="00EB41F2">
        <w:rPr>
          <w:i/>
          <w:iCs/>
          <w:vertAlign w:val="subscript"/>
        </w:rPr>
        <w:t>n</w:t>
      </w:r>
      <w:r>
        <w:rPr>
          <w:lang w:val="es-ES_tradnl"/>
        </w:rPr>
        <w:t>) o análogamente por el vector de posición:</w:t>
      </w:r>
    </w:p>
    <w:p w:rsidR="00836FFC" w:rsidRDefault="00836FFC" w:rsidP="00836FFC">
      <w:pPr>
        <w:pStyle w:val="Blanc"/>
      </w:pPr>
      <w:bookmarkStart w:id="169" w:name="F036"/>
    </w:p>
    <w:p w:rsidR="00FC2411" w:rsidRDefault="00FC2411" w:rsidP="008B747E">
      <w:pPr>
        <w:pStyle w:val="Equation"/>
        <w:rPr>
          <w:lang w:val="es-ES_tradnl"/>
        </w:rPr>
      </w:pPr>
      <w:r>
        <w:rPr>
          <w:lang w:val="es-ES_tradnl"/>
        </w:rPr>
        <w:tab/>
      </w:r>
      <w:r>
        <w:rPr>
          <w:lang w:val="es-ES_tradnl"/>
        </w:rPr>
        <w:tab/>
      </w:r>
      <w:r>
        <w:rPr>
          <w:b/>
          <w:i/>
          <w:lang w:val="es-ES_tradnl"/>
        </w:rPr>
        <w:t>R</w:t>
      </w:r>
      <w:r>
        <w:rPr>
          <w:b/>
          <w:i/>
          <w:position w:val="-6"/>
          <w:sz w:val="18"/>
          <w:lang w:val="es-ES_tradnl"/>
        </w:rPr>
        <w:t>n</w:t>
      </w:r>
      <w:r>
        <w:rPr>
          <w:lang w:val="es-ES_tradnl"/>
        </w:rPr>
        <w:t xml:space="preserve">  </w:t>
      </w:r>
      <w:r w:rsidR="008B747E">
        <w:rPr>
          <w:lang w:val="es-ES_tradnl"/>
        </w:rPr>
        <w:t>=</w:t>
      </w:r>
      <w:r>
        <w:rPr>
          <w:lang w:val="es-ES_tradnl"/>
        </w:rPr>
        <w:t xml:space="preserve">  </w:t>
      </w:r>
      <w:r>
        <w:rPr>
          <w:i/>
          <w:lang w:val="es-ES_tradnl"/>
        </w:rPr>
        <w:t>x</w:t>
      </w:r>
      <w:r>
        <w:rPr>
          <w:i/>
          <w:position w:val="-6"/>
          <w:sz w:val="18"/>
          <w:lang w:val="es-ES_tradnl"/>
        </w:rPr>
        <w:t>n</w:t>
      </w:r>
      <w:r>
        <w:rPr>
          <w:lang w:val="es-ES_tradnl"/>
        </w:rPr>
        <w:t xml:space="preserve"> </w:t>
      </w:r>
      <w:r>
        <w:rPr>
          <w:b/>
          <w:i/>
          <w:lang w:val="es-ES_tradnl"/>
        </w:rPr>
        <w:t>x</w:t>
      </w:r>
      <w:r>
        <w:rPr>
          <w:position w:val="-6"/>
          <w:sz w:val="18"/>
          <w:lang w:val="es-ES_tradnl"/>
        </w:rPr>
        <w:t>0</w:t>
      </w:r>
      <w:r>
        <w:rPr>
          <w:lang w:val="es-ES_tradnl"/>
        </w:rPr>
        <w:t xml:space="preserve">  </w:t>
      </w:r>
      <w:r w:rsidR="008B747E">
        <w:rPr>
          <w:lang w:val="es-ES_tradnl"/>
        </w:rPr>
        <w:t>+</w:t>
      </w:r>
      <w:r>
        <w:rPr>
          <w:lang w:val="es-ES_tradnl"/>
        </w:rPr>
        <w:t xml:space="preserve">  </w:t>
      </w:r>
      <w:r>
        <w:rPr>
          <w:i/>
          <w:lang w:val="es-ES_tradnl"/>
        </w:rPr>
        <w:t>y</w:t>
      </w:r>
      <w:r>
        <w:rPr>
          <w:i/>
          <w:position w:val="-6"/>
          <w:sz w:val="18"/>
          <w:lang w:val="es-ES_tradnl"/>
        </w:rPr>
        <w:t>n</w:t>
      </w:r>
      <w:r>
        <w:rPr>
          <w:lang w:val="es-ES_tradnl"/>
        </w:rPr>
        <w:t xml:space="preserve"> </w:t>
      </w:r>
      <w:r>
        <w:rPr>
          <w:b/>
          <w:i/>
          <w:lang w:val="es-ES_tradnl"/>
        </w:rPr>
        <w:t>y</w:t>
      </w:r>
      <w:r>
        <w:rPr>
          <w:position w:val="-6"/>
          <w:sz w:val="18"/>
          <w:lang w:val="es-ES_tradnl"/>
        </w:rPr>
        <w:t>0</w:t>
      </w:r>
      <w:r>
        <w:rPr>
          <w:lang w:val="es-ES_tradnl"/>
        </w:rPr>
        <w:t xml:space="preserve">  </w:t>
      </w:r>
      <w:r w:rsidR="008B747E">
        <w:rPr>
          <w:lang w:val="es-ES_tradnl"/>
        </w:rPr>
        <w:t>+</w:t>
      </w:r>
      <w:r>
        <w:rPr>
          <w:lang w:val="es-ES_tradnl"/>
        </w:rPr>
        <w:t xml:space="preserve">  </w:t>
      </w:r>
      <w:r>
        <w:rPr>
          <w:i/>
          <w:lang w:val="es-ES_tradnl"/>
        </w:rPr>
        <w:t>z</w:t>
      </w:r>
      <w:r>
        <w:rPr>
          <w:i/>
          <w:position w:val="-6"/>
          <w:sz w:val="18"/>
          <w:lang w:val="es-ES_tradnl"/>
        </w:rPr>
        <w:t>n</w:t>
      </w:r>
      <w:r>
        <w:rPr>
          <w:lang w:val="es-ES_tradnl"/>
        </w:rPr>
        <w:t xml:space="preserve"> </w:t>
      </w:r>
      <w:r>
        <w:rPr>
          <w:b/>
          <w:i/>
          <w:lang w:val="es-ES_tradnl"/>
        </w:rPr>
        <w:t>z</w:t>
      </w:r>
      <w:r>
        <w:rPr>
          <w:position w:val="-6"/>
          <w:sz w:val="18"/>
          <w:lang w:val="es-ES_tradnl"/>
        </w:rPr>
        <w:t>0</w:t>
      </w:r>
      <w:r>
        <w:rPr>
          <w:lang w:val="es-ES_tradnl"/>
        </w:rPr>
        <w:tab/>
        <w:t>(32)</w:t>
      </w:r>
      <w:bookmarkEnd w:id="169"/>
    </w:p>
    <w:p w:rsidR="00FC2411" w:rsidRDefault="00FC2411" w:rsidP="00280409">
      <w:pPr>
        <w:keepNext/>
        <w:keepLines/>
        <w:tabs>
          <w:tab w:val="left" w:pos="1276"/>
          <w:tab w:val="left" w:pos="2835"/>
        </w:tabs>
        <w:rPr>
          <w:lang w:val="es-ES_tradnl"/>
        </w:rPr>
      </w:pPr>
      <w:r>
        <w:rPr>
          <w:lang w:val="es-ES_tradnl"/>
        </w:rPr>
        <w:t xml:space="preserve">La posición de la </w:t>
      </w:r>
      <w:r w:rsidR="00280409">
        <w:rPr>
          <w:i/>
          <w:lang w:val="es-ES_tradnl"/>
        </w:rPr>
        <w:t>n</w:t>
      </w:r>
      <w:r w:rsidR="00280409">
        <w:rPr>
          <w:lang w:val="es-ES_tradnl"/>
        </w:rPr>
        <w:t xml:space="preserve">-ésima </w:t>
      </w:r>
      <w:r>
        <w:rPr>
          <w:lang w:val="es-ES_tradnl"/>
        </w:rPr>
        <w:t>fuente puede también expresarse en coordenadas cilíndricas (</w:t>
      </w:r>
      <w:r>
        <w:rPr>
          <w:i/>
          <w:lang w:val="es-ES_tradnl"/>
        </w:rPr>
        <w:t>d</w:t>
      </w:r>
      <w:r>
        <w:rPr>
          <w:i/>
          <w:position w:val="-3"/>
          <w:sz w:val="18"/>
          <w:lang w:val="es-ES_tradnl"/>
        </w:rPr>
        <w:t>n</w:t>
      </w:r>
      <w:r>
        <w:rPr>
          <w:lang w:val="es-ES_tradnl"/>
        </w:rPr>
        <w:t>, </w:t>
      </w:r>
      <w:r w:rsidR="0012135A">
        <w:rPr>
          <w:lang w:val="es-ES_tradnl"/>
        </w:rPr>
        <w:sym w:font="Symbol" w:char="F067"/>
      </w:r>
      <w:r>
        <w:rPr>
          <w:i/>
          <w:position w:val="-3"/>
          <w:sz w:val="18"/>
          <w:lang w:val="es-ES_tradnl"/>
        </w:rPr>
        <w:t>n</w:t>
      </w:r>
      <w:r>
        <w:rPr>
          <w:lang w:val="es-ES_tradnl"/>
        </w:rPr>
        <w:t>, </w:t>
      </w:r>
      <w:r>
        <w:rPr>
          <w:i/>
          <w:lang w:val="es-ES_tradnl"/>
        </w:rPr>
        <w:t>h</w:t>
      </w:r>
      <w:r>
        <w:rPr>
          <w:i/>
          <w:position w:val="-3"/>
          <w:sz w:val="18"/>
          <w:lang w:val="es-ES_tradnl"/>
        </w:rPr>
        <w:t>n</w:t>
      </w:r>
      <w:r>
        <w:rPr>
          <w:lang w:val="es-ES_tradnl"/>
        </w:rPr>
        <w:t>) vinculadas con las coordenadas cartesianas correspondientes por las relaciones siguientes (véase la Fig. 46):</w:t>
      </w:r>
    </w:p>
    <w:p w:rsidR="00FC2411" w:rsidRDefault="00FC2411" w:rsidP="00836FFC">
      <w:pPr>
        <w:pStyle w:val="Equation"/>
        <w:spacing w:before="0"/>
      </w:pPr>
      <w:bookmarkStart w:id="170" w:name="F037"/>
      <w:r>
        <w:rPr>
          <w:lang w:val="es-ES_tradnl"/>
        </w:rPr>
        <w:tab/>
      </w:r>
      <w:r>
        <w:rPr>
          <w:lang w:val="es-ES_tradnl"/>
        </w:rPr>
        <w:tab/>
      </w:r>
      <w:r>
        <w:fldChar w:fldCharType="begin"/>
      </w:r>
      <w:r>
        <w:instrText>eq \a\al\vs5(</w:instrText>
      </w:r>
      <w:r>
        <w:rPr>
          <w:i/>
        </w:rPr>
        <w:instrText>x</w:instrText>
      </w:r>
      <w:r>
        <w:rPr>
          <w:i/>
          <w:position w:val="-6"/>
          <w:sz w:val="18"/>
        </w:rPr>
        <w:instrText>n</w:instrText>
      </w:r>
      <w:r>
        <w:instrText xml:space="preserve">  </w:instrText>
      </w:r>
      <w:r>
        <w:rPr>
          <w:rFonts w:ascii="Symbol" w:hAnsi="Symbol"/>
        </w:rPr>
        <w:instrText>=</w:instrText>
      </w:r>
      <w:r>
        <w:instrText xml:space="preserve">  </w:instrText>
      </w:r>
      <w:r>
        <w:rPr>
          <w:i/>
        </w:rPr>
        <w:instrText>d</w:instrText>
      </w:r>
      <w:r>
        <w:rPr>
          <w:i/>
          <w:position w:val="-6"/>
          <w:sz w:val="18"/>
        </w:rPr>
        <w:instrText>n</w:instrText>
      </w:r>
      <w:r>
        <w:instrText xml:space="preserve">  sen </w:instrText>
      </w:r>
      <w:r>
        <w:rPr>
          <w:rFonts w:ascii="Symbol" w:hAnsi="Symbol"/>
        </w:rPr>
        <w:instrText>g</w:instrText>
      </w:r>
      <w:r>
        <w:rPr>
          <w:i/>
          <w:position w:val="-6"/>
          <w:sz w:val="18"/>
        </w:rPr>
        <w:instrText>n</w:instrText>
      </w:r>
      <w:r>
        <w:instrText>;</w:instrText>
      </w:r>
      <w:r>
        <w:rPr>
          <w:i/>
        </w:rPr>
        <w:instrText>y</w:instrText>
      </w:r>
      <w:r>
        <w:rPr>
          <w:i/>
          <w:position w:val="-6"/>
          <w:sz w:val="18"/>
        </w:rPr>
        <w:instrText>n</w:instrText>
      </w:r>
      <w:r>
        <w:instrText xml:space="preserve">  </w:instrText>
      </w:r>
      <w:r>
        <w:rPr>
          <w:rFonts w:ascii="Symbol" w:hAnsi="Symbol"/>
        </w:rPr>
        <w:instrText>=</w:instrText>
      </w:r>
      <w:r>
        <w:instrText xml:space="preserve">  </w:instrText>
      </w:r>
      <w:r>
        <w:rPr>
          <w:i/>
        </w:rPr>
        <w:instrText>d</w:instrText>
      </w:r>
      <w:r>
        <w:rPr>
          <w:i/>
          <w:position w:val="-6"/>
          <w:sz w:val="18"/>
        </w:rPr>
        <w:instrText>n</w:instrText>
      </w:r>
      <w:r>
        <w:instrText xml:space="preserve">  cos </w:instrText>
      </w:r>
      <w:r>
        <w:rPr>
          <w:rFonts w:ascii="Symbol" w:hAnsi="Symbol"/>
        </w:rPr>
        <w:instrText>g</w:instrText>
      </w:r>
      <w:r>
        <w:rPr>
          <w:i/>
          <w:position w:val="-6"/>
          <w:sz w:val="18"/>
        </w:rPr>
        <w:instrText>n</w:instrText>
      </w:r>
      <w:r>
        <w:instrText>;</w:instrText>
      </w:r>
      <w:r>
        <w:rPr>
          <w:i/>
        </w:rPr>
        <w:instrText>z</w:instrText>
      </w:r>
      <w:r>
        <w:rPr>
          <w:i/>
          <w:position w:val="-6"/>
          <w:sz w:val="18"/>
        </w:rPr>
        <w:instrText>n</w:instrText>
      </w:r>
      <w:r>
        <w:instrText xml:space="preserve">  </w:instrText>
      </w:r>
      <w:r>
        <w:rPr>
          <w:rFonts w:ascii="Symbol" w:hAnsi="Symbol"/>
        </w:rPr>
        <w:instrText>=</w:instrText>
      </w:r>
      <w:r>
        <w:instrText xml:space="preserve">  </w:instrText>
      </w:r>
      <w:r>
        <w:rPr>
          <w:i/>
        </w:rPr>
        <w:instrText>h</w:instrText>
      </w:r>
      <w:r>
        <w:rPr>
          <w:i/>
          <w:position w:val="-6"/>
          <w:sz w:val="18"/>
        </w:rPr>
        <w:instrText>n</w:instrText>
      </w:r>
      <w:r>
        <w:instrText>)</w:instrText>
      </w:r>
      <w:r>
        <w:fldChar w:fldCharType="end"/>
      </w:r>
      <w:r>
        <w:tab/>
        <w:t>(33)</w:t>
      </w:r>
      <w:bookmarkEnd w:id="170"/>
    </w:p>
    <w:p w:rsidR="00836FFC" w:rsidRDefault="00836FFC" w:rsidP="00836FFC">
      <w:pPr>
        <w:pStyle w:val="Blanc"/>
      </w:pPr>
    </w:p>
    <w:p w:rsidR="00FC2411" w:rsidRDefault="00FC2411" w:rsidP="00FC2411">
      <w:pPr>
        <w:pStyle w:val="FigureNo"/>
      </w:pPr>
      <w:r>
        <w:t>FIGURA 46</w:t>
      </w:r>
    </w:p>
    <w:p w:rsidR="00FC2411" w:rsidRPr="007600E5" w:rsidRDefault="00836FFC" w:rsidP="00FC2411">
      <w:pPr>
        <w:pStyle w:val="Figure"/>
      </w:pPr>
      <w:r>
        <w:rPr>
          <w:lang w:val="en-US"/>
        </w:rPr>
        <w:object w:dxaOrig="6385" w:dyaOrig="5275">
          <v:shape id="_x0000_i1071" type="#_x0000_t75" style="width:374.3pt;height:309.25pt" o:ole="">
            <v:imagedata r:id="rId106" o:title=""/>
          </v:shape>
          <o:OLEObject Type="Embed" ProgID="CorelDRAW.Graphic.14" ShapeID="_x0000_i1071" DrawAspect="Content" ObjectID="_1442406835" r:id="rId107"/>
        </w:object>
      </w:r>
    </w:p>
    <w:p w:rsidR="00FC2411" w:rsidRDefault="00FC2411" w:rsidP="00EA5CD4">
      <w:pPr>
        <w:keepNext/>
        <w:keepLines/>
        <w:tabs>
          <w:tab w:val="left" w:pos="1276"/>
          <w:tab w:val="left" w:pos="2835"/>
        </w:tabs>
        <w:rPr>
          <w:lang w:val="es-ES_tradnl"/>
        </w:rPr>
      </w:pPr>
      <w:r>
        <w:rPr>
          <w:lang w:val="es-ES_tradnl"/>
        </w:rPr>
        <w:lastRenderedPageBreak/>
        <w:t xml:space="preserve">La ganancia en tensión resultante de la composición de los campos electromagnéticos de </w:t>
      </w:r>
      <w:r>
        <w:rPr>
          <w:i/>
          <w:lang w:val="es-ES_tradnl"/>
        </w:rPr>
        <w:t>N</w:t>
      </w:r>
      <w:r>
        <w:rPr>
          <w:lang w:val="es-ES_tradnl"/>
        </w:rPr>
        <w:t xml:space="preserve"> fuentes radiantes en la dirección de observación (</w:t>
      </w:r>
      <w:r w:rsidR="008B747E">
        <w:rPr>
          <w:lang w:val="es-ES_tradnl"/>
        </w:rPr>
        <w:sym w:font="Symbol" w:char="F071"/>
      </w:r>
      <w:r>
        <w:rPr>
          <w:lang w:val="es-ES_tradnl"/>
        </w:rPr>
        <w:t>, </w:t>
      </w:r>
      <w:r w:rsidR="00763904" w:rsidRPr="00763904">
        <w:sym w:font="Symbol" w:char="F06A"/>
      </w:r>
      <w:r w:rsidR="00763904">
        <w:rPr>
          <w:lang w:val="es-ES_tradnl"/>
        </w:rPr>
        <w:t xml:space="preserve">) </w:t>
      </w:r>
      <w:r>
        <w:rPr>
          <w:lang w:val="es-ES_tradnl"/>
        </w:rPr>
        <w:t>es:</w:t>
      </w:r>
    </w:p>
    <w:p w:rsidR="00836FFC" w:rsidRDefault="00836FFC" w:rsidP="00836FFC">
      <w:pPr>
        <w:pStyle w:val="Blanc"/>
      </w:pPr>
      <w:bookmarkStart w:id="171" w:name="F038"/>
    </w:p>
    <w:p w:rsidR="00FC2411" w:rsidRDefault="00FC2411" w:rsidP="00FC2411">
      <w:pPr>
        <w:pStyle w:val="Equation"/>
        <w:rPr>
          <w:lang w:val="es-ES_tradnl"/>
        </w:rPr>
      </w:pPr>
      <w:r>
        <w:rPr>
          <w:lang w:val="es-ES_tradnl"/>
        </w:rPr>
        <w:tab/>
      </w:r>
      <w:r>
        <w:rPr>
          <w:lang w:val="es-ES_tradnl"/>
        </w:rPr>
        <w:tab/>
      </w:r>
      <w:r>
        <w:rPr>
          <w:lang w:val="es-ES_tradnl"/>
        </w:rPr>
        <w:fldChar w:fldCharType="begin"/>
      </w:r>
      <w:r>
        <w:rPr>
          <w:lang w:val="es-ES_tradnl"/>
        </w:rPr>
        <w:instrText xml:space="preserve">eq </w:instrText>
      </w:r>
      <w:r>
        <w:rPr>
          <w:i/>
          <w:lang w:val="es-ES_tradnl"/>
        </w:rPr>
        <w:instrText>G</w:instrText>
      </w:r>
      <w:r>
        <w:rPr>
          <w:i/>
          <w:position w:val="-4"/>
          <w:sz w:val="18"/>
          <w:lang w:val="es-ES_tradnl"/>
        </w:rPr>
        <w:instrText>Vtot</w:instrText>
      </w:r>
      <w:r>
        <w:rPr>
          <w:lang w:val="es-ES_tradnl"/>
        </w:rPr>
        <w:instrText xml:space="preserve"> (</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 xml:space="preserve">)  </w:instrText>
      </w:r>
      <w:r>
        <w:rPr>
          <w:rFonts w:ascii="Symbol" w:hAnsi="Symbol"/>
          <w:lang w:val="es-ES_tradnl"/>
        </w:rPr>
        <w:instrText>=</w:instrText>
      </w:r>
      <w:r>
        <w:rPr>
          <w:lang w:val="es-ES_tradnl"/>
        </w:rPr>
        <w:instrText xml:space="preserve">  \b\bc\|(\i\su(</w:instrText>
      </w:r>
      <w:r>
        <w:rPr>
          <w:i/>
          <w:position w:val="10"/>
          <w:sz w:val="18"/>
          <w:lang w:val="es-ES_tradnl"/>
        </w:rPr>
        <w:instrText>n</w:instrText>
      </w:r>
      <w:r>
        <w:rPr>
          <w:sz w:val="18"/>
          <w:lang w:val="es-ES_tradnl"/>
        </w:rPr>
        <w:instrText>;</w:instrText>
      </w:r>
      <w:r>
        <w:rPr>
          <w:lang w:val="es-ES_tradnl"/>
        </w:rPr>
        <w:instrText>;\s\do3( )\s\up4( )\r(;</w:instrText>
      </w:r>
      <w:r>
        <w:rPr>
          <w:i/>
          <w:lang w:val="es-ES_tradnl"/>
        </w:rPr>
        <w:instrText>a</w:instrText>
      </w:r>
      <w:r>
        <w:rPr>
          <w:lang w:val="es-ES_tradnl"/>
        </w:rPr>
        <w:instrText>\s(</w:instrText>
      </w:r>
      <w:r>
        <w:rPr>
          <w:rFonts w:ascii="Tms Rmn" w:hAnsi="Tms Rmn"/>
          <w:sz w:val="12"/>
          <w:lang w:val="es-ES_tradnl"/>
        </w:rPr>
        <w:instrText> </w:instrText>
      </w:r>
      <w:r>
        <w:rPr>
          <w:lang w:val="es-ES_tradnl"/>
        </w:rPr>
        <w:instrText>;</w:instrText>
      </w:r>
      <w:r>
        <w:rPr>
          <w:i/>
          <w:sz w:val="18"/>
          <w:lang w:val="es-ES_tradnl"/>
        </w:rPr>
        <w:instrText>n</w:instrText>
      </w:r>
      <w:r>
        <w:rPr>
          <w:lang w:val="es-ES_tradnl"/>
        </w:rPr>
        <w:instrText xml:space="preserve">)) </w:instrText>
      </w:r>
      <w:r>
        <w:rPr>
          <w:i/>
          <w:lang w:val="es-ES_tradnl"/>
        </w:rPr>
        <w:instrText>G</w:instrText>
      </w:r>
      <w:r>
        <w:rPr>
          <w:i/>
          <w:position w:val="-4"/>
          <w:sz w:val="18"/>
          <w:lang w:val="es-ES_tradnl"/>
        </w:rPr>
        <w:instrText>Vn</w:instrText>
      </w:r>
      <w:r>
        <w:rPr>
          <w:lang w:val="es-ES_tradnl"/>
        </w:rPr>
        <w:instrText xml:space="preserve"> (</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 e</w:instrText>
      </w:r>
      <w:r>
        <w:rPr>
          <w:sz w:val="8"/>
          <w:lang w:val="es-ES_tradnl"/>
        </w:rPr>
        <w:instrText> </w:instrText>
      </w:r>
      <w:r>
        <w:rPr>
          <w:position w:val="10"/>
          <w:sz w:val="18"/>
          <w:lang w:val="es-ES_tradnl"/>
        </w:rPr>
        <w:instrText>j</w:instrText>
      </w:r>
      <w:r>
        <w:rPr>
          <w:position w:val="10"/>
          <w:sz w:val="12"/>
          <w:lang w:val="es-ES_tradnl"/>
        </w:rPr>
        <w:instrText> </w:instrText>
      </w:r>
      <w:r>
        <w:rPr>
          <w:rFonts w:ascii="Symbol" w:hAnsi="Symbol"/>
          <w:position w:val="10"/>
          <w:sz w:val="18"/>
          <w:lang w:val="es-ES_tradnl"/>
        </w:rPr>
        <w:instrText>Dy</w:instrText>
      </w:r>
      <w:r>
        <w:rPr>
          <w:i/>
          <w:position w:val="4"/>
          <w:sz w:val="14"/>
          <w:lang w:val="es-ES_tradnl"/>
        </w:rPr>
        <w:instrText>n</w:instrText>
      </w:r>
      <w:r>
        <w:rPr>
          <w:position w:val="10"/>
          <w:sz w:val="18"/>
          <w:lang w:val="es-ES_tradnl"/>
        </w:rPr>
        <w:instrText xml:space="preserve"> (</w:instrText>
      </w:r>
      <w:r>
        <w:rPr>
          <w:rFonts w:ascii="Symbol" w:hAnsi="Symbol"/>
          <w:position w:val="10"/>
          <w:sz w:val="18"/>
          <w:lang w:val="es-ES_tradnl"/>
        </w:rPr>
        <w:instrText>q</w:instrText>
      </w:r>
      <w:r>
        <w:rPr>
          <w:position w:val="10"/>
          <w:sz w:val="18"/>
          <w:lang w:val="es-ES_tradnl"/>
        </w:rPr>
        <w:instrText xml:space="preserve">, </w:instrText>
      </w:r>
      <w:r>
        <w:rPr>
          <w:rFonts w:ascii="Symbol" w:hAnsi="Symbol"/>
          <w:position w:val="10"/>
          <w:sz w:val="18"/>
          <w:lang w:val="es-ES_tradnl"/>
        </w:rPr>
        <w:instrText>j)</w:instrText>
      </w:r>
      <w:r>
        <w:rPr>
          <w:lang w:val="es-ES_tradnl"/>
        </w:rPr>
        <w:instrText>))</w:instrText>
      </w:r>
      <w:r>
        <w:rPr>
          <w:lang w:val="es-ES_tradnl"/>
        </w:rPr>
        <w:fldChar w:fldCharType="end"/>
      </w:r>
      <w:r>
        <w:rPr>
          <w:lang w:val="es-ES_tradnl"/>
        </w:rPr>
        <w:tab/>
        <w:t>(34)</w:t>
      </w:r>
      <w:bookmarkEnd w:id="171"/>
    </w:p>
    <w:p w:rsidR="00FC2411" w:rsidRDefault="00FC2411" w:rsidP="00280409">
      <w:pPr>
        <w:tabs>
          <w:tab w:val="left" w:pos="2835"/>
        </w:tabs>
        <w:rPr>
          <w:lang w:val="es-ES_tradnl"/>
        </w:rPr>
      </w:pPr>
      <w:r>
        <w:rPr>
          <w:lang w:val="es-ES_tradnl"/>
        </w:rPr>
        <w:t xml:space="preserve">en la que </w:t>
      </w:r>
      <w:r>
        <w:rPr>
          <w:i/>
          <w:lang w:val="es-ES_tradnl"/>
        </w:rPr>
        <w:t>a</w:t>
      </w:r>
      <w:r w:rsidRPr="00EB41F2">
        <w:rPr>
          <w:i/>
          <w:iCs/>
          <w:vertAlign w:val="subscript"/>
        </w:rPr>
        <w:t>n</w:t>
      </w:r>
      <w:r>
        <w:rPr>
          <w:lang w:val="es-ES_tradnl"/>
        </w:rPr>
        <w:t xml:space="preserve"> es el coeficiente de la potencia que alimenta el elemento radiante </w:t>
      </w:r>
      <w:r>
        <w:rPr>
          <w:i/>
          <w:lang w:val="es-ES_tradnl"/>
        </w:rPr>
        <w:t>n</w:t>
      </w:r>
      <w:r>
        <w:rPr>
          <w:lang w:val="es-ES_tradnl"/>
        </w:rPr>
        <w:t xml:space="preserve">-ésimo y </w:t>
      </w:r>
      <w:r>
        <w:rPr>
          <w:i/>
          <w:lang w:val="es-ES_tradnl"/>
        </w:rPr>
        <w:t>G</w:t>
      </w:r>
      <w:r w:rsidRPr="00EB41F2">
        <w:rPr>
          <w:i/>
          <w:iCs/>
          <w:vertAlign w:val="subscript"/>
        </w:rPr>
        <w:t>Vn</w:t>
      </w:r>
      <w:r>
        <w:rPr>
          <w:lang w:val="es-ES_tradnl"/>
        </w:rPr>
        <w:t>(</w:t>
      </w:r>
      <w:r w:rsidR="008B747E">
        <w:rPr>
          <w:lang w:val="es-ES_tradnl"/>
        </w:rPr>
        <w:sym w:font="Symbol" w:char="F071"/>
      </w:r>
      <w:r>
        <w:rPr>
          <w:lang w:val="es-ES_tradnl"/>
        </w:rPr>
        <w:t>, </w:t>
      </w:r>
      <w:r w:rsidR="00763904" w:rsidRPr="00763904">
        <w:sym w:font="Symbol" w:char="F06A"/>
      </w:r>
      <w:r w:rsidR="00763904">
        <w:rPr>
          <w:lang w:val="es-ES_tradnl"/>
        </w:rPr>
        <w:t>)</w:t>
      </w:r>
      <w:r>
        <w:rPr>
          <w:lang w:val="es-ES_tradnl"/>
        </w:rPr>
        <w:t xml:space="preserve"> es su ganancia en tensión en la dirección (</w:t>
      </w:r>
      <w:r w:rsidR="008B747E">
        <w:rPr>
          <w:lang w:val="es-ES_tradnl"/>
        </w:rPr>
        <w:sym w:font="Symbol" w:char="F071"/>
      </w:r>
      <w:r>
        <w:rPr>
          <w:lang w:val="es-ES_tradnl"/>
        </w:rPr>
        <w:t>, </w:t>
      </w:r>
      <w:r w:rsidR="00763904" w:rsidRPr="00763904">
        <w:sym w:font="Symbol" w:char="F06A"/>
      </w:r>
      <w:r w:rsidR="00763904">
        <w:rPr>
          <w:lang w:val="es-ES_tradnl"/>
        </w:rPr>
        <w:t>)</w:t>
      </w:r>
      <w:r>
        <w:rPr>
          <w:lang w:val="es-ES_tradnl"/>
        </w:rPr>
        <w:t xml:space="preserve">, que puede obtenerse a partir del diagrama de amplitud horizontal y vertical de la </w:t>
      </w:r>
      <w:r w:rsidR="00280409">
        <w:rPr>
          <w:i/>
          <w:lang w:val="es-ES_tradnl"/>
        </w:rPr>
        <w:t>n</w:t>
      </w:r>
      <w:r w:rsidR="00280409">
        <w:rPr>
          <w:i/>
          <w:lang w:val="es-ES_tradnl"/>
        </w:rPr>
        <w:noBreakHyphen/>
      </w:r>
      <w:r w:rsidR="00280409">
        <w:rPr>
          <w:lang w:val="es-ES_tradnl"/>
        </w:rPr>
        <w:t xml:space="preserve">ésima </w:t>
      </w:r>
      <w:r>
        <w:rPr>
          <w:lang w:val="es-ES_tradnl"/>
        </w:rPr>
        <w:t>fuente, considerando su dirección de puntería y el giro en torno de la misma.</w:t>
      </w:r>
    </w:p>
    <w:p w:rsidR="00FC2411" w:rsidRDefault="00FC2411" w:rsidP="00280409">
      <w:pPr>
        <w:rPr>
          <w:lang w:val="es-ES_tradnl"/>
        </w:rPr>
      </w:pPr>
      <w:r>
        <w:rPr>
          <w:lang w:val="es-ES_tradnl"/>
        </w:rPr>
        <w:t xml:space="preserve">En cuanto a la fase del vector en el sumatorio (34), la diferencia de fase total en radianes de la </w:t>
      </w:r>
      <w:r w:rsidR="00280409">
        <w:rPr>
          <w:i/>
          <w:lang w:val="es-ES_tradnl"/>
        </w:rPr>
        <w:t>n</w:t>
      </w:r>
      <w:r w:rsidR="00280409">
        <w:rPr>
          <w:lang w:val="es-ES_tradnl"/>
        </w:rPr>
        <w:noBreakHyphen/>
        <w:t xml:space="preserve">ésima </w:t>
      </w:r>
      <w:r>
        <w:rPr>
          <w:lang w:val="es-ES_tradnl"/>
        </w:rPr>
        <w:t>fuente en la dirección de observación puede expresarse como sigue:</w:t>
      </w:r>
    </w:p>
    <w:p w:rsidR="00836FFC" w:rsidRDefault="00836FFC" w:rsidP="00836FFC">
      <w:pPr>
        <w:pStyle w:val="Blanc"/>
      </w:pPr>
      <w:bookmarkStart w:id="172" w:name="F039"/>
    </w:p>
    <w:p w:rsidR="00FC2411" w:rsidRDefault="00FC2411" w:rsidP="0012135A">
      <w:pPr>
        <w:pStyle w:val="Equation"/>
        <w:rPr>
          <w:lang w:val="es-ES_tradnl"/>
        </w:rPr>
      </w:pPr>
      <w:r>
        <w:rPr>
          <w:lang w:val="es-ES_tradnl"/>
        </w:rPr>
        <w:tab/>
      </w:r>
      <w:r>
        <w:rPr>
          <w:lang w:val="es-ES_tradnl"/>
        </w:rPr>
        <w:tab/>
      </w:r>
      <w:r w:rsidR="0012135A">
        <w:rPr>
          <w:lang w:val="es-ES_tradnl"/>
        </w:rPr>
        <w:sym w:font="Symbol" w:char="F044"/>
      </w:r>
      <w:r w:rsidR="0012135A">
        <w:rPr>
          <w:lang w:val="es-ES_tradnl"/>
        </w:rPr>
        <w:sym w:font="Symbol" w:char="F079"/>
      </w:r>
      <w:r>
        <w:rPr>
          <w:i/>
          <w:position w:val="-6"/>
          <w:sz w:val="18"/>
          <w:lang w:val="es-ES_tradnl"/>
        </w:rPr>
        <w:t>n</w:t>
      </w:r>
      <w:r>
        <w:rPr>
          <w:lang w:val="es-ES_tradnl"/>
        </w:rPr>
        <w:t xml:space="preserve"> (</w:t>
      </w:r>
      <w:r w:rsidR="008B747E">
        <w:rPr>
          <w:lang w:val="es-ES_tradnl"/>
        </w:rPr>
        <w:sym w:font="Symbol" w:char="F071"/>
      </w:r>
      <w:r>
        <w:rPr>
          <w:lang w:val="es-ES_tradnl"/>
        </w:rPr>
        <w:t xml:space="preserve">, </w:t>
      </w:r>
      <w:r w:rsidR="00763904" w:rsidRPr="00763904">
        <w:sym w:font="Symbol" w:char="F06A"/>
      </w:r>
      <w:r w:rsidR="00763904">
        <w:rPr>
          <w:lang w:val="es-ES_tradnl"/>
        </w:rPr>
        <w:t>)</w:t>
      </w:r>
      <w:r>
        <w:rPr>
          <w:lang w:val="es-ES_tradnl"/>
        </w:rPr>
        <w:t xml:space="preserve">  </w:t>
      </w:r>
      <w:r w:rsidR="00763904">
        <w:rPr>
          <w:lang w:val="es-ES_tradnl"/>
        </w:rPr>
        <w:t>=</w:t>
      </w:r>
      <w:r>
        <w:rPr>
          <w:lang w:val="es-ES_tradnl"/>
        </w:rPr>
        <w:t xml:space="preserve">  </w:t>
      </w:r>
      <w:r w:rsidR="0012135A">
        <w:rPr>
          <w:lang w:val="es-ES_tradnl"/>
        </w:rPr>
        <w:sym w:font="Symbol" w:char="F044"/>
      </w:r>
      <w:r w:rsidR="0012135A">
        <w:rPr>
          <w:lang w:val="es-ES_tradnl"/>
        </w:rPr>
        <w:sym w:font="Symbol" w:char="F079"/>
      </w:r>
      <w:r>
        <w:rPr>
          <w:i/>
          <w:position w:val="-6"/>
          <w:sz w:val="18"/>
          <w:lang w:val="es-ES_tradnl"/>
        </w:rPr>
        <w:t>n</w:t>
      </w:r>
      <w:r>
        <w:rPr>
          <w:position w:val="-6"/>
          <w:sz w:val="18"/>
          <w:lang w:val="es-ES_tradnl"/>
        </w:rPr>
        <w:t xml:space="preserve"> </w:t>
      </w:r>
      <w:r>
        <w:rPr>
          <w:i/>
          <w:position w:val="-6"/>
          <w:sz w:val="18"/>
          <w:lang w:val="es-ES_tradnl"/>
        </w:rPr>
        <w:t>pos</w:t>
      </w:r>
      <w:r>
        <w:rPr>
          <w:lang w:val="es-ES_tradnl"/>
        </w:rPr>
        <w:t xml:space="preserve"> (</w:t>
      </w:r>
      <w:r w:rsidR="008B747E">
        <w:rPr>
          <w:lang w:val="es-ES_tradnl"/>
        </w:rPr>
        <w:sym w:font="Symbol" w:char="F071"/>
      </w:r>
      <w:r>
        <w:rPr>
          <w:lang w:val="es-ES_tradnl"/>
        </w:rPr>
        <w:t xml:space="preserve">, </w:t>
      </w:r>
      <w:r w:rsidR="00763904" w:rsidRPr="00763904">
        <w:sym w:font="Symbol" w:char="F06A"/>
      </w:r>
      <w:r w:rsidR="00763904">
        <w:rPr>
          <w:lang w:val="es-ES_tradnl"/>
        </w:rPr>
        <w:t>)</w:t>
      </w:r>
      <w:r>
        <w:rPr>
          <w:lang w:val="es-ES_tradnl"/>
        </w:rPr>
        <w:t xml:space="preserve">  </w:t>
      </w:r>
      <w:r w:rsidR="00763904">
        <w:rPr>
          <w:lang w:val="es-ES_tradnl"/>
        </w:rPr>
        <w:t>+</w:t>
      </w:r>
      <w:r>
        <w:rPr>
          <w:lang w:val="es-ES_tradnl"/>
        </w:rPr>
        <w:t xml:space="preserve">  </w:t>
      </w:r>
      <w:r w:rsidR="0012135A">
        <w:rPr>
          <w:lang w:val="es-ES_tradnl"/>
        </w:rPr>
        <w:sym w:font="Symbol" w:char="F044"/>
      </w:r>
      <w:r w:rsidR="0012135A">
        <w:rPr>
          <w:lang w:val="es-ES_tradnl"/>
        </w:rPr>
        <w:sym w:font="Symbol" w:char="F079"/>
      </w:r>
      <w:r>
        <w:rPr>
          <w:i/>
          <w:position w:val="-6"/>
          <w:sz w:val="18"/>
          <w:lang w:val="es-ES_tradnl"/>
        </w:rPr>
        <w:t>n</w:t>
      </w:r>
      <w:r>
        <w:rPr>
          <w:position w:val="-6"/>
          <w:sz w:val="18"/>
          <w:lang w:val="es-ES_tradnl"/>
        </w:rPr>
        <w:t xml:space="preserve"> </w:t>
      </w:r>
      <w:r>
        <w:rPr>
          <w:i/>
          <w:position w:val="-6"/>
          <w:sz w:val="18"/>
          <w:lang w:val="es-ES_tradnl"/>
        </w:rPr>
        <w:t>diag</w:t>
      </w:r>
      <w:r>
        <w:rPr>
          <w:lang w:val="es-ES_tradnl"/>
        </w:rPr>
        <w:t xml:space="preserve"> (</w:t>
      </w:r>
      <w:r w:rsidR="008B747E">
        <w:rPr>
          <w:lang w:val="es-ES_tradnl"/>
        </w:rPr>
        <w:sym w:font="Symbol" w:char="F071"/>
      </w:r>
      <w:r>
        <w:rPr>
          <w:lang w:val="es-ES_tradnl"/>
        </w:rPr>
        <w:t>,</w:t>
      </w:r>
      <w:r w:rsidR="00763904" w:rsidRPr="00763904">
        <w:sym w:font="Symbol" w:char="F06A"/>
      </w:r>
      <w:r w:rsidR="00763904">
        <w:rPr>
          <w:lang w:val="es-ES_tradnl"/>
        </w:rPr>
        <w:t>)</w:t>
      </w:r>
      <w:r>
        <w:rPr>
          <w:lang w:val="es-ES_tradnl"/>
        </w:rPr>
        <w:t xml:space="preserve">  </w:t>
      </w:r>
      <w:r w:rsidR="00763904">
        <w:rPr>
          <w:lang w:val="es-ES_tradnl"/>
        </w:rPr>
        <w:t>+</w:t>
      </w:r>
      <w:r>
        <w:rPr>
          <w:lang w:val="es-ES_tradnl"/>
        </w:rPr>
        <w:t xml:space="preserve">  </w:t>
      </w:r>
      <w:r w:rsidR="0012135A">
        <w:rPr>
          <w:lang w:val="es-ES_tradnl"/>
        </w:rPr>
        <w:sym w:font="Symbol" w:char="F044"/>
      </w:r>
      <w:r w:rsidR="0012135A">
        <w:rPr>
          <w:lang w:val="es-ES_tradnl"/>
        </w:rPr>
        <w:sym w:font="Symbol" w:char="F079"/>
      </w:r>
      <w:r>
        <w:rPr>
          <w:i/>
          <w:position w:val="-6"/>
          <w:sz w:val="18"/>
          <w:lang w:val="es-ES_tradnl"/>
        </w:rPr>
        <w:t>n</w:t>
      </w:r>
      <w:r>
        <w:rPr>
          <w:position w:val="-6"/>
          <w:sz w:val="18"/>
          <w:lang w:val="es-ES_tradnl"/>
        </w:rPr>
        <w:t xml:space="preserve"> </w:t>
      </w:r>
      <w:r>
        <w:rPr>
          <w:i/>
          <w:position w:val="-6"/>
          <w:sz w:val="18"/>
          <w:lang w:val="es-ES_tradnl"/>
        </w:rPr>
        <w:t>el</w:t>
      </w:r>
      <w:r>
        <w:rPr>
          <w:lang w:val="es-ES_tradnl"/>
        </w:rPr>
        <w:tab/>
        <w:t>(35)</w:t>
      </w:r>
      <w:bookmarkEnd w:id="172"/>
    </w:p>
    <w:p w:rsidR="00FC2411" w:rsidRDefault="00FC2411" w:rsidP="00280409">
      <w:pPr>
        <w:rPr>
          <w:lang w:val="es-ES_tradnl"/>
        </w:rPr>
      </w:pPr>
      <w:r>
        <w:rPr>
          <w:lang w:val="es-ES_tradnl"/>
        </w:rPr>
        <w:t xml:space="preserve">en la cual </w:t>
      </w:r>
      <w:r w:rsidR="0012135A">
        <w:rPr>
          <w:lang w:val="es-ES_tradnl"/>
        </w:rPr>
        <w:sym w:font="Symbol" w:char="F044"/>
      </w:r>
      <w:r w:rsidR="0012135A">
        <w:rPr>
          <w:lang w:val="es-ES_tradnl"/>
        </w:rPr>
        <w:sym w:font="Symbol" w:char="F079"/>
      </w:r>
      <w:r w:rsidRPr="00EB41F2">
        <w:rPr>
          <w:i/>
          <w:iCs/>
          <w:vertAlign w:val="subscript"/>
        </w:rPr>
        <w:t>n</w:t>
      </w:r>
      <w:r>
        <w:rPr>
          <w:rFonts w:ascii="Tms Rmn" w:hAnsi="Tms Rmn"/>
          <w:i/>
          <w:position w:val="-4"/>
          <w:sz w:val="12"/>
          <w:lang w:val="es-ES_tradnl"/>
        </w:rPr>
        <w:t> </w:t>
      </w:r>
      <w:r w:rsidRPr="00EB41F2">
        <w:rPr>
          <w:i/>
          <w:iCs/>
          <w:vertAlign w:val="subscript"/>
        </w:rPr>
        <w:t>pos</w:t>
      </w:r>
      <w:r>
        <w:rPr>
          <w:lang w:val="es-ES_tradnl"/>
        </w:rPr>
        <w:t>(</w:t>
      </w:r>
      <w:r w:rsidR="008B747E">
        <w:rPr>
          <w:lang w:val="es-ES_tradnl"/>
        </w:rPr>
        <w:sym w:font="Symbol" w:char="F071"/>
      </w:r>
      <w:r>
        <w:rPr>
          <w:lang w:val="es-ES_tradnl"/>
        </w:rPr>
        <w:t>,</w:t>
      </w:r>
      <w:r w:rsidR="00763904" w:rsidRPr="00763904">
        <w:sym w:font="Symbol" w:char="F06A"/>
      </w:r>
      <w:r w:rsidR="00763904">
        <w:t>)</w:t>
      </w:r>
      <w:r w:rsidRPr="00763904">
        <w:t xml:space="preserve"> </w:t>
      </w:r>
      <w:r>
        <w:rPr>
          <w:lang w:val="es-ES_tradnl"/>
        </w:rPr>
        <w:t xml:space="preserve">representa la diferencia de fase (rad) de la posición de la </w:t>
      </w:r>
      <w:r w:rsidR="00280409">
        <w:rPr>
          <w:i/>
          <w:lang w:val="es-ES_tradnl"/>
        </w:rPr>
        <w:t>n</w:t>
      </w:r>
      <w:r w:rsidR="00280409">
        <w:rPr>
          <w:lang w:val="es-ES_tradnl"/>
        </w:rPr>
        <w:t xml:space="preserve">-ésima </w:t>
      </w:r>
      <w:r>
        <w:rPr>
          <w:lang w:val="es-ES_tradnl"/>
        </w:rPr>
        <w:t>fuente en la dirección de observación con respecto a una fuente colocada en el origen del sistema de coordenadas (véase la Fig. 46) y puede expresarse así:</w:t>
      </w:r>
    </w:p>
    <w:p w:rsidR="00836FFC" w:rsidRDefault="00836FFC" w:rsidP="00836FFC">
      <w:pPr>
        <w:pStyle w:val="Blanc"/>
      </w:pPr>
      <w:bookmarkStart w:id="173" w:name="F040"/>
    </w:p>
    <w:p w:rsidR="00FC2411" w:rsidRDefault="00FC2411" w:rsidP="00FC2411">
      <w:pPr>
        <w:pStyle w:val="Equation"/>
        <w:rPr>
          <w:lang w:val="es-ES_tradnl"/>
        </w:rPr>
      </w:pPr>
      <w:r>
        <w:rPr>
          <w:lang w:val="es-ES_tradnl"/>
        </w:rPr>
        <w:tab/>
      </w:r>
      <w:r>
        <w:rPr>
          <w:lang w:val="es-ES_tradnl"/>
        </w:rPr>
        <w:tab/>
      </w:r>
      <w:r>
        <w:rPr>
          <w:lang w:val="es-ES_tradnl"/>
        </w:rPr>
        <w:fldChar w:fldCharType="begin"/>
      </w:r>
      <w:r>
        <w:rPr>
          <w:lang w:val="es-ES_tradnl"/>
        </w:rPr>
        <w:instrText xml:space="preserve">eq </w:instrText>
      </w:r>
      <w:r>
        <w:rPr>
          <w:rFonts w:ascii="Symbol" w:hAnsi="Symbol"/>
          <w:lang w:val="es-ES_tradnl"/>
        </w:rPr>
        <w:instrText>Dy</w:instrText>
      </w:r>
      <w:r>
        <w:rPr>
          <w:i/>
          <w:position w:val="-6"/>
          <w:sz w:val="18"/>
          <w:lang w:val="es-ES_tradnl"/>
        </w:rPr>
        <w:instrText>n</w:instrText>
      </w:r>
      <w:r>
        <w:rPr>
          <w:position w:val="-6"/>
          <w:sz w:val="18"/>
          <w:lang w:val="es-ES_tradnl"/>
        </w:rPr>
        <w:instrText xml:space="preserve"> </w:instrText>
      </w:r>
      <w:r>
        <w:rPr>
          <w:i/>
          <w:position w:val="-6"/>
          <w:sz w:val="18"/>
          <w:lang w:val="es-ES_tradnl"/>
        </w:rPr>
        <w:instrText>pos</w:instrText>
      </w:r>
      <w:r>
        <w:rPr>
          <w:lang w:val="es-ES_tradnl"/>
        </w:rPr>
        <w:instrText xml:space="preserve"> (</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 xml:space="preserve">)  </w:instrText>
      </w:r>
      <w:r>
        <w:rPr>
          <w:rFonts w:ascii="Symbol" w:hAnsi="Symbol"/>
          <w:lang w:val="es-ES_tradnl"/>
        </w:rPr>
        <w:instrText>=</w:instrText>
      </w:r>
      <w:r>
        <w:rPr>
          <w:lang w:val="es-ES_tradnl"/>
        </w:rPr>
        <w:instrText xml:space="preserve">  \f</w:instrText>
      </w:r>
      <w:r>
        <w:rPr>
          <w:rFonts w:ascii="Symbol" w:hAnsi="Symbol"/>
          <w:lang w:val="es-ES_tradnl"/>
        </w:rPr>
        <w:instrText>(2p;l</w:instrText>
      </w:r>
      <w:r>
        <w:rPr>
          <w:lang w:val="es-ES_tradnl"/>
        </w:rPr>
        <w:instrText xml:space="preserve">)  </w:instrText>
      </w:r>
      <w:r>
        <w:rPr>
          <w:rFonts w:ascii="Symbol" w:hAnsi="Symbol"/>
          <w:lang w:val="es-ES_tradnl"/>
        </w:rPr>
        <w:instrText>D</w:instrText>
      </w:r>
      <w:r>
        <w:rPr>
          <w:sz w:val="8"/>
          <w:lang w:val="es-ES_tradnl"/>
        </w:rPr>
        <w:instrText> </w:instrText>
      </w:r>
      <w:r>
        <w:rPr>
          <w:i/>
          <w:lang w:val="es-ES_tradnl"/>
        </w:rPr>
        <w:instrText>s</w:instrText>
      </w:r>
      <w:r>
        <w:rPr>
          <w:lang w:val="es-ES_tradnl"/>
        </w:rPr>
        <w:fldChar w:fldCharType="end"/>
      </w:r>
      <w:r>
        <w:rPr>
          <w:lang w:val="es-ES_tradnl"/>
        </w:rPr>
        <w:tab/>
        <w:t>(36)</w:t>
      </w:r>
      <w:bookmarkEnd w:id="173"/>
    </w:p>
    <w:p w:rsidR="00FC2411" w:rsidRDefault="00FC2411" w:rsidP="00836FFC">
      <w:pPr>
        <w:keepNext/>
        <w:keepLines/>
        <w:spacing w:before="0"/>
        <w:rPr>
          <w:lang w:val="es-ES_tradnl"/>
        </w:rPr>
      </w:pPr>
      <w:r>
        <w:rPr>
          <w:lang w:val="es-ES_tradnl"/>
        </w:rPr>
        <w:t>donde:</w:t>
      </w:r>
    </w:p>
    <w:p w:rsidR="00FC2411" w:rsidRDefault="00FC2411" w:rsidP="0012135A">
      <w:pPr>
        <w:pStyle w:val="enumlev1"/>
        <w:rPr>
          <w:lang w:val="es-ES_tradnl"/>
        </w:rPr>
      </w:pPr>
      <w:r>
        <w:rPr>
          <w:lang w:val="es-ES_tradnl"/>
        </w:rPr>
        <w:tab/>
      </w:r>
      <w:r w:rsidR="0012135A">
        <w:rPr>
          <w:lang w:val="es-ES_tradnl"/>
        </w:rPr>
        <w:sym w:font="Symbol" w:char="F044"/>
      </w:r>
      <w:r>
        <w:rPr>
          <w:i/>
          <w:lang w:val="es-ES_tradnl"/>
        </w:rPr>
        <w:t>s</w:t>
      </w:r>
      <w:r>
        <w:rPr>
          <w:lang w:val="es-ES_tradnl"/>
        </w:rPr>
        <w:t xml:space="preserve"> = (</w:t>
      </w:r>
      <w:r>
        <w:rPr>
          <w:b/>
          <w:i/>
          <w:lang w:val="es-ES_tradnl"/>
        </w:rPr>
        <w:t>R</w:t>
      </w:r>
      <w:r w:rsidRPr="00EB41F2">
        <w:rPr>
          <w:b/>
          <w:bCs/>
          <w:i/>
          <w:iCs/>
          <w:vertAlign w:val="subscript"/>
        </w:rPr>
        <w:t>n</w:t>
      </w:r>
      <w:r w:rsidRPr="00280409">
        <w:t xml:space="preserve"> · </w:t>
      </w:r>
      <w:r>
        <w:rPr>
          <w:b/>
          <w:i/>
          <w:lang w:val="es-ES_tradnl"/>
        </w:rPr>
        <w:t>r</w:t>
      </w:r>
      <w:r>
        <w:rPr>
          <w:lang w:val="es-ES_tradnl"/>
        </w:rPr>
        <w:t>)</w:t>
      </w:r>
    </w:p>
    <w:p w:rsidR="00FC2411" w:rsidRDefault="00FC2411" w:rsidP="005F24F2">
      <w:pPr>
        <w:rPr>
          <w:lang w:val="es-ES_tradnl"/>
        </w:rPr>
      </w:pPr>
      <w:r>
        <w:rPr>
          <w:b/>
          <w:i/>
          <w:lang w:val="es-ES_tradnl"/>
        </w:rPr>
        <w:t>R</w:t>
      </w:r>
      <w:r w:rsidRPr="00EB41F2">
        <w:rPr>
          <w:b/>
          <w:bCs/>
          <w:i/>
          <w:iCs/>
          <w:vertAlign w:val="subscript"/>
        </w:rPr>
        <w:t>n</w:t>
      </w:r>
      <w:r>
        <w:rPr>
          <w:lang w:val="es-ES_tradnl"/>
        </w:rPr>
        <w:t xml:space="preserve"> viene dado por (32) y </w:t>
      </w:r>
      <w:r>
        <w:rPr>
          <w:b/>
          <w:i/>
          <w:lang w:val="es-ES_tradnl"/>
        </w:rPr>
        <w:t>r</w:t>
      </w:r>
      <w:r>
        <w:rPr>
          <w:lang w:val="es-ES_tradnl"/>
        </w:rPr>
        <w:t xml:space="preserve"> puede expresarse, considerando en la Fig. 46 que la coordenada </w:t>
      </w:r>
      <w:r w:rsidR="005F24F2">
        <w:rPr>
          <w:lang w:val="es-ES_tradnl"/>
        </w:rPr>
        <w:sym w:font="Symbol" w:char="F071"/>
      </w:r>
      <w:r>
        <w:rPr>
          <w:lang w:val="es-ES_tradnl"/>
        </w:rPr>
        <w:t xml:space="preserve"> es positiva en el semiespacio </w:t>
      </w:r>
      <w:r>
        <w:rPr>
          <w:i/>
          <w:lang w:val="es-ES_tradnl"/>
        </w:rPr>
        <w:t>z</w:t>
      </w:r>
      <w:r>
        <w:rPr>
          <w:rFonts w:ascii="Tms Rmn" w:hAnsi="Tms Rmn"/>
          <w:i/>
          <w:sz w:val="12"/>
          <w:lang w:val="es-ES_tradnl"/>
        </w:rPr>
        <w:t> </w:t>
      </w:r>
      <w:r>
        <w:rPr>
          <w:lang w:val="es-ES_tradnl"/>
        </w:rPr>
        <w:t>&lt;</w:t>
      </w:r>
      <w:r>
        <w:rPr>
          <w:rFonts w:ascii="Tms Rmn" w:hAnsi="Tms Rmn"/>
          <w:sz w:val="12"/>
          <w:lang w:val="es-ES_tradnl"/>
        </w:rPr>
        <w:t> </w:t>
      </w:r>
      <w:r>
        <w:rPr>
          <w:lang w:val="es-ES_tradnl"/>
        </w:rPr>
        <w:t>0, de la manera siguiente:</w:t>
      </w:r>
    </w:p>
    <w:p w:rsidR="00836FFC" w:rsidRDefault="00836FFC" w:rsidP="00836FFC">
      <w:pPr>
        <w:pStyle w:val="Blanc"/>
      </w:pPr>
      <w:bookmarkStart w:id="174" w:name="F041"/>
    </w:p>
    <w:p w:rsidR="00FC2411" w:rsidRDefault="00FC2411" w:rsidP="00763904">
      <w:pPr>
        <w:pStyle w:val="Equation"/>
        <w:rPr>
          <w:lang w:val="es-ES_tradnl"/>
        </w:rPr>
      </w:pPr>
      <w:r>
        <w:rPr>
          <w:lang w:val="es-ES_tradnl"/>
        </w:rPr>
        <w:tab/>
      </w:r>
      <w:r>
        <w:rPr>
          <w:lang w:val="es-ES_tradnl"/>
        </w:rPr>
        <w:tab/>
      </w:r>
      <w:r>
        <w:rPr>
          <w:b/>
          <w:i/>
          <w:lang w:val="es-ES_tradnl"/>
        </w:rPr>
        <w:t>r</w:t>
      </w:r>
      <w:r>
        <w:rPr>
          <w:lang w:val="es-ES_tradnl"/>
        </w:rPr>
        <w:t xml:space="preserve">  </w:t>
      </w:r>
      <w:r w:rsidR="005F24F2">
        <w:rPr>
          <w:lang w:val="es-ES_tradnl"/>
        </w:rPr>
        <w:t>=</w:t>
      </w:r>
      <w:r>
        <w:rPr>
          <w:lang w:val="es-ES_tradnl"/>
        </w:rPr>
        <w:t xml:space="preserve">  cos </w:t>
      </w:r>
      <w:r w:rsidR="005F24F2">
        <w:rPr>
          <w:lang w:val="es-ES_tradnl"/>
        </w:rPr>
        <w:sym w:font="Symbol" w:char="F071"/>
      </w:r>
      <w:r>
        <w:rPr>
          <w:lang w:val="es-ES_tradnl"/>
        </w:rPr>
        <w:t xml:space="preserve">  sen </w:t>
      </w:r>
      <w:r w:rsidR="00763904" w:rsidRPr="00763904">
        <w:sym w:font="Symbol" w:char="F06A"/>
      </w:r>
      <w:r>
        <w:rPr>
          <w:i/>
          <w:lang w:val="es-ES_tradnl"/>
        </w:rPr>
        <w:t>x</w:t>
      </w:r>
      <w:r>
        <w:rPr>
          <w:position w:val="-6"/>
          <w:sz w:val="18"/>
          <w:lang w:val="es-ES_tradnl"/>
        </w:rPr>
        <w:t>0</w:t>
      </w:r>
      <w:r>
        <w:rPr>
          <w:lang w:val="es-ES_tradnl"/>
        </w:rPr>
        <w:t xml:space="preserve">  </w:t>
      </w:r>
      <w:r w:rsidR="00763904">
        <w:rPr>
          <w:lang w:val="es-ES_tradnl"/>
        </w:rPr>
        <w:t>+</w:t>
      </w:r>
      <w:r>
        <w:rPr>
          <w:lang w:val="es-ES_tradnl"/>
        </w:rPr>
        <w:t xml:space="preserve">  cos </w:t>
      </w:r>
      <w:r w:rsidR="005F24F2">
        <w:rPr>
          <w:lang w:val="es-ES_tradnl"/>
        </w:rPr>
        <w:sym w:font="Symbol" w:char="F071"/>
      </w:r>
      <w:r>
        <w:rPr>
          <w:lang w:val="es-ES_tradnl"/>
        </w:rPr>
        <w:t xml:space="preserve">  cos </w:t>
      </w:r>
      <w:r w:rsidR="00763904" w:rsidRPr="00763904">
        <w:sym w:font="Symbol" w:char="F06A"/>
      </w:r>
      <w:r>
        <w:rPr>
          <w:i/>
          <w:lang w:val="es-ES_tradnl"/>
        </w:rPr>
        <w:t>y</w:t>
      </w:r>
      <w:r>
        <w:rPr>
          <w:position w:val="-6"/>
          <w:sz w:val="18"/>
          <w:lang w:val="es-ES_tradnl"/>
        </w:rPr>
        <w:t>0</w:t>
      </w:r>
      <w:r>
        <w:rPr>
          <w:lang w:val="es-ES_tradnl"/>
        </w:rPr>
        <w:t xml:space="preserve">  –  sen </w:t>
      </w:r>
      <w:r w:rsidR="005F24F2">
        <w:rPr>
          <w:lang w:val="es-ES_tradnl"/>
        </w:rPr>
        <w:sym w:font="Symbol" w:char="F071"/>
      </w:r>
      <w:r>
        <w:rPr>
          <w:i/>
          <w:lang w:val="es-ES_tradnl"/>
        </w:rPr>
        <w:t>z</w:t>
      </w:r>
      <w:r>
        <w:rPr>
          <w:position w:val="-6"/>
          <w:sz w:val="18"/>
          <w:lang w:val="es-ES_tradnl"/>
        </w:rPr>
        <w:t>0</w:t>
      </w:r>
      <w:r>
        <w:rPr>
          <w:lang w:val="es-ES_tradnl"/>
        </w:rPr>
        <w:tab/>
        <w:t>(37)</w:t>
      </w:r>
      <w:bookmarkEnd w:id="174"/>
    </w:p>
    <w:p w:rsidR="00836FFC" w:rsidRDefault="00836FFC" w:rsidP="00836FFC">
      <w:pPr>
        <w:pStyle w:val="Blanc"/>
      </w:pPr>
    </w:p>
    <w:p w:rsidR="00FC2411" w:rsidRDefault="00FC2411" w:rsidP="00280409">
      <w:pPr>
        <w:rPr>
          <w:lang w:val="es-ES_tradnl"/>
        </w:rPr>
      </w:pPr>
      <w:r>
        <w:rPr>
          <w:lang w:val="es-ES_tradnl"/>
        </w:rPr>
        <w:t xml:space="preserve">Desarrollando el producto escalar, se obtiene la diferencia de fase de la posición de la </w:t>
      </w:r>
      <w:r>
        <w:rPr>
          <w:i/>
          <w:lang w:val="es-ES_tradnl"/>
        </w:rPr>
        <w:t>n</w:t>
      </w:r>
      <w:r>
        <w:rPr>
          <w:lang w:val="es-ES_tradnl"/>
        </w:rPr>
        <w:t>-ésima</w:t>
      </w:r>
      <w:r w:rsidR="00280409">
        <w:rPr>
          <w:lang w:val="es-ES_tradnl"/>
        </w:rPr>
        <w:t xml:space="preserve"> fuente</w:t>
      </w:r>
      <w:r>
        <w:rPr>
          <w:lang w:val="es-ES_tradnl"/>
        </w:rPr>
        <w:t>:</w:t>
      </w:r>
    </w:p>
    <w:p w:rsidR="00836FFC" w:rsidRDefault="00836FFC" w:rsidP="00836FFC">
      <w:pPr>
        <w:pStyle w:val="Blanc"/>
      </w:pPr>
      <w:bookmarkStart w:id="175" w:name="F042"/>
    </w:p>
    <w:p w:rsidR="00FC2411" w:rsidRDefault="00FC2411" w:rsidP="00FC2411">
      <w:pPr>
        <w:pStyle w:val="Equation"/>
        <w:rPr>
          <w:lang w:val="es-ES_tradnl"/>
        </w:rPr>
      </w:pPr>
      <w:r>
        <w:rPr>
          <w:lang w:val="es-ES_tradnl"/>
        </w:rPr>
        <w:tab/>
      </w:r>
      <w:r>
        <w:rPr>
          <w:lang w:val="es-ES_tradnl"/>
        </w:rPr>
        <w:tab/>
      </w:r>
      <w:r>
        <w:rPr>
          <w:lang w:val="es-ES_tradnl"/>
        </w:rPr>
        <w:fldChar w:fldCharType="begin"/>
      </w:r>
      <w:r>
        <w:rPr>
          <w:lang w:val="es-ES_tradnl"/>
        </w:rPr>
        <w:instrText xml:space="preserve">eq </w:instrText>
      </w:r>
      <w:r>
        <w:rPr>
          <w:rFonts w:ascii="Symbol" w:hAnsi="Symbol"/>
          <w:lang w:val="es-ES_tradnl"/>
        </w:rPr>
        <w:instrText>Dy</w:instrText>
      </w:r>
      <w:r>
        <w:rPr>
          <w:i/>
          <w:position w:val="-6"/>
          <w:sz w:val="18"/>
          <w:lang w:val="es-ES_tradnl"/>
        </w:rPr>
        <w:instrText>n</w:instrText>
      </w:r>
      <w:r>
        <w:rPr>
          <w:position w:val="-6"/>
          <w:sz w:val="18"/>
          <w:lang w:val="es-ES_tradnl"/>
        </w:rPr>
        <w:instrText xml:space="preserve"> </w:instrText>
      </w:r>
      <w:r>
        <w:rPr>
          <w:i/>
          <w:position w:val="-6"/>
          <w:sz w:val="18"/>
          <w:lang w:val="es-ES_tradnl"/>
        </w:rPr>
        <w:instrText>pos</w:instrText>
      </w:r>
      <w:r>
        <w:rPr>
          <w:lang w:val="es-ES_tradnl"/>
        </w:rPr>
        <w:instrText xml:space="preserve"> (</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 xml:space="preserve">)  </w:instrText>
      </w:r>
      <w:r>
        <w:rPr>
          <w:rFonts w:ascii="Symbol" w:hAnsi="Symbol"/>
          <w:lang w:val="es-ES_tradnl"/>
        </w:rPr>
        <w:instrText>=</w:instrText>
      </w:r>
      <w:r>
        <w:rPr>
          <w:lang w:val="es-ES_tradnl"/>
        </w:rPr>
        <w:instrText xml:space="preserve">  \f</w:instrText>
      </w:r>
      <w:r>
        <w:rPr>
          <w:rFonts w:ascii="Symbol" w:hAnsi="Symbol"/>
          <w:lang w:val="es-ES_tradnl"/>
        </w:rPr>
        <w:instrText>(2p;l</w:instrText>
      </w:r>
      <w:r>
        <w:rPr>
          <w:lang w:val="es-ES_tradnl"/>
        </w:rPr>
        <w:instrText>) \b\bc\((\s(</w:instrText>
      </w:r>
      <w:r>
        <w:rPr>
          <w:spacing w:val="-30"/>
          <w:position w:val="-4"/>
          <w:lang w:val="es-ES_tradnl"/>
        </w:rPr>
        <w:instrText xml:space="preserve"> </w:instrText>
      </w:r>
      <w:r>
        <w:rPr>
          <w:spacing w:val="-30"/>
          <w:lang w:val="es-ES_tradnl"/>
        </w:rPr>
        <w:instrText>;</w:instrText>
      </w:r>
      <w:r>
        <w:rPr>
          <w:spacing w:val="-30"/>
          <w:position w:val="6"/>
          <w:lang w:val="es-ES_tradnl"/>
        </w:rPr>
        <w:instrText xml:space="preserve"> </w:instrText>
      </w:r>
      <w:r>
        <w:rPr>
          <w:lang w:val="es-ES_tradnl"/>
        </w:rPr>
        <w:instrText xml:space="preserve">)\d\ba2()cos </w:instrText>
      </w:r>
      <w:r>
        <w:rPr>
          <w:rFonts w:ascii="Symbol" w:hAnsi="Symbol"/>
          <w:lang w:val="es-ES_tradnl"/>
        </w:rPr>
        <w:instrText>q</w:instrText>
      </w:r>
      <w:r>
        <w:rPr>
          <w:lang w:val="es-ES_tradnl"/>
        </w:rPr>
        <w:instrText xml:space="preserve">  sen </w:instrText>
      </w:r>
      <w:r>
        <w:rPr>
          <w:rFonts w:ascii="Symbol" w:hAnsi="Symbol"/>
          <w:lang w:val="es-ES_tradnl"/>
        </w:rPr>
        <w:instrText>j</w:instrText>
      </w:r>
      <w:r>
        <w:rPr>
          <w:i/>
          <w:lang w:val="es-ES_tradnl"/>
        </w:rPr>
        <w:instrText>x</w:instrText>
      </w:r>
      <w:r>
        <w:rPr>
          <w:i/>
          <w:position w:val="-6"/>
          <w:sz w:val="18"/>
          <w:lang w:val="es-ES_tradnl"/>
        </w:rPr>
        <w:instrText>n</w:instrText>
      </w:r>
      <w:r>
        <w:rPr>
          <w:lang w:val="es-ES_tradnl"/>
        </w:rPr>
        <w:instrText xml:space="preserve">  </w:instrText>
      </w:r>
      <w:r>
        <w:rPr>
          <w:rFonts w:ascii="Symbol" w:hAnsi="Symbol"/>
          <w:lang w:val="es-ES_tradnl"/>
        </w:rPr>
        <w:instrText>+</w:instrText>
      </w:r>
      <w:r>
        <w:rPr>
          <w:lang w:val="es-ES_tradnl"/>
        </w:rPr>
        <w:instrText xml:space="preserve">  cos </w:instrText>
      </w:r>
      <w:r>
        <w:rPr>
          <w:rFonts w:ascii="Symbol" w:hAnsi="Symbol"/>
          <w:lang w:val="es-ES_tradnl"/>
        </w:rPr>
        <w:instrText>q</w:instrText>
      </w:r>
      <w:r>
        <w:rPr>
          <w:lang w:val="es-ES_tradnl"/>
        </w:rPr>
        <w:instrText xml:space="preserve">  cos </w:instrText>
      </w:r>
      <w:r>
        <w:rPr>
          <w:rFonts w:ascii="Symbol" w:hAnsi="Symbol"/>
          <w:lang w:val="es-ES_tradnl"/>
        </w:rPr>
        <w:instrText>j</w:instrText>
      </w:r>
      <w:r>
        <w:rPr>
          <w:i/>
          <w:lang w:val="es-ES_tradnl"/>
        </w:rPr>
        <w:instrText>y</w:instrText>
      </w:r>
      <w:r>
        <w:rPr>
          <w:i/>
          <w:position w:val="-6"/>
          <w:sz w:val="18"/>
          <w:lang w:val="es-ES_tradnl"/>
        </w:rPr>
        <w:instrText>n</w:instrText>
      </w:r>
      <w:r>
        <w:rPr>
          <w:lang w:val="es-ES_tradnl"/>
        </w:rPr>
        <w:instrText xml:space="preserve">  –  sen </w:instrText>
      </w:r>
      <w:r>
        <w:rPr>
          <w:rFonts w:ascii="Symbol" w:hAnsi="Symbol"/>
          <w:lang w:val="es-ES_tradnl"/>
        </w:rPr>
        <w:instrText>q</w:instrText>
      </w:r>
      <w:r>
        <w:rPr>
          <w:i/>
          <w:lang w:val="es-ES_tradnl"/>
        </w:rPr>
        <w:instrText>z</w:instrText>
      </w:r>
      <w:r>
        <w:rPr>
          <w:i/>
          <w:position w:val="-6"/>
          <w:sz w:val="18"/>
          <w:lang w:val="es-ES_tradnl"/>
        </w:rPr>
        <w:instrText>n</w:instrText>
      </w:r>
      <w:r>
        <w:rPr>
          <w:lang w:val="es-ES_tradnl"/>
        </w:rPr>
        <w:instrText>)</w:instrText>
      </w:r>
      <w:r>
        <w:rPr>
          <w:lang w:val="es-ES_tradnl"/>
        </w:rPr>
        <w:fldChar w:fldCharType="end"/>
      </w:r>
      <w:r>
        <w:rPr>
          <w:lang w:val="es-ES_tradnl"/>
        </w:rPr>
        <w:tab/>
        <w:t>(38)</w:t>
      </w:r>
      <w:bookmarkEnd w:id="175"/>
    </w:p>
    <w:p w:rsidR="00836FFC" w:rsidRDefault="00836FFC" w:rsidP="00836FFC">
      <w:pPr>
        <w:pStyle w:val="Blanc"/>
      </w:pPr>
    </w:p>
    <w:p w:rsidR="00FC2411" w:rsidRDefault="00FC2411" w:rsidP="00280409">
      <w:pPr>
        <w:rPr>
          <w:lang w:val="es-ES_tradnl"/>
        </w:rPr>
      </w:pPr>
      <w:r>
        <w:rPr>
          <w:lang w:val="es-ES_tradnl"/>
        </w:rPr>
        <w:t xml:space="preserve">Al indicar la posición de la </w:t>
      </w:r>
      <w:r>
        <w:rPr>
          <w:i/>
          <w:lang w:val="es-ES_tradnl"/>
        </w:rPr>
        <w:t>n</w:t>
      </w:r>
      <w:r>
        <w:rPr>
          <w:lang w:val="es-ES_tradnl"/>
        </w:rPr>
        <w:t xml:space="preserve">-ésima </w:t>
      </w:r>
      <w:r w:rsidR="00280409">
        <w:rPr>
          <w:lang w:val="es-ES_tradnl"/>
        </w:rPr>
        <w:t xml:space="preserve">fuente </w:t>
      </w:r>
      <w:r>
        <w:rPr>
          <w:lang w:val="es-ES_tradnl"/>
        </w:rPr>
        <w:t>en coordenadas cilíndricas (</w:t>
      </w:r>
      <w:r>
        <w:rPr>
          <w:i/>
          <w:lang w:val="es-ES_tradnl"/>
        </w:rPr>
        <w:t>d</w:t>
      </w:r>
      <w:r>
        <w:rPr>
          <w:i/>
          <w:position w:val="-3"/>
          <w:sz w:val="18"/>
          <w:lang w:val="es-ES_tradnl"/>
        </w:rPr>
        <w:t>n</w:t>
      </w:r>
      <w:r>
        <w:rPr>
          <w:lang w:val="es-ES_tradnl"/>
        </w:rPr>
        <w:t>, </w:t>
      </w:r>
      <w:r w:rsidR="0012135A">
        <w:rPr>
          <w:lang w:val="es-ES_tradnl"/>
        </w:rPr>
        <w:sym w:font="Symbol" w:char="F067"/>
      </w:r>
      <w:r>
        <w:rPr>
          <w:i/>
          <w:position w:val="-3"/>
          <w:sz w:val="18"/>
          <w:lang w:val="es-ES_tradnl"/>
        </w:rPr>
        <w:t>n</w:t>
      </w:r>
      <w:r>
        <w:rPr>
          <w:lang w:val="es-ES_tradnl"/>
        </w:rPr>
        <w:t>, </w:t>
      </w:r>
      <w:r>
        <w:rPr>
          <w:i/>
          <w:lang w:val="es-ES_tradnl"/>
        </w:rPr>
        <w:t>h</w:t>
      </w:r>
      <w:r>
        <w:rPr>
          <w:i/>
          <w:position w:val="-3"/>
          <w:sz w:val="18"/>
          <w:lang w:val="es-ES_tradnl"/>
        </w:rPr>
        <w:t>n</w:t>
      </w:r>
      <w:r>
        <w:rPr>
          <w:lang w:val="es-ES_tradnl"/>
        </w:rPr>
        <w:t>) (véase la expresión (33)), la expresión (38) se convierte en:</w:t>
      </w:r>
    </w:p>
    <w:p w:rsidR="00836FFC" w:rsidRDefault="00836FFC" w:rsidP="00836FFC">
      <w:pPr>
        <w:pStyle w:val="Blanc"/>
      </w:pPr>
      <w:bookmarkStart w:id="176" w:name="F043"/>
    </w:p>
    <w:p w:rsidR="00FC2411" w:rsidRDefault="00FC2411" w:rsidP="00FC2411">
      <w:pPr>
        <w:pStyle w:val="Equation"/>
        <w:rPr>
          <w:lang w:val="es-ES_tradnl"/>
        </w:rPr>
      </w:pPr>
      <w:r>
        <w:rPr>
          <w:lang w:val="es-ES_tradnl"/>
        </w:rPr>
        <w:tab/>
      </w:r>
      <w:r>
        <w:rPr>
          <w:lang w:val="es-ES_tradnl"/>
        </w:rPr>
        <w:tab/>
      </w:r>
      <w:r>
        <w:rPr>
          <w:lang w:val="es-ES_tradnl"/>
        </w:rPr>
        <w:fldChar w:fldCharType="begin"/>
      </w:r>
      <w:r>
        <w:rPr>
          <w:lang w:val="es-ES_tradnl"/>
        </w:rPr>
        <w:instrText xml:space="preserve">eq </w:instrText>
      </w:r>
      <w:r>
        <w:rPr>
          <w:rFonts w:ascii="Symbol" w:hAnsi="Symbol"/>
          <w:lang w:val="es-ES_tradnl"/>
        </w:rPr>
        <w:instrText>Dy</w:instrText>
      </w:r>
      <w:r>
        <w:rPr>
          <w:i/>
          <w:position w:val="-6"/>
          <w:sz w:val="18"/>
          <w:lang w:val="es-ES_tradnl"/>
        </w:rPr>
        <w:instrText>n</w:instrText>
      </w:r>
      <w:r>
        <w:rPr>
          <w:position w:val="-6"/>
          <w:sz w:val="18"/>
          <w:lang w:val="es-ES_tradnl"/>
        </w:rPr>
        <w:instrText xml:space="preserve"> </w:instrText>
      </w:r>
      <w:r>
        <w:rPr>
          <w:i/>
          <w:position w:val="-6"/>
          <w:sz w:val="18"/>
          <w:lang w:val="es-ES_tradnl"/>
        </w:rPr>
        <w:instrText>pos</w:instrText>
      </w:r>
      <w:r>
        <w:rPr>
          <w:lang w:val="es-ES_tradnl"/>
        </w:rPr>
        <w:instrText xml:space="preserve"> (</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 xml:space="preserve">)  </w:instrText>
      </w:r>
      <w:r>
        <w:rPr>
          <w:rFonts w:ascii="Symbol" w:hAnsi="Symbol"/>
          <w:lang w:val="es-ES_tradnl"/>
        </w:rPr>
        <w:instrText>=</w:instrText>
      </w:r>
      <w:r>
        <w:rPr>
          <w:lang w:val="es-ES_tradnl"/>
        </w:rPr>
        <w:instrText xml:space="preserve">  \f</w:instrText>
      </w:r>
      <w:r>
        <w:rPr>
          <w:rFonts w:ascii="Symbol" w:hAnsi="Symbol"/>
          <w:lang w:val="es-ES_tradnl"/>
        </w:rPr>
        <w:instrText>(2p;l</w:instrText>
      </w:r>
      <w:r>
        <w:rPr>
          <w:lang w:val="es-ES_tradnl"/>
        </w:rPr>
        <w:instrText>) \b\bc\((\s(</w:instrText>
      </w:r>
      <w:r>
        <w:rPr>
          <w:spacing w:val="-30"/>
          <w:position w:val="-4"/>
          <w:lang w:val="es-ES_tradnl"/>
        </w:rPr>
        <w:instrText xml:space="preserve"> </w:instrText>
      </w:r>
      <w:r>
        <w:rPr>
          <w:spacing w:val="-30"/>
          <w:lang w:val="es-ES_tradnl"/>
        </w:rPr>
        <w:instrText>;</w:instrText>
      </w:r>
      <w:r>
        <w:rPr>
          <w:spacing w:val="-30"/>
          <w:position w:val="6"/>
          <w:lang w:val="es-ES_tradnl"/>
        </w:rPr>
        <w:instrText xml:space="preserve"> </w:instrText>
      </w:r>
      <w:r>
        <w:rPr>
          <w:lang w:val="es-ES_tradnl"/>
        </w:rPr>
        <w:instrText xml:space="preserve">)\d\ba2()cos </w:instrText>
      </w:r>
      <w:r>
        <w:rPr>
          <w:rFonts w:ascii="Symbol" w:hAnsi="Symbol"/>
          <w:lang w:val="es-ES_tradnl"/>
        </w:rPr>
        <w:instrText>q</w:instrText>
      </w:r>
      <w:r>
        <w:rPr>
          <w:lang w:val="es-ES_tradnl"/>
        </w:rPr>
        <w:instrText xml:space="preserve">  sen </w:instrText>
      </w:r>
      <w:r>
        <w:rPr>
          <w:rFonts w:ascii="Symbol" w:hAnsi="Symbol"/>
          <w:lang w:val="es-ES_tradnl"/>
        </w:rPr>
        <w:instrText>j</w:instrText>
      </w:r>
      <w:r>
        <w:rPr>
          <w:i/>
          <w:lang w:val="es-ES_tradnl"/>
        </w:rPr>
        <w:instrText>d</w:instrText>
      </w:r>
      <w:r>
        <w:rPr>
          <w:i/>
          <w:position w:val="-6"/>
          <w:sz w:val="18"/>
          <w:lang w:val="es-ES_tradnl"/>
        </w:rPr>
        <w:instrText>n</w:instrText>
      </w:r>
      <w:r>
        <w:rPr>
          <w:lang w:val="es-ES_tradnl"/>
        </w:rPr>
        <w:instrText xml:space="preserve">  sen </w:instrText>
      </w:r>
      <w:r>
        <w:rPr>
          <w:rFonts w:ascii="Symbol" w:hAnsi="Symbol"/>
          <w:lang w:val="es-ES_tradnl"/>
        </w:rPr>
        <w:instrText>g</w:instrText>
      </w:r>
      <w:r>
        <w:rPr>
          <w:i/>
          <w:sz w:val="8"/>
          <w:lang w:val="es-ES_tradnl"/>
        </w:rPr>
        <w:instrText> </w:instrText>
      </w:r>
      <w:r>
        <w:rPr>
          <w:i/>
          <w:position w:val="-6"/>
          <w:sz w:val="18"/>
          <w:lang w:val="es-ES_tradnl"/>
        </w:rPr>
        <w:instrText>n</w:instrText>
      </w:r>
      <w:r>
        <w:rPr>
          <w:lang w:val="es-ES_tradnl"/>
        </w:rPr>
        <w:instrText xml:space="preserve">  </w:instrText>
      </w:r>
      <w:r>
        <w:rPr>
          <w:rFonts w:ascii="Symbol" w:hAnsi="Symbol"/>
          <w:lang w:val="es-ES_tradnl"/>
        </w:rPr>
        <w:instrText>+</w:instrText>
      </w:r>
      <w:r>
        <w:rPr>
          <w:lang w:val="es-ES_tradnl"/>
        </w:rPr>
        <w:instrText xml:space="preserve">  cos </w:instrText>
      </w:r>
      <w:r>
        <w:rPr>
          <w:rFonts w:ascii="Symbol" w:hAnsi="Symbol"/>
          <w:lang w:val="es-ES_tradnl"/>
        </w:rPr>
        <w:instrText>q</w:instrText>
      </w:r>
      <w:r>
        <w:rPr>
          <w:lang w:val="es-ES_tradnl"/>
        </w:rPr>
        <w:instrText xml:space="preserve">  cos </w:instrText>
      </w:r>
      <w:r>
        <w:rPr>
          <w:rFonts w:ascii="Symbol" w:hAnsi="Symbol"/>
          <w:lang w:val="es-ES_tradnl"/>
        </w:rPr>
        <w:instrText>j</w:instrText>
      </w:r>
      <w:r>
        <w:rPr>
          <w:i/>
          <w:lang w:val="es-ES_tradnl"/>
        </w:rPr>
        <w:instrText>d</w:instrText>
      </w:r>
      <w:r>
        <w:rPr>
          <w:i/>
          <w:position w:val="-6"/>
          <w:sz w:val="18"/>
          <w:lang w:val="es-ES_tradnl"/>
        </w:rPr>
        <w:instrText>n</w:instrText>
      </w:r>
      <w:r>
        <w:rPr>
          <w:lang w:val="es-ES_tradnl"/>
        </w:rPr>
        <w:instrText xml:space="preserve">  cos </w:instrText>
      </w:r>
      <w:r>
        <w:rPr>
          <w:rFonts w:ascii="Symbol" w:hAnsi="Symbol"/>
          <w:lang w:val="es-ES_tradnl"/>
        </w:rPr>
        <w:instrText>g</w:instrText>
      </w:r>
      <w:r>
        <w:rPr>
          <w:i/>
          <w:position w:val="-6"/>
          <w:sz w:val="18"/>
          <w:lang w:val="es-ES_tradnl"/>
        </w:rPr>
        <w:instrText>n</w:instrText>
      </w:r>
      <w:r>
        <w:rPr>
          <w:lang w:val="es-ES_tradnl"/>
        </w:rPr>
        <w:instrText xml:space="preserve">  –  sen </w:instrText>
      </w:r>
      <w:r>
        <w:rPr>
          <w:rFonts w:ascii="Symbol" w:hAnsi="Symbol"/>
          <w:lang w:val="es-ES_tradnl"/>
        </w:rPr>
        <w:instrText>q</w:instrText>
      </w:r>
      <w:r>
        <w:rPr>
          <w:i/>
          <w:lang w:val="es-ES_tradnl"/>
        </w:rPr>
        <w:instrText>h</w:instrText>
      </w:r>
      <w:r>
        <w:rPr>
          <w:i/>
          <w:position w:val="-6"/>
          <w:sz w:val="18"/>
          <w:lang w:val="es-ES_tradnl"/>
        </w:rPr>
        <w:instrText>n</w:instrText>
      </w:r>
      <w:r>
        <w:rPr>
          <w:lang w:val="es-ES_tradnl"/>
        </w:rPr>
        <w:instrText>)</w:instrText>
      </w:r>
      <w:r>
        <w:rPr>
          <w:lang w:val="es-ES_tradnl"/>
        </w:rPr>
        <w:fldChar w:fldCharType="end"/>
      </w:r>
      <w:r>
        <w:rPr>
          <w:lang w:val="es-ES_tradnl"/>
        </w:rPr>
        <w:tab/>
        <w:t>(39)</w:t>
      </w:r>
      <w:bookmarkEnd w:id="176"/>
    </w:p>
    <w:p w:rsidR="00FC2411" w:rsidRDefault="00FC2411" w:rsidP="00FC2411">
      <w:pPr>
        <w:rPr>
          <w:lang w:val="es-ES_tradnl"/>
        </w:rPr>
      </w:pPr>
      <w:r>
        <w:rPr>
          <w:lang w:val="es-ES_tradnl"/>
        </w:rPr>
        <w:t>o de manera análoga:</w:t>
      </w:r>
    </w:p>
    <w:p w:rsidR="00FC2411" w:rsidRDefault="00FC2411" w:rsidP="00FC2411">
      <w:pPr>
        <w:pStyle w:val="Equation"/>
        <w:rPr>
          <w:lang w:val="es-ES_tradnl"/>
        </w:rPr>
      </w:pPr>
      <w:bookmarkStart w:id="177" w:name="F044"/>
      <w:r>
        <w:rPr>
          <w:lang w:val="es-ES_tradnl"/>
        </w:rPr>
        <w:tab/>
      </w:r>
      <w:r>
        <w:rPr>
          <w:lang w:val="es-ES_tradnl"/>
        </w:rPr>
        <w:tab/>
      </w:r>
      <w:r>
        <w:rPr>
          <w:lang w:val="es-ES_tradnl"/>
        </w:rPr>
        <w:fldChar w:fldCharType="begin"/>
      </w:r>
      <w:r>
        <w:rPr>
          <w:lang w:val="es-ES_tradnl"/>
        </w:rPr>
        <w:instrText xml:space="preserve">eq </w:instrText>
      </w:r>
      <w:r>
        <w:rPr>
          <w:rFonts w:ascii="Symbol" w:hAnsi="Symbol"/>
          <w:lang w:val="es-ES_tradnl"/>
        </w:rPr>
        <w:instrText>Dy</w:instrText>
      </w:r>
      <w:r>
        <w:rPr>
          <w:i/>
          <w:position w:val="-6"/>
          <w:sz w:val="18"/>
          <w:lang w:val="es-ES_tradnl"/>
        </w:rPr>
        <w:instrText>n</w:instrText>
      </w:r>
      <w:r>
        <w:rPr>
          <w:position w:val="-6"/>
          <w:sz w:val="18"/>
          <w:lang w:val="es-ES_tradnl"/>
        </w:rPr>
        <w:instrText xml:space="preserve"> </w:instrText>
      </w:r>
      <w:r>
        <w:rPr>
          <w:i/>
          <w:position w:val="-6"/>
          <w:sz w:val="18"/>
          <w:lang w:val="es-ES_tradnl"/>
        </w:rPr>
        <w:instrText>pos</w:instrText>
      </w:r>
      <w:r>
        <w:rPr>
          <w:lang w:val="es-ES_tradnl"/>
        </w:rPr>
        <w:instrText xml:space="preserve"> (</w:instrText>
      </w:r>
      <w:r>
        <w:rPr>
          <w:rFonts w:ascii="Symbol" w:hAnsi="Symbol"/>
          <w:lang w:val="es-ES_tradnl"/>
        </w:rPr>
        <w:instrText>q</w:instrText>
      </w:r>
      <w:r>
        <w:rPr>
          <w:lang w:val="es-ES_tradnl"/>
        </w:rPr>
        <w:instrText xml:space="preserve">, </w:instrText>
      </w:r>
      <w:r>
        <w:rPr>
          <w:rFonts w:ascii="Symbol" w:hAnsi="Symbol"/>
          <w:lang w:val="es-ES_tradnl"/>
        </w:rPr>
        <w:instrText>j</w:instrText>
      </w:r>
      <w:r>
        <w:rPr>
          <w:lang w:val="es-ES_tradnl"/>
        </w:rPr>
        <w:instrText xml:space="preserve">)  </w:instrText>
      </w:r>
      <w:r>
        <w:rPr>
          <w:rFonts w:ascii="Symbol" w:hAnsi="Symbol"/>
          <w:lang w:val="es-ES_tradnl"/>
        </w:rPr>
        <w:instrText>=</w:instrText>
      </w:r>
      <w:r>
        <w:rPr>
          <w:lang w:val="es-ES_tradnl"/>
        </w:rPr>
        <w:instrText xml:space="preserve">  \f</w:instrText>
      </w:r>
      <w:r>
        <w:rPr>
          <w:rFonts w:ascii="Symbol" w:hAnsi="Symbol"/>
          <w:lang w:val="es-ES_tradnl"/>
        </w:rPr>
        <w:instrText>(2p;l</w:instrText>
      </w:r>
      <w:r>
        <w:rPr>
          <w:lang w:val="es-ES_tradnl"/>
        </w:rPr>
        <w:instrText>) \b\bc\[(\s(</w:instrText>
      </w:r>
      <w:r>
        <w:rPr>
          <w:spacing w:val="-30"/>
          <w:position w:val="-4"/>
          <w:lang w:val="es-ES_tradnl"/>
        </w:rPr>
        <w:instrText xml:space="preserve"> </w:instrText>
      </w:r>
      <w:r>
        <w:rPr>
          <w:spacing w:val="-30"/>
          <w:lang w:val="es-ES_tradnl"/>
        </w:rPr>
        <w:instrText>;</w:instrText>
      </w:r>
      <w:r>
        <w:rPr>
          <w:spacing w:val="-30"/>
          <w:position w:val="6"/>
          <w:lang w:val="es-ES_tradnl"/>
        </w:rPr>
        <w:instrText xml:space="preserve"> </w:instrText>
      </w:r>
      <w:r>
        <w:rPr>
          <w:lang w:val="es-ES_tradnl"/>
        </w:rPr>
        <w:instrText xml:space="preserve">)\d\ba2()cos </w:instrText>
      </w:r>
      <w:r>
        <w:rPr>
          <w:rFonts w:ascii="Symbol" w:hAnsi="Symbol"/>
          <w:lang w:val="es-ES_tradnl"/>
        </w:rPr>
        <w:instrText>q</w:instrText>
      </w:r>
      <w:r>
        <w:rPr>
          <w:lang w:val="es-ES_tradnl"/>
        </w:rPr>
        <w:instrText xml:space="preserve">  cos </w:instrText>
      </w:r>
      <w:r>
        <w:rPr>
          <w:sz w:val="26"/>
          <w:lang w:val="es-ES_tradnl"/>
        </w:rPr>
        <w:instrText>(</w:instrText>
      </w:r>
      <w:r>
        <w:rPr>
          <w:rFonts w:ascii="Symbol" w:hAnsi="Symbol"/>
          <w:lang w:val="es-ES_tradnl"/>
        </w:rPr>
        <w:instrText>g</w:instrText>
      </w:r>
      <w:r>
        <w:rPr>
          <w:i/>
          <w:position w:val="-6"/>
          <w:sz w:val="18"/>
          <w:lang w:val="es-ES_tradnl"/>
        </w:rPr>
        <w:instrText>n</w:instrText>
      </w:r>
      <w:r>
        <w:rPr>
          <w:lang w:val="es-ES_tradnl"/>
        </w:rPr>
        <w:instrText xml:space="preserve">  –  </w:instrText>
      </w:r>
      <w:r>
        <w:rPr>
          <w:rFonts w:ascii="Symbol" w:hAnsi="Symbol"/>
          <w:lang w:val="es-ES_tradnl"/>
        </w:rPr>
        <w:instrText>j</w:instrText>
      </w:r>
      <w:r>
        <w:rPr>
          <w:sz w:val="26"/>
          <w:lang w:val="es-ES_tradnl"/>
        </w:rPr>
        <w:instrText>)</w:instrText>
      </w:r>
      <w:r>
        <w:rPr>
          <w:lang w:val="es-ES_tradnl"/>
        </w:rPr>
        <w:instrText xml:space="preserve"> </w:instrText>
      </w:r>
      <w:r>
        <w:rPr>
          <w:i/>
          <w:lang w:val="es-ES_tradnl"/>
        </w:rPr>
        <w:instrText>d</w:instrText>
      </w:r>
      <w:r>
        <w:rPr>
          <w:i/>
          <w:position w:val="-6"/>
          <w:sz w:val="18"/>
          <w:lang w:val="es-ES_tradnl"/>
        </w:rPr>
        <w:instrText>n</w:instrText>
      </w:r>
      <w:r>
        <w:rPr>
          <w:lang w:val="es-ES_tradnl"/>
        </w:rPr>
        <w:instrText xml:space="preserve">  –  </w:instrText>
      </w:r>
      <w:r>
        <w:rPr>
          <w:i/>
          <w:lang w:val="es-ES_tradnl"/>
        </w:rPr>
        <w:instrText>h</w:instrText>
      </w:r>
      <w:r>
        <w:rPr>
          <w:i/>
          <w:position w:val="-6"/>
          <w:sz w:val="18"/>
          <w:lang w:val="es-ES_tradnl"/>
        </w:rPr>
        <w:instrText>n</w:instrText>
      </w:r>
      <w:r>
        <w:rPr>
          <w:lang w:val="es-ES_tradnl"/>
        </w:rPr>
        <w:instrText xml:space="preserve"> sen </w:instrText>
      </w:r>
      <w:r>
        <w:rPr>
          <w:rFonts w:ascii="Symbol" w:hAnsi="Symbol"/>
          <w:lang w:val="es-ES_tradnl"/>
        </w:rPr>
        <w:instrText>q)</w:instrText>
      </w:r>
      <w:r>
        <w:rPr>
          <w:lang w:val="es-ES_tradnl"/>
        </w:rPr>
        <w:fldChar w:fldCharType="end"/>
      </w:r>
      <w:r>
        <w:rPr>
          <w:lang w:val="es-ES_tradnl"/>
        </w:rPr>
        <w:tab/>
        <w:t>(40)</w:t>
      </w:r>
      <w:bookmarkEnd w:id="177"/>
    </w:p>
    <w:p w:rsidR="00836FFC" w:rsidRDefault="00836FFC" w:rsidP="00836FFC">
      <w:pPr>
        <w:pStyle w:val="Blanc"/>
      </w:pPr>
    </w:p>
    <w:p w:rsidR="00FC2411" w:rsidRDefault="00FC2411" w:rsidP="00280409">
      <w:pPr>
        <w:rPr>
          <w:lang w:val="es-ES_tradnl"/>
        </w:rPr>
      </w:pPr>
      <w:r>
        <w:rPr>
          <w:lang w:val="es-ES_tradnl"/>
        </w:rPr>
        <w:t xml:space="preserve">En (35), </w:t>
      </w:r>
      <w:r w:rsidR="0012135A">
        <w:rPr>
          <w:lang w:val="es-ES_tradnl"/>
        </w:rPr>
        <w:sym w:font="Symbol" w:char="F044"/>
      </w:r>
      <w:r w:rsidR="0012135A">
        <w:rPr>
          <w:lang w:val="es-ES_tradnl"/>
        </w:rPr>
        <w:sym w:font="Symbol" w:char="F079"/>
      </w:r>
      <w:r w:rsidRPr="00EB41F2">
        <w:rPr>
          <w:i/>
          <w:iCs/>
          <w:vertAlign w:val="subscript"/>
        </w:rPr>
        <w:t>n diag</w:t>
      </w:r>
      <w:r w:rsidR="00EB41F2" w:rsidRPr="00EB41F2">
        <w:rPr>
          <w:sz w:val="8"/>
        </w:rPr>
        <w:t xml:space="preserve"> </w:t>
      </w:r>
      <w:r>
        <w:rPr>
          <w:lang w:val="es-ES_tradnl"/>
        </w:rPr>
        <w:t>(</w:t>
      </w:r>
      <w:r w:rsidR="005F24F2">
        <w:rPr>
          <w:lang w:val="es-ES_tradnl"/>
        </w:rPr>
        <w:sym w:font="Symbol" w:char="F071"/>
      </w:r>
      <w:r>
        <w:rPr>
          <w:lang w:val="es-ES_tradnl"/>
        </w:rPr>
        <w:t>,</w:t>
      </w:r>
      <w:r w:rsidR="0012135A">
        <w:rPr>
          <w:lang w:val="es-ES_tradnl"/>
        </w:rPr>
        <w:t> </w:t>
      </w:r>
      <w:r w:rsidR="00763904" w:rsidRPr="00763904">
        <w:sym w:font="Symbol" w:char="F06A"/>
      </w:r>
      <w:r w:rsidR="00763904">
        <w:t>)</w:t>
      </w:r>
      <w:r>
        <w:rPr>
          <w:lang w:val="es-ES_tradnl"/>
        </w:rPr>
        <w:t xml:space="preserve"> representa la diferencia de fase (rad) del diagrama de fase de la </w:t>
      </w:r>
      <w:r>
        <w:rPr>
          <w:i/>
          <w:lang w:val="es-ES_tradnl"/>
        </w:rPr>
        <w:t>n</w:t>
      </w:r>
      <w:r>
        <w:rPr>
          <w:lang w:val="es-ES_tradnl"/>
        </w:rPr>
        <w:t xml:space="preserve">-ésima </w:t>
      </w:r>
      <w:r w:rsidR="00280409">
        <w:rPr>
          <w:lang w:val="es-ES_tradnl"/>
        </w:rPr>
        <w:t xml:space="preserve">fuente </w:t>
      </w:r>
      <w:r>
        <w:rPr>
          <w:lang w:val="es-ES_tradnl"/>
        </w:rPr>
        <w:t>en la dirección (</w:t>
      </w:r>
      <w:r w:rsidR="005F24F2">
        <w:rPr>
          <w:lang w:val="es-ES_tradnl"/>
        </w:rPr>
        <w:sym w:font="Symbol" w:char="F071"/>
      </w:r>
      <w:r>
        <w:rPr>
          <w:lang w:val="es-ES_tradnl"/>
        </w:rPr>
        <w:t>, </w:t>
      </w:r>
      <w:r w:rsidR="00763904" w:rsidRPr="00763904">
        <w:sym w:font="Symbol" w:char="F06A"/>
      </w:r>
      <w:r w:rsidR="00763904">
        <w:t>)</w:t>
      </w:r>
      <w:r>
        <w:rPr>
          <w:lang w:val="es-ES_tradnl"/>
        </w:rPr>
        <w:t xml:space="preserve"> y </w:t>
      </w:r>
      <w:r w:rsidR="0012135A">
        <w:rPr>
          <w:lang w:val="es-ES_tradnl"/>
        </w:rPr>
        <w:sym w:font="Symbol" w:char="F044"/>
      </w:r>
      <w:r w:rsidR="0012135A">
        <w:rPr>
          <w:lang w:val="es-ES_tradnl"/>
        </w:rPr>
        <w:sym w:font="Symbol" w:char="F079"/>
      </w:r>
      <w:r w:rsidRPr="00EB41F2">
        <w:rPr>
          <w:i/>
          <w:iCs/>
          <w:vertAlign w:val="subscript"/>
        </w:rPr>
        <w:t>n el</w:t>
      </w:r>
      <w:r w:rsidRPr="00EB41F2">
        <w:t xml:space="preserve"> </w:t>
      </w:r>
      <w:r>
        <w:rPr>
          <w:lang w:val="es-ES_tradnl"/>
        </w:rPr>
        <w:t xml:space="preserve">la diferencia de fase de alimentación de la </w:t>
      </w:r>
      <w:r>
        <w:rPr>
          <w:i/>
          <w:lang w:val="es-ES_tradnl"/>
        </w:rPr>
        <w:t>n</w:t>
      </w:r>
      <w:r>
        <w:rPr>
          <w:lang w:val="es-ES_tradnl"/>
        </w:rPr>
        <w:t xml:space="preserve">-ésima </w:t>
      </w:r>
      <w:r w:rsidR="00280409">
        <w:rPr>
          <w:lang w:val="es-ES_tradnl"/>
        </w:rPr>
        <w:t xml:space="preserve">fuente </w:t>
      </w:r>
      <w:r>
        <w:rPr>
          <w:lang w:val="es-ES_tradnl"/>
        </w:rPr>
        <w:t>que es independiente de la dirección de observación (</w:t>
      </w:r>
      <w:r w:rsidR="005F24F2">
        <w:rPr>
          <w:lang w:val="es-ES_tradnl"/>
        </w:rPr>
        <w:sym w:font="Symbol" w:char="F071"/>
      </w:r>
      <w:r>
        <w:rPr>
          <w:lang w:val="es-ES_tradnl"/>
        </w:rPr>
        <w:t>,</w:t>
      </w:r>
      <w:r w:rsidR="007840C4">
        <w:rPr>
          <w:lang w:val="es-ES_tradnl"/>
        </w:rPr>
        <w:t xml:space="preserve"> </w:t>
      </w:r>
      <w:r w:rsidR="00763904" w:rsidRPr="00763904">
        <w:sym w:font="Symbol" w:char="F06A"/>
      </w:r>
      <w:r w:rsidR="005F24F2">
        <w:t>).</w:t>
      </w:r>
    </w:p>
    <w:p w:rsidR="00FC2411" w:rsidRDefault="00FC2411" w:rsidP="00836FFC">
      <w:pPr>
        <w:tabs>
          <w:tab w:val="left" w:pos="1702"/>
          <w:tab w:val="left" w:pos="2835"/>
        </w:tabs>
        <w:rPr>
          <w:lang w:val="es-ES_tradnl"/>
        </w:rPr>
      </w:pPr>
      <w:r>
        <w:rPr>
          <w:lang w:val="es-ES_tradnl"/>
        </w:rPr>
        <w:lastRenderedPageBreak/>
        <w:t>Desarrollando la expresión (34) se obtiene:</w:t>
      </w:r>
    </w:p>
    <w:p w:rsidR="00FC2411" w:rsidRDefault="00836FFC" w:rsidP="00FC2411">
      <w:pPr>
        <w:pStyle w:val="Equation"/>
      </w:pPr>
      <w:bookmarkStart w:id="178" w:name="F045"/>
      <w:r>
        <w:t>    </w:t>
      </w:r>
      <w:r w:rsidR="00FC2411">
        <w:fldChar w:fldCharType="begin"/>
      </w:r>
      <w:r w:rsidR="00FC2411">
        <w:instrText xml:space="preserve">eq </w:instrText>
      </w:r>
      <w:r w:rsidR="00FC2411">
        <w:rPr>
          <w:i/>
        </w:rPr>
        <w:instrText>G</w:instrText>
      </w:r>
      <w:r w:rsidR="00FC2411">
        <w:rPr>
          <w:i/>
          <w:position w:val="-4"/>
          <w:sz w:val="18"/>
        </w:rPr>
        <w:instrText>Vtot</w:instrText>
      </w:r>
      <w:r w:rsidR="00FC2411">
        <w:instrText xml:space="preserve"> (</w:instrText>
      </w:r>
      <w:r w:rsidR="00FC2411">
        <w:rPr>
          <w:rFonts w:ascii="Symbol" w:hAnsi="Symbol"/>
        </w:rPr>
        <w:instrText>q</w:instrText>
      </w:r>
      <w:r w:rsidR="00FC2411">
        <w:instrText xml:space="preserve">, </w:instrText>
      </w:r>
      <w:r w:rsidR="00FC2411">
        <w:rPr>
          <w:rFonts w:ascii="Symbol" w:hAnsi="Symbol"/>
        </w:rPr>
        <w:instrText>j</w:instrText>
      </w:r>
      <w:r w:rsidR="00FC2411">
        <w:instrText xml:space="preserve">)  </w:instrText>
      </w:r>
      <w:r w:rsidR="00FC2411">
        <w:rPr>
          <w:rFonts w:ascii="Symbol" w:hAnsi="Symbol"/>
        </w:rPr>
        <w:instrText>=</w:instrText>
      </w:r>
      <w:r w:rsidR="00FC2411">
        <w:instrText xml:space="preserve">  \b\bc\|(\i\su(</w:instrText>
      </w:r>
      <w:r w:rsidR="00FC2411">
        <w:rPr>
          <w:i/>
          <w:position w:val="6"/>
          <w:sz w:val="18"/>
        </w:rPr>
        <w:instrText>n</w:instrText>
      </w:r>
      <w:r w:rsidR="00FC2411">
        <w:rPr>
          <w:sz w:val="18"/>
        </w:rPr>
        <w:instrText>;</w:instrText>
      </w:r>
      <w:r w:rsidR="00FC2411">
        <w:instrText>;  \r(;</w:instrText>
      </w:r>
      <w:r w:rsidR="00FC2411">
        <w:rPr>
          <w:i/>
        </w:rPr>
        <w:instrText>a</w:instrText>
      </w:r>
      <w:r w:rsidR="00FC2411">
        <w:instrText>\s(</w:instrText>
      </w:r>
      <w:r w:rsidR="00FC2411">
        <w:rPr>
          <w:sz w:val="12"/>
        </w:rPr>
        <w:instrText xml:space="preserve"> ;;</w:instrText>
      </w:r>
      <w:r w:rsidR="00FC2411">
        <w:rPr>
          <w:i/>
          <w:sz w:val="18"/>
        </w:rPr>
        <w:instrText>n</w:instrText>
      </w:r>
      <w:r w:rsidR="00FC2411">
        <w:instrText xml:space="preserve">)) </w:instrText>
      </w:r>
      <w:r w:rsidR="00FC2411">
        <w:rPr>
          <w:i/>
        </w:rPr>
        <w:instrText>G</w:instrText>
      </w:r>
      <w:r w:rsidR="00FC2411">
        <w:rPr>
          <w:i/>
          <w:position w:val="-4"/>
          <w:sz w:val="18"/>
        </w:rPr>
        <w:instrText>Vn</w:instrText>
      </w:r>
      <w:r w:rsidR="00FC2411">
        <w:instrText xml:space="preserve"> (</w:instrText>
      </w:r>
      <w:r w:rsidR="00FC2411">
        <w:rPr>
          <w:rFonts w:ascii="Symbol" w:hAnsi="Symbol"/>
        </w:rPr>
        <w:instrText>q</w:instrText>
      </w:r>
      <w:r w:rsidR="00FC2411">
        <w:instrText xml:space="preserve">, </w:instrText>
      </w:r>
      <w:r w:rsidR="00FC2411">
        <w:rPr>
          <w:rFonts w:ascii="Symbol" w:hAnsi="Symbol"/>
        </w:rPr>
        <w:instrText>j</w:instrText>
      </w:r>
      <w:r w:rsidR="00FC2411">
        <w:instrText xml:space="preserve">) cos </w:instrText>
      </w:r>
      <w:r w:rsidR="00FC2411">
        <w:rPr>
          <w:rFonts w:ascii="Symbol" w:hAnsi="Symbol"/>
        </w:rPr>
        <w:instrText>Dy</w:instrText>
      </w:r>
      <w:r w:rsidR="00FC2411">
        <w:rPr>
          <w:sz w:val="8"/>
        </w:rPr>
        <w:instrText> </w:instrText>
      </w:r>
      <w:r w:rsidR="00FC2411">
        <w:rPr>
          <w:i/>
          <w:position w:val="-4"/>
          <w:sz w:val="18"/>
        </w:rPr>
        <w:instrText>n</w:instrText>
      </w:r>
      <w:r w:rsidR="00FC2411">
        <w:instrText xml:space="preserve"> (</w:instrText>
      </w:r>
      <w:r w:rsidR="00FC2411">
        <w:rPr>
          <w:rFonts w:ascii="Symbol" w:hAnsi="Symbol"/>
        </w:rPr>
        <w:instrText>q</w:instrText>
      </w:r>
      <w:r w:rsidR="00FC2411">
        <w:instrText xml:space="preserve">, </w:instrText>
      </w:r>
      <w:r w:rsidR="00FC2411">
        <w:rPr>
          <w:rFonts w:ascii="Symbol" w:hAnsi="Symbol"/>
        </w:rPr>
        <w:instrText>j</w:instrText>
      </w:r>
      <w:r w:rsidR="00FC2411">
        <w:instrText xml:space="preserve">))  </w:instrText>
      </w:r>
      <w:r w:rsidR="00FC2411">
        <w:rPr>
          <w:rFonts w:ascii="Symbol" w:hAnsi="Symbol"/>
        </w:rPr>
        <w:instrText>+</w:instrText>
      </w:r>
      <w:r w:rsidR="00FC2411">
        <w:instrText xml:space="preserve">  j  \i\su(</w:instrText>
      </w:r>
      <w:r w:rsidR="00FC2411">
        <w:rPr>
          <w:i/>
          <w:position w:val="6"/>
          <w:sz w:val="18"/>
        </w:rPr>
        <w:instrText>n</w:instrText>
      </w:r>
      <w:r w:rsidR="00FC2411">
        <w:rPr>
          <w:sz w:val="18"/>
        </w:rPr>
        <w:instrText>;</w:instrText>
      </w:r>
      <w:r w:rsidR="00FC2411">
        <w:instrText>;  \r(;</w:instrText>
      </w:r>
      <w:r w:rsidR="00FC2411">
        <w:rPr>
          <w:i/>
        </w:rPr>
        <w:instrText>a</w:instrText>
      </w:r>
      <w:r w:rsidR="00FC2411">
        <w:instrText>\s(</w:instrText>
      </w:r>
      <w:r w:rsidR="00FC2411">
        <w:rPr>
          <w:sz w:val="12"/>
        </w:rPr>
        <w:instrText xml:space="preserve"> ;</w:instrText>
      </w:r>
      <w:r w:rsidR="00FC2411">
        <w:rPr>
          <w:i/>
          <w:sz w:val="18"/>
        </w:rPr>
        <w:instrText>n</w:instrText>
      </w:r>
      <w:r w:rsidR="00FC2411">
        <w:instrText xml:space="preserve">))) </w:instrText>
      </w:r>
      <w:r w:rsidR="00FC2411">
        <w:rPr>
          <w:i/>
        </w:rPr>
        <w:instrText>G</w:instrText>
      </w:r>
      <w:r w:rsidR="00FC2411">
        <w:rPr>
          <w:i/>
          <w:position w:val="-4"/>
          <w:sz w:val="18"/>
        </w:rPr>
        <w:instrText>Vn</w:instrText>
      </w:r>
      <w:r w:rsidR="00FC2411">
        <w:instrText xml:space="preserve"> (</w:instrText>
      </w:r>
      <w:r w:rsidR="00FC2411">
        <w:rPr>
          <w:rFonts w:ascii="Symbol" w:hAnsi="Symbol"/>
        </w:rPr>
        <w:instrText>q</w:instrText>
      </w:r>
      <w:r w:rsidR="00FC2411">
        <w:instrText xml:space="preserve">, </w:instrText>
      </w:r>
      <w:r w:rsidR="00FC2411">
        <w:rPr>
          <w:rFonts w:ascii="Symbol" w:hAnsi="Symbol"/>
        </w:rPr>
        <w:instrText>j</w:instrText>
      </w:r>
      <w:r w:rsidR="00FC2411">
        <w:instrText xml:space="preserve">) sen </w:instrText>
      </w:r>
      <w:r w:rsidR="00FC2411">
        <w:rPr>
          <w:rFonts w:ascii="Symbol" w:hAnsi="Symbol"/>
        </w:rPr>
        <w:instrText>Dy</w:instrText>
      </w:r>
      <w:r w:rsidR="00FC2411">
        <w:rPr>
          <w:sz w:val="8"/>
        </w:rPr>
        <w:instrText> </w:instrText>
      </w:r>
      <w:r w:rsidR="00FC2411">
        <w:rPr>
          <w:i/>
          <w:position w:val="-4"/>
          <w:sz w:val="18"/>
        </w:rPr>
        <w:instrText>n</w:instrText>
      </w:r>
      <w:r w:rsidR="00FC2411">
        <w:instrText xml:space="preserve"> (</w:instrText>
      </w:r>
      <w:r w:rsidR="00FC2411">
        <w:rPr>
          <w:rFonts w:ascii="Symbol" w:hAnsi="Symbol"/>
        </w:rPr>
        <w:instrText>q</w:instrText>
      </w:r>
      <w:r w:rsidR="00FC2411">
        <w:instrText xml:space="preserve">, </w:instrText>
      </w:r>
      <w:r w:rsidR="00FC2411">
        <w:rPr>
          <w:rFonts w:ascii="Symbol" w:hAnsi="Symbol"/>
        </w:rPr>
        <w:instrText>j</w:instrText>
      </w:r>
      <w:r w:rsidR="00FC2411">
        <w:instrText xml:space="preserve">))  </w:instrText>
      </w:r>
      <w:r w:rsidR="00FC2411">
        <w:rPr>
          <w:rFonts w:ascii="Symbol" w:hAnsi="Symbol"/>
        </w:rPr>
        <w:instrText>=</w:instrText>
      </w:r>
      <w:r w:rsidR="00FC2411">
        <w:fldChar w:fldCharType="end"/>
      </w:r>
      <w:bookmarkEnd w:id="178"/>
    </w:p>
    <w:p w:rsidR="00FC2411" w:rsidRDefault="002404B9" w:rsidP="002404B9">
      <w:pPr>
        <w:pStyle w:val="Equation"/>
        <w:tabs>
          <w:tab w:val="left" w:pos="2835"/>
        </w:tabs>
        <w:rPr>
          <w:lang w:val="es-ES_tradnl"/>
        </w:rPr>
      </w:pPr>
      <w:bookmarkStart w:id="179" w:name="F046"/>
      <w:r>
        <w:t>     </w:t>
      </w:r>
      <w:r w:rsidR="00FC2411">
        <w:rPr>
          <w:lang w:val="es-ES_tradnl"/>
        </w:rPr>
        <w:fldChar w:fldCharType="begin"/>
      </w:r>
      <w:r w:rsidR="00FC2411">
        <w:rPr>
          <w:lang w:val="es-ES_tradnl"/>
        </w:rPr>
        <w:instrText xml:space="preserve">eq </w:instrText>
      </w:r>
      <w:r w:rsidR="00FC2411">
        <w:rPr>
          <w:rFonts w:ascii="Symbol" w:hAnsi="Symbol"/>
          <w:lang w:val="es-ES_tradnl"/>
        </w:rPr>
        <w:instrText>=</w:instrText>
      </w:r>
      <w:r w:rsidR="00FC2411">
        <w:rPr>
          <w:lang w:val="es-ES_tradnl"/>
        </w:rPr>
        <w:instrText xml:space="preserve">  \r(; \b\bc\((\i\su(</w:instrText>
      </w:r>
      <w:r w:rsidR="00FC2411">
        <w:rPr>
          <w:i/>
          <w:position w:val="6"/>
          <w:sz w:val="18"/>
          <w:lang w:val="es-ES_tradnl"/>
        </w:rPr>
        <w:instrText>n</w:instrText>
      </w:r>
      <w:r w:rsidR="00FC2411">
        <w:rPr>
          <w:sz w:val="18"/>
          <w:lang w:val="es-ES_tradnl"/>
        </w:rPr>
        <w:instrText>;</w:instrText>
      </w:r>
      <w:r w:rsidR="00FC2411">
        <w:rPr>
          <w:lang w:val="es-ES_tradnl"/>
        </w:rPr>
        <w:instrText>;  \r(;</w:instrText>
      </w:r>
      <w:r w:rsidR="00FC2411">
        <w:rPr>
          <w:i/>
          <w:lang w:val="es-ES_tradnl"/>
        </w:rPr>
        <w:instrText>a</w:instrText>
      </w:r>
      <w:r w:rsidR="00FC2411">
        <w:rPr>
          <w:lang w:val="es-ES_tradnl"/>
        </w:rPr>
        <w:instrText>\s(</w:instrText>
      </w:r>
      <w:r w:rsidR="00FC2411">
        <w:rPr>
          <w:sz w:val="12"/>
          <w:lang w:val="es-ES_tradnl"/>
        </w:rPr>
        <w:instrText xml:space="preserve"> ;;</w:instrText>
      </w:r>
      <w:r w:rsidR="00FC2411">
        <w:rPr>
          <w:i/>
          <w:sz w:val="18"/>
          <w:lang w:val="es-ES_tradnl"/>
        </w:rPr>
        <w:instrText>n</w:instrText>
      </w:r>
      <w:r w:rsidR="00FC2411">
        <w:rPr>
          <w:lang w:val="es-ES_tradnl"/>
        </w:rPr>
        <w:instrText xml:space="preserve">)) </w:instrText>
      </w:r>
      <w:r w:rsidR="00FC2411">
        <w:rPr>
          <w:i/>
          <w:lang w:val="es-ES_tradnl"/>
        </w:rPr>
        <w:instrText>G</w:instrText>
      </w:r>
      <w:r w:rsidR="00FC2411">
        <w:rPr>
          <w:i/>
          <w:position w:val="-4"/>
          <w:sz w:val="18"/>
          <w:lang w:val="es-ES_tradnl"/>
        </w:rPr>
        <w:instrText>Vn</w:instrText>
      </w:r>
      <w:r w:rsidR="00FC2411">
        <w:rPr>
          <w:lang w:val="es-ES_tradnl"/>
        </w:rPr>
        <w:instrText xml:space="preserve"> (</w:instrText>
      </w:r>
      <w:r w:rsidR="00FC2411">
        <w:rPr>
          <w:rFonts w:ascii="Symbol" w:hAnsi="Symbol"/>
          <w:lang w:val="es-ES_tradnl"/>
        </w:rPr>
        <w:instrText>q</w:instrText>
      </w:r>
      <w:r w:rsidR="00FC2411">
        <w:rPr>
          <w:lang w:val="es-ES_tradnl"/>
        </w:rPr>
        <w:instrText xml:space="preserve">, </w:instrText>
      </w:r>
      <w:r w:rsidR="00FC2411">
        <w:rPr>
          <w:rFonts w:ascii="Symbol" w:hAnsi="Symbol"/>
          <w:lang w:val="es-ES_tradnl"/>
        </w:rPr>
        <w:instrText>j</w:instrText>
      </w:r>
      <w:r w:rsidR="00FC2411">
        <w:rPr>
          <w:lang w:val="es-ES_tradnl"/>
        </w:rPr>
        <w:instrText xml:space="preserve">) cos </w:instrText>
      </w:r>
      <w:r w:rsidR="00FC2411">
        <w:rPr>
          <w:rFonts w:ascii="Symbol" w:hAnsi="Symbol"/>
          <w:lang w:val="es-ES_tradnl"/>
        </w:rPr>
        <w:instrText>Dy</w:instrText>
      </w:r>
      <w:r w:rsidR="00FC2411">
        <w:rPr>
          <w:sz w:val="8"/>
          <w:lang w:val="es-ES_tradnl"/>
        </w:rPr>
        <w:instrText> </w:instrText>
      </w:r>
      <w:r w:rsidR="00FC2411">
        <w:rPr>
          <w:i/>
          <w:position w:val="-4"/>
          <w:sz w:val="18"/>
          <w:lang w:val="es-ES_tradnl"/>
        </w:rPr>
        <w:instrText>n</w:instrText>
      </w:r>
      <w:r w:rsidR="00FC2411">
        <w:rPr>
          <w:lang w:val="es-ES_tradnl"/>
        </w:rPr>
        <w:instrText xml:space="preserve"> (</w:instrText>
      </w:r>
      <w:r w:rsidR="00FC2411">
        <w:rPr>
          <w:rFonts w:ascii="Symbol" w:hAnsi="Symbol"/>
          <w:lang w:val="es-ES_tradnl"/>
        </w:rPr>
        <w:instrText>q</w:instrText>
      </w:r>
      <w:r w:rsidR="00FC2411">
        <w:rPr>
          <w:lang w:val="es-ES_tradnl"/>
        </w:rPr>
        <w:instrText xml:space="preserve">, </w:instrText>
      </w:r>
      <w:r w:rsidR="00FC2411">
        <w:rPr>
          <w:rFonts w:ascii="Symbol" w:hAnsi="Symbol"/>
          <w:lang w:val="es-ES_tradnl"/>
        </w:rPr>
        <w:instrText>j</w:instrText>
      </w:r>
      <w:r w:rsidR="00FC2411">
        <w:rPr>
          <w:lang w:val="es-ES_tradnl"/>
        </w:rPr>
        <w:instrText>)))</w:instrText>
      </w:r>
      <w:r w:rsidR="00FC2411">
        <w:rPr>
          <w:sz w:val="8"/>
          <w:lang w:val="es-ES_tradnl"/>
        </w:rPr>
        <w:instrText> </w:instrText>
      </w:r>
      <w:r w:rsidR="00FC2411">
        <w:rPr>
          <w:position w:val="20"/>
          <w:sz w:val="18"/>
          <w:lang w:val="es-ES_tradnl"/>
        </w:rPr>
        <w:instrText>2</w:instrText>
      </w:r>
      <w:r w:rsidR="00FC2411">
        <w:rPr>
          <w:lang w:val="es-ES_tradnl"/>
        </w:rPr>
        <w:instrText xml:space="preserve">  </w:instrText>
      </w:r>
      <w:r w:rsidR="00FC2411">
        <w:rPr>
          <w:rFonts w:ascii="Symbol" w:hAnsi="Symbol"/>
          <w:lang w:val="es-ES_tradnl"/>
        </w:rPr>
        <w:instrText>+</w:instrText>
      </w:r>
      <w:r w:rsidR="00FC2411">
        <w:rPr>
          <w:lang w:val="es-ES_tradnl"/>
        </w:rPr>
        <w:instrText xml:space="preserve">  \b\bc\((\i\su(</w:instrText>
      </w:r>
      <w:r w:rsidR="00FC2411">
        <w:rPr>
          <w:i/>
          <w:position w:val="6"/>
          <w:sz w:val="18"/>
          <w:lang w:val="es-ES_tradnl"/>
        </w:rPr>
        <w:instrText>n</w:instrText>
      </w:r>
      <w:r w:rsidR="00FC2411">
        <w:rPr>
          <w:sz w:val="18"/>
          <w:lang w:val="es-ES_tradnl"/>
        </w:rPr>
        <w:instrText>;</w:instrText>
      </w:r>
      <w:r w:rsidR="00FC2411">
        <w:rPr>
          <w:lang w:val="es-ES_tradnl"/>
        </w:rPr>
        <w:instrText>;  \r(;</w:instrText>
      </w:r>
      <w:r w:rsidR="00FC2411">
        <w:rPr>
          <w:i/>
          <w:lang w:val="es-ES_tradnl"/>
        </w:rPr>
        <w:instrText>a</w:instrText>
      </w:r>
      <w:r w:rsidR="00FC2411">
        <w:rPr>
          <w:lang w:val="es-ES_tradnl"/>
        </w:rPr>
        <w:instrText>\s(</w:instrText>
      </w:r>
      <w:r w:rsidR="00FC2411">
        <w:rPr>
          <w:sz w:val="12"/>
          <w:lang w:val="es-ES_tradnl"/>
        </w:rPr>
        <w:instrText xml:space="preserve"> ;;</w:instrText>
      </w:r>
      <w:r w:rsidR="00FC2411">
        <w:rPr>
          <w:i/>
          <w:sz w:val="18"/>
          <w:lang w:val="es-ES_tradnl"/>
        </w:rPr>
        <w:instrText>n</w:instrText>
      </w:r>
      <w:r w:rsidR="00FC2411">
        <w:rPr>
          <w:lang w:val="es-ES_tradnl"/>
        </w:rPr>
        <w:instrText xml:space="preserve">)) </w:instrText>
      </w:r>
      <w:r w:rsidR="00FC2411">
        <w:rPr>
          <w:i/>
          <w:lang w:val="es-ES_tradnl"/>
        </w:rPr>
        <w:instrText>G</w:instrText>
      </w:r>
      <w:r w:rsidR="00FC2411">
        <w:rPr>
          <w:i/>
          <w:position w:val="-4"/>
          <w:sz w:val="18"/>
          <w:lang w:val="es-ES_tradnl"/>
        </w:rPr>
        <w:instrText>Vn</w:instrText>
      </w:r>
      <w:r w:rsidR="00FC2411">
        <w:rPr>
          <w:lang w:val="es-ES_tradnl"/>
        </w:rPr>
        <w:instrText xml:space="preserve"> (</w:instrText>
      </w:r>
      <w:r w:rsidR="00FC2411">
        <w:rPr>
          <w:rFonts w:ascii="Symbol" w:hAnsi="Symbol"/>
          <w:lang w:val="es-ES_tradnl"/>
        </w:rPr>
        <w:instrText>q</w:instrText>
      </w:r>
      <w:r w:rsidR="00FC2411">
        <w:rPr>
          <w:lang w:val="es-ES_tradnl"/>
        </w:rPr>
        <w:instrText xml:space="preserve">, </w:instrText>
      </w:r>
      <w:r w:rsidR="00FC2411">
        <w:rPr>
          <w:rFonts w:ascii="Symbol" w:hAnsi="Symbol"/>
          <w:lang w:val="es-ES_tradnl"/>
        </w:rPr>
        <w:instrText>j</w:instrText>
      </w:r>
      <w:r w:rsidR="00FC2411">
        <w:rPr>
          <w:lang w:val="es-ES_tradnl"/>
        </w:rPr>
        <w:instrText xml:space="preserve">) sen </w:instrText>
      </w:r>
      <w:r w:rsidR="00FC2411">
        <w:rPr>
          <w:rFonts w:ascii="Symbol" w:hAnsi="Symbol"/>
          <w:lang w:val="es-ES_tradnl"/>
        </w:rPr>
        <w:instrText>Dy</w:instrText>
      </w:r>
      <w:r w:rsidR="00FC2411">
        <w:rPr>
          <w:sz w:val="8"/>
          <w:lang w:val="es-ES_tradnl"/>
        </w:rPr>
        <w:instrText> </w:instrText>
      </w:r>
      <w:r w:rsidR="00FC2411">
        <w:rPr>
          <w:i/>
          <w:position w:val="-4"/>
          <w:sz w:val="18"/>
          <w:lang w:val="es-ES_tradnl"/>
        </w:rPr>
        <w:instrText>n</w:instrText>
      </w:r>
      <w:r w:rsidR="00FC2411">
        <w:rPr>
          <w:lang w:val="es-ES_tradnl"/>
        </w:rPr>
        <w:instrText xml:space="preserve"> (</w:instrText>
      </w:r>
      <w:r w:rsidR="00FC2411">
        <w:rPr>
          <w:rFonts w:ascii="Symbol" w:hAnsi="Symbol"/>
          <w:lang w:val="es-ES_tradnl"/>
        </w:rPr>
        <w:instrText>q</w:instrText>
      </w:r>
      <w:r w:rsidR="00FC2411">
        <w:rPr>
          <w:lang w:val="es-ES_tradnl"/>
        </w:rPr>
        <w:instrText xml:space="preserve">, </w:instrText>
      </w:r>
      <w:r w:rsidR="00FC2411">
        <w:rPr>
          <w:rFonts w:ascii="Symbol" w:hAnsi="Symbol"/>
          <w:lang w:val="es-ES_tradnl"/>
        </w:rPr>
        <w:instrText>j</w:instrText>
      </w:r>
      <w:r w:rsidR="00FC2411">
        <w:rPr>
          <w:lang w:val="es-ES_tradnl"/>
        </w:rPr>
        <w:instrText>)))</w:instrText>
      </w:r>
      <w:r w:rsidR="00FC2411">
        <w:rPr>
          <w:sz w:val="8"/>
          <w:lang w:val="es-ES_tradnl"/>
        </w:rPr>
        <w:instrText> </w:instrText>
      </w:r>
      <w:r w:rsidR="00FC2411">
        <w:rPr>
          <w:position w:val="20"/>
          <w:sz w:val="18"/>
          <w:lang w:val="es-ES_tradnl"/>
        </w:rPr>
        <w:instrText>2</w:instrText>
      </w:r>
      <w:r w:rsidR="00FC2411">
        <w:rPr>
          <w:lang w:val="es-ES_tradnl"/>
        </w:rPr>
        <w:instrText>)</w:instrText>
      </w:r>
      <w:r w:rsidR="00FC2411">
        <w:rPr>
          <w:lang w:val="es-ES_tradnl"/>
        </w:rPr>
        <w:fldChar w:fldCharType="end"/>
      </w:r>
      <w:r w:rsidR="00FC2411">
        <w:rPr>
          <w:lang w:val="es-ES_tradnl"/>
        </w:rPr>
        <w:tab/>
        <w:t>(41)</w:t>
      </w:r>
      <w:bookmarkEnd w:id="179"/>
    </w:p>
    <w:p w:rsidR="00FC2411" w:rsidRDefault="00FC2411" w:rsidP="00FC2411">
      <w:pPr>
        <w:pStyle w:val="Heading1"/>
        <w:rPr>
          <w:lang w:val="es-ES_tradnl"/>
        </w:rPr>
      </w:pPr>
      <w:bookmarkStart w:id="180" w:name="_Toc367784668"/>
      <w:bookmarkStart w:id="181" w:name="_Toc367784984"/>
      <w:r>
        <w:rPr>
          <w:lang w:val="es-ES_tradnl"/>
        </w:rPr>
        <w:t>3</w:t>
      </w:r>
      <w:r>
        <w:rPr>
          <w:lang w:val="es-ES_tradnl"/>
        </w:rPr>
        <w:tab/>
        <w:t>Cálculo de la realización informática</w:t>
      </w:r>
      <w:bookmarkEnd w:id="180"/>
      <w:bookmarkEnd w:id="181"/>
    </w:p>
    <w:p w:rsidR="00FC2411" w:rsidRDefault="00FC2411" w:rsidP="00FC2411">
      <w:pPr>
        <w:tabs>
          <w:tab w:val="left" w:pos="851"/>
          <w:tab w:val="left" w:pos="2835"/>
        </w:tabs>
        <w:rPr>
          <w:lang w:val="es-ES_tradnl"/>
        </w:rPr>
      </w:pPr>
      <w:r>
        <w:rPr>
          <w:lang w:val="es-ES_tradnl"/>
        </w:rPr>
        <w:t>Con miras a disponer de mayor flexibilidad, el procedimiento se materializa con una estructura modular y su traducción a un lenguaje de programación de alto nivel se efectúa en el lenguaje C.</w:t>
      </w:r>
    </w:p>
    <w:p w:rsidR="00FC2411" w:rsidRPr="005F24F2" w:rsidRDefault="00FC2411" w:rsidP="00763904">
      <w:pPr>
        <w:keepNext/>
        <w:keepLines/>
        <w:tabs>
          <w:tab w:val="left" w:pos="851"/>
          <w:tab w:val="left" w:pos="2835"/>
        </w:tabs>
      </w:pPr>
      <w:r>
        <w:rPr>
          <w:lang w:val="es-ES_tradnl"/>
        </w:rPr>
        <w:t xml:space="preserve">En los puntos siguientes se detalla el módulo relacionado con la función </w:t>
      </w:r>
      <w:r>
        <w:rPr>
          <w:i/>
          <w:lang w:val="es-ES_tradnl"/>
        </w:rPr>
        <w:t>G</w:t>
      </w:r>
      <w:r w:rsidRPr="00EB41F2">
        <w:rPr>
          <w:i/>
          <w:iCs/>
          <w:vertAlign w:val="subscript"/>
        </w:rPr>
        <w:t>Vtot</w:t>
      </w:r>
      <w:r>
        <w:rPr>
          <w:lang w:val="es-ES_tradnl"/>
        </w:rPr>
        <w:t xml:space="preserve"> (</w:t>
      </w:r>
      <w:r w:rsidR="005F24F2">
        <w:rPr>
          <w:lang w:val="es-ES_tradnl"/>
        </w:rPr>
        <w:sym w:font="Symbol" w:char="F071"/>
      </w:r>
      <w:r>
        <w:rPr>
          <w:lang w:val="es-ES_tradnl"/>
        </w:rPr>
        <w:t>,</w:t>
      </w:r>
      <w:r w:rsidR="00763904">
        <w:rPr>
          <w:lang w:val="es-ES_tradnl"/>
        </w:rPr>
        <w:t xml:space="preserve"> </w:t>
      </w:r>
      <w:r w:rsidR="00763904" w:rsidRPr="00763904">
        <w:sym w:font="Symbol" w:char="F06A"/>
      </w:r>
      <w:r w:rsidR="005F24F2">
        <w:t>)</w:t>
      </w:r>
      <w:r>
        <w:rPr>
          <w:lang w:val="es-ES_tradnl"/>
        </w:rPr>
        <w:t xml:space="preserve">, así como todas las demás funciones a las que hace referencia, el cual se utiliza para el cálculo de la ganancia de tensión total del sistema de antenas constituido por las </w:t>
      </w:r>
      <w:r>
        <w:rPr>
          <w:i/>
          <w:lang w:val="es-ES_tradnl"/>
        </w:rPr>
        <w:t>N</w:t>
      </w:r>
      <w:r>
        <w:rPr>
          <w:lang w:val="es-ES_tradnl"/>
        </w:rPr>
        <w:t xml:space="preserve"> fuentes radiantes en la dirección de observación (</w:t>
      </w:r>
      <w:r w:rsidR="005F24F2">
        <w:rPr>
          <w:lang w:val="es-ES_tradnl"/>
        </w:rPr>
        <w:sym w:font="Symbol" w:char="F071"/>
      </w:r>
      <w:r>
        <w:rPr>
          <w:lang w:val="es-ES_tradnl"/>
        </w:rPr>
        <w:t>,</w:t>
      </w:r>
      <w:r w:rsidR="00763904">
        <w:rPr>
          <w:lang w:val="es-ES_tradnl"/>
        </w:rPr>
        <w:t xml:space="preserve"> </w:t>
      </w:r>
      <w:r w:rsidR="00763904" w:rsidRPr="00763904">
        <w:sym w:font="Symbol" w:char="F06A"/>
      </w:r>
      <w:r w:rsidR="005F24F2">
        <w:t>).</w:t>
      </w:r>
    </w:p>
    <w:p w:rsidR="00FC2411" w:rsidRDefault="00FC2411" w:rsidP="00FC2411">
      <w:pPr>
        <w:pStyle w:val="Heading2"/>
        <w:rPr>
          <w:lang w:val="es-ES_tradnl"/>
        </w:rPr>
      </w:pPr>
      <w:bookmarkStart w:id="182" w:name="_Toc367784669"/>
      <w:bookmarkStart w:id="183" w:name="_Toc367784985"/>
      <w:r>
        <w:rPr>
          <w:lang w:val="es-ES_tradnl"/>
        </w:rPr>
        <w:t>3.1</w:t>
      </w:r>
      <w:r>
        <w:rPr>
          <w:lang w:val="es-ES_tradnl"/>
        </w:rPr>
        <w:tab/>
        <w:t>Variables generales</w:t>
      </w:r>
      <w:bookmarkEnd w:id="182"/>
      <w:bookmarkEnd w:id="183"/>
    </w:p>
    <w:p w:rsidR="00FC2411" w:rsidRDefault="00FC2411" w:rsidP="00FC2411">
      <w:pPr>
        <w:tabs>
          <w:tab w:val="left" w:pos="851"/>
          <w:tab w:val="left" w:pos="2835"/>
        </w:tabs>
        <w:rPr>
          <w:lang w:val="es-ES_tradnl"/>
        </w:rPr>
      </w:pPr>
      <w:r>
        <w:rPr>
          <w:lang w:val="es-ES_tradnl"/>
        </w:rPr>
        <w:t>A continuación se enumeran las variables generales utilizadas por los módulos que posteriormente se indican. Se da asimismo una breve descripción de la cantidad representada por cada variable.</w:t>
      </w:r>
    </w:p>
    <w:p w:rsidR="00FC2411" w:rsidRDefault="00FC2411" w:rsidP="00FC2411">
      <w:pPr>
        <w:pStyle w:val="enumlev1"/>
        <w:tabs>
          <w:tab w:val="left" w:pos="3119"/>
        </w:tabs>
        <w:ind w:left="3119" w:hanging="3119"/>
        <w:rPr>
          <w:lang w:val="es-ES_tradnl"/>
        </w:rPr>
      </w:pPr>
      <w:r>
        <w:rPr>
          <w:lang w:val="es-ES_tradnl"/>
        </w:rPr>
        <w:t>NUMS:</w:t>
      </w:r>
      <w:r>
        <w:rPr>
          <w:lang w:val="es-ES_tradnl"/>
        </w:rPr>
        <w:tab/>
      </w:r>
      <w:r>
        <w:rPr>
          <w:lang w:val="es-ES_tradnl"/>
        </w:rPr>
        <w:tab/>
      </w:r>
      <w:r>
        <w:rPr>
          <w:lang w:val="es-ES_tradnl"/>
        </w:rPr>
        <w:tab/>
      </w:r>
      <w:r>
        <w:rPr>
          <w:lang w:val="es-ES_tradnl"/>
        </w:rPr>
        <w:tab/>
      </w:r>
      <w:r>
        <w:rPr>
          <w:lang w:val="es-ES_tradnl"/>
        </w:rPr>
        <w:tab/>
        <w:t>número de fuentes radiantes</w:t>
      </w:r>
    </w:p>
    <w:p w:rsidR="00FC2411" w:rsidRDefault="00FC2411" w:rsidP="005F24F2">
      <w:pPr>
        <w:pStyle w:val="enumlev1"/>
        <w:tabs>
          <w:tab w:val="left" w:pos="3119"/>
        </w:tabs>
        <w:ind w:left="3119" w:hanging="3119"/>
        <w:rPr>
          <w:lang w:val="es-ES_tradnl"/>
        </w:rPr>
      </w:pPr>
      <w:r>
        <w:rPr>
          <w:lang w:val="es-ES_tradnl"/>
        </w:rPr>
        <w:t>TIPO[n]:</w:t>
      </w:r>
      <w:r>
        <w:rPr>
          <w:lang w:val="es-ES_tradnl"/>
        </w:rPr>
        <w:tab/>
      </w:r>
      <w:r>
        <w:rPr>
          <w:lang w:val="es-ES_tradnl"/>
        </w:rPr>
        <w:tab/>
      </w:r>
      <w:r>
        <w:rPr>
          <w:lang w:val="es-ES_tradnl"/>
        </w:rPr>
        <w:tab/>
      </w:r>
      <w:r>
        <w:rPr>
          <w:lang w:val="es-ES_tradnl"/>
        </w:rPr>
        <w:tab/>
        <w:t xml:space="preserve">tipo de la </w:t>
      </w:r>
      <w:r>
        <w:rPr>
          <w:i/>
          <w:lang w:val="es-ES_tradnl"/>
        </w:rPr>
        <w:t>n</w:t>
      </w:r>
      <w:r>
        <w:rPr>
          <w:lang w:val="es-ES_tradnl"/>
        </w:rPr>
        <w:t>-ésima fuente radiante; si todas ellas son del mismo tipo TIPO[n]</w:t>
      </w:r>
      <w:r w:rsidR="005F24F2">
        <w:t>=</w:t>
      </w:r>
      <w:r w:rsidR="005F24F2">
        <w:rPr>
          <w:lang w:val="es-ES_tradnl"/>
        </w:rPr>
        <w:t xml:space="preserve"> </w:t>
      </w:r>
      <w:r>
        <w:rPr>
          <w:lang w:val="es-ES_tradnl"/>
        </w:rPr>
        <w:t xml:space="preserve">1 para cada </w:t>
      </w:r>
      <w:r>
        <w:rPr>
          <w:i/>
          <w:lang w:val="es-ES_tradnl"/>
        </w:rPr>
        <w:t>n</w:t>
      </w:r>
    </w:p>
    <w:p w:rsidR="00FC2411" w:rsidRDefault="00FC2411" w:rsidP="00FC2411">
      <w:pPr>
        <w:pStyle w:val="enumlev1"/>
        <w:tabs>
          <w:tab w:val="left" w:pos="3119"/>
        </w:tabs>
        <w:ind w:left="3119" w:hanging="3119"/>
        <w:rPr>
          <w:lang w:val="es-ES_tradnl"/>
        </w:rPr>
      </w:pPr>
      <w:r>
        <w:rPr>
          <w:lang w:val="es-ES_tradnl"/>
        </w:rPr>
        <w:t>DIAG_AMPH[]:</w:t>
      </w:r>
      <w:r>
        <w:rPr>
          <w:lang w:val="es-ES_tradnl"/>
        </w:rPr>
        <w:tab/>
      </w:r>
      <w:r>
        <w:rPr>
          <w:lang w:val="es-ES_tradnl"/>
        </w:rPr>
        <w:tab/>
        <w:t>vector que contiene la ganancia en tensión, normalizada con respecto al máximo, en el plano horizontal, en pasos de 1°</w:t>
      </w:r>
    </w:p>
    <w:p w:rsidR="00FC2411" w:rsidRDefault="00FC2411" w:rsidP="00FC2411">
      <w:pPr>
        <w:pStyle w:val="enumlev1"/>
        <w:tabs>
          <w:tab w:val="left" w:pos="3119"/>
        </w:tabs>
        <w:ind w:left="3119" w:hanging="3119"/>
        <w:rPr>
          <w:lang w:val="es-ES_tradnl"/>
        </w:rPr>
      </w:pPr>
      <w:r>
        <w:rPr>
          <w:lang w:val="es-ES_tradnl"/>
        </w:rPr>
        <w:t>AMPV_FRONT[]:</w:t>
      </w:r>
      <w:r>
        <w:rPr>
          <w:lang w:val="es-ES_tradnl"/>
        </w:rPr>
        <w:tab/>
      </w:r>
      <w:r>
        <w:rPr>
          <w:lang w:val="es-ES_tradnl"/>
        </w:rPr>
        <w:tab/>
        <w:t>vector que contiene la ganancia en tensión, normalizada con respecto al máximo, en la cara anterior del plano vertical, en pasos de 1°</w:t>
      </w:r>
    </w:p>
    <w:p w:rsidR="00FC2411" w:rsidRDefault="00FC2411" w:rsidP="00FC2411">
      <w:pPr>
        <w:pStyle w:val="enumlev1"/>
        <w:tabs>
          <w:tab w:val="left" w:pos="3119"/>
        </w:tabs>
        <w:ind w:left="3119" w:hanging="3119"/>
        <w:rPr>
          <w:lang w:val="es-ES_tradnl"/>
        </w:rPr>
      </w:pPr>
      <w:r>
        <w:rPr>
          <w:lang w:val="es-ES_tradnl"/>
        </w:rPr>
        <w:t>AMPV_BACK[]:</w:t>
      </w:r>
      <w:r>
        <w:rPr>
          <w:lang w:val="es-ES_tradnl"/>
        </w:rPr>
        <w:tab/>
      </w:r>
      <w:r>
        <w:rPr>
          <w:lang w:val="es-ES_tradnl"/>
        </w:rPr>
        <w:tab/>
        <w:t>vector que contiene la ganancia en tensión, normalizada con respecto al máximo, en la cara posterior del plano vertical, en pasos de 1°</w:t>
      </w:r>
    </w:p>
    <w:p w:rsidR="00FC2411" w:rsidRDefault="00FC2411" w:rsidP="00280409">
      <w:pPr>
        <w:pStyle w:val="enumlev1"/>
        <w:tabs>
          <w:tab w:val="left" w:pos="3119"/>
        </w:tabs>
        <w:ind w:left="3119" w:hanging="3119"/>
        <w:rPr>
          <w:lang w:val="es-ES_tradnl"/>
        </w:rPr>
      </w:pPr>
      <w:r>
        <w:rPr>
          <w:lang w:val="es-ES_tradnl"/>
        </w:rPr>
        <w:t>GVMAX[n]:</w:t>
      </w:r>
      <w:r>
        <w:rPr>
          <w:lang w:val="es-ES_tradnl"/>
        </w:rPr>
        <w:tab/>
      </w:r>
      <w:r>
        <w:rPr>
          <w:lang w:val="es-ES_tradnl"/>
        </w:rPr>
        <w:tab/>
      </w:r>
      <w:r>
        <w:rPr>
          <w:lang w:val="es-ES_tradnl"/>
        </w:rPr>
        <w:tab/>
        <w:t xml:space="preserve">ganancia en tensión máxima de la </w:t>
      </w:r>
      <w:r>
        <w:rPr>
          <w:i/>
          <w:lang w:val="es-ES_tradnl"/>
        </w:rPr>
        <w:t>n</w:t>
      </w:r>
      <w:r>
        <w:rPr>
          <w:lang w:val="es-ES_tradnl"/>
        </w:rPr>
        <w:t>-ésima</w:t>
      </w:r>
      <w:r w:rsidR="00280409">
        <w:rPr>
          <w:lang w:val="es-ES_tradnl"/>
        </w:rPr>
        <w:t xml:space="preserve"> fuente</w:t>
      </w:r>
    </w:p>
    <w:p w:rsidR="00FC2411" w:rsidRDefault="00FC2411" w:rsidP="00FC2411">
      <w:pPr>
        <w:pStyle w:val="enumlev1"/>
        <w:tabs>
          <w:tab w:val="left" w:pos="3119"/>
        </w:tabs>
        <w:ind w:left="3119" w:hanging="3119"/>
        <w:rPr>
          <w:lang w:val="es-ES_tradnl"/>
        </w:rPr>
      </w:pPr>
      <w:r>
        <w:rPr>
          <w:lang w:val="es-ES_tradnl"/>
        </w:rPr>
        <w:t>LAMBDA_LAV:</w:t>
      </w:r>
      <w:r>
        <w:rPr>
          <w:lang w:val="es-ES_tradnl"/>
        </w:rPr>
        <w:tab/>
      </w:r>
      <w:r>
        <w:rPr>
          <w:lang w:val="es-ES_tradnl"/>
        </w:rPr>
        <w:tab/>
        <w:t>longitud de onda (cm)</w:t>
      </w:r>
    </w:p>
    <w:p w:rsidR="00FC2411" w:rsidRDefault="00FC2411" w:rsidP="00280409">
      <w:pPr>
        <w:pStyle w:val="enumlev1"/>
        <w:tabs>
          <w:tab w:val="left" w:pos="3119"/>
        </w:tabs>
        <w:ind w:left="3119" w:hanging="3119"/>
        <w:rPr>
          <w:lang w:val="es-ES_tradnl"/>
        </w:rPr>
      </w:pPr>
      <w:r>
        <w:rPr>
          <w:lang w:val="es-ES_tradnl"/>
        </w:rPr>
        <w:t>FI_O[n],TETA_O[n]:</w:t>
      </w:r>
      <w:r>
        <w:rPr>
          <w:lang w:val="es-ES_tradnl"/>
        </w:rPr>
        <w:tab/>
        <w:t xml:space="preserve">acimut y elevación en radianes del eje de puntería de la </w:t>
      </w:r>
      <w:r w:rsidR="00280409">
        <w:rPr>
          <w:i/>
          <w:lang w:val="es-ES_tradnl"/>
        </w:rPr>
        <w:t>n</w:t>
      </w:r>
      <w:r w:rsidR="00280409">
        <w:rPr>
          <w:lang w:val="es-ES_tradnl"/>
        </w:rPr>
        <w:t xml:space="preserve">-ésima </w:t>
      </w:r>
      <w:r>
        <w:rPr>
          <w:lang w:val="es-ES_tradnl"/>
        </w:rPr>
        <w:t xml:space="preserve">fuente radiante </w:t>
      </w:r>
    </w:p>
    <w:p w:rsidR="00FC2411" w:rsidRDefault="00FC2411" w:rsidP="00280409">
      <w:pPr>
        <w:pStyle w:val="enumlev1"/>
        <w:tabs>
          <w:tab w:val="left" w:pos="3119"/>
        </w:tabs>
        <w:ind w:left="3119" w:hanging="3119"/>
        <w:rPr>
          <w:lang w:val="es-ES_tradnl"/>
        </w:rPr>
      </w:pPr>
      <w:r>
        <w:rPr>
          <w:lang w:val="es-ES_tradnl"/>
        </w:rPr>
        <w:t>RIB[n]:</w:t>
      </w:r>
      <w:r>
        <w:rPr>
          <w:lang w:val="es-ES_tradnl"/>
        </w:rPr>
        <w:tab/>
      </w:r>
      <w:r>
        <w:rPr>
          <w:lang w:val="es-ES_tradnl"/>
        </w:rPr>
        <w:tab/>
      </w:r>
      <w:r>
        <w:rPr>
          <w:lang w:val="es-ES_tradnl"/>
        </w:rPr>
        <w:tab/>
      </w:r>
      <w:r>
        <w:rPr>
          <w:lang w:val="es-ES_tradnl"/>
        </w:rPr>
        <w:tab/>
      </w:r>
      <w:r>
        <w:rPr>
          <w:lang w:val="es-ES_tradnl"/>
        </w:rPr>
        <w:tab/>
        <w:t xml:space="preserve">valor en grados del ángulo de rotación de la </w:t>
      </w:r>
      <w:r>
        <w:rPr>
          <w:i/>
          <w:lang w:val="es-ES_tradnl"/>
        </w:rPr>
        <w:t>n</w:t>
      </w:r>
      <w:r>
        <w:rPr>
          <w:lang w:val="es-ES_tradnl"/>
        </w:rPr>
        <w:t xml:space="preserve">-ésima </w:t>
      </w:r>
      <w:r w:rsidR="00280409">
        <w:rPr>
          <w:lang w:val="es-ES_tradnl"/>
        </w:rPr>
        <w:t xml:space="preserve">fuente </w:t>
      </w:r>
      <w:r>
        <w:rPr>
          <w:lang w:val="es-ES_tradnl"/>
        </w:rPr>
        <w:t>referido a su dirección de puntería</w:t>
      </w:r>
    </w:p>
    <w:p w:rsidR="00FC2411" w:rsidRDefault="00FC2411" w:rsidP="00280409">
      <w:pPr>
        <w:pStyle w:val="enumlev1"/>
        <w:tabs>
          <w:tab w:val="left" w:pos="3119"/>
        </w:tabs>
        <w:ind w:left="3119" w:hanging="3119"/>
        <w:rPr>
          <w:lang w:val="es-ES_tradnl"/>
        </w:rPr>
      </w:pPr>
      <w:r>
        <w:rPr>
          <w:lang w:val="es-ES_tradnl"/>
        </w:rPr>
        <w:t>POSX[n],POSY[n],POSZ[n]:</w:t>
      </w:r>
      <w:r>
        <w:rPr>
          <w:lang w:val="es-ES_tradnl"/>
        </w:rPr>
        <w:tab/>
        <w:t xml:space="preserve">coordenadas cartesianas de la posición de la </w:t>
      </w:r>
      <w:r w:rsidR="00280409">
        <w:rPr>
          <w:i/>
          <w:lang w:val="es-ES_tradnl"/>
        </w:rPr>
        <w:t>n</w:t>
      </w:r>
      <w:r w:rsidR="00280409">
        <w:rPr>
          <w:lang w:val="es-ES_tradnl"/>
        </w:rPr>
        <w:t xml:space="preserve">-ésima </w:t>
      </w:r>
      <w:r>
        <w:rPr>
          <w:lang w:val="es-ES_tradnl"/>
        </w:rPr>
        <w:t>fuente (véase la Fig. 46)</w:t>
      </w:r>
    </w:p>
    <w:p w:rsidR="00FC2411" w:rsidRDefault="00FC2411" w:rsidP="00280409">
      <w:pPr>
        <w:pStyle w:val="enumlev1"/>
        <w:tabs>
          <w:tab w:val="left" w:pos="3119"/>
        </w:tabs>
        <w:ind w:left="3119" w:hanging="3119"/>
        <w:rPr>
          <w:lang w:val="es-ES_tradnl"/>
        </w:rPr>
      </w:pPr>
      <w:r>
        <w:rPr>
          <w:lang w:val="es-ES_tradnl"/>
        </w:rPr>
        <w:t>FASE_EL[n]:</w:t>
      </w:r>
      <w:r>
        <w:rPr>
          <w:lang w:val="es-ES_tradnl"/>
        </w:rPr>
        <w:tab/>
      </w:r>
      <w:r>
        <w:rPr>
          <w:lang w:val="es-ES_tradnl"/>
        </w:rPr>
        <w:tab/>
      </w:r>
      <w:r>
        <w:rPr>
          <w:lang w:val="es-ES_tradnl"/>
        </w:rPr>
        <w:tab/>
        <w:t xml:space="preserve">ángulo de alimentación de fase de la </w:t>
      </w:r>
      <w:r>
        <w:rPr>
          <w:i/>
          <w:lang w:val="es-ES_tradnl"/>
        </w:rPr>
        <w:t>n</w:t>
      </w:r>
      <w:r>
        <w:rPr>
          <w:lang w:val="es-ES_tradnl"/>
        </w:rPr>
        <w:t xml:space="preserve">-ésima </w:t>
      </w:r>
      <w:r w:rsidR="00280409">
        <w:rPr>
          <w:lang w:val="es-ES_tradnl"/>
        </w:rPr>
        <w:t xml:space="preserve">fuente </w:t>
      </w:r>
      <w:r>
        <w:rPr>
          <w:lang w:val="es-ES_tradnl"/>
        </w:rPr>
        <w:t>en radianes</w:t>
      </w:r>
    </w:p>
    <w:p w:rsidR="00FC2411" w:rsidRDefault="00FC2411" w:rsidP="00280409">
      <w:pPr>
        <w:pStyle w:val="enumlev1"/>
        <w:tabs>
          <w:tab w:val="left" w:pos="3119"/>
        </w:tabs>
        <w:ind w:left="3119" w:hanging="3119"/>
        <w:rPr>
          <w:lang w:val="es-ES_tradnl"/>
        </w:rPr>
      </w:pPr>
      <w:r>
        <w:rPr>
          <w:lang w:val="es-ES_tradnl"/>
        </w:rPr>
        <w:t>A[n]:</w:t>
      </w:r>
      <w:r>
        <w:rPr>
          <w:lang w:val="es-ES_tradnl"/>
        </w:rPr>
        <w:tab/>
      </w:r>
      <w:r>
        <w:rPr>
          <w:lang w:val="es-ES_tradnl"/>
        </w:rPr>
        <w:tab/>
      </w:r>
      <w:r>
        <w:rPr>
          <w:lang w:val="es-ES_tradnl"/>
        </w:rPr>
        <w:tab/>
      </w:r>
      <w:r>
        <w:rPr>
          <w:lang w:val="es-ES_tradnl"/>
        </w:rPr>
        <w:tab/>
      </w:r>
      <w:r>
        <w:rPr>
          <w:lang w:val="es-ES_tradnl"/>
        </w:rPr>
        <w:tab/>
        <w:t xml:space="preserve">coeficiente de alimentación de potencia de la </w:t>
      </w:r>
      <w:r>
        <w:rPr>
          <w:i/>
          <w:lang w:val="es-ES_tradnl"/>
        </w:rPr>
        <w:t>n</w:t>
      </w:r>
      <w:r>
        <w:rPr>
          <w:lang w:val="es-ES_tradnl"/>
        </w:rPr>
        <w:t>-ésima</w:t>
      </w:r>
      <w:r w:rsidR="00280409">
        <w:rPr>
          <w:lang w:val="es-ES_tradnl"/>
        </w:rPr>
        <w:t xml:space="preserve"> fuente</w:t>
      </w:r>
    </w:p>
    <w:p w:rsidR="00FC2411" w:rsidRDefault="00FC2411" w:rsidP="00FC2411">
      <w:pPr>
        <w:pStyle w:val="Heading2"/>
        <w:rPr>
          <w:lang w:val="es-ES_tradnl"/>
        </w:rPr>
      </w:pPr>
      <w:bookmarkStart w:id="184" w:name="_Toc367784670"/>
      <w:bookmarkStart w:id="185" w:name="_Toc367784986"/>
      <w:r>
        <w:rPr>
          <w:lang w:val="es-ES_tradnl"/>
        </w:rPr>
        <w:lastRenderedPageBreak/>
        <w:t>3.2</w:t>
      </w:r>
      <w:r>
        <w:rPr>
          <w:lang w:val="es-ES_tradnl"/>
        </w:rPr>
        <w:tab/>
        <w:t>Funciones de cálculo</w:t>
      </w:r>
      <w:bookmarkEnd w:id="184"/>
      <w:bookmarkEnd w:id="185"/>
    </w:p>
    <w:p w:rsidR="00FC2411" w:rsidRDefault="00FC2411" w:rsidP="00FC2411">
      <w:pPr>
        <w:pStyle w:val="Heading3"/>
        <w:rPr>
          <w:lang w:val="es-ES_tradnl"/>
        </w:rPr>
      </w:pPr>
      <w:bookmarkStart w:id="186" w:name="_Toc367784671"/>
      <w:bookmarkStart w:id="187" w:name="_Toc367784987"/>
      <w:r>
        <w:rPr>
          <w:lang w:val="es-ES_tradnl"/>
        </w:rPr>
        <w:t>3.2.1</w:t>
      </w:r>
      <w:r>
        <w:rPr>
          <w:lang w:val="es-ES_tradnl"/>
        </w:rPr>
        <w:tab/>
        <w:t>Función DIAG</w:t>
      </w:r>
      <w:bookmarkEnd w:id="186"/>
      <w:bookmarkEnd w:id="187"/>
    </w:p>
    <w:p w:rsidR="00FC2411" w:rsidRDefault="00FC2411" w:rsidP="00763904">
      <w:pPr>
        <w:tabs>
          <w:tab w:val="left" w:pos="851"/>
        </w:tabs>
        <w:rPr>
          <w:lang w:val="es-ES_tradnl"/>
        </w:rPr>
      </w:pPr>
      <w:r>
        <w:rPr>
          <w:lang w:val="es-ES_tradnl"/>
        </w:rPr>
        <w:t xml:space="preserve">Esta función calcula la ganancia en tensión de las fuentes radiantes «NUMS» en la dirección de observación (FI, TETA). Corresponde a la </w:t>
      </w:r>
      <w:r>
        <w:rPr>
          <w:i/>
          <w:lang w:val="es-ES_tradnl"/>
        </w:rPr>
        <w:t>G</w:t>
      </w:r>
      <w:r w:rsidRPr="00EB41F2">
        <w:rPr>
          <w:i/>
          <w:iCs/>
          <w:vertAlign w:val="subscript"/>
        </w:rPr>
        <w:t xml:space="preserve">Vtot </w:t>
      </w:r>
      <w:r>
        <w:rPr>
          <w:lang w:val="es-ES_tradnl"/>
        </w:rPr>
        <w:t>(</w:t>
      </w:r>
      <w:r w:rsidR="00763904" w:rsidRPr="00763904">
        <w:sym w:font="Symbol" w:char="F06A"/>
      </w:r>
      <w:r>
        <w:rPr>
          <w:lang w:val="es-ES_tradnl"/>
        </w:rPr>
        <w:t>,</w:t>
      </w:r>
      <w:r w:rsidR="00763904">
        <w:rPr>
          <w:lang w:val="es-ES_tradnl"/>
        </w:rPr>
        <w:t xml:space="preserve"> </w:t>
      </w:r>
      <w:r w:rsidR="005F24F2">
        <w:rPr>
          <w:lang w:val="es-ES_tradnl"/>
        </w:rPr>
        <w:sym w:font="Symbol" w:char="F071"/>
      </w:r>
      <w:r w:rsidR="005F24F2">
        <w:rPr>
          <w:lang w:val="es-ES_tradnl"/>
        </w:rPr>
        <w:t xml:space="preserve">) </w:t>
      </w:r>
      <w:r>
        <w:rPr>
          <w:lang w:val="es-ES_tradnl"/>
        </w:rPr>
        <w:t>descrita en las bases teóricas.</w:t>
      </w:r>
    </w:p>
    <w:p w:rsidR="00FC2411" w:rsidRPr="00882651" w:rsidRDefault="00FC2411" w:rsidP="00FC2411">
      <w:pPr>
        <w:rPr>
          <w:lang w:val="es-ES_tradnl"/>
        </w:rPr>
      </w:pPr>
      <w:r>
        <w:rPr>
          <w:lang w:val="es-ES_tradnl"/>
        </w:rPr>
        <w:tab/>
      </w:r>
      <w:r w:rsidRPr="00882651">
        <w:rPr>
          <w:b/>
          <w:lang w:val="es-ES_tradnl"/>
        </w:rPr>
        <w:t>float DIAG(fi,teta)</w:t>
      </w:r>
    </w:p>
    <w:p w:rsidR="00FC2411" w:rsidRDefault="00FC2411" w:rsidP="00FC2411">
      <w:pPr>
        <w:tabs>
          <w:tab w:val="clear" w:pos="1191"/>
          <w:tab w:val="clear" w:pos="1588"/>
          <w:tab w:val="clear" w:pos="1985"/>
          <w:tab w:val="left" w:pos="3119"/>
        </w:tabs>
        <w:ind w:left="3119" w:hanging="3119"/>
        <w:jc w:val="left"/>
        <w:rPr>
          <w:lang w:val="es-ES_tradnl"/>
        </w:rPr>
      </w:pPr>
      <w:r w:rsidRPr="00882651">
        <w:rPr>
          <w:b/>
          <w:lang w:val="es-ES_tradnl"/>
        </w:rPr>
        <w:tab/>
      </w:r>
      <w:r>
        <w:rPr>
          <w:lang w:val="es-ES_tradnl"/>
        </w:rPr>
        <w:t>double fi ,teta;</w:t>
      </w:r>
      <w:r>
        <w:rPr>
          <w:lang w:val="es-ES_tradnl"/>
        </w:rPr>
        <w:tab/>
        <w:t xml:space="preserve">/* </w:t>
      </w:r>
      <w:r>
        <w:rPr>
          <w:i/>
          <w:lang w:val="es-ES_tradnl"/>
        </w:rPr>
        <w:t>coordenadas polares (acimut, elevación) de la dirección de</w:t>
      </w:r>
      <w:r>
        <w:rPr>
          <w:i/>
          <w:lang w:val="es-ES_tradnl"/>
        </w:rPr>
        <w:br/>
        <w:t>observación, expresadas en radianes /*indicador de fuente</w:t>
      </w:r>
      <w:r>
        <w:rPr>
          <w:i/>
          <w:lang w:val="es-ES_tradnl"/>
        </w:rPr>
        <w:br/>
        <w:t>radiante</w:t>
      </w:r>
      <w:r>
        <w:rPr>
          <w:lang w:val="es-ES_tradnl"/>
        </w:rPr>
        <w:t xml:space="preserve"> */</w:t>
      </w:r>
    </w:p>
    <w:p w:rsidR="00FC2411" w:rsidRDefault="00FC2411" w:rsidP="00FC2411">
      <w:pPr>
        <w:tabs>
          <w:tab w:val="left" w:pos="680"/>
        </w:tabs>
      </w:pPr>
      <w:r>
        <w:rPr>
          <w:lang w:val="es-ES_tradnl"/>
        </w:rPr>
        <w:tab/>
      </w:r>
      <w:r>
        <w:t>{</w:t>
      </w:r>
    </w:p>
    <w:p w:rsidR="00FC2411" w:rsidRDefault="00FC2411" w:rsidP="00FC2411">
      <w:pPr>
        <w:tabs>
          <w:tab w:val="clear" w:pos="1191"/>
          <w:tab w:val="clear" w:pos="1985"/>
          <w:tab w:val="left" w:pos="3544"/>
        </w:tabs>
        <w:spacing w:before="0"/>
        <w:ind w:left="794" w:hanging="794"/>
      </w:pPr>
      <w:r>
        <w:tab/>
        <w:t>int n;</w:t>
      </w:r>
    </w:p>
    <w:p w:rsidR="00FC2411" w:rsidRDefault="00FC2411" w:rsidP="00FC2411">
      <w:pPr>
        <w:tabs>
          <w:tab w:val="clear" w:pos="1191"/>
          <w:tab w:val="clear" w:pos="1985"/>
          <w:tab w:val="left" w:pos="3544"/>
        </w:tabs>
        <w:spacing w:before="0"/>
        <w:ind w:left="794" w:hanging="794"/>
      </w:pPr>
      <w:r>
        <w:tab/>
        <w:t>double fase_tot;</w:t>
      </w:r>
    </w:p>
    <w:p w:rsidR="00FC2411" w:rsidRDefault="00FC2411" w:rsidP="00FC2411">
      <w:pPr>
        <w:tabs>
          <w:tab w:val="clear" w:pos="1191"/>
          <w:tab w:val="clear" w:pos="1985"/>
          <w:tab w:val="left" w:pos="3544"/>
        </w:tabs>
        <w:spacing w:before="0"/>
        <w:ind w:left="794" w:hanging="794"/>
      </w:pPr>
      <w:r>
        <w:tab/>
        <w:t>double aux0,reale,imag,aux;</w:t>
      </w:r>
    </w:p>
    <w:p w:rsidR="00FC2411" w:rsidRPr="00882651" w:rsidRDefault="00FC2411" w:rsidP="00FC2411">
      <w:pPr>
        <w:tabs>
          <w:tab w:val="clear" w:pos="1191"/>
          <w:tab w:val="clear" w:pos="1985"/>
          <w:tab w:val="left" w:pos="3544"/>
        </w:tabs>
        <w:spacing w:before="0"/>
        <w:ind w:left="794" w:hanging="794"/>
      </w:pPr>
      <w:r>
        <w:tab/>
      </w:r>
      <w:r w:rsidRPr="00882651">
        <w:t>float amp_rad();</w:t>
      </w:r>
    </w:p>
    <w:p w:rsidR="00FC2411" w:rsidRDefault="00FC2411" w:rsidP="00FC2411">
      <w:pPr>
        <w:tabs>
          <w:tab w:val="clear" w:pos="1191"/>
          <w:tab w:val="clear" w:pos="1985"/>
          <w:tab w:val="left" w:pos="3544"/>
        </w:tabs>
        <w:spacing w:before="0"/>
        <w:ind w:left="794" w:hanging="794"/>
      </w:pPr>
      <w:r w:rsidRPr="00882651">
        <w:tab/>
      </w:r>
      <w:r>
        <w:t>double fase_rad();</w:t>
      </w:r>
    </w:p>
    <w:p w:rsidR="00FC2411" w:rsidRDefault="00FC2411" w:rsidP="00FC2411">
      <w:pPr>
        <w:tabs>
          <w:tab w:val="clear" w:pos="1191"/>
          <w:tab w:val="clear" w:pos="1985"/>
          <w:tab w:val="left" w:pos="3544"/>
        </w:tabs>
        <w:spacing w:before="0"/>
        <w:ind w:left="794" w:hanging="794"/>
      </w:pPr>
      <w:r>
        <w:tab/>
        <w:t>double fase_pos();</w:t>
      </w:r>
    </w:p>
    <w:p w:rsidR="00FC2411" w:rsidRDefault="00FC2411" w:rsidP="00FC2411">
      <w:pPr>
        <w:tabs>
          <w:tab w:val="clear" w:pos="1191"/>
          <w:tab w:val="clear" w:pos="1985"/>
          <w:tab w:val="left" w:pos="3544"/>
        </w:tabs>
        <w:spacing w:before="0"/>
        <w:ind w:left="794" w:hanging="794"/>
      </w:pPr>
      <w:r>
        <w:tab/>
        <w:t>double faseaux;</w:t>
      </w:r>
    </w:p>
    <w:p w:rsidR="00FC2411" w:rsidRPr="00882651" w:rsidRDefault="00FC2411" w:rsidP="005F24F2">
      <w:pPr>
        <w:tabs>
          <w:tab w:val="clear" w:pos="1191"/>
          <w:tab w:val="clear" w:pos="1985"/>
          <w:tab w:val="left" w:pos="3544"/>
        </w:tabs>
        <w:spacing w:before="0"/>
        <w:ind w:left="794" w:hanging="794"/>
        <w:rPr>
          <w:lang w:val="en-US"/>
        </w:rPr>
      </w:pPr>
      <w:r>
        <w:tab/>
      </w:r>
      <w:r w:rsidRPr="00882651">
        <w:rPr>
          <w:lang w:val="en-US"/>
        </w:rPr>
        <w:t>reale</w:t>
      </w:r>
      <w:r w:rsidR="005F24F2">
        <w:rPr>
          <w:lang w:val="en-US"/>
        </w:rPr>
        <w:t>=</w:t>
      </w:r>
      <w:r w:rsidRPr="00882651">
        <w:rPr>
          <w:lang w:val="en-US"/>
        </w:rPr>
        <w:t>0.0;</w:t>
      </w:r>
    </w:p>
    <w:p w:rsidR="00FC2411" w:rsidRPr="003C7587" w:rsidRDefault="00FC2411" w:rsidP="00FC2411">
      <w:pPr>
        <w:tabs>
          <w:tab w:val="clear" w:pos="1191"/>
          <w:tab w:val="clear" w:pos="1985"/>
          <w:tab w:val="left" w:pos="3544"/>
        </w:tabs>
        <w:spacing w:before="0"/>
        <w:ind w:left="794" w:hanging="794"/>
        <w:rPr>
          <w:lang w:val="en-US"/>
        </w:rPr>
      </w:pPr>
      <w:r w:rsidRPr="00882651">
        <w:rPr>
          <w:lang w:val="en-US"/>
        </w:rPr>
        <w:tab/>
      </w:r>
      <w:r w:rsidRPr="003C7587">
        <w:rPr>
          <w:lang w:val="en-US"/>
        </w:rPr>
        <w:t>imag</w:t>
      </w:r>
      <w:r w:rsidR="005F24F2">
        <w:rPr>
          <w:lang w:val="en-US"/>
        </w:rPr>
        <w:t>=</w:t>
      </w:r>
      <w:r w:rsidRPr="003C7587">
        <w:rPr>
          <w:lang w:val="en-US"/>
        </w:rPr>
        <w:t>0.0;</w:t>
      </w:r>
    </w:p>
    <w:p w:rsidR="00FC2411" w:rsidRPr="003C7587" w:rsidRDefault="00FC2411" w:rsidP="00763904">
      <w:pPr>
        <w:tabs>
          <w:tab w:val="clear" w:pos="1191"/>
          <w:tab w:val="clear" w:pos="1985"/>
          <w:tab w:val="left" w:pos="3544"/>
        </w:tabs>
        <w:spacing w:before="0"/>
        <w:ind w:left="794" w:hanging="794"/>
        <w:rPr>
          <w:lang w:val="en-US"/>
        </w:rPr>
      </w:pPr>
      <w:r w:rsidRPr="003C7587">
        <w:rPr>
          <w:lang w:val="en-US"/>
        </w:rPr>
        <w:tab/>
        <w:t>for (n</w:t>
      </w:r>
      <w:r w:rsidR="00763904">
        <w:rPr>
          <w:lang w:val="en-US"/>
        </w:rPr>
        <w:t>=</w:t>
      </w:r>
      <w:r w:rsidRPr="003C7587">
        <w:rPr>
          <w:lang w:val="en-US"/>
        </w:rPr>
        <w:t>0; n&lt;NUMS;n</w:t>
      </w:r>
      <w:r w:rsidR="005F24F2">
        <w:rPr>
          <w:lang w:val="en-US"/>
        </w:rPr>
        <w:t>++</w:t>
      </w:r>
      <w:r w:rsidRPr="003C7587">
        <w:rPr>
          <w:lang w:val="en-US"/>
        </w:rPr>
        <w:t>)</w:t>
      </w:r>
    </w:p>
    <w:p w:rsidR="00FC2411" w:rsidRDefault="00FC2411" w:rsidP="00FC2411">
      <w:pPr>
        <w:tabs>
          <w:tab w:val="clear" w:pos="1191"/>
          <w:tab w:val="clear" w:pos="1588"/>
          <w:tab w:val="clear" w:pos="1985"/>
          <w:tab w:val="left" w:pos="1418"/>
          <w:tab w:val="left" w:pos="2268"/>
          <w:tab w:val="left" w:pos="3544"/>
        </w:tabs>
        <w:spacing w:before="0"/>
        <w:rPr>
          <w:lang w:val="es-ES_tradnl"/>
        </w:rPr>
      </w:pPr>
      <w:r w:rsidRPr="003C7587">
        <w:rPr>
          <w:lang w:val="en-US"/>
        </w:rPr>
        <w:tab/>
      </w:r>
      <w:r w:rsidRPr="003C7587">
        <w:rPr>
          <w:lang w:val="en-US"/>
        </w:rPr>
        <w:tab/>
      </w:r>
      <w:r>
        <w:rPr>
          <w:lang w:val="es-ES_tradnl"/>
        </w:rPr>
        <w:t>{</w:t>
      </w:r>
    </w:p>
    <w:p w:rsidR="00FC2411" w:rsidRDefault="00FC2411" w:rsidP="00763904">
      <w:pPr>
        <w:tabs>
          <w:tab w:val="clear" w:pos="794"/>
          <w:tab w:val="clear" w:pos="1191"/>
          <w:tab w:val="clear" w:pos="1588"/>
          <w:tab w:val="clear" w:pos="1985"/>
          <w:tab w:val="left" w:pos="1843"/>
          <w:tab w:val="left" w:pos="2268"/>
        </w:tabs>
        <w:spacing w:before="0"/>
        <w:rPr>
          <w:lang w:val="es-ES_tradnl"/>
        </w:rPr>
      </w:pPr>
      <w:r>
        <w:rPr>
          <w:lang w:val="es-ES_tradnl"/>
        </w:rPr>
        <w:tab/>
        <w:t xml:space="preserve">fase_tot </w:t>
      </w:r>
      <w:r w:rsidR="00763904">
        <w:rPr>
          <w:lang w:val="es-ES_tradnl"/>
        </w:rPr>
        <w:t>=</w:t>
      </w:r>
      <w:r>
        <w:rPr>
          <w:lang w:val="es-ES_tradnl"/>
        </w:rPr>
        <w:t xml:space="preserve"> fase_rad (fi,teta,n) </w:t>
      </w:r>
      <w:r w:rsidR="005F24F2">
        <w:rPr>
          <w:lang w:val="es-ES_tradnl"/>
        </w:rPr>
        <w:t xml:space="preserve">+ </w:t>
      </w:r>
      <w:r>
        <w:rPr>
          <w:lang w:val="es-ES_tradnl"/>
        </w:rPr>
        <w:t xml:space="preserve">fase_pos (fi,teta,n) </w:t>
      </w:r>
      <w:r w:rsidR="005F24F2">
        <w:rPr>
          <w:lang w:val="es-ES_tradnl"/>
        </w:rPr>
        <w:t>+ f</w:t>
      </w:r>
      <w:r>
        <w:rPr>
          <w:lang w:val="es-ES_tradnl"/>
        </w:rPr>
        <w:t>ase_el [n];</w:t>
      </w:r>
    </w:p>
    <w:p w:rsidR="00FC2411" w:rsidRPr="00882651" w:rsidRDefault="00FC2411" w:rsidP="00763904">
      <w:pPr>
        <w:tabs>
          <w:tab w:val="clear" w:pos="794"/>
          <w:tab w:val="clear" w:pos="1191"/>
          <w:tab w:val="clear" w:pos="1588"/>
          <w:tab w:val="clear" w:pos="1985"/>
          <w:tab w:val="left" w:pos="1843"/>
          <w:tab w:val="left" w:pos="2268"/>
        </w:tabs>
        <w:spacing w:before="0"/>
      </w:pPr>
      <w:r>
        <w:rPr>
          <w:lang w:val="es-ES_tradnl"/>
        </w:rPr>
        <w:tab/>
      </w:r>
      <w:r w:rsidRPr="00882651">
        <w:t xml:space="preserve">aux0 </w:t>
      </w:r>
      <w:r w:rsidR="00763904">
        <w:t>=</w:t>
      </w:r>
      <w:r w:rsidRPr="00882651">
        <w:t xml:space="preserve"> sqrt(a[n]) * amp_rad (fi,teta,n);</w:t>
      </w:r>
    </w:p>
    <w:p w:rsidR="00FC2411" w:rsidRDefault="00FC2411" w:rsidP="00763904">
      <w:pPr>
        <w:tabs>
          <w:tab w:val="clear" w:pos="794"/>
          <w:tab w:val="clear" w:pos="1191"/>
          <w:tab w:val="clear" w:pos="1588"/>
          <w:tab w:val="clear" w:pos="1985"/>
          <w:tab w:val="left" w:pos="1843"/>
          <w:tab w:val="left" w:pos="2268"/>
        </w:tabs>
        <w:spacing w:before="0"/>
        <w:rPr>
          <w:lang w:val="es-ES_tradnl"/>
        </w:rPr>
      </w:pPr>
      <w:r w:rsidRPr="00882651">
        <w:tab/>
      </w:r>
      <w:r>
        <w:rPr>
          <w:lang w:val="es-ES_tradnl"/>
        </w:rPr>
        <w:t xml:space="preserve">reale </w:t>
      </w:r>
      <w:r w:rsidR="00763904">
        <w:rPr>
          <w:lang w:val="es-ES_tradnl"/>
        </w:rPr>
        <w:t>=</w:t>
      </w:r>
      <w:r>
        <w:rPr>
          <w:lang w:val="es-ES_tradnl"/>
        </w:rPr>
        <w:t xml:space="preserve"> reale </w:t>
      </w:r>
      <w:r w:rsidR="005F24F2">
        <w:rPr>
          <w:lang w:val="es-ES_tradnl"/>
        </w:rPr>
        <w:t>+</w:t>
      </w:r>
      <w:r>
        <w:rPr>
          <w:lang w:val="es-ES_tradnl"/>
        </w:rPr>
        <w:t xml:space="preserve"> aux0 * cos(fase_tot);</w:t>
      </w:r>
    </w:p>
    <w:p w:rsidR="00FC2411" w:rsidRDefault="00FC2411" w:rsidP="00763904">
      <w:pPr>
        <w:tabs>
          <w:tab w:val="clear" w:pos="794"/>
          <w:tab w:val="clear" w:pos="1191"/>
          <w:tab w:val="clear" w:pos="1588"/>
          <w:tab w:val="clear" w:pos="1985"/>
          <w:tab w:val="left" w:pos="1843"/>
          <w:tab w:val="left" w:pos="2268"/>
        </w:tabs>
        <w:spacing w:before="0"/>
        <w:rPr>
          <w:lang w:val="es-ES_tradnl"/>
        </w:rPr>
      </w:pPr>
      <w:r>
        <w:rPr>
          <w:lang w:val="es-ES_tradnl"/>
        </w:rPr>
        <w:tab/>
        <w:t xml:space="preserve">imag </w:t>
      </w:r>
      <w:r w:rsidR="00763904">
        <w:rPr>
          <w:lang w:val="es-ES_tradnl"/>
        </w:rPr>
        <w:t>=</w:t>
      </w:r>
      <w:r>
        <w:rPr>
          <w:lang w:val="es-ES_tradnl"/>
        </w:rPr>
        <w:t xml:space="preserve"> imag </w:t>
      </w:r>
      <w:r w:rsidR="005F24F2">
        <w:rPr>
          <w:lang w:val="es-ES_tradnl"/>
        </w:rPr>
        <w:t>+</w:t>
      </w:r>
      <w:r>
        <w:rPr>
          <w:lang w:val="es-ES_tradnl"/>
        </w:rPr>
        <w:t xml:space="preserve"> aux0 * sin(fase_tot);</w:t>
      </w:r>
    </w:p>
    <w:p w:rsidR="00FC2411" w:rsidRDefault="00FC2411" w:rsidP="00FC2411">
      <w:pPr>
        <w:tabs>
          <w:tab w:val="clear" w:pos="1191"/>
          <w:tab w:val="clear" w:pos="1985"/>
          <w:tab w:val="left" w:pos="1418"/>
          <w:tab w:val="left" w:pos="2268"/>
          <w:tab w:val="left" w:pos="3544"/>
        </w:tabs>
        <w:spacing w:before="0"/>
        <w:rPr>
          <w:lang w:val="es-ES_tradnl"/>
        </w:rPr>
      </w:pPr>
      <w:r>
        <w:rPr>
          <w:lang w:val="es-ES_tradnl"/>
        </w:rPr>
        <w:tab/>
      </w:r>
      <w:r>
        <w:rPr>
          <w:lang w:val="es-ES_tradnl"/>
        </w:rPr>
        <w:tab/>
        <w:t>}</w:t>
      </w:r>
    </w:p>
    <w:p w:rsidR="00FC2411" w:rsidRDefault="00FC2411" w:rsidP="00763904">
      <w:pPr>
        <w:tabs>
          <w:tab w:val="clear" w:pos="1191"/>
          <w:tab w:val="clear" w:pos="1985"/>
          <w:tab w:val="left" w:pos="3544"/>
        </w:tabs>
        <w:spacing w:before="0"/>
        <w:rPr>
          <w:lang w:val="es-ES_tradnl"/>
        </w:rPr>
      </w:pPr>
      <w:r>
        <w:rPr>
          <w:lang w:val="es-ES_tradnl"/>
        </w:rPr>
        <w:tab/>
        <w:t xml:space="preserve">aux </w:t>
      </w:r>
      <w:r w:rsidR="00763904">
        <w:rPr>
          <w:lang w:val="es-ES_tradnl"/>
        </w:rPr>
        <w:t>=</w:t>
      </w:r>
      <w:r>
        <w:rPr>
          <w:lang w:val="es-ES_tradnl"/>
        </w:rPr>
        <w:t xml:space="preserve"> sqrt((reale*reale)</w:t>
      </w:r>
      <w:r w:rsidR="005F24F2">
        <w:rPr>
          <w:lang w:val="es-ES_tradnl"/>
        </w:rPr>
        <w:t>+</w:t>
      </w:r>
      <w:r>
        <w:rPr>
          <w:lang w:val="es-ES_tradnl"/>
        </w:rPr>
        <w:t>(imag*imag));</w:t>
      </w:r>
    </w:p>
    <w:p w:rsidR="00FC2411" w:rsidRDefault="00FC2411" w:rsidP="00FC2411">
      <w:pPr>
        <w:tabs>
          <w:tab w:val="clear" w:pos="1191"/>
          <w:tab w:val="clear" w:pos="1985"/>
          <w:tab w:val="left" w:pos="3544"/>
        </w:tabs>
        <w:spacing w:before="0"/>
        <w:rPr>
          <w:lang w:val="es-ES_tradnl"/>
        </w:rPr>
      </w:pPr>
      <w:r>
        <w:rPr>
          <w:lang w:val="es-ES_tradnl"/>
        </w:rPr>
        <w:tab/>
        <w:t>return(aux);</w:t>
      </w:r>
    </w:p>
    <w:p w:rsidR="00FC2411" w:rsidRDefault="00FC2411" w:rsidP="00FC2411">
      <w:pPr>
        <w:tabs>
          <w:tab w:val="clear" w:pos="1191"/>
          <w:tab w:val="clear" w:pos="1985"/>
          <w:tab w:val="left" w:pos="680"/>
          <w:tab w:val="left" w:pos="3544"/>
        </w:tabs>
        <w:spacing w:before="0"/>
        <w:rPr>
          <w:lang w:val="es-ES_tradnl"/>
        </w:rPr>
      </w:pPr>
      <w:r>
        <w:rPr>
          <w:lang w:val="es-ES_tradnl"/>
        </w:rPr>
        <w:tab/>
        <w:t>}</w:t>
      </w:r>
    </w:p>
    <w:p w:rsidR="00FC2411" w:rsidRDefault="00FC2411" w:rsidP="00FC2411">
      <w:pPr>
        <w:pStyle w:val="Heading3"/>
        <w:rPr>
          <w:lang w:val="es-ES_tradnl"/>
        </w:rPr>
      </w:pPr>
      <w:bookmarkStart w:id="188" w:name="_Toc367784672"/>
      <w:bookmarkStart w:id="189" w:name="_Toc367784988"/>
      <w:r>
        <w:rPr>
          <w:lang w:val="es-ES_tradnl"/>
        </w:rPr>
        <w:t>3.2.2</w:t>
      </w:r>
      <w:r>
        <w:rPr>
          <w:lang w:val="es-ES_tradnl"/>
        </w:rPr>
        <w:tab/>
        <w:t>Función AMP_RAD</w:t>
      </w:r>
      <w:bookmarkEnd w:id="188"/>
      <w:bookmarkEnd w:id="189"/>
    </w:p>
    <w:p w:rsidR="00FC2411" w:rsidRDefault="00FC2411" w:rsidP="00280409">
      <w:pPr>
        <w:tabs>
          <w:tab w:val="left" w:pos="851"/>
        </w:tabs>
        <w:rPr>
          <w:lang w:val="es-ES_tradnl"/>
        </w:rPr>
      </w:pPr>
      <w:r>
        <w:rPr>
          <w:lang w:val="es-ES_tradnl"/>
        </w:rPr>
        <w:t xml:space="preserve">Mediante esta función se calcula la ganancia en tensión en la dirección de observación (FI,TETA) de la </w:t>
      </w:r>
      <w:r>
        <w:rPr>
          <w:i/>
          <w:lang w:val="es-ES_tradnl"/>
        </w:rPr>
        <w:t>n</w:t>
      </w:r>
      <w:r>
        <w:rPr>
          <w:lang w:val="es-ES_tradnl"/>
        </w:rPr>
        <w:t>-ésima</w:t>
      </w:r>
      <w:r w:rsidR="00280409">
        <w:rPr>
          <w:lang w:val="es-ES_tradnl"/>
        </w:rPr>
        <w:t xml:space="preserve"> fuente</w:t>
      </w:r>
      <w:r>
        <w:rPr>
          <w:lang w:val="es-ES_tradnl"/>
        </w:rPr>
        <w:t xml:space="preserve">, considerando su diagrama de amplitud horizontal (DIAG_AMPH[ ]), su diagrama de amplitud vertical en la cara anterior (AMPV_FRONT[ ]) y en la cara posterior (AMPV_BACK[ ]), la dirección y la rotación de la fuente. Corresponde a la </w:t>
      </w:r>
      <w:r>
        <w:rPr>
          <w:i/>
          <w:lang w:val="es-ES_tradnl"/>
        </w:rPr>
        <w:t>G</w:t>
      </w:r>
      <w:r w:rsidRPr="00EB41F2">
        <w:rPr>
          <w:i/>
          <w:iCs/>
          <w:vertAlign w:val="subscript"/>
        </w:rPr>
        <w:t>Vn</w:t>
      </w:r>
      <w:r w:rsidRPr="00EB41F2">
        <w:t xml:space="preserve"> </w:t>
      </w:r>
      <w:r>
        <w:rPr>
          <w:lang w:val="es-ES_tradnl"/>
        </w:rPr>
        <w:t>(</w:t>
      </w:r>
      <w:r w:rsidR="00763904">
        <w:rPr>
          <w:lang w:val="es-ES_tradnl"/>
        </w:rPr>
        <w:sym w:font="Symbol" w:char="F06A"/>
      </w:r>
      <w:r>
        <w:rPr>
          <w:lang w:val="es-ES_tradnl"/>
        </w:rPr>
        <w:t xml:space="preserve">, </w:t>
      </w:r>
      <w:r w:rsidR="005F24F2">
        <w:rPr>
          <w:lang w:val="es-ES_tradnl"/>
        </w:rPr>
        <w:sym w:font="Symbol" w:char="F071"/>
      </w:r>
      <w:r w:rsidR="00763904">
        <w:rPr>
          <w:lang w:val="es-ES_tradnl"/>
        </w:rPr>
        <w:t>)</w:t>
      </w:r>
      <w:r w:rsidR="005F24F2">
        <w:rPr>
          <w:lang w:val="es-ES_tradnl"/>
        </w:rPr>
        <w:t xml:space="preserve"> </w:t>
      </w:r>
      <w:r>
        <w:rPr>
          <w:lang w:val="es-ES_tradnl"/>
        </w:rPr>
        <w:t>que se describe en las bases teóricas.</w:t>
      </w:r>
    </w:p>
    <w:p w:rsidR="00FC2411" w:rsidRPr="003C7587" w:rsidRDefault="00FC2411" w:rsidP="00FC2411">
      <w:pPr>
        <w:tabs>
          <w:tab w:val="left" w:pos="680"/>
        </w:tabs>
        <w:rPr>
          <w:lang w:val="en-US"/>
        </w:rPr>
      </w:pPr>
      <w:r>
        <w:rPr>
          <w:lang w:val="es-ES_tradnl"/>
        </w:rPr>
        <w:tab/>
      </w:r>
      <w:r w:rsidRPr="003C7587">
        <w:rPr>
          <w:b/>
          <w:lang w:val="en-US"/>
        </w:rPr>
        <w:t>float AMP_RAD(fi,teta,n)</w:t>
      </w:r>
    </w:p>
    <w:p w:rsidR="00FC2411" w:rsidRDefault="00FC2411" w:rsidP="002404B9">
      <w:pPr>
        <w:tabs>
          <w:tab w:val="clear" w:pos="1191"/>
          <w:tab w:val="clear" w:pos="1588"/>
          <w:tab w:val="clear" w:pos="1985"/>
          <w:tab w:val="left" w:pos="680"/>
          <w:tab w:val="left" w:pos="3119"/>
        </w:tabs>
        <w:ind w:left="3119" w:hanging="3119"/>
        <w:jc w:val="left"/>
        <w:rPr>
          <w:lang w:val="es-ES_tradnl"/>
        </w:rPr>
      </w:pPr>
      <w:r w:rsidRPr="003C7587">
        <w:rPr>
          <w:lang w:val="en-US"/>
        </w:rPr>
        <w:tab/>
      </w:r>
      <w:r>
        <w:rPr>
          <w:lang w:val="es-ES_tradnl"/>
        </w:rPr>
        <w:t>double fi ,teta;</w:t>
      </w:r>
      <w:r>
        <w:rPr>
          <w:lang w:val="es-ES_tradnl"/>
        </w:rPr>
        <w:tab/>
        <w:t xml:space="preserve">/* </w:t>
      </w:r>
      <w:r>
        <w:rPr>
          <w:i/>
          <w:lang w:val="es-ES_tradnl"/>
        </w:rPr>
        <w:t xml:space="preserve">coordenadas polares (acimut, elevación) de la dirección </w:t>
      </w:r>
      <w:r>
        <w:rPr>
          <w:i/>
          <w:lang w:val="es-ES_tradnl"/>
        </w:rPr>
        <w:br/>
      </w:r>
      <w:r w:rsidR="002404B9">
        <w:rPr>
          <w:i/>
          <w:lang w:val="es-ES_tradnl"/>
        </w:rPr>
        <w:t xml:space="preserve">de </w:t>
      </w:r>
      <w:r>
        <w:rPr>
          <w:i/>
          <w:lang w:val="es-ES_tradnl"/>
        </w:rPr>
        <w:t>observación, expresadas en radianes</w:t>
      </w:r>
      <w:r>
        <w:rPr>
          <w:lang w:val="es-ES_tradnl"/>
        </w:rPr>
        <w:t xml:space="preserve"> */</w:t>
      </w:r>
    </w:p>
    <w:p w:rsidR="00FC2411" w:rsidRDefault="00FC2411" w:rsidP="00FC2411">
      <w:pPr>
        <w:tabs>
          <w:tab w:val="clear" w:pos="1191"/>
          <w:tab w:val="clear" w:pos="1588"/>
          <w:tab w:val="clear" w:pos="1985"/>
          <w:tab w:val="left" w:pos="680"/>
          <w:tab w:val="left" w:pos="3119"/>
        </w:tabs>
        <w:spacing w:before="0"/>
        <w:ind w:left="794" w:hanging="794"/>
        <w:rPr>
          <w:lang w:val="es-ES_tradnl"/>
        </w:rPr>
      </w:pPr>
      <w:r>
        <w:rPr>
          <w:lang w:val="es-ES_tradnl"/>
        </w:rPr>
        <w:tab/>
        <w:t>int n;</w:t>
      </w:r>
      <w:r>
        <w:rPr>
          <w:lang w:val="es-ES_tradnl"/>
        </w:rPr>
        <w:tab/>
      </w:r>
      <w:r>
        <w:rPr>
          <w:i/>
          <w:lang w:val="es-ES_tradnl"/>
        </w:rPr>
        <w:t>/* indicador de fuente radiante */</w:t>
      </w:r>
    </w:p>
    <w:p w:rsidR="00FC2411" w:rsidRDefault="00FC2411" w:rsidP="00FC2411">
      <w:pPr>
        <w:tabs>
          <w:tab w:val="clear" w:pos="1191"/>
          <w:tab w:val="clear" w:pos="1985"/>
          <w:tab w:val="left" w:pos="680"/>
          <w:tab w:val="left" w:pos="2268"/>
          <w:tab w:val="left" w:pos="3402"/>
        </w:tabs>
        <w:spacing w:before="0"/>
      </w:pPr>
      <w:r>
        <w:rPr>
          <w:lang w:val="es-ES_tradnl"/>
        </w:rPr>
        <w:tab/>
      </w:r>
      <w:r>
        <w:t>{</w:t>
      </w:r>
    </w:p>
    <w:p w:rsidR="00FC2411" w:rsidRDefault="00FC2411" w:rsidP="00FC2411">
      <w:pPr>
        <w:tabs>
          <w:tab w:val="clear" w:pos="1191"/>
          <w:tab w:val="clear" w:pos="1985"/>
          <w:tab w:val="left" w:pos="2268"/>
          <w:tab w:val="left" w:pos="3402"/>
        </w:tabs>
        <w:spacing w:before="0"/>
      </w:pPr>
      <w:r>
        <w:tab/>
        <w:t>double f2,t2;</w:t>
      </w:r>
    </w:p>
    <w:p w:rsidR="00FC2411" w:rsidRDefault="00FC2411" w:rsidP="00FC2411">
      <w:pPr>
        <w:tabs>
          <w:tab w:val="clear" w:pos="1191"/>
          <w:tab w:val="clear" w:pos="1985"/>
          <w:tab w:val="left" w:pos="2268"/>
          <w:tab w:val="left" w:pos="3402"/>
        </w:tabs>
        <w:spacing w:before="0"/>
      </w:pPr>
      <w:r>
        <w:tab/>
        <w:t>int m;</w:t>
      </w:r>
    </w:p>
    <w:p w:rsidR="00FC2411" w:rsidRDefault="00FC2411" w:rsidP="00FC2411">
      <w:pPr>
        <w:tabs>
          <w:tab w:val="clear" w:pos="1191"/>
          <w:tab w:val="clear" w:pos="1985"/>
          <w:tab w:val="left" w:pos="2268"/>
          <w:tab w:val="left" w:pos="3402"/>
        </w:tabs>
        <w:spacing w:before="0"/>
      </w:pPr>
      <w:r>
        <w:tab/>
        <w:t>int az,abb1,abb2;</w:t>
      </w:r>
    </w:p>
    <w:p w:rsidR="00FC2411" w:rsidRDefault="00FC2411" w:rsidP="00FC2411">
      <w:pPr>
        <w:tabs>
          <w:tab w:val="clear" w:pos="1191"/>
          <w:tab w:val="clear" w:pos="1985"/>
          <w:tab w:val="left" w:pos="2268"/>
          <w:tab w:val="left" w:pos="3402"/>
        </w:tabs>
        <w:spacing w:before="0"/>
      </w:pPr>
      <w:r>
        <w:tab/>
        <w:t>float aux;</w:t>
      </w:r>
    </w:p>
    <w:p w:rsidR="00FC2411" w:rsidRDefault="00FC2411" w:rsidP="00FC2411">
      <w:pPr>
        <w:tabs>
          <w:tab w:val="clear" w:pos="1191"/>
          <w:tab w:val="clear" w:pos="1985"/>
          <w:tab w:val="left" w:pos="2268"/>
          <w:tab w:val="left" w:pos="3402"/>
        </w:tabs>
        <w:spacing w:before="0"/>
      </w:pPr>
      <w:r>
        <w:tab/>
        <w:t>double abb;</w:t>
      </w:r>
    </w:p>
    <w:p w:rsidR="00FC2411" w:rsidRDefault="00FC2411" w:rsidP="00FC2411">
      <w:pPr>
        <w:tabs>
          <w:tab w:val="clear" w:pos="1191"/>
          <w:tab w:val="clear" w:pos="1985"/>
          <w:tab w:val="left" w:pos="2268"/>
          <w:tab w:val="left" w:pos="3402"/>
        </w:tabs>
        <w:spacing w:before="0"/>
      </w:pPr>
      <w:r>
        <w:tab/>
        <w:t>float ampv1,ampv2,ampv;</w:t>
      </w:r>
    </w:p>
    <w:p w:rsidR="00FC2411" w:rsidRDefault="00FC2411" w:rsidP="005F24F2">
      <w:pPr>
        <w:tabs>
          <w:tab w:val="clear" w:pos="1191"/>
          <w:tab w:val="clear" w:pos="1985"/>
          <w:tab w:val="left" w:pos="2268"/>
          <w:tab w:val="left" w:pos="3402"/>
        </w:tabs>
        <w:spacing w:before="0"/>
      </w:pPr>
      <w:r>
        <w:tab/>
        <w:t xml:space="preserve">m </w:t>
      </w:r>
      <w:r w:rsidR="005F24F2">
        <w:t>=</w:t>
      </w:r>
      <w:r>
        <w:t xml:space="preserve"> tipo[n];</w:t>
      </w:r>
      <w:r>
        <w:tab/>
      </w:r>
      <w:r>
        <w:tab/>
      </w:r>
    </w:p>
    <w:p w:rsidR="00FC2411" w:rsidRDefault="00FC2411" w:rsidP="00FC2411">
      <w:pPr>
        <w:tabs>
          <w:tab w:val="clear" w:pos="1191"/>
          <w:tab w:val="clear" w:pos="1985"/>
          <w:tab w:val="left" w:pos="2268"/>
          <w:tab w:val="left" w:pos="3402"/>
        </w:tabs>
        <w:spacing w:before="0"/>
      </w:pPr>
      <w:r>
        <w:tab/>
        <w:t>RUOTA_RIB(n,fi,teta,&amp;f2,&amp;t2);</w:t>
      </w:r>
    </w:p>
    <w:p w:rsidR="00FC2411" w:rsidRDefault="00FC2411" w:rsidP="005F24F2">
      <w:pPr>
        <w:tabs>
          <w:tab w:val="clear" w:pos="1191"/>
          <w:tab w:val="clear" w:pos="1985"/>
          <w:tab w:val="left" w:pos="2268"/>
          <w:tab w:val="left" w:pos="3402"/>
        </w:tabs>
        <w:spacing w:before="0"/>
      </w:pPr>
      <w:r>
        <w:lastRenderedPageBreak/>
        <w:tab/>
        <w:t xml:space="preserve">az </w:t>
      </w:r>
      <w:r w:rsidR="005F24F2">
        <w:t>=</w:t>
      </w:r>
      <w:r>
        <w:t xml:space="preserve"> (180./PI)*f2;</w:t>
      </w:r>
    </w:p>
    <w:p w:rsidR="00FC2411" w:rsidRDefault="00FC2411" w:rsidP="005F24F2">
      <w:pPr>
        <w:tabs>
          <w:tab w:val="clear" w:pos="1191"/>
          <w:tab w:val="clear" w:pos="1985"/>
          <w:tab w:val="left" w:pos="2268"/>
          <w:tab w:val="left" w:pos="3402"/>
        </w:tabs>
        <w:spacing w:before="0"/>
      </w:pPr>
      <w:r>
        <w:tab/>
        <w:t xml:space="preserve">abb </w:t>
      </w:r>
      <w:r w:rsidR="005F24F2">
        <w:t>=</w:t>
      </w:r>
      <w:r>
        <w:t xml:space="preserve"> (180./PI)*t2;</w:t>
      </w:r>
    </w:p>
    <w:p w:rsidR="00FC2411" w:rsidRPr="003C7587" w:rsidRDefault="00FC2411" w:rsidP="005F24F2">
      <w:pPr>
        <w:tabs>
          <w:tab w:val="clear" w:pos="1191"/>
          <w:tab w:val="clear" w:pos="1985"/>
          <w:tab w:val="left" w:pos="2268"/>
          <w:tab w:val="left" w:pos="3402"/>
        </w:tabs>
        <w:spacing w:before="0"/>
        <w:rPr>
          <w:lang w:val="en-US"/>
        </w:rPr>
      </w:pPr>
      <w:r>
        <w:tab/>
      </w:r>
      <w:r w:rsidRPr="003C7587">
        <w:rPr>
          <w:lang w:val="en-US"/>
        </w:rPr>
        <w:t xml:space="preserve">abb1 </w:t>
      </w:r>
      <w:r w:rsidR="005F24F2">
        <w:rPr>
          <w:lang w:val="en-US"/>
        </w:rPr>
        <w:t>=</w:t>
      </w:r>
      <w:r w:rsidRPr="003C7587">
        <w:rPr>
          <w:lang w:val="en-US"/>
        </w:rPr>
        <w:t xml:space="preserve"> abb;</w:t>
      </w:r>
    </w:p>
    <w:p w:rsidR="00FC2411" w:rsidRPr="003C7587" w:rsidRDefault="00FC2411" w:rsidP="00FC2411">
      <w:pPr>
        <w:tabs>
          <w:tab w:val="clear" w:pos="1191"/>
          <w:tab w:val="clear" w:pos="1985"/>
          <w:tab w:val="left" w:pos="2268"/>
          <w:tab w:val="left" w:pos="3402"/>
        </w:tabs>
        <w:spacing w:before="0"/>
        <w:rPr>
          <w:lang w:val="en-US"/>
        </w:rPr>
      </w:pPr>
      <w:r w:rsidRPr="003C7587">
        <w:rPr>
          <w:lang w:val="en-US"/>
        </w:rPr>
        <w:tab/>
        <w:t>if (abb1 &lt; 0)</w:t>
      </w:r>
    </w:p>
    <w:p w:rsidR="00FC2411" w:rsidRPr="003C7587" w:rsidRDefault="00FC2411" w:rsidP="005F24F2">
      <w:pPr>
        <w:tabs>
          <w:tab w:val="clear" w:pos="1191"/>
          <w:tab w:val="clear" w:pos="1985"/>
          <w:tab w:val="left" w:pos="2268"/>
          <w:tab w:val="left" w:pos="3402"/>
        </w:tabs>
        <w:spacing w:before="0"/>
        <w:rPr>
          <w:lang w:val="en-US"/>
        </w:rPr>
      </w:pPr>
      <w:r w:rsidRPr="003C7587">
        <w:rPr>
          <w:lang w:val="en-US"/>
        </w:rPr>
        <w:tab/>
      </w:r>
      <w:r w:rsidRPr="003C7587">
        <w:rPr>
          <w:lang w:val="en-US"/>
        </w:rPr>
        <w:tab/>
        <w:t>abb1 –</w:t>
      </w:r>
      <w:r w:rsidR="005F24F2">
        <w:t>=</w:t>
      </w:r>
      <w:r w:rsidRPr="003C7587">
        <w:rPr>
          <w:lang w:val="en-US"/>
        </w:rPr>
        <w:t>1;</w:t>
      </w:r>
    </w:p>
    <w:p w:rsidR="00FC2411" w:rsidRPr="003C7587" w:rsidRDefault="00FC2411" w:rsidP="005F24F2">
      <w:pPr>
        <w:tabs>
          <w:tab w:val="clear" w:pos="1191"/>
          <w:tab w:val="clear" w:pos="1985"/>
          <w:tab w:val="left" w:pos="2268"/>
          <w:tab w:val="left" w:pos="3402"/>
        </w:tabs>
        <w:spacing w:before="0"/>
        <w:rPr>
          <w:lang w:val="en-US"/>
        </w:rPr>
      </w:pPr>
      <w:r w:rsidRPr="003C7587">
        <w:rPr>
          <w:lang w:val="en-US"/>
        </w:rPr>
        <w:tab/>
        <w:t xml:space="preserve">abb2 </w:t>
      </w:r>
      <w:r w:rsidR="005F24F2">
        <w:t>=</w:t>
      </w:r>
      <w:r w:rsidRPr="003C7587">
        <w:rPr>
          <w:lang w:val="en-US"/>
        </w:rPr>
        <w:t xml:space="preserve"> abb1 </w:t>
      </w:r>
      <w:r w:rsidR="005F24F2">
        <w:rPr>
          <w:lang w:val="en-US"/>
        </w:rPr>
        <w:t>+</w:t>
      </w:r>
      <w:r w:rsidRPr="003C7587">
        <w:rPr>
          <w:lang w:val="en-US"/>
        </w:rPr>
        <w:t xml:space="preserve"> 1;</w:t>
      </w:r>
    </w:p>
    <w:p w:rsidR="00FC2411" w:rsidRPr="003C7587" w:rsidRDefault="00FC2411" w:rsidP="00FC2411">
      <w:pPr>
        <w:tabs>
          <w:tab w:val="clear" w:pos="1191"/>
          <w:tab w:val="clear" w:pos="1985"/>
          <w:tab w:val="left" w:pos="2268"/>
          <w:tab w:val="left" w:pos="3402"/>
        </w:tabs>
        <w:spacing w:before="0"/>
        <w:rPr>
          <w:lang w:val="en-US"/>
        </w:rPr>
      </w:pPr>
      <w:r w:rsidRPr="003C7587">
        <w:rPr>
          <w:lang w:val="en-US"/>
        </w:rPr>
        <w:tab/>
        <w:t>if (az1 &lt; 0)</w:t>
      </w:r>
    </w:p>
    <w:p w:rsidR="00FC2411" w:rsidRPr="003C7587" w:rsidRDefault="00FC2411" w:rsidP="005F24F2">
      <w:pPr>
        <w:tabs>
          <w:tab w:val="clear" w:pos="1191"/>
          <w:tab w:val="clear" w:pos="1985"/>
          <w:tab w:val="left" w:pos="2268"/>
          <w:tab w:val="left" w:pos="3402"/>
        </w:tabs>
        <w:spacing w:before="0"/>
        <w:rPr>
          <w:lang w:val="en-US"/>
        </w:rPr>
      </w:pPr>
      <w:r w:rsidRPr="003C7587">
        <w:rPr>
          <w:lang w:val="en-US"/>
        </w:rPr>
        <w:tab/>
      </w:r>
      <w:r w:rsidRPr="003C7587">
        <w:rPr>
          <w:lang w:val="en-US"/>
        </w:rPr>
        <w:tab/>
        <w:t xml:space="preserve">az1 </w:t>
      </w:r>
      <w:r w:rsidR="005F24F2">
        <w:rPr>
          <w:lang w:val="en-US"/>
        </w:rPr>
        <w:t>+=</w:t>
      </w:r>
      <w:r w:rsidRPr="003C7587">
        <w:rPr>
          <w:lang w:val="en-US"/>
        </w:rPr>
        <w:t xml:space="preserve"> 360;</w:t>
      </w:r>
    </w:p>
    <w:p w:rsidR="00FC2411" w:rsidRPr="00882651" w:rsidRDefault="00FC2411" w:rsidP="005F24F2">
      <w:pPr>
        <w:tabs>
          <w:tab w:val="clear" w:pos="1191"/>
          <w:tab w:val="clear" w:pos="1985"/>
          <w:tab w:val="left" w:pos="2268"/>
          <w:tab w:val="left" w:pos="3402"/>
        </w:tabs>
        <w:spacing w:before="0"/>
        <w:rPr>
          <w:lang w:val="es-ES_tradnl"/>
        </w:rPr>
      </w:pPr>
      <w:r w:rsidRPr="0027314B">
        <w:rPr>
          <w:lang w:val="en-US"/>
        </w:rPr>
        <w:tab/>
      </w:r>
      <w:r w:rsidRPr="00882651">
        <w:rPr>
          <w:lang w:val="es-ES_tradnl"/>
        </w:rPr>
        <w:t>if ((abb1</w:t>
      </w:r>
      <w:r w:rsidR="005F24F2">
        <w:t>=</w:t>
      </w:r>
      <w:r w:rsidRPr="005F24F2">
        <w:rPr>
          <w:sz w:val="12"/>
        </w:rPr>
        <w:t> </w:t>
      </w:r>
      <w:r w:rsidR="005F24F2" w:rsidRPr="005F24F2">
        <w:t>=</w:t>
      </w:r>
      <w:r w:rsidRPr="00882651">
        <w:rPr>
          <w:lang w:val="es-ES_tradnl"/>
        </w:rPr>
        <w:t>–90)||(abb1</w:t>
      </w:r>
      <w:r w:rsidR="005F24F2">
        <w:t>=</w:t>
      </w:r>
      <w:r w:rsidR="005F24F2" w:rsidRPr="005F24F2">
        <w:rPr>
          <w:sz w:val="12"/>
        </w:rPr>
        <w:t> </w:t>
      </w:r>
      <w:r w:rsidR="005F24F2" w:rsidRPr="005F24F2">
        <w:t>=</w:t>
      </w:r>
      <w:r w:rsidRPr="00882651">
        <w:rPr>
          <w:lang w:val="es-ES_tradnl"/>
        </w:rPr>
        <w:t>90))</w:t>
      </w:r>
    </w:p>
    <w:p w:rsidR="00FC2411" w:rsidRDefault="00FC2411" w:rsidP="005F24F2">
      <w:pPr>
        <w:tabs>
          <w:tab w:val="clear" w:pos="1191"/>
          <w:tab w:val="clear" w:pos="1985"/>
          <w:tab w:val="left" w:pos="2268"/>
          <w:tab w:val="left" w:pos="3402"/>
        </w:tabs>
        <w:spacing w:before="0"/>
        <w:ind w:left="794" w:hanging="794"/>
        <w:rPr>
          <w:lang w:val="es-ES_tradnl"/>
        </w:rPr>
      </w:pPr>
      <w:r w:rsidRPr="00882651">
        <w:rPr>
          <w:lang w:val="es-ES_tradnl"/>
        </w:rPr>
        <w:tab/>
      </w:r>
      <w:r w:rsidRPr="00882651">
        <w:rPr>
          <w:lang w:val="es-ES_tradnl"/>
        </w:rPr>
        <w:tab/>
      </w:r>
      <w:r>
        <w:rPr>
          <w:lang w:val="es-ES_tradnl"/>
        </w:rPr>
        <w:t xml:space="preserve">az1 </w:t>
      </w:r>
      <w:r w:rsidR="005F24F2">
        <w:rPr>
          <w:lang w:val="es-ES_tradnl"/>
        </w:rPr>
        <w:t>=</w:t>
      </w:r>
      <w:r>
        <w:rPr>
          <w:lang w:val="es-ES_tradnl"/>
        </w:rPr>
        <w:t xml:space="preserve"> 0;</w:t>
      </w:r>
    </w:p>
    <w:p w:rsidR="00FC2411" w:rsidRDefault="00FC2411" w:rsidP="00280409">
      <w:pPr>
        <w:tabs>
          <w:tab w:val="left" w:pos="680"/>
          <w:tab w:val="left" w:pos="1418"/>
        </w:tabs>
        <w:spacing w:before="0"/>
        <w:rPr>
          <w:i/>
          <w:lang w:val="es-ES_tradnl"/>
        </w:rPr>
      </w:pPr>
      <w:r>
        <w:rPr>
          <w:i/>
          <w:lang w:val="es-ES_tradnl"/>
        </w:rPr>
        <w:tab/>
        <w:t xml:space="preserve">/* ganancia en tensión de la n-ésima </w:t>
      </w:r>
      <w:r w:rsidR="00280409">
        <w:rPr>
          <w:i/>
          <w:lang w:val="es-ES_tradnl"/>
        </w:rPr>
        <w:t xml:space="preserve">fuente </w:t>
      </w:r>
      <w:r>
        <w:rPr>
          <w:i/>
          <w:lang w:val="es-ES_tradnl"/>
        </w:rPr>
        <w:t xml:space="preserve">en la dirección </w:t>
      </w:r>
      <w:r>
        <w:rPr>
          <w:lang w:val="es-ES_tradnl"/>
        </w:rPr>
        <w:t>(</w:t>
      </w:r>
      <w:r w:rsidR="00763904">
        <w:rPr>
          <w:lang w:val="es-ES_tradnl"/>
        </w:rPr>
        <w:t>=</w:t>
      </w:r>
      <w:r>
        <w:rPr>
          <w:lang w:val="es-ES_tradnl"/>
        </w:rPr>
        <w:t xml:space="preserve">, </w:t>
      </w:r>
      <w:r w:rsidR="00FF1763">
        <w:rPr>
          <w:lang w:val="es-ES_tradnl"/>
        </w:rPr>
        <w:sym w:font="Symbol" w:char="F071"/>
      </w:r>
      <w:r w:rsidR="00FF1763">
        <w:rPr>
          <w:lang w:val="es-ES_tradnl"/>
        </w:rPr>
        <w:t>)</w:t>
      </w:r>
      <w:r>
        <w:rPr>
          <w:i/>
          <w:lang w:val="es-ES_tradnl"/>
        </w:rPr>
        <w:t xml:space="preserve"> */</w:t>
      </w:r>
    </w:p>
    <w:p w:rsidR="00FC2411" w:rsidRPr="00882651" w:rsidRDefault="00FC2411" w:rsidP="00FC2411">
      <w:pPr>
        <w:tabs>
          <w:tab w:val="left" w:pos="1418"/>
        </w:tabs>
        <w:spacing w:before="0"/>
        <w:rPr>
          <w:lang w:val="es-ES_tradnl"/>
        </w:rPr>
      </w:pPr>
      <w:r>
        <w:rPr>
          <w:lang w:val="es-ES_tradnl"/>
        </w:rPr>
        <w:tab/>
      </w:r>
      <w:r w:rsidRPr="00882651">
        <w:rPr>
          <w:lang w:val="es-ES_tradnl"/>
        </w:rPr>
        <w:t>if ((az &gt; 90)&amp;&amp;(az &lt; 270))</w:t>
      </w:r>
    </w:p>
    <w:p w:rsidR="00FC2411" w:rsidRDefault="00FC2411" w:rsidP="00473464">
      <w:pPr>
        <w:keepNext/>
        <w:keepLines/>
        <w:tabs>
          <w:tab w:val="left" w:pos="1418"/>
        </w:tabs>
        <w:spacing w:before="0"/>
        <w:rPr>
          <w:i/>
          <w:lang w:val="es-ES_tradnl"/>
        </w:rPr>
      </w:pPr>
      <w:r w:rsidRPr="00882651">
        <w:rPr>
          <w:lang w:val="es-ES_tradnl"/>
        </w:rPr>
        <w:tab/>
      </w:r>
      <w:r>
        <w:rPr>
          <w:lang w:val="es-ES_tradnl"/>
        </w:rPr>
        <w:t>{</w:t>
      </w:r>
    </w:p>
    <w:p w:rsidR="00FC2411" w:rsidRDefault="00FC2411" w:rsidP="00473464">
      <w:pPr>
        <w:keepNext/>
        <w:keepLines/>
        <w:tabs>
          <w:tab w:val="left" w:pos="680"/>
          <w:tab w:val="left" w:pos="1418"/>
        </w:tabs>
        <w:spacing w:before="0"/>
        <w:rPr>
          <w:lang w:val="es-ES_tradnl"/>
        </w:rPr>
      </w:pPr>
      <w:r>
        <w:rPr>
          <w:i/>
          <w:lang w:val="es-ES_tradnl"/>
        </w:rPr>
        <w:tab/>
        <w:t>/* interpolación del valor del diagrama vertical de amplitud, posterior */</w:t>
      </w:r>
    </w:p>
    <w:p w:rsidR="00FC2411" w:rsidRPr="003C7587" w:rsidRDefault="00FC2411" w:rsidP="00763904">
      <w:pPr>
        <w:keepNext/>
        <w:keepLines/>
        <w:tabs>
          <w:tab w:val="clear" w:pos="1191"/>
          <w:tab w:val="clear" w:pos="1985"/>
          <w:tab w:val="left" w:pos="2268"/>
          <w:tab w:val="left" w:pos="3402"/>
        </w:tabs>
        <w:spacing w:before="0"/>
        <w:rPr>
          <w:lang w:val="en-US"/>
        </w:rPr>
      </w:pPr>
      <w:r>
        <w:rPr>
          <w:lang w:val="es-ES_tradnl"/>
        </w:rPr>
        <w:tab/>
      </w:r>
      <w:r>
        <w:rPr>
          <w:lang w:val="es-ES_tradnl"/>
        </w:rPr>
        <w:tab/>
      </w:r>
      <w:r w:rsidRPr="003C7587">
        <w:rPr>
          <w:lang w:val="en-US"/>
        </w:rPr>
        <w:t xml:space="preserve">ampv1 </w:t>
      </w:r>
      <w:r w:rsidR="00FF1763">
        <w:rPr>
          <w:lang w:val="en-US"/>
        </w:rPr>
        <w:t>=</w:t>
      </w:r>
      <w:r w:rsidRPr="003C7587">
        <w:rPr>
          <w:lang w:val="en-US"/>
        </w:rPr>
        <w:t xml:space="preserve"> ampv_back[m][abb1</w:t>
      </w:r>
      <w:r w:rsidR="00763904">
        <w:rPr>
          <w:lang w:val="es-ES_tradnl"/>
        </w:rPr>
        <w:t>=</w:t>
      </w:r>
      <w:r w:rsidRPr="003C7587">
        <w:rPr>
          <w:lang w:val="en-US"/>
        </w:rPr>
        <w:t>90];</w:t>
      </w:r>
    </w:p>
    <w:p w:rsidR="00FC2411" w:rsidRPr="003C7587" w:rsidRDefault="00FC2411" w:rsidP="00FF1763">
      <w:pPr>
        <w:tabs>
          <w:tab w:val="clear" w:pos="1191"/>
          <w:tab w:val="clear" w:pos="1985"/>
          <w:tab w:val="left" w:pos="2268"/>
          <w:tab w:val="left" w:pos="3402"/>
        </w:tabs>
        <w:spacing w:before="0"/>
        <w:rPr>
          <w:lang w:val="en-US"/>
        </w:rPr>
      </w:pPr>
      <w:r w:rsidRPr="003C7587">
        <w:rPr>
          <w:lang w:val="en-US"/>
        </w:rPr>
        <w:tab/>
      </w:r>
      <w:r w:rsidRPr="003C7587">
        <w:rPr>
          <w:lang w:val="en-US"/>
        </w:rPr>
        <w:tab/>
        <w:t xml:space="preserve">ampv2 </w:t>
      </w:r>
      <w:r w:rsidR="00FF1763">
        <w:rPr>
          <w:lang w:val="en-US"/>
        </w:rPr>
        <w:t>=</w:t>
      </w:r>
      <w:r w:rsidRPr="003C7587">
        <w:rPr>
          <w:lang w:val="en-US"/>
        </w:rPr>
        <w:t xml:space="preserve"> ampv_back[m][abb2</w:t>
      </w:r>
      <w:r w:rsidR="00FF1763">
        <w:rPr>
          <w:lang w:val="en-US"/>
        </w:rPr>
        <w:t>+</w:t>
      </w:r>
      <w:r w:rsidRPr="003C7587">
        <w:rPr>
          <w:lang w:val="en-US"/>
        </w:rPr>
        <w:t>90];</w:t>
      </w:r>
    </w:p>
    <w:p w:rsidR="00FC2411" w:rsidRPr="003C7587" w:rsidRDefault="00FC2411" w:rsidP="00FF1763">
      <w:pPr>
        <w:tabs>
          <w:tab w:val="clear" w:pos="1191"/>
          <w:tab w:val="clear" w:pos="1985"/>
          <w:tab w:val="left" w:pos="2268"/>
          <w:tab w:val="left" w:pos="3402"/>
        </w:tabs>
        <w:spacing w:before="0"/>
        <w:rPr>
          <w:lang w:val="en-US"/>
        </w:rPr>
      </w:pPr>
      <w:r w:rsidRPr="003C7587">
        <w:rPr>
          <w:lang w:val="en-US"/>
        </w:rPr>
        <w:tab/>
      </w:r>
      <w:r w:rsidRPr="003C7587">
        <w:rPr>
          <w:lang w:val="en-US"/>
        </w:rPr>
        <w:tab/>
        <w:t xml:space="preserve">ampv </w:t>
      </w:r>
      <w:r w:rsidR="00FF1763">
        <w:rPr>
          <w:lang w:val="en-US"/>
        </w:rPr>
        <w:t>=</w:t>
      </w:r>
      <w:r w:rsidRPr="003C7587">
        <w:rPr>
          <w:lang w:val="en-US"/>
        </w:rPr>
        <w:t xml:space="preserve"> ampv1 </w:t>
      </w:r>
      <w:r w:rsidR="00FF1763">
        <w:rPr>
          <w:lang w:val="en-US"/>
        </w:rPr>
        <w:t>+</w:t>
      </w:r>
      <w:r w:rsidRPr="003C7587">
        <w:rPr>
          <w:lang w:val="en-US"/>
        </w:rPr>
        <w:t xml:space="preserve"> (ampv2-ampv1)*(abb-abb1);</w:t>
      </w:r>
    </w:p>
    <w:p w:rsidR="00FC2411" w:rsidRPr="003C7587" w:rsidRDefault="00FC2411" w:rsidP="00FF1763">
      <w:pPr>
        <w:tabs>
          <w:tab w:val="clear" w:pos="1191"/>
          <w:tab w:val="clear" w:pos="1985"/>
          <w:tab w:val="left" w:pos="2268"/>
          <w:tab w:val="left" w:pos="3402"/>
        </w:tabs>
        <w:spacing w:before="0"/>
        <w:rPr>
          <w:lang w:val="en-US"/>
        </w:rPr>
      </w:pPr>
      <w:r w:rsidRPr="003C7587">
        <w:rPr>
          <w:lang w:val="en-US"/>
        </w:rPr>
        <w:tab/>
      </w:r>
      <w:r w:rsidRPr="003C7587">
        <w:rPr>
          <w:lang w:val="en-US"/>
        </w:rPr>
        <w:tab/>
        <w:t xml:space="preserve">aux </w:t>
      </w:r>
      <w:r w:rsidR="00FF1763" w:rsidRPr="00FF1763">
        <w:t>=</w:t>
      </w:r>
      <w:r w:rsidRPr="003C7587">
        <w:rPr>
          <w:lang w:val="en-US"/>
        </w:rPr>
        <w:t xml:space="preserve"> gvmax[m]*diag_amph[m][az]*ampv;</w:t>
      </w:r>
    </w:p>
    <w:p w:rsidR="00FC2411" w:rsidRDefault="00FC2411" w:rsidP="00FC2411">
      <w:pPr>
        <w:tabs>
          <w:tab w:val="clear" w:pos="1191"/>
          <w:tab w:val="clear" w:pos="1985"/>
          <w:tab w:val="left" w:pos="2268"/>
          <w:tab w:val="left" w:pos="3402"/>
        </w:tabs>
        <w:spacing w:before="0"/>
        <w:rPr>
          <w:lang w:val="es-ES_tradnl"/>
        </w:rPr>
      </w:pPr>
      <w:r w:rsidRPr="003C7587">
        <w:rPr>
          <w:lang w:val="en-US"/>
        </w:rPr>
        <w:t xml:space="preserve"> </w:t>
      </w:r>
      <w:r w:rsidRPr="003C7587">
        <w:rPr>
          <w:lang w:val="en-US"/>
        </w:rPr>
        <w:tab/>
      </w:r>
      <w:r>
        <w:rPr>
          <w:lang w:val="es-ES_tradnl"/>
        </w:rPr>
        <w:t>}</w:t>
      </w:r>
    </w:p>
    <w:p w:rsidR="00FC2411" w:rsidRDefault="00FC2411" w:rsidP="00FC2411">
      <w:pPr>
        <w:tabs>
          <w:tab w:val="clear" w:pos="1191"/>
          <w:tab w:val="clear" w:pos="1985"/>
          <w:tab w:val="left" w:pos="2268"/>
          <w:tab w:val="left" w:pos="3402"/>
        </w:tabs>
        <w:spacing w:before="0"/>
        <w:rPr>
          <w:lang w:val="es-ES_tradnl"/>
        </w:rPr>
      </w:pPr>
      <w:r>
        <w:rPr>
          <w:lang w:val="es-ES_tradnl"/>
        </w:rPr>
        <w:tab/>
        <w:t>else</w:t>
      </w:r>
    </w:p>
    <w:p w:rsidR="00FC2411" w:rsidRDefault="00FC2411" w:rsidP="00FC2411">
      <w:pPr>
        <w:tabs>
          <w:tab w:val="clear" w:pos="1191"/>
          <w:tab w:val="clear" w:pos="1985"/>
          <w:tab w:val="left" w:pos="2268"/>
          <w:tab w:val="left" w:pos="3402"/>
        </w:tabs>
        <w:spacing w:before="0"/>
        <w:rPr>
          <w:lang w:val="es-ES_tradnl"/>
        </w:rPr>
      </w:pPr>
      <w:r>
        <w:rPr>
          <w:lang w:val="es-ES_tradnl"/>
        </w:rPr>
        <w:tab/>
        <w:t>{</w:t>
      </w:r>
    </w:p>
    <w:p w:rsidR="00FC2411" w:rsidRDefault="00FC2411" w:rsidP="00FC2411">
      <w:pPr>
        <w:tabs>
          <w:tab w:val="left" w:pos="680"/>
          <w:tab w:val="left" w:pos="709"/>
          <w:tab w:val="left" w:pos="1418"/>
        </w:tabs>
        <w:spacing w:before="0"/>
        <w:rPr>
          <w:lang w:val="es-ES_tradnl"/>
        </w:rPr>
      </w:pPr>
      <w:r>
        <w:rPr>
          <w:i/>
          <w:lang w:val="es-ES_tradnl"/>
        </w:rPr>
        <w:tab/>
        <w:t>/* interpolación del valor del diagrama vertical de amplitud, anterior */</w:t>
      </w:r>
    </w:p>
    <w:p w:rsidR="00FC2411" w:rsidRDefault="00FC2411" w:rsidP="00FF1763">
      <w:pPr>
        <w:tabs>
          <w:tab w:val="clear" w:pos="1191"/>
          <w:tab w:val="clear" w:pos="1985"/>
          <w:tab w:val="left" w:pos="2268"/>
          <w:tab w:val="left" w:pos="3402"/>
        </w:tabs>
        <w:spacing w:before="0"/>
      </w:pPr>
      <w:r>
        <w:rPr>
          <w:lang w:val="es-ES_tradnl"/>
        </w:rPr>
        <w:tab/>
      </w:r>
      <w:r>
        <w:rPr>
          <w:lang w:val="es-ES_tradnl"/>
        </w:rPr>
        <w:tab/>
      </w:r>
      <w:r>
        <w:t xml:space="preserve">ampv1 </w:t>
      </w:r>
      <w:r w:rsidR="00FF1763">
        <w:rPr>
          <w:lang w:val="en-US"/>
        </w:rPr>
        <w:t>=</w:t>
      </w:r>
      <w:r>
        <w:t xml:space="preserve"> ampv_front[m][abb1</w:t>
      </w:r>
      <w:r w:rsidR="00FF1763">
        <w:t>+</w:t>
      </w:r>
      <w:r>
        <w:t>90];</w:t>
      </w:r>
    </w:p>
    <w:p w:rsidR="00FC2411" w:rsidRDefault="00FC2411" w:rsidP="00FC2411">
      <w:pPr>
        <w:tabs>
          <w:tab w:val="clear" w:pos="1191"/>
          <w:tab w:val="clear" w:pos="1985"/>
          <w:tab w:val="left" w:pos="2268"/>
          <w:tab w:val="left" w:pos="3402"/>
        </w:tabs>
        <w:spacing w:before="0"/>
      </w:pPr>
      <w:r>
        <w:tab/>
      </w:r>
      <w:r>
        <w:tab/>
        <w:t xml:space="preserve">ampv2 </w:t>
      </w:r>
      <w:r w:rsidR="00FF1763">
        <w:rPr>
          <w:lang w:val="en-US"/>
        </w:rPr>
        <w:t>=</w:t>
      </w:r>
      <w:r>
        <w:t xml:space="preserve"> ampv_front[m][abb2</w:t>
      </w:r>
      <w:r w:rsidR="00FF1763">
        <w:t>+</w:t>
      </w:r>
      <w:r>
        <w:t>90];</w:t>
      </w:r>
    </w:p>
    <w:p w:rsidR="00FC2411" w:rsidRDefault="00FC2411" w:rsidP="00FF1763">
      <w:pPr>
        <w:tabs>
          <w:tab w:val="clear" w:pos="1191"/>
          <w:tab w:val="clear" w:pos="1985"/>
          <w:tab w:val="left" w:pos="2268"/>
          <w:tab w:val="left" w:pos="3402"/>
        </w:tabs>
        <w:spacing w:before="0"/>
      </w:pPr>
      <w:r>
        <w:tab/>
      </w:r>
      <w:r>
        <w:tab/>
        <w:t xml:space="preserve">ampv </w:t>
      </w:r>
      <w:r w:rsidR="00FF1763">
        <w:rPr>
          <w:lang w:val="en-US"/>
        </w:rPr>
        <w:t>=</w:t>
      </w:r>
      <w:r>
        <w:t xml:space="preserve"> ampv1 </w:t>
      </w:r>
      <w:r w:rsidR="00FF1763">
        <w:t>+</w:t>
      </w:r>
      <w:r>
        <w:t xml:space="preserve"> (ampv2-ampv1)*(abb-abb1);</w:t>
      </w:r>
    </w:p>
    <w:p w:rsidR="00FC2411" w:rsidRDefault="00FC2411" w:rsidP="00FC2411">
      <w:pPr>
        <w:tabs>
          <w:tab w:val="clear" w:pos="1191"/>
          <w:tab w:val="clear" w:pos="1985"/>
          <w:tab w:val="left" w:pos="2268"/>
          <w:tab w:val="left" w:pos="3402"/>
        </w:tabs>
        <w:spacing w:before="0"/>
      </w:pPr>
      <w:r>
        <w:tab/>
      </w:r>
      <w:r>
        <w:tab/>
        <w:t xml:space="preserve">aux </w:t>
      </w:r>
      <w:r w:rsidR="00FF1763">
        <w:rPr>
          <w:lang w:val="en-US"/>
        </w:rPr>
        <w:t>=</w:t>
      </w:r>
      <w:r>
        <w:t xml:space="preserve"> gvmax[m]*diag_amph[m][az]*ampv;</w:t>
      </w:r>
    </w:p>
    <w:p w:rsidR="00FC2411" w:rsidRDefault="00FC2411" w:rsidP="00FC2411">
      <w:pPr>
        <w:tabs>
          <w:tab w:val="clear" w:pos="1191"/>
          <w:tab w:val="clear" w:pos="1985"/>
          <w:tab w:val="left" w:pos="2268"/>
          <w:tab w:val="left" w:pos="3402"/>
        </w:tabs>
        <w:spacing w:before="0"/>
        <w:rPr>
          <w:lang w:val="es-ES_tradnl"/>
        </w:rPr>
      </w:pPr>
      <w:r>
        <w:t xml:space="preserve"> </w:t>
      </w:r>
      <w:r>
        <w:tab/>
      </w:r>
      <w:r>
        <w:rPr>
          <w:lang w:val="es-ES_tradnl"/>
        </w:rPr>
        <w:t>}</w:t>
      </w:r>
    </w:p>
    <w:p w:rsidR="00FC2411" w:rsidRDefault="00FC2411" w:rsidP="00FC2411">
      <w:pPr>
        <w:tabs>
          <w:tab w:val="clear" w:pos="1191"/>
          <w:tab w:val="clear" w:pos="1985"/>
          <w:tab w:val="left" w:pos="2268"/>
          <w:tab w:val="left" w:pos="3402"/>
        </w:tabs>
        <w:spacing w:before="0"/>
        <w:rPr>
          <w:lang w:val="es-ES_tradnl"/>
        </w:rPr>
      </w:pPr>
      <w:r>
        <w:rPr>
          <w:lang w:val="es-ES_tradnl"/>
        </w:rPr>
        <w:tab/>
        <w:t>return(aux);</w:t>
      </w:r>
    </w:p>
    <w:p w:rsidR="00FC2411" w:rsidRDefault="00FC2411" w:rsidP="00FC2411">
      <w:pPr>
        <w:tabs>
          <w:tab w:val="clear" w:pos="1191"/>
          <w:tab w:val="clear" w:pos="1985"/>
          <w:tab w:val="left" w:pos="680"/>
          <w:tab w:val="left" w:pos="2268"/>
          <w:tab w:val="left" w:pos="3402"/>
        </w:tabs>
        <w:spacing w:before="0"/>
        <w:rPr>
          <w:lang w:val="es-ES_tradnl"/>
        </w:rPr>
      </w:pPr>
      <w:r>
        <w:rPr>
          <w:lang w:val="es-ES_tradnl"/>
        </w:rPr>
        <w:tab/>
        <w:t>}</w:t>
      </w:r>
    </w:p>
    <w:p w:rsidR="00FC2411" w:rsidRDefault="00FC2411" w:rsidP="00FC2411">
      <w:pPr>
        <w:pStyle w:val="Heading3"/>
        <w:rPr>
          <w:lang w:val="es-ES_tradnl"/>
        </w:rPr>
      </w:pPr>
      <w:bookmarkStart w:id="190" w:name="_Toc367784673"/>
      <w:bookmarkStart w:id="191" w:name="_Toc367784989"/>
      <w:r>
        <w:rPr>
          <w:lang w:val="es-ES_tradnl"/>
        </w:rPr>
        <w:t>3.2.3</w:t>
      </w:r>
      <w:r>
        <w:rPr>
          <w:lang w:val="es-ES_tradnl"/>
        </w:rPr>
        <w:tab/>
        <w:t>Función FASE_RAD</w:t>
      </w:r>
      <w:bookmarkEnd w:id="190"/>
      <w:bookmarkEnd w:id="191"/>
    </w:p>
    <w:p w:rsidR="00FC2411" w:rsidRDefault="00FC2411" w:rsidP="00280409">
      <w:pPr>
        <w:rPr>
          <w:lang w:val="es-ES_tradnl"/>
        </w:rPr>
      </w:pPr>
      <w:r>
        <w:rPr>
          <w:lang w:val="es-ES_tradnl"/>
        </w:rPr>
        <w:t xml:space="preserve">Esta función calcula la fase (en radianes) del campo en la dirección de observación (FI,TETA) de la </w:t>
      </w:r>
      <w:r w:rsidR="00280409">
        <w:rPr>
          <w:i/>
          <w:lang w:val="es-ES_tradnl"/>
        </w:rPr>
        <w:t>n</w:t>
      </w:r>
      <w:r w:rsidR="00280409">
        <w:rPr>
          <w:lang w:val="es-ES_tradnl"/>
        </w:rPr>
        <w:noBreakHyphen/>
        <w:t xml:space="preserve">ésima </w:t>
      </w:r>
      <w:r>
        <w:rPr>
          <w:lang w:val="es-ES_tradnl"/>
        </w:rPr>
        <w:t>fuente radiante, considerando su diagrama de fase horizontal (DIAG_FASEH[]), su diagrama de fase vertical anterior (FASEV_FRONT[]) y posterior (FASEV_BACK[]), la dirección y la rotación de la fuente.</w:t>
      </w:r>
    </w:p>
    <w:p w:rsidR="00FC2411" w:rsidRDefault="00FC2411" w:rsidP="00FC2411">
      <w:pPr>
        <w:tabs>
          <w:tab w:val="left" w:pos="680"/>
        </w:tabs>
        <w:rPr>
          <w:lang w:val="es-ES_tradnl"/>
        </w:rPr>
      </w:pPr>
      <w:r>
        <w:rPr>
          <w:b/>
          <w:lang w:val="es-ES_tradnl"/>
        </w:rPr>
        <w:tab/>
        <w:t>double FASE_RAD(fi,teta,n)</w:t>
      </w:r>
    </w:p>
    <w:p w:rsidR="00FC2411" w:rsidRDefault="00FC2411" w:rsidP="002404B9">
      <w:pPr>
        <w:tabs>
          <w:tab w:val="clear" w:pos="1191"/>
          <w:tab w:val="clear" w:pos="1588"/>
          <w:tab w:val="clear" w:pos="1985"/>
          <w:tab w:val="left" w:pos="680"/>
          <w:tab w:val="left" w:pos="851"/>
          <w:tab w:val="left" w:pos="3402"/>
        </w:tabs>
        <w:spacing w:before="0"/>
        <w:ind w:left="3402" w:hanging="3402"/>
        <w:jc w:val="left"/>
        <w:rPr>
          <w:lang w:val="es-ES_tradnl"/>
        </w:rPr>
      </w:pPr>
      <w:r>
        <w:rPr>
          <w:lang w:val="es-ES_tradnl"/>
        </w:rPr>
        <w:tab/>
        <w:t>double fi ,teta;</w:t>
      </w:r>
      <w:r>
        <w:rPr>
          <w:lang w:val="es-ES_tradnl"/>
        </w:rPr>
        <w:tab/>
        <w:t xml:space="preserve">/* </w:t>
      </w:r>
      <w:r>
        <w:rPr>
          <w:i/>
          <w:lang w:val="es-ES_tradnl"/>
        </w:rPr>
        <w:t xml:space="preserve">coordenadas polares (acimut, elevación) de la dirección </w:t>
      </w:r>
      <w:r>
        <w:rPr>
          <w:i/>
          <w:lang w:val="es-ES_tradnl"/>
        </w:rPr>
        <w:br/>
      </w:r>
      <w:r w:rsidR="002404B9">
        <w:rPr>
          <w:i/>
          <w:lang w:val="es-ES_tradnl"/>
        </w:rPr>
        <w:t xml:space="preserve">de </w:t>
      </w:r>
      <w:r>
        <w:rPr>
          <w:i/>
          <w:lang w:val="es-ES_tradnl"/>
        </w:rPr>
        <w:t>observación, expresadas en radianes</w:t>
      </w:r>
      <w:r>
        <w:rPr>
          <w:lang w:val="es-ES_tradnl"/>
        </w:rPr>
        <w:t xml:space="preserve"> */</w:t>
      </w:r>
    </w:p>
    <w:p w:rsidR="00FC2411" w:rsidRDefault="00FC2411" w:rsidP="00FC2411">
      <w:pPr>
        <w:tabs>
          <w:tab w:val="clear" w:pos="1191"/>
          <w:tab w:val="clear" w:pos="1588"/>
          <w:tab w:val="clear" w:pos="1985"/>
          <w:tab w:val="left" w:pos="680"/>
          <w:tab w:val="left" w:pos="851"/>
          <w:tab w:val="left" w:pos="3402"/>
        </w:tabs>
        <w:spacing w:before="0"/>
        <w:ind w:left="3600" w:hanging="3600"/>
        <w:rPr>
          <w:lang w:val="es-ES_tradnl"/>
        </w:rPr>
      </w:pPr>
      <w:r>
        <w:rPr>
          <w:lang w:val="es-ES_tradnl"/>
        </w:rPr>
        <w:tab/>
        <w:t>int n;</w:t>
      </w:r>
      <w:r>
        <w:rPr>
          <w:lang w:val="es-ES_tradnl"/>
        </w:rPr>
        <w:tab/>
      </w:r>
      <w:r>
        <w:rPr>
          <w:i/>
          <w:lang w:val="es-ES_tradnl"/>
        </w:rPr>
        <w:t>/* indicador de fuente radiante */</w:t>
      </w:r>
    </w:p>
    <w:p w:rsidR="00FC2411" w:rsidRDefault="00FC2411" w:rsidP="00FC2411">
      <w:pPr>
        <w:tabs>
          <w:tab w:val="clear" w:pos="1191"/>
          <w:tab w:val="clear" w:pos="1985"/>
          <w:tab w:val="left" w:pos="680"/>
          <w:tab w:val="left" w:pos="2268"/>
          <w:tab w:val="left" w:pos="3402"/>
        </w:tabs>
        <w:spacing w:before="0"/>
      </w:pPr>
      <w:r>
        <w:rPr>
          <w:lang w:val="es-ES_tradnl"/>
        </w:rPr>
        <w:tab/>
      </w:r>
      <w:r>
        <w:t>{</w:t>
      </w:r>
    </w:p>
    <w:p w:rsidR="00FC2411" w:rsidRDefault="00FC2411" w:rsidP="00FC2411">
      <w:pPr>
        <w:tabs>
          <w:tab w:val="clear" w:pos="1191"/>
          <w:tab w:val="clear" w:pos="1985"/>
          <w:tab w:val="left" w:pos="2268"/>
          <w:tab w:val="left" w:pos="3402"/>
        </w:tabs>
        <w:spacing w:before="0"/>
      </w:pPr>
      <w:r>
        <w:tab/>
        <w:t>double f2,t2;</w:t>
      </w:r>
    </w:p>
    <w:p w:rsidR="00FC2411" w:rsidRPr="00882651" w:rsidRDefault="00FC2411" w:rsidP="00FC2411">
      <w:pPr>
        <w:tabs>
          <w:tab w:val="clear" w:pos="1191"/>
          <w:tab w:val="clear" w:pos="1985"/>
          <w:tab w:val="left" w:pos="2268"/>
          <w:tab w:val="left" w:pos="3402"/>
        </w:tabs>
        <w:spacing w:before="0"/>
      </w:pPr>
      <w:r>
        <w:tab/>
      </w:r>
      <w:r w:rsidRPr="00882651">
        <w:t>int m,az,abb1,abb2;</w:t>
      </w:r>
    </w:p>
    <w:p w:rsidR="00FC2411" w:rsidRDefault="00FC2411" w:rsidP="00FC2411">
      <w:pPr>
        <w:tabs>
          <w:tab w:val="clear" w:pos="1191"/>
          <w:tab w:val="clear" w:pos="1985"/>
          <w:tab w:val="left" w:pos="2268"/>
          <w:tab w:val="left" w:pos="3402"/>
        </w:tabs>
        <w:spacing w:before="0"/>
      </w:pPr>
      <w:r w:rsidRPr="00882651">
        <w:tab/>
      </w:r>
      <w:r>
        <w:t>double aux,aux1,aux2,aux3,aux4;</w:t>
      </w:r>
    </w:p>
    <w:p w:rsidR="00FC2411" w:rsidRDefault="00FC2411" w:rsidP="00FC2411">
      <w:pPr>
        <w:tabs>
          <w:tab w:val="clear" w:pos="1191"/>
          <w:tab w:val="clear" w:pos="1985"/>
          <w:tab w:val="left" w:pos="2268"/>
          <w:tab w:val="left" w:pos="3402"/>
        </w:tabs>
        <w:spacing w:before="0"/>
        <w:rPr>
          <w:lang w:val="es-ES_tradnl"/>
        </w:rPr>
      </w:pPr>
      <w:r>
        <w:tab/>
      </w:r>
      <w:r>
        <w:rPr>
          <w:lang w:val="es-ES_tradnl"/>
        </w:rPr>
        <w:t>double abb;</w:t>
      </w:r>
    </w:p>
    <w:p w:rsidR="00FC2411" w:rsidRDefault="00FC2411" w:rsidP="00FC2411">
      <w:pPr>
        <w:tabs>
          <w:tab w:val="clear" w:pos="1191"/>
          <w:tab w:val="clear" w:pos="1985"/>
          <w:tab w:val="left" w:pos="2268"/>
          <w:tab w:val="left" w:pos="3402"/>
        </w:tabs>
        <w:spacing w:before="0"/>
        <w:rPr>
          <w:lang w:val="es-ES_tradnl"/>
        </w:rPr>
      </w:pPr>
      <w:r>
        <w:rPr>
          <w:lang w:val="es-ES_tradnl"/>
        </w:rPr>
        <w:tab/>
        <w:t>double fasev1,fasev2,fasev;</w:t>
      </w:r>
    </w:p>
    <w:p w:rsidR="00FC2411" w:rsidRDefault="00FC2411" w:rsidP="00FF1763">
      <w:pPr>
        <w:tabs>
          <w:tab w:val="clear" w:pos="1191"/>
          <w:tab w:val="clear" w:pos="1985"/>
          <w:tab w:val="left" w:pos="2268"/>
          <w:tab w:val="left" w:pos="3402"/>
        </w:tabs>
        <w:spacing w:before="0"/>
        <w:rPr>
          <w:lang w:val="es-ES_tradnl"/>
        </w:rPr>
      </w:pPr>
      <w:r>
        <w:rPr>
          <w:lang w:val="es-ES_tradnl"/>
        </w:rPr>
        <w:tab/>
        <w:t xml:space="preserve">m </w:t>
      </w:r>
      <w:r w:rsidR="00FF1763">
        <w:rPr>
          <w:lang w:val="es-ES_tradnl"/>
        </w:rPr>
        <w:t>=</w:t>
      </w:r>
      <w:r>
        <w:rPr>
          <w:lang w:val="es-ES_tradnl"/>
        </w:rPr>
        <w:t xml:space="preserve"> tipo[n];</w:t>
      </w:r>
    </w:p>
    <w:p w:rsidR="00FC2411" w:rsidRDefault="00FC2411" w:rsidP="00280409">
      <w:pPr>
        <w:tabs>
          <w:tab w:val="left" w:pos="680"/>
        </w:tabs>
        <w:ind w:left="680" w:hanging="680"/>
        <w:jc w:val="left"/>
        <w:rPr>
          <w:i/>
          <w:lang w:val="es-ES_tradnl"/>
        </w:rPr>
      </w:pPr>
      <w:r>
        <w:rPr>
          <w:i/>
          <w:lang w:val="es-ES_tradnl"/>
        </w:rPr>
        <w:tab/>
        <w:t>/* cálculo de la dirección (F2,T2) en la que ha de leerse el diagrama de la n-ésima</w:t>
      </w:r>
      <w:r w:rsidR="00640666">
        <w:rPr>
          <w:i/>
          <w:lang w:val="es-ES_tradnl"/>
        </w:rPr>
        <w:t xml:space="preserve"> </w:t>
      </w:r>
      <w:r w:rsidR="00280409">
        <w:rPr>
          <w:i/>
          <w:lang w:val="es-ES_tradnl"/>
        </w:rPr>
        <w:t xml:space="preserve">fuente </w:t>
      </w:r>
      <w:r>
        <w:rPr>
          <w:i/>
          <w:lang w:val="es-ES_tradnl"/>
        </w:rPr>
        <w:t>para considerar su eje de puntería fi_o[n], teta_o[n] y su rotación de rib[n] grados en</w:t>
      </w:r>
      <w:r w:rsidR="00640666">
        <w:rPr>
          <w:i/>
          <w:lang w:val="es-ES_tradnl"/>
        </w:rPr>
        <w:t xml:space="preserve"> </w:t>
      </w:r>
      <w:r>
        <w:rPr>
          <w:i/>
          <w:lang w:val="es-ES_tradnl"/>
        </w:rPr>
        <w:t>torno</w:t>
      </w:r>
      <w:r w:rsidR="00640666">
        <w:rPr>
          <w:i/>
          <w:lang w:val="es-ES_tradnl"/>
        </w:rPr>
        <w:t> </w:t>
      </w:r>
      <w:r>
        <w:rPr>
          <w:i/>
          <w:lang w:val="es-ES_tradnl"/>
        </w:rPr>
        <w:t>de esta dirección */</w:t>
      </w:r>
    </w:p>
    <w:p w:rsidR="00FC2411" w:rsidRDefault="00FC2411" w:rsidP="00EA5CD4">
      <w:pPr>
        <w:keepNext/>
        <w:keepLines/>
        <w:spacing w:before="0"/>
        <w:rPr>
          <w:lang w:val="es-ES_tradnl"/>
        </w:rPr>
      </w:pPr>
      <w:r>
        <w:rPr>
          <w:lang w:val="es-ES_tradnl"/>
        </w:rPr>
        <w:lastRenderedPageBreak/>
        <w:tab/>
        <w:t>RUOTA_RIB(n,fi,teta,&amp;f2,&amp;t2);</w:t>
      </w:r>
    </w:p>
    <w:p w:rsidR="00FC2411" w:rsidRDefault="00FC2411" w:rsidP="00FF1763">
      <w:pPr>
        <w:tabs>
          <w:tab w:val="clear" w:pos="1191"/>
          <w:tab w:val="clear" w:pos="1985"/>
          <w:tab w:val="left" w:pos="2268"/>
          <w:tab w:val="left" w:pos="3402"/>
        </w:tabs>
        <w:spacing w:before="0"/>
        <w:rPr>
          <w:lang w:val="es-ES_tradnl"/>
        </w:rPr>
      </w:pPr>
      <w:r>
        <w:rPr>
          <w:lang w:val="es-ES_tradnl"/>
        </w:rPr>
        <w:tab/>
        <w:t xml:space="preserve">az </w:t>
      </w:r>
      <w:r w:rsidR="00FF1763">
        <w:t>=</w:t>
      </w:r>
      <w:r>
        <w:rPr>
          <w:lang w:val="es-ES_tradnl"/>
        </w:rPr>
        <w:t xml:space="preserve"> (180./PI)*f2;</w:t>
      </w:r>
    </w:p>
    <w:p w:rsidR="00FC2411" w:rsidRDefault="00FC2411" w:rsidP="00FC2411">
      <w:pPr>
        <w:tabs>
          <w:tab w:val="clear" w:pos="1191"/>
          <w:tab w:val="clear" w:pos="1985"/>
          <w:tab w:val="left" w:pos="2268"/>
          <w:tab w:val="left" w:pos="3402"/>
        </w:tabs>
        <w:spacing w:before="0"/>
        <w:rPr>
          <w:lang w:val="es-ES_tradnl"/>
        </w:rPr>
      </w:pPr>
      <w:r>
        <w:rPr>
          <w:lang w:val="es-ES_tradnl"/>
        </w:rPr>
        <w:tab/>
        <w:t xml:space="preserve">abb </w:t>
      </w:r>
      <w:r w:rsidR="00FF1763">
        <w:t>=</w:t>
      </w:r>
      <w:r>
        <w:rPr>
          <w:lang w:val="es-ES_tradnl"/>
        </w:rPr>
        <w:t xml:space="preserve"> (180./PI)*t2;</w:t>
      </w:r>
    </w:p>
    <w:p w:rsidR="00FC2411" w:rsidRPr="003C7587" w:rsidRDefault="00FC2411" w:rsidP="00FF1763">
      <w:pPr>
        <w:tabs>
          <w:tab w:val="clear" w:pos="1191"/>
          <w:tab w:val="clear" w:pos="1985"/>
          <w:tab w:val="left" w:pos="2268"/>
          <w:tab w:val="left" w:pos="3402"/>
        </w:tabs>
        <w:spacing w:before="0"/>
        <w:rPr>
          <w:lang w:val="en-US"/>
        </w:rPr>
      </w:pPr>
      <w:r>
        <w:rPr>
          <w:lang w:val="es-ES_tradnl"/>
        </w:rPr>
        <w:tab/>
      </w:r>
      <w:r w:rsidRPr="003C7587">
        <w:rPr>
          <w:lang w:val="en-US"/>
        </w:rPr>
        <w:t xml:space="preserve">abb1 </w:t>
      </w:r>
      <w:r w:rsidR="00FF1763">
        <w:t>=</w:t>
      </w:r>
      <w:r w:rsidRPr="003C7587">
        <w:rPr>
          <w:lang w:val="en-US"/>
        </w:rPr>
        <w:t xml:space="preserve"> abb;</w:t>
      </w:r>
    </w:p>
    <w:p w:rsidR="00FC2411" w:rsidRPr="003C7587" w:rsidRDefault="00FC2411" w:rsidP="00FC2411">
      <w:pPr>
        <w:tabs>
          <w:tab w:val="clear" w:pos="1191"/>
          <w:tab w:val="clear" w:pos="1985"/>
          <w:tab w:val="left" w:pos="2268"/>
          <w:tab w:val="left" w:pos="3402"/>
        </w:tabs>
        <w:spacing w:before="0"/>
        <w:rPr>
          <w:lang w:val="en-US"/>
        </w:rPr>
      </w:pPr>
      <w:r w:rsidRPr="003C7587">
        <w:rPr>
          <w:lang w:val="en-US"/>
        </w:rPr>
        <w:tab/>
        <w:t>if (abb1 &lt; 0)</w:t>
      </w:r>
    </w:p>
    <w:p w:rsidR="00FC2411" w:rsidRPr="003C7587" w:rsidRDefault="00FC2411" w:rsidP="00FF1763">
      <w:pPr>
        <w:tabs>
          <w:tab w:val="clear" w:pos="1191"/>
          <w:tab w:val="clear" w:pos="1985"/>
          <w:tab w:val="left" w:pos="2268"/>
          <w:tab w:val="left" w:pos="3402"/>
        </w:tabs>
        <w:spacing w:before="0"/>
        <w:rPr>
          <w:lang w:val="en-US"/>
        </w:rPr>
      </w:pPr>
      <w:r w:rsidRPr="003C7587">
        <w:rPr>
          <w:lang w:val="en-US"/>
        </w:rPr>
        <w:tab/>
      </w:r>
      <w:r w:rsidRPr="003C7587">
        <w:rPr>
          <w:lang w:val="en-US"/>
        </w:rPr>
        <w:tab/>
        <w:t>abb1 –</w:t>
      </w:r>
      <w:r w:rsidR="00FF1763">
        <w:rPr>
          <w:lang w:val="en-US"/>
        </w:rPr>
        <w:t>=</w:t>
      </w:r>
      <w:r w:rsidRPr="003C7587">
        <w:rPr>
          <w:lang w:val="en-US"/>
        </w:rPr>
        <w:t>1;</w:t>
      </w:r>
    </w:p>
    <w:p w:rsidR="00FC2411" w:rsidRPr="003C7587" w:rsidRDefault="00FC2411" w:rsidP="00FF1763">
      <w:pPr>
        <w:tabs>
          <w:tab w:val="clear" w:pos="1191"/>
          <w:tab w:val="clear" w:pos="1985"/>
          <w:tab w:val="left" w:pos="2268"/>
          <w:tab w:val="left" w:pos="3402"/>
        </w:tabs>
        <w:spacing w:before="0"/>
        <w:rPr>
          <w:lang w:val="en-US"/>
        </w:rPr>
      </w:pPr>
      <w:r w:rsidRPr="003C7587">
        <w:rPr>
          <w:lang w:val="en-US"/>
        </w:rPr>
        <w:tab/>
        <w:t xml:space="preserve">abb2 </w:t>
      </w:r>
      <w:r w:rsidR="00FF1763">
        <w:t>=</w:t>
      </w:r>
      <w:r w:rsidRPr="003C7587">
        <w:rPr>
          <w:lang w:val="en-US"/>
        </w:rPr>
        <w:t xml:space="preserve"> abb1 </w:t>
      </w:r>
      <w:r w:rsidR="00FF1763">
        <w:rPr>
          <w:lang w:val="en-US"/>
        </w:rPr>
        <w:t>+</w:t>
      </w:r>
      <w:r w:rsidRPr="003C7587">
        <w:rPr>
          <w:lang w:val="en-US"/>
        </w:rPr>
        <w:t xml:space="preserve"> 1;</w:t>
      </w:r>
    </w:p>
    <w:p w:rsidR="00FC2411" w:rsidRPr="003C7587" w:rsidRDefault="00FC2411" w:rsidP="00FC2411">
      <w:pPr>
        <w:tabs>
          <w:tab w:val="clear" w:pos="1191"/>
          <w:tab w:val="clear" w:pos="1985"/>
          <w:tab w:val="left" w:pos="2268"/>
          <w:tab w:val="left" w:pos="3402"/>
        </w:tabs>
        <w:spacing w:before="0"/>
        <w:rPr>
          <w:lang w:val="en-US"/>
        </w:rPr>
      </w:pPr>
      <w:r w:rsidRPr="003C7587">
        <w:rPr>
          <w:lang w:val="en-US"/>
        </w:rPr>
        <w:tab/>
        <w:t>if (az1 &lt; 0)</w:t>
      </w:r>
    </w:p>
    <w:p w:rsidR="00FC2411" w:rsidRPr="003C7587" w:rsidRDefault="00FC2411" w:rsidP="00FF1763">
      <w:pPr>
        <w:tabs>
          <w:tab w:val="clear" w:pos="1191"/>
          <w:tab w:val="clear" w:pos="1985"/>
          <w:tab w:val="left" w:pos="2268"/>
          <w:tab w:val="left" w:pos="3402"/>
        </w:tabs>
        <w:spacing w:before="0"/>
        <w:rPr>
          <w:lang w:val="en-US"/>
        </w:rPr>
      </w:pPr>
      <w:r w:rsidRPr="003C7587">
        <w:rPr>
          <w:lang w:val="en-US"/>
        </w:rPr>
        <w:tab/>
      </w:r>
      <w:r w:rsidRPr="003C7587">
        <w:rPr>
          <w:lang w:val="en-US"/>
        </w:rPr>
        <w:tab/>
        <w:t xml:space="preserve">az1 </w:t>
      </w:r>
      <w:r w:rsidR="00FF1763">
        <w:rPr>
          <w:lang w:val="en-US"/>
        </w:rPr>
        <w:t>+=</w:t>
      </w:r>
      <w:r w:rsidRPr="003C7587">
        <w:rPr>
          <w:lang w:val="en-US"/>
        </w:rPr>
        <w:t xml:space="preserve"> 360;</w:t>
      </w:r>
    </w:p>
    <w:p w:rsidR="00FC2411" w:rsidRPr="003C7587" w:rsidRDefault="00FC2411" w:rsidP="00FF1763">
      <w:pPr>
        <w:tabs>
          <w:tab w:val="clear" w:pos="1191"/>
          <w:tab w:val="clear" w:pos="1985"/>
          <w:tab w:val="left" w:pos="2268"/>
          <w:tab w:val="left" w:pos="3402"/>
        </w:tabs>
        <w:spacing w:before="0"/>
        <w:rPr>
          <w:lang w:val="en-US"/>
        </w:rPr>
      </w:pPr>
      <w:r w:rsidRPr="003C7587">
        <w:rPr>
          <w:lang w:val="en-US"/>
        </w:rPr>
        <w:tab/>
        <w:t>if ((abb1</w:t>
      </w:r>
      <w:r w:rsidR="00FF1763">
        <w:t>=</w:t>
      </w:r>
      <w:r w:rsidR="00FF1763" w:rsidRPr="00FF1763">
        <w:rPr>
          <w:sz w:val="8"/>
        </w:rPr>
        <w:t> </w:t>
      </w:r>
      <w:r w:rsidR="00FF1763">
        <w:t>=</w:t>
      </w:r>
      <w:r w:rsidRPr="003C7587">
        <w:rPr>
          <w:lang w:val="en-US"/>
        </w:rPr>
        <w:t>–90)||(abb1</w:t>
      </w:r>
      <w:r w:rsidR="00FF1763">
        <w:t>=</w:t>
      </w:r>
      <w:r w:rsidR="00FF1763" w:rsidRPr="00FF1763">
        <w:rPr>
          <w:sz w:val="8"/>
        </w:rPr>
        <w:t> </w:t>
      </w:r>
      <w:r w:rsidR="00FF1763">
        <w:t>=</w:t>
      </w:r>
      <w:r w:rsidRPr="003C7587">
        <w:rPr>
          <w:lang w:val="en-US"/>
        </w:rPr>
        <w:t>90))</w:t>
      </w:r>
    </w:p>
    <w:p w:rsidR="00FC2411" w:rsidRPr="00882651" w:rsidRDefault="00FC2411" w:rsidP="00FF1763">
      <w:pPr>
        <w:tabs>
          <w:tab w:val="clear" w:pos="1191"/>
          <w:tab w:val="clear" w:pos="1985"/>
          <w:tab w:val="left" w:pos="2268"/>
          <w:tab w:val="left" w:pos="3402"/>
        </w:tabs>
        <w:spacing w:before="0"/>
        <w:rPr>
          <w:lang w:val="en-GB"/>
        </w:rPr>
      </w:pPr>
      <w:r w:rsidRPr="003C7587">
        <w:rPr>
          <w:lang w:val="en-US"/>
        </w:rPr>
        <w:tab/>
      </w:r>
      <w:r w:rsidRPr="003C7587">
        <w:rPr>
          <w:lang w:val="en-US"/>
        </w:rPr>
        <w:tab/>
      </w:r>
      <w:r w:rsidRPr="00882651">
        <w:rPr>
          <w:lang w:val="en-GB"/>
        </w:rPr>
        <w:t xml:space="preserve">az1 </w:t>
      </w:r>
      <w:r w:rsidR="00FF1763">
        <w:rPr>
          <w:lang w:val="en-GB"/>
        </w:rPr>
        <w:t>=</w:t>
      </w:r>
      <w:r w:rsidRPr="00882651">
        <w:rPr>
          <w:lang w:val="en-GB"/>
        </w:rPr>
        <w:t xml:space="preserve"> 0;</w:t>
      </w:r>
    </w:p>
    <w:p w:rsidR="00FC2411" w:rsidRPr="00882651" w:rsidRDefault="00FC2411" w:rsidP="00FF1763">
      <w:pPr>
        <w:keepNext/>
        <w:keepLines/>
        <w:tabs>
          <w:tab w:val="clear" w:pos="1191"/>
          <w:tab w:val="clear" w:pos="1985"/>
          <w:tab w:val="left" w:pos="2268"/>
          <w:tab w:val="left" w:pos="3402"/>
        </w:tabs>
        <w:spacing w:before="0"/>
        <w:rPr>
          <w:lang w:val="en-GB"/>
        </w:rPr>
      </w:pPr>
      <w:r w:rsidRPr="00882651">
        <w:rPr>
          <w:lang w:val="en-GB"/>
        </w:rPr>
        <w:tab/>
        <w:t xml:space="preserve">aux1 </w:t>
      </w:r>
      <w:r w:rsidR="00FF1763">
        <w:rPr>
          <w:lang w:val="en-GB"/>
        </w:rPr>
        <w:t>=</w:t>
      </w:r>
      <w:r w:rsidRPr="00882651">
        <w:rPr>
          <w:lang w:val="en-GB"/>
        </w:rPr>
        <w:t xml:space="preserve"> diag_faseh[m][0];</w:t>
      </w:r>
    </w:p>
    <w:p w:rsidR="00FC2411" w:rsidRDefault="00FC2411" w:rsidP="00FF1763">
      <w:pPr>
        <w:tabs>
          <w:tab w:val="clear" w:pos="1191"/>
          <w:tab w:val="clear" w:pos="1985"/>
          <w:tab w:val="left" w:pos="2268"/>
          <w:tab w:val="left" w:pos="3402"/>
        </w:tabs>
        <w:spacing w:before="0"/>
      </w:pPr>
      <w:r w:rsidRPr="00882651">
        <w:rPr>
          <w:lang w:val="en-GB"/>
        </w:rPr>
        <w:tab/>
      </w:r>
      <w:r>
        <w:t xml:space="preserve">aux2 </w:t>
      </w:r>
      <w:r w:rsidR="00FF1763">
        <w:rPr>
          <w:lang w:val="en-GB"/>
        </w:rPr>
        <w:t>=</w:t>
      </w:r>
      <w:r>
        <w:t xml:space="preserve"> diag_faseh[m][180];</w:t>
      </w:r>
    </w:p>
    <w:p w:rsidR="00FC2411" w:rsidRDefault="00FC2411" w:rsidP="00FC2411">
      <w:pPr>
        <w:tabs>
          <w:tab w:val="clear" w:pos="1191"/>
          <w:tab w:val="clear" w:pos="1985"/>
          <w:tab w:val="left" w:pos="2268"/>
          <w:tab w:val="left" w:pos="3402"/>
        </w:tabs>
        <w:spacing w:before="0"/>
      </w:pPr>
      <w:r>
        <w:tab/>
        <w:t xml:space="preserve">aux3 </w:t>
      </w:r>
      <w:r w:rsidR="00FF1763">
        <w:rPr>
          <w:lang w:val="en-GB"/>
        </w:rPr>
        <w:t>=</w:t>
      </w:r>
      <w:r>
        <w:t xml:space="preserve"> fasev_front[m][90];</w:t>
      </w:r>
    </w:p>
    <w:p w:rsidR="00FC2411" w:rsidRPr="00882651" w:rsidRDefault="00FC2411" w:rsidP="00FC2411">
      <w:pPr>
        <w:tabs>
          <w:tab w:val="clear" w:pos="1191"/>
          <w:tab w:val="clear" w:pos="1985"/>
          <w:tab w:val="left" w:pos="2268"/>
          <w:tab w:val="left" w:pos="3402"/>
        </w:tabs>
        <w:spacing w:before="0"/>
        <w:rPr>
          <w:lang w:val="es-ES_tradnl"/>
        </w:rPr>
      </w:pPr>
      <w:r>
        <w:tab/>
      </w:r>
      <w:r w:rsidRPr="00882651">
        <w:rPr>
          <w:lang w:val="es-ES_tradnl"/>
        </w:rPr>
        <w:t xml:space="preserve">aux4 </w:t>
      </w:r>
      <w:r w:rsidR="00FF1763">
        <w:rPr>
          <w:lang w:val="en-GB"/>
        </w:rPr>
        <w:t>=</w:t>
      </w:r>
      <w:r w:rsidRPr="00882651">
        <w:rPr>
          <w:lang w:val="es-ES_tradnl"/>
        </w:rPr>
        <w:t xml:space="preserve"> fasev_back[m][90];</w:t>
      </w:r>
    </w:p>
    <w:p w:rsidR="00FC2411" w:rsidRDefault="00FC2411" w:rsidP="00280409">
      <w:pPr>
        <w:tabs>
          <w:tab w:val="left" w:pos="680"/>
          <w:tab w:val="left" w:pos="3261"/>
        </w:tabs>
        <w:spacing w:before="0"/>
        <w:ind w:left="680" w:hanging="680"/>
        <w:rPr>
          <w:lang w:val="es-ES_tradnl"/>
        </w:rPr>
      </w:pPr>
      <w:r>
        <w:rPr>
          <w:i/>
          <w:lang w:val="es-ES_tradnl"/>
        </w:rPr>
        <w:tab/>
        <w:t xml:space="preserve">/* diagrama de fase de la n-ésima </w:t>
      </w:r>
      <w:r w:rsidR="00280409">
        <w:rPr>
          <w:i/>
          <w:lang w:val="es-ES_tradnl"/>
        </w:rPr>
        <w:t xml:space="preserve">fuente </w:t>
      </w:r>
      <w:r>
        <w:rPr>
          <w:i/>
          <w:lang w:val="es-ES_tradnl"/>
        </w:rPr>
        <w:t xml:space="preserve">en la dirección </w:t>
      </w:r>
      <w:r w:rsidRPr="00763904">
        <w:t>(</w:t>
      </w:r>
      <w:r w:rsidR="00763904">
        <w:sym w:font="Symbol" w:char="F06A"/>
      </w:r>
      <w:r w:rsidR="00763904">
        <w:t xml:space="preserve">, </w:t>
      </w:r>
      <w:r w:rsidR="00FF1763">
        <w:rPr>
          <w:lang w:val="es-ES_tradnl"/>
        </w:rPr>
        <w:sym w:font="Symbol" w:char="F071"/>
      </w:r>
      <w:r w:rsidR="00FF1763">
        <w:rPr>
          <w:lang w:val="es-ES_tradnl"/>
        </w:rPr>
        <w:t>)</w:t>
      </w:r>
      <w:r>
        <w:rPr>
          <w:i/>
          <w:lang w:val="es-ES_tradnl"/>
        </w:rPr>
        <w:t xml:space="preserve"> */</w:t>
      </w:r>
    </w:p>
    <w:p w:rsidR="00FC2411" w:rsidRPr="00882651" w:rsidRDefault="00FC2411" w:rsidP="00FC2411">
      <w:pPr>
        <w:tabs>
          <w:tab w:val="left" w:pos="3261"/>
        </w:tabs>
        <w:spacing w:before="0"/>
        <w:rPr>
          <w:lang w:val="es-ES_tradnl"/>
        </w:rPr>
      </w:pPr>
      <w:r>
        <w:rPr>
          <w:lang w:val="es-ES_tradnl"/>
        </w:rPr>
        <w:tab/>
      </w:r>
      <w:r w:rsidRPr="00882651">
        <w:rPr>
          <w:lang w:val="es-ES_tradnl"/>
        </w:rPr>
        <w:t>if ((az1 &gt; 90) &amp;&amp; (az1 &lt; 270))</w:t>
      </w:r>
    </w:p>
    <w:p w:rsidR="00FC2411" w:rsidRDefault="00FC2411" w:rsidP="00FC2411">
      <w:pPr>
        <w:tabs>
          <w:tab w:val="left" w:pos="3261"/>
        </w:tabs>
        <w:spacing w:before="0"/>
        <w:rPr>
          <w:lang w:val="es-ES_tradnl"/>
        </w:rPr>
      </w:pPr>
      <w:r w:rsidRPr="00882651">
        <w:rPr>
          <w:lang w:val="es-ES_tradnl"/>
        </w:rPr>
        <w:tab/>
      </w:r>
      <w:r>
        <w:rPr>
          <w:lang w:val="es-ES_tradnl"/>
        </w:rPr>
        <w:t>{</w:t>
      </w:r>
    </w:p>
    <w:p w:rsidR="00FC2411" w:rsidRDefault="00FC2411" w:rsidP="00FC2411">
      <w:pPr>
        <w:tabs>
          <w:tab w:val="clear" w:pos="794"/>
          <w:tab w:val="clear" w:pos="1191"/>
          <w:tab w:val="clear" w:pos="1588"/>
          <w:tab w:val="clear" w:pos="1985"/>
          <w:tab w:val="left" w:pos="680"/>
        </w:tabs>
        <w:spacing w:before="0"/>
        <w:rPr>
          <w:lang w:val="es-ES_tradnl"/>
        </w:rPr>
      </w:pPr>
      <w:r>
        <w:rPr>
          <w:i/>
          <w:lang w:val="es-ES_tradnl"/>
        </w:rPr>
        <w:tab/>
        <w:t>/* interpolación del valor del diagrama de fase vertical, posterior */</w:t>
      </w:r>
    </w:p>
    <w:p w:rsidR="00FC2411" w:rsidRPr="003C7587" w:rsidRDefault="00FC2411" w:rsidP="00FF1763">
      <w:pPr>
        <w:tabs>
          <w:tab w:val="clear" w:pos="1191"/>
          <w:tab w:val="clear" w:pos="1985"/>
          <w:tab w:val="left" w:pos="2268"/>
          <w:tab w:val="left" w:pos="3402"/>
        </w:tabs>
        <w:spacing w:before="0"/>
        <w:rPr>
          <w:lang w:val="en-US"/>
        </w:rPr>
      </w:pPr>
      <w:r>
        <w:rPr>
          <w:lang w:val="es-ES_tradnl"/>
        </w:rPr>
        <w:tab/>
      </w:r>
      <w:r w:rsidRPr="003C7587">
        <w:rPr>
          <w:lang w:val="en-US"/>
        </w:rPr>
        <w:t xml:space="preserve">fasev1 </w:t>
      </w:r>
      <w:r w:rsidR="00FF1763">
        <w:rPr>
          <w:lang w:val="en-US"/>
        </w:rPr>
        <w:t>=</w:t>
      </w:r>
      <w:r w:rsidRPr="003C7587">
        <w:rPr>
          <w:lang w:val="en-US"/>
        </w:rPr>
        <w:t xml:space="preserve"> fasev_back[m][abb1</w:t>
      </w:r>
      <w:r w:rsidR="00FF1763">
        <w:rPr>
          <w:lang w:val="en-US"/>
        </w:rPr>
        <w:t>+</w:t>
      </w:r>
      <w:r w:rsidRPr="003C7587">
        <w:rPr>
          <w:lang w:val="en-US"/>
        </w:rPr>
        <w:t>90];</w:t>
      </w:r>
    </w:p>
    <w:p w:rsidR="00FC2411" w:rsidRPr="003C7587" w:rsidRDefault="00FC2411" w:rsidP="00763904">
      <w:pPr>
        <w:tabs>
          <w:tab w:val="clear" w:pos="1191"/>
          <w:tab w:val="clear" w:pos="1985"/>
          <w:tab w:val="left" w:pos="2268"/>
          <w:tab w:val="left" w:pos="3402"/>
        </w:tabs>
        <w:spacing w:before="0"/>
        <w:rPr>
          <w:lang w:val="en-US"/>
        </w:rPr>
      </w:pPr>
      <w:r w:rsidRPr="003C7587">
        <w:rPr>
          <w:lang w:val="en-US"/>
        </w:rPr>
        <w:tab/>
        <w:t xml:space="preserve">fasev2 </w:t>
      </w:r>
      <w:r w:rsidR="00FF1763">
        <w:rPr>
          <w:lang w:val="en-US"/>
        </w:rPr>
        <w:t>=</w:t>
      </w:r>
      <w:r w:rsidRPr="003C7587">
        <w:rPr>
          <w:lang w:val="en-US"/>
        </w:rPr>
        <w:t xml:space="preserve"> fasev_back[m][abb2</w:t>
      </w:r>
      <w:r w:rsidR="00763904">
        <w:rPr>
          <w:lang w:val="en-US"/>
        </w:rPr>
        <w:t>+</w:t>
      </w:r>
      <w:r w:rsidRPr="003C7587">
        <w:rPr>
          <w:lang w:val="en-US"/>
        </w:rPr>
        <w:t>90];</w:t>
      </w:r>
    </w:p>
    <w:p w:rsidR="00FC2411" w:rsidRPr="003C7587" w:rsidRDefault="00FC2411" w:rsidP="00FF1763">
      <w:pPr>
        <w:tabs>
          <w:tab w:val="clear" w:pos="1191"/>
          <w:tab w:val="clear" w:pos="1985"/>
          <w:tab w:val="left" w:pos="2268"/>
          <w:tab w:val="left" w:pos="3402"/>
        </w:tabs>
        <w:spacing w:before="0"/>
        <w:rPr>
          <w:lang w:val="en-US"/>
        </w:rPr>
      </w:pPr>
      <w:r w:rsidRPr="003C7587">
        <w:rPr>
          <w:lang w:val="en-US"/>
        </w:rPr>
        <w:tab/>
        <w:t xml:space="preserve">fasev </w:t>
      </w:r>
      <w:r w:rsidR="00FF1763">
        <w:rPr>
          <w:lang w:val="en-US"/>
        </w:rPr>
        <w:t>=</w:t>
      </w:r>
      <w:r w:rsidRPr="003C7587">
        <w:rPr>
          <w:lang w:val="en-US"/>
        </w:rPr>
        <w:t xml:space="preserve"> fasev1 </w:t>
      </w:r>
      <w:r w:rsidR="00FF1763">
        <w:rPr>
          <w:lang w:val="en-US"/>
        </w:rPr>
        <w:t>+</w:t>
      </w:r>
      <w:r w:rsidRPr="003C7587">
        <w:rPr>
          <w:lang w:val="en-US"/>
        </w:rPr>
        <w:t xml:space="preserve"> (fasev2-fasev1)*(abb-abb1);</w:t>
      </w:r>
    </w:p>
    <w:p w:rsidR="00FC2411" w:rsidRDefault="00FC2411" w:rsidP="00FF1763">
      <w:pPr>
        <w:tabs>
          <w:tab w:val="clear" w:pos="1191"/>
          <w:tab w:val="clear" w:pos="1985"/>
          <w:tab w:val="left" w:pos="2268"/>
          <w:tab w:val="left" w:pos="3402"/>
        </w:tabs>
        <w:spacing w:before="0"/>
      </w:pPr>
      <w:r w:rsidRPr="003C7587">
        <w:rPr>
          <w:lang w:val="en-US"/>
        </w:rPr>
        <w:tab/>
      </w:r>
      <w:r>
        <w:t xml:space="preserve">aux </w:t>
      </w:r>
      <w:r w:rsidR="00FF1763">
        <w:rPr>
          <w:lang w:val="en-US"/>
        </w:rPr>
        <w:t>=</w:t>
      </w:r>
      <w:r>
        <w:t xml:space="preserve"> (diag_faseh[m][az]-aux2) * cos(t2) </w:t>
      </w:r>
      <w:r w:rsidR="00FF1763">
        <w:t>+</w:t>
      </w:r>
      <w:r>
        <w:t xml:space="preserve">(fasev - aux4) </w:t>
      </w:r>
      <w:r w:rsidR="00FF1763">
        <w:t xml:space="preserve">+ </w:t>
      </w:r>
      <w:r>
        <w:t>aux2 - aux1 ;</w:t>
      </w:r>
    </w:p>
    <w:p w:rsidR="00FC2411" w:rsidRDefault="00FC2411" w:rsidP="00FC2411">
      <w:pPr>
        <w:tabs>
          <w:tab w:val="clear" w:pos="1191"/>
          <w:tab w:val="clear" w:pos="1985"/>
          <w:tab w:val="left" w:pos="2268"/>
          <w:tab w:val="left" w:pos="3402"/>
        </w:tabs>
        <w:spacing w:before="0"/>
        <w:rPr>
          <w:lang w:val="es-ES_tradnl"/>
        </w:rPr>
      </w:pPr>
      <w:r>
        <w:tab/>
      </w:r>
      <w:r>
        <w:rPr>
          <w:lang w:val="es-ES_tradnl"/>
        </w:rPr>
        <w:t>}</w:t>
      </w:r>
    </w:p>
    <w:p w:rsidR="00FC2411" w:rsidRDefault="00FC2411" w:rsidP="00FC2411">
      <w:pPr>
        <w:tabs>
          <w:tab w:val="clear" w:pos="1191"/>
          <w:tab w:val="clear" w:pos="1985"/>
          <w:tab w:val="left" w:pos="680"/>
          <w:tab w:val="left" w:pos="2268"/>
          <w:tab w:val="left" w:pos="3402"/>
        </w:tabs>
        <w:spacing w:before="0"/>
        <w:rPr>
          <w:lang w:val="es-ES_tradnl"/>
        </w:rPr>
      </w:pPr>
      <w:r>
        <w:rPr>
          <w:lang w:val="es-ES_tradnl"/>
        </w:rPr>
        <w:tab/>
        <w:t>else</w:t>
      </w:r>
    </w:p>
    <w:p w:rsidR="00FC2411" w:rsidRDefault="00FC2411" w:rsidP="00FC2411">
      <w:pPr>
        <w:tabs>
          <w:tab w:val="clear" w:pos="1191"/>
          <w:tab w:val="clear" w:pos="1985"/>
          <w:tab w:val="left" w:pos="2268"/>
          <w:tab w:val="left" w:pos="3402"/>
        </w:tabs>
        <w:spacing w:before="0"/>
        <w:rPr>
          <w:lang w:val="es-ES_tradnl"/>
        </w:rPr>
      </w:pPr>
      <w:r>
        <w:rPr>
          <w:lang w:val="es-ES_tradnl"/>
        </w:rPr>
        <w:tab/>
        <w:t>{</w:t>
      </w:r>
    </w:p>
    <w:p w:rsidR="00FC2411" w:rsidRDefault="00FC2411" w:rsidP="00FC2411">
      <w:pPr>
        <w:tabs>
          <w:tab w:val="clear" w:pos="794"/>
          <w:tab w:val="clear" w:pos="1191"/>
          <w:tab w:val="clear" w:pos="1588"/>
          <w:tab w:val="clear" w:pos="1985"/>
          <w:tab w:val="left" w:pos="680"/>
        </w:tabs>
        <w:spacing w:before="0"/>
        <w:rPr>
          <w:i/>
          <w:lang w:val="es-ES_tradnl"/>
        </w:rPr>
      </w:pPr>
      <w:r>
        <w:rPr>
          <w:i/>
          <w:lang w:val="es-ES_tradnl"/>
        </w:rPr>
        <w:tab/>
        <w:t>/* interpolación del valor del diagrama de fase vertical, anterior */</w:t>
      </w:r>
    </w:p>
    <w:p w:rsidR="00FC2411" w:rsidRPr="003C7587" w:rsidRDefault="00FC2411" w:rsidP="00FF1763">
      <w:pPr>
        <w:tabs>
          <w:tab w:val="clear" w:pos="1191"/>
          <w:tab w:val="clear" w:pos="1985"/>
          <w:tab w:val="left" w:pos="2268"/>
          <w:tab w:val="left" w:pos="3402"/>
        </w:tabs>
        <w:spacing w:before="0"/>
        <w:rPr>
          <w:lang w:val="en-US"/>
        </w:rPr>
      </w:pPr>
      <w:r>
        <w:rPr>
          <w:lang w:val="es-ES_tradnl"/>
        </w:rPr>
        <w:tab/>
      </w:r>
      <w:r w:rsidRPr="003C7587">
        <w:rPr>
          <w:lang w:val="en-US"/>
        </w:rPr>
        <w:t xml:space="preserve">fasev1 </w:t>
      </w:r>
      <w:r w:rsidR="00FF1763">
        <w:rPr>
          <w:lang w:val="en-US"/>
        </w:rPr>
        <w:t>=</w:t>
      </w:r>
      <w:r w:rsidRPr="003C7587">
        <w:rPr>
          <w:lang w:val="en-US"/>
        </w:rPr>
        <w:t xml:space="preserve"> fasev_front[m][abb1</w:t>
      </w:r>
      <w:r w:rsidR="00FF1763">
        <w:rPr>
          <w:lang w:val="en-US"/>
        </w:rPr>
        <w:t>+</w:t>
      </w:r>
      <w:r w:rsidRPr="003C7587">
        <w:rPr>
          <w:lang w:val="en-US"/>
        </w:rPr>
        <w:t>90];</w:t>
      </w:r>
    </w:p>
    <w:p w:rsidR="00FC2411" w:rsidRPr="003C7587" w:rsidRDefault="00FC2411" w:rsidP="00FF1763">
      <w:pPr>
        <w:tabs>
          <w:tab w:val="clear" w:pos="1191"/>
          <w:tab w:val="clear" w:pos="1985"/>
          <w:tab w:val="left" w:pos="2268"/>
          <w:tab w:val="left" w:pos="3402"/>
        </w:tabs>
        <w:spacing w:before="0"/>
        <w:rPr>
          <w:lang w:val="en-US"/>
        </w:rPr>
      </w:pPr>
      <w:r w:rsidRPr="003C7587">
        <w:rPr>
          <w:lang w:val="en-US"/>
        </w:rPr>
        <w:tab/>
        <w:t xml:space="preserve">fasev2 </w:t>
      </w:r>
      <w:r w:rsidR="00FF1763">
        <w:rPr>
          <w:lang w:val="en-US"/>
        </w:rPr>
        <w:t>=</w:t>
      </w:r>
      <w:r w:rsidRPr="003C7587">
        <w:rPr>
          <w:lang w:val="en-US"/>
        </w:rPr>
        <w:t xml:space="preserve"> fasev_front[m][abb2</w:t>
      </w:r>
      <w:r w:rsidR="00FF1763">
        <w:rPr>
          <w:lang w:val="en-US"/>
        </w:rPr>
        <w:t>+</w:t>
      </w:r>
      <w:r w:rsidRPr="003C7587">
        <w:rPr>
          <w:lang w:val="en-US"/>
        </w:rPr>
        <w:t>90];</w:t>
      </w:r>
    </w:p>
    <w:p w:rsidR="00FC2411" w:rsidRPr="003C7587" w:rsidRDefault="00FC2411" w:rsidP="00FF1763">
      <w:pPr>
        <w:tabs>
          <w:tab w:val="clear" w:pos="1191"/>
          <w:tab w:val="clear" w:pos="1985"/>
          <w:tab w:val="left" w:pos="2268"/>
          <w:tab w:val="left" w:pos="3402"/>
        </w:tabs>
        <w:spacing w:before="0"/>
        <w:rPr>
          <w:lang w:val="en-US"/>
        </w:rPr>
      </w:pPr>
      <w:r w:rsidRPr="003C7587">
        <w:rPr>
          <w:lang w:val="en-US"/>
        </w:rPr>
        <w:tab/>
        <w:t xml:space="preserve">fasev </w:t>
      </w:r>
      <w:r w:rsidR="00FF1763">
        <w:rPr>
          <w:lang w:val="en-US"/>
        </w:rPr>
        <w:t>=</w:t>
      </w:r>
      <w:r w:rsidRPr="003C7587">
        <w:rPr>
          <w:lang w:val="en-US"/>
        </w:rPr>
        <w:t xml:space="preserve"> fasev1 </w:t>
      </w:r>
      <w:r w:rsidR="00FF1763">
        <w:rPr>
          <w:lang w:val="en-US"/>
        </w:rPr>
        <w:t>+</w:t>
      </w:r>
      <w:r w:rsidRPr="003C7587">
        <w:rPr>
          <w:lang w:val="en-US"/>
        </w:rPr>
        <w:t xml:space="preserve"> (fasev2-fasev1)*(abb-abb1);</w:t>
      </w:r>
    </w:p>
    <w:p w:rsidR="00FC2411" w:rsidRDefault="00FC2411" w:rsidP="00FF1763">
      <w:pPr>
        <w:tabs>
          <w:tab w:val="clear" w:pos="1191"/>
          <w:tab w:val="clear" w:pos="1985"/>
          <w:tab w:val="left" w:pos="2268"/>
          <w:tab w:val="left" w:pos="3402"/>
        </w:tabs>
        <w:spacing w:before="0"/>
      </w:pPr>
      <w:r w:rsidRPr="003C7587">
        <w:rPr>
          <w:lang w:val="en-US"/>
        </w:rPr>
        <w:tab/>
      </w:r>
      <w:r>
        <w:t xml:space="preserve">aux </w:t>
      </w:r>
      <w:r w:rsidR="00FF1763">
        <w:t>=</w:t>
      </w:r>
      <w:r>
        <w:t xml:space="preserve"> (diag_faseh[m][az]-aux2) * cos(t2) </w:t>
      </w:r>
      <w:r w:rsidR="00FF1763">
        <w:t xml:space="preserve">+ </w:t>
      </w:r>
      <w:r>
        <w:t xml:space="preserve">(fasev - aux4) </w:t>
      </w:r>
      <w:r w:rsidR="00FF1763">
        <w:t>+</w:t>
      </w:r>
      <w:r>
        <w:t>aux2 - aux1 ;</w:t>
      </w:r>
    </w:p>
    <w:p w:rsidR="00FC2411" w:rsidRDefault="00FC2411" w:rsidP="00FC2411">
      <w:pPr>
        <w:tabs>
          <w:tab w:val="clear" w:pos="1191"/>
          <w:tab w:val="clear" w:pos="1985"/>
          <w:tab w:val="left" w:pos="2268"/>
          <w:tab w:val="left" w:pos="3402"/>
        </w:tabs>
        <w:spacing w:before="0"/>
      </w:pPr>
      <w:r>
        <w:tab/>
        <w:t>}</w:t>
      </w:r>
    </w:p>
    <w:p w:rsidR="00FC2411" w:rsidRDefault="00FC2411" w:rsidP="00FF1763">
      <w:pPr>
        <w:tabs>
          <w:tab w:val="clear" w:pos="1191"/>
          <w:tab w:val="clear" w:pos="1985"/>
          <w:tab w:val="left" w:pos="680"/>
          <w:tab w:val="left" w:pos="2268"/>
          <w:tab w:val="left" w:pos="3402"/>
        </w:tabs>
        <w:spacing w:before="0"/>
      </w:pPr>
      <w:r>
        <w:tab/>
        <w:t>aux *</w:t>
      </w:r>
      <w:r w:rsidR="00FF1763">
        <w:t>=</w:t>
      </w:r>
      <w:r>
        <w:t xml:space="preserve"> (PI/180.);</w:t>
      </w:r>
    </w:p>
    <w:p w:rsidR="00FC2411" w:rsidRDefault="00FC2411" w:rsidP="00FC2411">
      <w:pPr>
        <w:tabs>
          <w:tab w:val="clear" w:pos="1191"/>
          <w:tab w:val="clear" w:pos="1985"/>
          <w:tab w:val="left" w:pos="680"/>
          <w:tab w:val="left" w:pos="2268"/>
          <w:tab w:val="left" w:pos="3402"/>
        </w:tabs>
        <w:spacing w:before="0"/>
      </w:pPr>
      <w:r>
        <w:tab/>
        <w:t>return(aux);</w:t>
      </w:r>
    </w:p>
    <w:p w:rsidR="00FC2411" w:rsidRDefault="00FC2411" w:rsidP="00FC2411">
      <w:pPr>
        <w:tabs>
          <w:tab w:val="clear" w:pos="1191"/>
          <w:tab w:val="clear" w:pos="1985"/>
          <w:tab w:val="left" w:pos="680"/>
          <w:tab w:val="left" w:pos="2268"/>
          <w:tab w:val="left" w:pos="3402"/>
        </w:tabs>
        <w:spacing w:before="0"/>
      </w:pPr>
      <w:r>
        <w:tab/>
        <w:t>}</w:t>
      </w:r>
    </w:p>
    <w:p w:rsidR="00FC2411" w:rsidRDefault="00FC2411" w:rsidP="00FC2411">
      <w:pPr>
        <w:tabs>
          <w:tab w:val="clear" w:pos="794"/>
          <w:tab w:val="clear" w:pos="1191"/>
          <w:tab w:val="clear" w:pos="1985"/>
          <w:tab w:val="left" w:pos="709"/>
          <w:tab w:val="left" w:pos="851"/>
          <w:tab w:val="left" w:pos="2268"/>
          <w:tab w:val="left" w:pos="3402"/>
        </w:tabs>
        <w:spacing w:before="0"/>
      </w:pPr>
      <w:r>
        <w:rPr>
          <w:b/>
        </w:rPr>
        <w:tab/>
        <w:t>RUOTA_RIB (n,fi,teta,fout,tout)</w:t>
      </w:r>
    </w:p>
    <w:p w:rsidR="00FC2411" w:rsidRDefault="00FC2411" w:rsidP="00640666">
      <w:pPr>
        <w:tabs>
          <w:tab w:val="clear" w:pos="794"/>
          <w:tab w:val="clear" w:pos="1191"/>
          <w:tab w:val="clear" w:pos="1985"/>
          <w:tab w:val="left" w:pos="709"/>
          <w:tab w:val="left" w:pos="851"/>
          <w:tab w:val="left" w:pos="2268"/>
          <w:tab w:val="left" w:pos="3402"/>
        </w:tabs>
        <w:spacing w:before="0"/>
        <w:ind w:left="3402" w:hanging="3402"/>
        <w:jc w:val="left"/>
        <w:rPr>
          <w:lang w:val="es-ES_tradnl"/>
        </w:rPr>
      </w:pPr>
      <w:r>
        <w:tab/>
      </w:r>
      <w:r>
        <w:rPr>
          <w:lang w:val="es-ES_tradnl"/>
        </w:rPr>
        <w:t>double fi ,teta;</w:t>
      </w:r>
      <w:r>
        <w:rPr>
          <w:lang w:val="es-ES_tradnl"/>
        </w:rPr>
        <w:tab/>
      </w:r>
      <w:r>
        <w:rPr>
          <w:lang w:val="es-ES_tradnl"/>
        </w:rPr>
        <w:tab/>
      </w:r>
      <w:r>
        <w:rPr>
          <w:i/>
          <w:lang w:val="es-ES_tradnl"/>
        </w:rPr>
        <w:t xml:space="preserve">/* coordenadas polares (acimut, elevación) de la dirección </w:t>
      </w:r>
      <w:r>
        <w:rPr>
          <w:i/>
          <w:lang w:val="es-ES_tradnl"/>
        </w:rPr>
        <w:br/>
      </w:r>
      <w:r w:rsidR="00640666">
        <w:rPr>
          <w:i/>
          <w:lang w:val="es-ES_tradnl"/>
        </w:rPr>
        <w:t xml:space="preserve">de </w:t>
      </w:r>
      <w:r>
        <w:rPr>
          <w:i/>
          <w:lang w:val="es-ES_tradnl"/>
        </w:rPr>
        <w:t>observación, expresadas en radianes */</w:t>
      </w:r>
    </w:p>
    <w:p w:rsidR="00FC2411" w:rsidRDefault="00FC2411" w:rsidP="00FC2411">
      <w:pPr>
        <w:tabs>
          <w:tab w:val="clear" w:pos="794"/>
          <w:tab w:val="clear" w:pos="1191"/>
          <w:tab w:val="clear" w:pos="1985"/>
          <w:tab w:val="left" w:pos="709"/>
          <w:tab w:val="left" w:pos="851"/>
          <w:tab w:val="left" w:pos="2268"/>
          <w:tab w:val="left" w:pos="3402"/>
        </w:tabs>
        <w:spacing w:before="0"/>
        <w:jc w:val="left"/>
        <w:rPr>
          <w:i/>
          <w:lang w:val="es-ES_tradnl"/>
        </w:rPr>
      </w:pPr>
      <w:r>
        <w:rPr>
          <w:lang w:val="es-ES_tradnl"/>
        </w:rPr>
        <w:tab/>
        <w:t>int n;</w:t>
      </w:r>
      <w:r>
        <w:rPr>
          <w:lang w:val="es-ES_tradnl"/>
        </w:rPr>
        <w:tab/>
      </w:r>
      <w:r>
        <w:rPr>
          <w:lang w:val="es-ES_tradnl"/>
        </w:rPr>
        <w:tab/>
      </w:r>
      <w:r>
        <w:rPr>
          <w:lang w:val="es-ES_tradnl"/>
        </w:rPr>
        <w:tab/>
      </w:r>
      <w:r>
        <w:rPr>
          <w:i/>
          <w:lang w:val="es-ES_tradnl"/>
        </w:rPr>
        <w:t>/* indicador de fuente radiante */</w:t>
      </w:r>
    </w:p>
    <w:p w:rsidR="00FC2411" w:rsidRDefault="00FC2411" w:rsidP="00280409">
      <w:pPr>
        <w:tabs>
          <w:tab w:val="clear" w:pos="794"/>
          <w:tab w:val="clear" w:pos="1191"/>
          <w:tab w:val="clear" w:pos="1985"/>
          <w:tab w:val="left" w:pos="709"/>
          <w:tab w:val="left" w:pos="851"/>
          <w:tab w:val="left" w:pos="1560"/>
          <w:tab w:val="left" w:pos="2268"/>
          <w:tab w:val="left" w:pos="3402"/>
        </w:tabs>
        <w:spacing w:before="0"/>
        <w:ind w:left="3402" w:hanging="3402"/>
        <w:jc w:val="left"/>
        <w:rPr>
          <w:lang w:val="es-ES_tradnl"/>
        </w:rPr>
      </w:pPr>
      <w:r>
        <w:rPr>
          <w:lang w:val="es-ES_tradnl"/>
        </w:rPr>
        <w:tab/>
      </w:r>
      <w:r>
        <w:rPr>
          <w:lang w:val="es-ES_tradnl"/>
        </w:rPr>
        <w:tab/>
        <w:t>double *fout,*tout;</w:t>
      </w:r>
      <w:r>
        <w:rPr>
          <w:lang w:val="es-ES_tradnl"/>
        </w:rPr>
        <w:tab/>
      </w:r>
      <w:r>
        <w:rPr>
          <w:i/>
          <w:lang w:val="es-ES_tradnl"/>
        </w:rPr>
        <w:t xml:space="preserve">/* coordenadas polares (acimut, elevación) de la dirección </w:t>
      </w:r>
      <w:r>
        <w:rPr>
          <w:i/>
          <w:lang w:val="es-ES_tradnl"/>
        </w:rPr>
        <w:br/>
      </w:r>
      <w:r w:rsidR="00640666">
        <w:rPr>
          <w:i/>
          <w:lang w:val="es-ES_tradnl"/>
        </w:rPr>
        <w:t xml:space="preserve">en la </w:t>
      </w:r>
      <w:r>
        <w:rPr>
          <w:i/>
          <w:lang w:val="es-ES_tradnl"/>
        </w:rPr>
        <w:t xml:space="preserve">que ha de leerse el diagrama de la n-ésima </w:t>
      </w:r>
      <w:r w:rsidR="00280409">
        <w:rPr>
          <w:i/>
          <w:lang w:val="es-ES_tradnl"/>
        </w:rPr>
        <w:t xml:space="preserve">fuente </w:t>
      </w:r>
      <w:r>
        <w:rPr>
          <w:i/>
          <w:lang w:val="es-ES_tradnl"/>
        </w:rPr>
        <w:t>para</w:t>
      </w:r>
      <w:r>
        <w:rPr>
          <w:i/>
          <w:lang w:val="es-ES_tradnl"/>
        </w:rPr>
        <w:br/>
        <w:t>considerar su eje de puntería y su rotación */</w:t>
      </w:r>
    </w:p>
    <w:p w:rsidR="00FC2411" w:rsidRDefault="00FC2411" w:rsidP="00FC2411">
      <w:pPr>
        <w:tabs>
          <w:tab w:val="clear" w:pos="1191"/>
          <w:tab w:val="clear" w:pos="1985"/>
          <w:tab w:val="left" w:pos="680"/>
          <w:tab w:val="left" w:pos="2268"/>
          <w:tab w:val="left" w:pos="3402"/>
        </w:tabs>
        <w:spacing w:before="0"/>
      </w:pPr>
      <w:r>
        <w:rPr>
          <w:lang w:val="es-ES_tradnl"/>
        </w:rPr>
        <w:tab/>
      </w:r>
      <w:r>
        <w:t>{</w:t>
      </w:r>
    </w:p>
    <w:p w:rsidR="00FC2411" w:rsidRDefault="00FC2411" w:rsidP="00FC2411">
      <w:pPr>
        <w:tabs>
          <w:tab w:val="clear" w:pos="1191"/>
          <w:tab w:val="clear" w:pos="1985"/>
          <w:tab w:val="left" w:pos="2268"/>
          <w:tab w:val="left" w:pos="3402"/>
        </w:tabs>
        <w:spacing w:before="0"/>
      </w:pPr>
      <w:r>
        <w:tab/>
        <w:t>float aux;</w:t>
      </w:r>
    </w:p>
    <w:p w:rsidR="00FC2411" w:rsidRDefault="00FC2411" w:rsidP="00FC2411">
      <w:pPr>
        <w:tabs>
          <w:tab w:val="clear" w:pos="1191"/>
          <w:tab w:val="clear" w:pos="1985"/>
          <w:tab w:val="left" w:pos="2268"/>
          <w:tab w:val="left" w:pos="3402"/>
        </w:tabs>
        <w:spacing w:before="0"/>
      </w:pPr>
      <w:r>
        <w:tab/>
        <w:t>double trib,fin,tin,arg;</w:t>
      </w:r>
    </w:p>
    <w:p w:rsidR="00FC2411" w:rsidRDefault="00FC2411" w:rsidP="00FC2411">
      <w:pPr>
        <w:tabs>
          <w:tab w:val="clear" w:pos="1191"/>
          <w:tab w:val="clear" w:pos="1985"/>
          <w:tab w:val="left" w:pos="2268"/>
          <w:tab w:val="left" w:pos="3402"/>
        </w:tabs>
        <w:spacing w:before="0"/>
      </w:pPr>
      <w:r>
        <w:tab/>
        <w:t>double faux,taux,tgnum,tgden;</w:t>
      </w:r>
    </w:p>
    <w:p w:rsidR="00FC2411" w:rsidRDefault="00FC2411" w:rsidP="00FC2411">
      <w:pPr>
        <w:tabs>
          <w:tab w:val="clear" w:pos="1191"/>
          <w:tab w:val="clear" w:pos="1985"/>
          <w:tab w:val="left" w:pos="2268"/>
          <w:tab w:val="left" w:pos="3402"/>
        </w:tabs>
        <w:spacing w:before="0"/>
        <w:rPr>
          <w:lang w:val="es-ES_tradnl"/>
        </w:rPr>
      </w:pPr>
      <w:r>
        <w:tab/>
      </w:r>
      <w:r>
        <w:rPr>
          <w:lang w:val="es-ES_tradnl"/>
        </w:rPr>
        <w:t>int az1,abb1;</w:t>
      </w:r>
    </w:p>
    <w:p w:rsidR="00FC2411" w:rsidRDefault="00FC2411" w:rsidP="00280409">
      <w:pPr>
        <w:tabs>
          <w:tab w:val="clear" w:pos="794"/>
          <w:tab w:val="clear" w:pos="1191"/>
          <w:tab w:val="clear" w:pos="1588"/>
          <w:tab w:val="clear" w:pos="1985"/>
          <w:tab w:val="left" w:pos="680"/>
        </w:tabs>
        <w:spacing w:before="0"/>
        <w:rPr>
          <w:lang w:val="es-ES_tradnl"/>
        </w:rPr>
      </w:pPr>
      <w:r>
        <w:rPr>
          <w:i/>
          <w:lang w:val="es-ES_tradnl"/>
        </w:rPr>
        <w:tab/>
        <w:t xml:space="preserve">/* dirección de puntería (fi_o[n],teta_o[n]) de la </w:t>
      </w:r>
      <w:r w:rsidR="00280409">
        <w:rPr>
          <w:i/>
          <w:lang w:val="es-ES_tradnl"/>
        </w:rPr>
        <w:t xml:space="preserve">n-ésima </w:t>
      </w:r>
      <w:r>
        <w:rPr>
          <w:i/>
          <w:lang w:val="es-ES_tradnl"/>
        </w:rPr>
        <w:t>fuente radiante */</w:t>
      </w:r>
    </w:p>
    <w:p w:rsidR="00FC2411" w:rsidRDefault="00FC2411" w:rsidP="00FF1763">
      <w:pPr>
        <w:tabs>
          <w:tab w:val="clear" w:pos="1191"/>
          <w:tab w:val="clear" w:pos="1985"/>
          <w:tab w:val="left" w:pos="2268"/>
          <w:tab w:val="left" w:pos="3402"/>
        </w:tabs>
        <w:spacing w:before="0"/>
        <w:rPr>
          <w:lang w:val="es-ES_tradnl"/>
        </w:rPr>
      </w:pPr>
      <w:r>
        <w:rPr>
          <w:lang w:val="es-ES_tradnl"/>
        </w:rPr>
        <w:tab/>
        <w:t>tgnum</w:t>
      </w:r>
      <w:r w:rsidR="00FF1763">
        <w:rPr>
          <w:lang w:val="es-ES_tradnl"/>
        </w:rPr>
        <w:t xml:space="preserve"> =</w:t>
      </w:r>
      <w:r>
        <w:rPr>
          <w:lang w:val="es-ES_tradnl"/>
        </w:rPr>
        <w:t xml:space="preserve"> cos(teta)*sin(fi-fi_o[n]);</w:t>
      </w:r>
    </w:p>
    <w:p w:rsidR="00FC2411" w:rsidRDefault="00FC2411" w:rsidP="00FF1763">
      <w:pPr>
        <w:tabs>
          <w:tab w:val="clear" w:pos="1191"/>
          <w:tab w:val="clear" w:pos="1985"/>
          <w:tab w:val="left" w:pos="2268"/>
          <w:tab w:val="left" w:pos="3402"/>
        </w:tabs>
        <w:spacing w:before="0"/>
        <w:rPr>
          <w:lang w:val="es-ES_tradnl"/>
        </w:rPr>
      </w:pPr>
      <w:r>
        <w:rPr>
          <w:lang w:val="es-ES_tradnl"/>
        </w:rPr>
        <w:tab/>
        <w:t>tgden</w:t>
      </w:r>
      <w:r w:rsidR="00FF1763">
        <w:rPr>
          <w:lang w:val="es-ES_tradnl"/>
        </w:rPr>
        <w:t xml:space="preserve"> =</w:t>
      </w:r>
      <w:r>
        <w:rPr>
          <w:lang w:val="es-ES_tradnl"/>
        </w:rPr>
        <w:t xml:space="preserve"> ( cos(teta)*cos(teta_o[n])*cos(fi-fi_o[n]) </w:t>
      </w:r>
      <w:r w:rsidR="00FF1763">
        <w:rPr>
          <w:lang w:val="es-ES_tradnl"/>
        </w:rPr>
        <w:t xml:space="preserve">+ </w:t>
      </w:r>
      <w:r>
        <w:rPr>
          <w:lang w:val="es-ES_tradnl"/>
        </w:rPr>
        <w:t>sin(teta)*sin(teta_o[n]) );</w:t>
      </w:r>
    </w:p>
    <w:p w:rsidR="00FC2411" w:rsidRDefault="00FC2411" w:rsidP="00EA5CD4">
      <w:pPr>
        <w:keepNext/>
        <w:keepLines/>
        <w:tabs>
          <w:tab w:val="clear" w:pos="1191"/>
          <w:tab w:val="clear" w:pos="1985"/>
          <w:tab w:val="left" w:pos="2268"/>
          <w:tab w:val="left" w:pos="3402"/>
        </w:tabs>
        <w:spacing w:before="0"/>
        <w:rPr>
          <w:lang w:val="es-ES_tradnl"/>
        </w:rPr>
      </w:pPr>
      <w:r>
        <w:rPr>
          <w:lang w:val="es-ES_tradnl"/>
        </w:rPr>
        <w:lastRenderedPageBreak/>
        <w:tab/>
        <w:t xml:space="preserve">fin </w:t>
      </w:r>
      <w:r w:rsidR="00FF1763">
        <w:rPr>
          <w:lang w:val="es-ES_tradnl"/>
        </w:rPr>
        <w:t>=</w:t>
      </w:r>
      <w:r>
        <w:rPr>
          <w:lang w:val="es-ES_tradnl"/>
        </w:rPr>
        <w:t xml:space="preserve"> atan2(tgnum,tgden);</w:t>
      </w:r>
    </w:p>
    <w:p w:rsidR="00FC2411" w:rsidRDefault="00FC2411" w:rsidP="00FF1763">
      <w:pPr>
        <w:tabs>
          <w:tab w:val="clear" w:pos="1191"/>
          <w:tab w:val="clear" w:pos="1985"/>
          <w:tab w:val="left" w:pos="2268"/>
          <w:tab w:val="left" w:pos="3402"/>
        </w:tabs>
        <w:spacing w:before="0"/>
        <w:rPr>
          <w:lang w:val="es-ES_tradnl"/>
        </w:rPr>
      </w:pPr>
      <w:r>
        <w:rPr>
          <w:lang w:val="es-ES_tradnl"/>
        </w:rPr>
        <w:tab/>
        <w:t xml:space="preserve">tin </w:t>
      </w:r>
      <w:r w:rsidR="00FF1763">
        <w:rPr>
          <w:lang w:val="es-ES_tradnl"/>
        </w:rPr>
        <w:t>=</w:t>
      </w:r>
      <w:r>
        <w:rPr>
          <w:lang w:val="es-ES_tradnl"/>
        </w:rPr>
        <w:t xml:space="preserve"> asin( -cos(teta)*sin(teta_o[n])*cos(fi-fi_o[n]) </w:t>
      </w:r>
      <w:r w:rsidR="00FF1763">
        <w:rPr>
          <w:lang w:val="es-ES_tradnl"/>
        </w:rPr>
        <w:t xml:space="preserve">+ </w:t>
      </w:r>
      <w:r>
        <w:rPr>
          <w:lang w:val="es-ES_tradnl"/>
        </w:rPr>
        <w:t>sin(teta)*cos(teta_o[n]) );</w:t>
      </w:r>
    </w:p>
    <w:p w:rsidR="00FC2411" w:rsidRDefault="00FC2411" w:rsidP="00280409">
      <w:pPr>
        <w:tabs>
          <w:tab w:val="clear" w:pos="794"/>
          <w:tab w:val="clear" w:pos="1191"/>
          <w:tab w:val="clear" w:pos="1588"/>
          <w:tab w:val="clear" w:pos="1985"/>
          <w:tab w:val="left" w:pos="680"/>
        </w:tabs>
        <w:spacing w:before="0"/>
        <w:rPr>
          <w:lang w:val="es-ES_tradnl"/>
        </w:rPr>
      </w:pPr>
      <w:r>
        <w:rPr>
          <w:i/>
          <w:lang w:val="es-ES_tradnl"/>
        </w:rPr>
        <w:tab/>
        <w:t xml:space="preserve">/* rotación continua de rib[n] grados de la n-ésima </w:t>
      </w:r>
      <w:r w:rsidR="00280409">
        <w:rPr>
          <w:i/>
          <w:lang w:val="es-ES_tradnl"/>
        </w:rPr>
        <w:t xml:space="preserve">fuente </w:t>
      </w:r>
      <w:r>
        <w:rPr>
          <w:i/>
          <w:lang w:val="es-ES_tradnl"/>
        </w:rPr>
        <w:t>*/</w:t>
      </w:r>
    </w:p>
    <w:p w:rsidR="00FC2411" w:rsidRPr="003C7587" w:rsidRDefault="00FC2411" w:rsidP="00FF1763">
      <w:pPr>
        <w:tabs>
          <w:tab w:val="clear" w:pos="1191"/>
          <w:tab w:val="clear" w:pos="1985"/>
          <w:tab w:val="left" w:pos="680"/>
          <w:tab w:val="left" w:pos="2268"/>
          <w:tab w:val="left" w:pos="3402"/>
        </w:tabs>
        <w:spacing w:before="0"/>
        <w:rPr>
          <w:lang w:val="en-US"/>
        </w:rPr>
      </w:pPr>
      <w:r>
        <w:rPr>
          <w:lang w:val="es-ES_tradnl"/>
        </w:rPr>
        <w:tab/>
      </w:r>
      <w:r w:rsidRPr="003C7587">
        <w:rPr>
          <w:lang w:val="en-US"/>
        </w:rPr>
        <w:t>if (rib[n] !</w:t>
      </w:r>
      <w:r w:rsidR="00FF1763">
        <w:rPr>
          <w:lang w:val="en-US"/>
        </w:rPr>
        <w:t>=</w:t>
      </w:r>
      <w:r w:rsidRPr="003C7587">
        <w:rPr>
          <w:lang w:val="en-US"/>
        </w:rPr>
        <w:t xml:space="preserve"> 0)</w:t>
      </w:r>
    </w:p>
    <w:p w:rsidR="00FC2411" w:rsidRPr="00882651" w:rsidRDefault="00FC2411" w:rsidP="00FC2411">
      <w:pPr>
        <w:tabs>
          <w:tab w:val="clear" w:pos="1191"/>
          <w:tab w:val="clear" w:pos="1985"/>
          <w:tab w:val="left" w:pos="680"/>
          <w:tab w:val="left" w:pos="2268"/>
          <w:tab w:val="left" w:pos="3402"/>
        </w:tabs>
        <w:spacing w:before="0"/>
        <w:rPr>
          <w:lang w:val="en-US"/>
        </w:rPr>
      </w:pPr>
      <w:r w:rsidRPr="003C7587">
        <w:rPr>
          <w:lang w:val="en-US"/>
        </w:rPr>
        <w:tab/>
      </w:r>
      <w:r w:rsidRPr="00882651">
        <w:rPr>
          <w:lang w:val="en-US"/>
        </w:rPr>
        <w:t>{</w:t>
      </w:r>
    </w:p>
    <w:p w:rsidR="00FC2411" w:rsidRPr="00882651" w:rsidRDefault="00FC2411" w:rsidP="00FF1763">
      <w:pPr>
        <w:tabs>
          <w:tab w:val="clear" w:pos="1191"/>
          <w:tab w:val="clear" w:pos="1985"/>
          <w:tab w:val="left" w:pos="2268"/>
          <w:tab w:val="left" w:pos="3402"/>
        </w:tabs>
        <w:spacing w:before="0"/>
        <w:rPr>
          <w:lang w:val="en-US"/>
        </w:rPr>
      </w:pPr>
      <w:r w:rsidRPr="00882651">
        <w:rPr>
          <w:lang w:val="en-US"/>
        </w:rPr>
        <w:tab/>
        <w:t xml:space="preserve">trib </w:t>
      </w:r>
      <w:r w:rsidR="00FF1763">
        <w:rPr>
          <w:lang w:val="en-US"/>
        </w:rPr>
        <w:t>=</w:t>
      </w:r>
      <w:r w:rsidRPr="00882651">
        <w:rPr>
          <w:lang w:val="en-US"/>
        </w:rPr>
        <w:t xml:space="preserve"> (double) (PI/180.)*rib[n];</w:t>
      </w:r>
    </w:p>
    <w:p w:rsidR="00FC2411" w:rsidRDefault="00FC2411" w:rsidP="00FF1763">
      <w:pPr>
        <w:tabs>
          <w:tab w:val="clear" w:pos="1191"/>
          <w:tab w:val="clear" w:pos="1985"/>
          <w:tab w:val="left" w:pos="2268"/>
          <w:tab w:val="left" w:pos="3402"/>
        </w:tabs>
        <w:spacing w:before="0"/>
        <w:rPr>
          <w:lang w:val="es-ES_tradnl"/>
        </w:rPr>
      </w:pPr>
      <w:r w:rsidRPr="00882651">
        <w:rPr>
          <w:lang w:val="en-US"/>
        </w:rPr>
        <w:tab/>
      </w:r>
      <w:r>
        <w:rPr>
          <w:lang w:val="es-ES_tradnl"/>
        </w:rPr>
        <w:t xml:space="preserve">faux </w:t>
      </w:r>
      <w:r w:rsidR="00FF1763">
        <w:rPr>
          <w:lang w:val="es-ES_tradnl"/>
        </w:rPr>
        <w:t>=</w:t>
      </w:r>
      <w:r>
        <w:rPr>
          <w:lang w:val="es-ES_tradnl"/>
        </w:rPr>
        <w:t xml:space="preserve"> atan2( cos(trib)*cos(tin)*sin(fin) - sin(trib)*sin(tin) , cos(tin)*cos(fin) );</w:t>
      </w:r>
    </w:p>
    <w:p w:rsidR="00FC2411" w:rsidRDefault="00FC2411" w:rsidP="00FF1763">
      <w:pPr>
        <w:tabs>
          <w:tab w:val="clear" w:pos="1191"/>
          <w:tab w:val="clear" w:pos="1985"/>
          <w:tab w:val="left" w:pos="2268"/>
          <w:tab w:val="left" w:pos="3402"/>
        </w:tabs>
        <w:spacing w:before="0"/>
        <w:rPr>
          <w:lang w:val="es-ES_tradnl"/>
        </w:rPr>
      </w:pPr>
      <w:r>
        <w:rPr>
          <w:lang w:val="es-ES_tradnl"/>
        </w:rPr>
        <w:tab/>
        <w:t xml:space="preserve">arg </w:t>
      </w:r>
      <w:r w:rsidR="00FF1763">
        <w:rPr>
          <w:lang w:val="es-ES_tradnl"/>
        </w:rPr>
        <w:t>=</w:t>
      </w:r>
      <w:r>
        <w:rPr>
          <w:lang w:val="es-ES_tradnl"/>
        </w:rPr>
        <w:t xml:space="preserve"> sin(trib)*cos(tin)*sin(fin) </w:t>
      </w:r>
      <w:r w:rsidR="00FF1763">
        <w:rPr>
          <w:lang w:val="es-ES_tradnl"/>
        </w:rPr>
        <w:t xml:space="preserve">+ </w:t>
      </w:r>
      <w:r>
        <w:rPr>
          <w:lang w:val="es-ES_tradnl"/>
        </w:rPr>
        <w:t>cos(trib)*sin(tin);</w:t>
      </w:r>
    </w:p>
    <w:p w:rsidR="00FC2411" w:rsidRPr="003C7587" w:rsidRDefault="00FC2411" w:rsidP="00FF1763">
      <w:pPr>
        <w:tabs>
          <w:tab w:val="clear" w:pos="1191"/>
          <w:tab w:val="clear" w:pos="1985"/>
          <w:tab w:val="left" w:pos="2268"/>
          <w:tab w:val="left" w:pos="3402"/>
        </w:tabs>
        <w:spacing w:before="0"/>
        <w:rPr>
          <w:lang w:val="en-US"/>
        </w:rPr>
      </w:pPr>
      <w:r>
        <w:rPr>
          <w:lang w:val="es-ES_tradnl"/>
        </w:rPr>
        <w:tab/>
      </w:r>
      <w:r w:rsidRPr="003C7587">
        <w:rPr>
          <w:lang w:val="en-US"/>
        </w:rPr>
        <w:t>if (arg &gt;</w:t>
      </w:r>
      <w:r w:rsidR="00FF1763">
        <w:rPr>
          <w:lang w:val="en-US"/>
        </w:rPr>
        <w:t>=</w:t>
      </w:r>
      <w:r w:rsidRPr="003C7587">
        <w:rPr>
          <w:lang w:val="en-US"/>
        </w:rPr>
        <w:t xml:space="preserve"> 1)</w:t>
      </w:r>
    </w:p>
    <w:p w:rsidR="00FC2411" w:rsidRPr="003C7587" w:rsidRDefault="00FC2411" w:rsidP="00FF1763">
      <w:pPr>
        <w:tabs>
          <w:tab w:val="clear" w:pos="1191"/>
          <w:tab w:val="clear" w:pos="1985"/>
          <w:tab w:val="left" w:pos="2268"/>
          <w:tab w:val="left" w:pos="3402"/>
        </w:tabs>
        <w:spacing w:before="0"/>
        <w:rPr>
          <w:lang w:val="en-US"/>
        </w:rPr>
      </w:pPr>
      <w:r w:rsidRPr="003C7587">
        <w:rPr>
          <w:lang w:val="en-US"/>
        </w:rPr>
        <w:tab/>
      </w:r>
      <w:r w:rsidRPr="003C7587">
        <w:rPr>
          <w:lang w:val="en-US"/>
        </w:rPr>
        <w:tab/>
        <w:t xml:space="preserve">arg </w:t>
      </w:r>
      <w:r w:rsidR="00FF1763">
        <w:rPr>
          <w:lang w:val="en-US"/>
        </w:rPr>
        <w:t>=</w:t>
      </w:r>
      <w:r w:rsidRPr="003C7587">
        <w:rPr>
          <w:lang w:val="en-US"/>
        </w:rPr>
        <w:t xml:space="preserve"> 1.0;</w:t>
      </w:r>
    </w:p>
    <w:p w:rsidR="00FC2411" w:rsidRPr="003C7587" w:rsidRDefault="00FC2411" w:rsidP="00FF1763">
      <w:pPr>
        <w:keepNext/>
        <w:keepLines/>
        <w:tabs>
          <w:tab w:val="clear" w:pos="1191"/>
          <w:tab w:val="clear" w:pos="1985"/>
          <w:tab w:val="left" w:pos="2268"/>
          <w:tab w:val="left" w:pos="3402"/>
        </w:tabs>
        <w:spacing w:before="0"/>
        <w:rPr>
          <w:lang w:val="en-US"/>
        </w:rPr>
      </w:pPr>
      <w:r w:rsidRPr="003C7587">
        <w:rPr>
          <w:lang w:val="en-US"/>
        </w:rPr>
        <w:tab/>
        <w:t>if (arg &lt;</w:t>
      </w:r>
      <w:r w:rsidR="00FF1763">
        <w:rPr>
          <w:lang w:val="en-US"/>
        </w:rPr>
        <w:t>=</w:t>
      </w:r>
      <w:r w:rsidRPr="003C7587">
        <w:rPr>
          <w:lang w:val="en-US"/>
        </w:rPr>
        <w:t xml:space="preserve"> –1)</w:t>
      </w:r>
    </w:p>
    <w:p w:rsidR="00FC2411" w:rsidRPr="003C7587" w:rsidRDefault="00FC2411" w:rsidP="00FF1763">
      <w:pPr>
        <w:tabs>
          <w:tab w:val="clear" w:pos="1191"/>
          <w:tab w:val="clear" w:pos="1985"/>
          <w:tab w:val="left" w:pos="2268"/>
          <w:tab w:val="left" w:pos="3402"/>
        </w:tabs>
        <w:spacing w:before="0"/>
        <w:rPr>
          <w:lang w:val="en-US"/>
        </w:rPr>
      </w:pPr>
      <w:r w:rsidRPr="003C7587">
        <w:rPr>
          <w:lang w:val="en-US"/>
        </w:rPr>
        <w:tab/>
      </w:r>
      <w:r w:rsidRPr="003C7587">
        <w:rPr>
          <w:lang w:val="en-US"/>
        </w:rPr>
        <w:tab/>
        <w:t xml:space="preserve">arg </w:t>
      </w:r>
      <w:r w:rsidR="00FF1763">
        <w:rPr>
          <w:lang w:val="en-US"/>
        </w:rPr>
        <w:t>=</w:t>
      </w:r>
      <w:r w:rsidRPr="003C7587">
        <w:rPr>
          <w:lang w:val="en-US"/>
        </w:rPr>
        <w:t xml:space="preserve"> –1.0;</w:t>
      </w:r>
    </w:p>
    <w:p w:rsidR="00FC2411" w:rsidRPr="00882651" w:rsidRDefault="00FC2411" w:rsidP="00FF1763">
      <w:pPr>
        <w:tabs>
          <w:tab w:val="clear" w:pos="1191"/>
          <w:tab w:val="clear" w:pos="1985"/>
          <w:tab w:val="left" w:pos="2268"/>
          <w:tab w:val="left" w:pos="3402"/>
        </w:tabs>
        <w:spacing w:before="0"/>
        <w:rPr>
          <w:lang w:val="en-GB"/>
        </w:rPr>
      </w:pPr>
      <w:r w:rsidRPr="003C7587">
        <w:rPr>
          <w:lang w:val="en-US"/>
        </w:rPr>
        <w:tab/>
      </w:r>
      <w:r w:rsidRPr="00882651">
        <w:rPr>
          <w:lang w:val="en-GB"/>
        </w:rPr>
        <w:t xml:space="preserve">taux </w:t>
      </w:r>
      <w:r w:rsidR="00FF1763">
        <w:rPr>
          <w:lang w:val="en-GB"/>
        </w:rPr>
        <w:t>=</w:t>
      </w:r>
      <w:r w:rsidRPr="00882651">
        <w:rPr>
          <w:lang w:val="en-GB"/>
        </w:rPr>
        <w:t xml:space="preserve"> asin(arg );</w:t>
      </w:r>
    </w:p>
    <w:p w:rsidR="00FC2411" w:rsidRPr="00882651" w:rsidRDefault="00FC2411" w:rsidP="00FC2411">
      <w:pPr>
        <w:tabs>
          <w:tab w:val="clear" w:pos="1191"/>
          <w:tab w:val="clear" w:pos="1985"/>
          <w:tab w:val="left" w:pos="680"/>
          <w:tab w:val="left" w:pos="2268"/>
          <w:tab w:val="left" w:pos="3402"/>
        </w:tabs>
        <w:spacing w:before="0"/>
        <w:rPr>
          <w:lang w:val="en-GB"/>
        </w:rPr>
      </w:pPr>
      <w:r w:rsidRPr="00882651">
        <w:rPr>
          <w:lang w:val="en-GB"/>
        </w:rPr>
        <w:tab/>
        <w:t>}</w:t>
      </w:r>
    </w:p>
    <w:p w:rsidR="00FC2411" w:rsidRPr="00882651" w:rsidRDefault="00FC2411" w:rsidP="00FC2411">
      <w:pPr>
        <w:tabs>
          <w:tab w:val="clear" w:pos="1191"/>
          <w:tab w:val="clear" w:pos="1985"/>
          <w:tab w:val="left" w:pos="680"/>
          <w:tab w:val="left" w:pos="2268"/>
          <w:tab w:val="left" w:pos="3402"/>
        </w:tabs>
        <w:spacing w:before="0"/>
        <w:rPr>
          <w:lang w:val="en-GB"/>
        </w:rPr>
      </w:pPr>
      <w:r w:rsidRPr="00882651">
        <w:rPr>
          <w:lang w:val="en-GB"/>
        </w:rPr>
        <w:tab/>
        <w:t>else</w:t>
      </w:r>
    </w:p>
    <w:p w:rsidR="00FC2411" w:rsidRPr="00882651" w:rsidRDefault="00FC2411" w:rsidP="00FC2411">
      <w:pPr>
        <w:tabs>
          <w:tab w:val="clear" w:pos="1191"/>
          <w:tab w:val="clear" w:pos="1985"/>
          <w:tab w:val="left" w:pos="680"/>
          <w:tab w:val="left" w:pos="2268"/>
          <w:tab w:val="left" w:pos="3402"/>
        </w:tabs>
        <w:spacing w:before="0"/>
        <w:rPr>
          <w:lang w:val="en-GB"/>
        </w:rPr>
      </w:pPr>
      <w:r w:rsidRPr="00882651">
        <w:rPr>
          <w:lang w:val="en-GB"/>
        </w:rPr>
        <w:tab/>
        <w:t>{</w:t>
      </w:r>
    </w:p>
    <w:p w:rsidR="00FC2411" w:rsidRDefault="00FC2411" w:rsidP="00FF1763">
      <w:pPr>
        <w:tabs>
          <w:tab w:val="clear" w:pos="1191"/>
          <w:tab w:val="clear" w:pos="1985"/>
          <w:tab w:val="left" w:pos="2268"/>
          <w:tab w:val="left" w:pos="3402"/>
        </w:tabs>
        <w:spacing w:before="0"/>
      </w:pPr>
      <w:r w:rsidRPr="00882651">
        <w:rPr>
          <w:lang w:val="en-GB"/>
        </w:rPr>
        <w:tab/>
      </w:r>
      <w:r>
        <w:t xml:space="preserve">faux </w:t>
      </w:r>
      <w:r w:rsidR="00FF1763">
        <w:t>=</w:t>
      </w:r>
      <w:r>
        <w:t xml:space="preserve"> fin;</w:t>
      </w:r>
    </w:p>
    <w:p w:rsidR="00FC2411" w:rsidRDefault="00FC2411" w:rsidP="00FF1763">
      <w:pPr>
        <w:tabs>
          <w:tab w:val="clear" w:pos="1191"/>
          <w:tab w:val="clear" w:pos="1985"/>
          <w:tab w:val="left" w:pos="2268"/>
          <w:tab w:val="left" w:pos="3402"/>
        </w:tabs>
        <w:spacing w:before="0"/>
      </w:pPr>
      <w:r>
        <w:tab/>
        <w:t xml:space="preserve">taux </w:t>
      </w:r>
      <w:r w:rsidR="00FF1763">
        <w:t>=</w:t>
      </w:r>
      <w:r>
        <w:t xml:space="preserve"> tin;</w:t>
      </w:r>
    </w:p>
    <w:p w:rsidR="00FC2411" w:rsidRDefault="00FC2411" w:rsidP="00FC2411">
      <w:pPr>
        <w:tabs>
          <w:tab w:val="clear" w:pos="1191"/>
          <w:tab w:val="clear" w:pos="1985"/>
          <w:tab w:val="left" w:pos="680"/>
          <w:tab w:val="left" w:pos="2268"/>
          <w:tab w:val="left" w:pos="3402"/>
        </w:tabs>
        <w:spacing w:before="0"/>
      </w:pPr>
      <w:r>
        <w:tab/>
        <w:t>}</w:t>
      </w:r>
    </w:p>
    <w:p w:rsidR="00FC2411" w:rsidRDefault="00FC2411" w:rsidP="00FC2411">
      <w:pPr>
        <w:tabs>
          <w:tab w:val="clear" w:pos="1191"/>
          <w:tab w:val="clear" w:pos="1985"/>
          <w:tab w:val="left" w:pos="680"/>
          <w:tab w:val="left" w:pos="2268"/>
          <w:tab w:val="left" w:pos="3402"/>
        </w:tabs>
        <w:spacing w:before="0"/>
      </w:pPr>
      <w:r>
        <w:tab/>
        <w:t>if (faux&gt;0)</w:t>
      </w:r>
    </w:p>
    <w:p w:rsidR="00FC2411" w:rsidRDefault="00FC2411" w:rsidP="00FF1763">
      <w:pPr>
        <w:tabs>
          <w:tab w:val="clear" w:pos="1191"/>
          <w:tab w:val="clear" w:pos="1985"/>
          <w:tab w:val="left" w:pos="2268"/>
          <w:tab w:val="left" w:pos="3402"/>
        </w:tabs>
        <w:spacing w:before="0"/>
      </w:pPr>
      <w:r>
        <w:tab/>
        <w:t xml:space="preserve">faux </w:t>
      </w:r>
      <w:r w:rsidR="00FF1763">
        <w:t>+=</w:t>
      </w:r>
      <w:r>
        <w:t xml:space="preserve"> 0.01;</w:t>
      </w:r>
    </w:p>
    <w:p w:rsidR="00FC2411" w:rsidRDefault="00FC2411" w:rsidP="00FC2411">
      <w:pPr>
        <w:tabs>
          <w:tab w:val="clear" w:pos="1191"/>
          <w:tab w:val="clear" w:pos="1985"/>
          <w:tab w:val="left" w:pos="680"/>
          <w:tab w:val="left" w:pos="2268"/>
          <w:tab w:val="left" w:pos="3402"/>
        </w:tabs>
        <w:spacing w:before="0"/>
      </w:pPr>
      <w:r>
        <w:tab/>
        <w:t>else</w:t>
      </w:r>
    </w:p>
    <w:p w:rsidR="00FC2411" w:rsidRDefault="00FC2411" w:rsidP="00FF1763">
      <w:pPr>
        <w:tabs>
          <w:tab w:val="clear" w:pos="1191"/>
          <w:tab w:val="clear" w:pos="1985"/>
          <w:tab w:val="left" w:pos="2268"/>
          <w:tab w:val="left" w:pos="3402"/>
        </w:tabs>
        <w:spacing w:before="0"/>
      </w:pPr>
      <w:r>
        <w:tab/>
        <w:t>faux –</w:t>
      </w:r>
      <w:r w:rsidR="00FF1763">
        <w:t>=</w:t>
      </w:r>
      <w:r>
        <w:t>0.01;</w:t>
      </w:r>
    </w:p>
    <w:p w:rsidR="00FC2411" w:rsidRDefault="00FC2411" w:rsidP="00FC2411">
      <w:pPr>
        <w:tabs>
          <w:tab w:val="clear" w:pos="1191"/>
          <w:tab w:val="clear" w:pos="1985"/>
          <w:tab w:val="left" w:pos="680"/>
          <w:tab w:val="left" w:pos="2268"/>
          <w:tab w:val="left" w:pos="3402"/>
        </w:tabs>
        <w:spacing w:before="0"/>
        <w:ind w:left="794" w:hanging="794"/>
      </w:pPr>
      <w:r>
        <w:tab/>
        <w:t>if (taux&gt;0)</w:t>
      </w:r>
    </w:p>
    <w:p w:rsidR="00FC2411" w:rsidRDefault="00FC2411" w:rsidP="00FF1763">
      <w:pPr>
        <w:tabs>
          <w:tab w:val="clear" w:pos="1191"/>
          <w:tab w:val="clear" w:pos="1985"/>
          <w:tab w:val="left" w:pos="2268"/>
          <w:tab w:val="left" w:pos="3402"/>
        </w:tabs>
        <w:spacing w:before="0"/>
      </w:pPr>
      <w:r>
        <w:tab/>
        <w:t xml:space="preserve">taux </w:t>
      </w:r>
      <w:r w:rsidR="00FF1763">
        <w:t>+=</w:t>
      </w:r>
      <w:r>
        <w:t xml:space="preserve"> 0.01;</w:t>
      </w:r>
    </w:p>
    <w:p w:rsidR="00FC2411" w:rsidRDefault="00FC2411" w:rsidP="00FC2411">
      <w:pPr>
        <w:tabs>
          <w:tab w:val="clear" w:pos="1191"/>
          <w:tab w:val="clear" w:pos="1985"/>
          <w:tab w:val="left" w:pos="680"/>
          <w:tab w:val="left" w:pos="2268"/>
          <w:tab w:val="left" w:pos="3402"/>
        </w:tabs>
        <w:spacing w:before="0"/>
      </w:pPr>
      <w:r>
        <w:tab/>
        <w:t>else</w:t>
      </w:r>
    </w:p>
    <w:p w:rsidR="00FC2411" w:rsidRDefault="00FC2411" w:rsidP="00FF1763">
      <w:pPr>
        <w:tabs>
          <w:tab w:val="clear" w:pos="1191"/>
          <w:tab w:val="clear" w:pos="1985"/>
          <w:tab w:val="left" w:pos="2268"/>
          <w:tab w:val="left" w:pos="3402"/>
        </w:tabs>
        <w:spacing w:before="0"/>
      </w:pPr>
      <w:r>
        <w:tab/>
        <w:t>taux –</w:t>
      </w:r>
      <w:r w:rsidR="00FF1763">
        <w:t>=</w:t>
      </w:r>
      <w:r>
        <w:t>0.01;</w:t>
      </w:r>
    </w:p>
    <w:p w:rsidR="00FC2411" w:rsidRDefault="00FC2411" w:rsidP="00FF1763">
      <w:pPr>
        <w:tabs>
          <w:tab w:val="clear" w:pos="1191"/>
          <w:tab w:val="clear" w:pos="1985"/>
          <w:tab w:val="left" w:pos="680"/>
          <w:tab w:val="left" w:pos="2268"/>
          <w:tab w:val="left" w:pos="3402"/>
        </w:tabs>
        <w:spacing w:before="0"/>
      </w:pPr>
      <w:r>
        <w:tab/>
        <w:t xml:space="preserve">(*fout) </w:t>
      </w:r>
      <w:r w:rsidR="00FF1763">
        <w:t xml:space="preserve">= </w:t>
      </w:r>
      <w:r>
        <w:t>faux;</w:t>
      </w:r>
    </w:p>
    <w:p w:rsidR="00FC2411" w:rsidRPr="00882651" w:rsidRDefault="00FC2411" w:rsidP="00FC2411">
      <w:pPr>
        <w:tabs>
          <w:tab w:val="clear" w:pos="1191"/>
          <w:tab w:val="clear" w:pos="1985"/>
          <w:tab w:val="left" w:pos="680"/>
          <w:tab w:val="left" w:pos="2268"/>
          <w:tab w:val="left" w:pos="3402"/>
        </w:tabs>
        <w:spacing w:before="0"/>
      </w:pPr>
      <w:r>
        <w:tab/>
      </w:r>
      <w:r w:rsidRPr="00882651">
        <w:t xml:space="preserve">(*tout) </w:t>
      </w:r>
      <w:r w:rsidR="00FF1763">
        <w:t xml:space="preserve">= </w:t>
      </w:r>
      <w:r w:rsidRPr="00882651">
        <w:t>taux;</w:t>
      </w:r>
    </w:p>
    <w:p w:rsidR="00FC2411" w:rsidRDefault="00FC2411" w:rsidP="00FC2411">
      <w:pPr>
        <w:tabs>
          <w:tab w:val="clear" w:pos="1191"/>
          <w:tab w:val="clear" w:pos="1985"/>
          <w:tab w:val="left" w:pos="680"/>
          <w:tab w:val="left" w:pos="2268"/>
          <w:tab w:val="left" w:pos="3402"/>
        </w:tabs>
        <w:spacing w:before="0"/>
        <w:rPr>
          <w:lang w:val="es-ES_tradnl"/>
        </w:rPr>
      </w:pPr>
      <w:r w:rsidRPr="00882651">
        <w:tab/>
      </w:r>
      <w:r>
        <w:rPr>
          <w:lang w:val="es-ES_tradnl"/>
        </w:rPr>
        <w:t>}</w:t>
      </w:r>
    </w:p>
    <w:p w:rsidR="00FC2411" w:rsidRDefault="00FC2411" w:rsidP="00FC2411">
      <w:pPr>
        <w:pStyle w:val="Heading3"/>
        <w:rPr>
          <w:lang w:val="es-ES_tradnl"/>
        </w:rPr>
      </w:pPr>
      <w:bookmarkStart w:id="192" w:name="_Toc367784674"/>
      <w:bookmarkStart w:id="193" w:name="_Toc367784990"/>
      <w:r>
        <w:rPr>
          <w:lang w:val="es-ES_tradnl"/>
        </w:rPr>
        <w:t>3.2.4</w:t>
      </w:r>
      <w:r>
        <w:rPr>
          <w:lang w:val="es-ES_tradnl"/>
        </w:rPr>
        <w:tab/>
        <w:t>Función FASE_POS</w:t>
      </w:r>
      <w:bookmarkEnd w:id="192"/>
      <w:bookmarkEnd w:id="193"/>
    </w:p>
    <w:p w:rsidR="00FC2411" w:rsidRDefault="00FC2411" w:rsidP="00763904">
      <w:pPr>
        <w:tabs>
          <w:tab w:val="left" w:pos="993"/>
          <w:tab w:val="left" w:pos="1560"/>
        </w:tabs>
        <w:rPr>
          <w:lang w:val="es-ES_tradnl"/>
        </w:rPr>
      </w:pPr>
      <w:r>
        <w:rPr>
          <w:lang w:val="es-ES_tradnl"/>
        </w:rPr>
        <w:t>Esta función calcula la diferencia de fase en la dirección de observación (</w:t>
      </w:r>
      <w:r w:rsidR="00763904">
        <w:rPr>
          <w:lang w:val="es-ES_tradnl"/>
        </w:rPr>
        <w:sym w:font="Symbol" w:char="F06A"/>
      </w:r>
      <w:r w:rsidR="00763904">
        <w:rPr>
          <w:lang w:val="es-ES_tradnl"/>
        </w:rPr>
        <w:t xml:space="preserve">, </w:t>
      </w:r>
      <w:r w:rsidR="00FF1763">
        <w:rPr>
          <w:lang w:val="es-ES_tradnl"/>
        </w:rPr>
        <w:sym w:font="Symbol" w:char="F071"/>
      </w:r>
      <w:r>
        <w:rPr>
          <w:lang w:val="es-ES_tradnl"/>
        </w:rPr>
        <w:t xml:space="preserve">) del </w:t>
      </w:r>
      <w:r>
        <w:rPr>
          <w:i/>
          <w:lang w:val="es-ES_tradnl"/>
        </w:rPr>
        <w:t>n</w:t>
      </w:r>
      <w:r>
        <w:rPr>
          <w:lang w:val="es-ES_tradnl"/>
        </w:rPr>
        <w:t>-ésimo elemento radiante colocado en el punto (</w:t>
      </w:r>
      <w:r>
        <w:rPr>
          <w:i/>
          <w:lang w:val="es-ES_tradnl"/>
        </w:rPr>
        <w:t>x</w:t>
      </w:r>
      <w:r w:rsidRPr="00EB41F2">
        <w:rPr>
          <w:i/>
          <w:iCs/>
          <w:vertAlign w:val="subscript"/>
        </w:rPr>
        <w:t>n</w:t>
      </w:r>
      <w:r>
        <w:rPr>
          <w:lang w:val="es-ES_tradnl"/>
        </w:rPr>
        <w:t xml:space="preserve">, </w:t>
      </w:r>
      <w:r>
        <w:rPr>
          <w:i/>
          <w:lang w:val="es-ES_tradnl"/>
        </w:rPr>
        <w:t>y</w:t>
      </w:r>
      <w:r w:rsidR="00EB41F2" w:rsidRPr="00EB41F2">
        <w:rPr>
          <w:i/>
          <w:iCs/>
          <w:vertAlign w:val="subscript"/>
        </w:rPr>
        <w:t>n</w:t>
      </w:r>
      <w:r>
        <w:rPr>
          <w:lang w:val="es-ES_tradnl"/>
        </w:rPr>
        <w:t xml:space="preserve">, </w:t>
      </w:r>
      <w:r>
        <w:rPr>
          <w:i/>
          <w:lang w:val="es-ES_tradnl"/>
        </w:rPr>
        <w:t>z</w:t>
      </w:r>
      <w:r w:rsidR="00EB41F2" w:rsidRPr="00EB41F2">
        <w:rPr>
          <w:i/>
          <w:iCs/>
          <w:vertAlign w:val="subscript"/>
        </w:rPr>
        <w:t>n</w:t>
      </w:r>
      <w:r>
        <w:rPr>
          <w:lang w:val="es-ES_tradnl"/>
        </w:rPr>
        <w:t>) (véase la Fig. 46).</w:t>
      </w:r>
    </w:p>
    <w:p w:rsidR="00FC2411" w:rsidRDefault="00FC2411" w:rsidP="00FC2411">
      <w:pPr>
        <w:tabs>
          <w:tab w:val="clear" w:pos="794"/>
          <w:tab w:val="clear" w:pos="1191"/>
          <w:tab w:val="clear" w:pos="1985"/>
          <w:tab w:val="left" w:pos="709"/>
          <w:tab w:val="left" w:pos="851"/>
          <w:tab w:val="left" w:pos="2268"/>
          <w:tab w:val="left" w:pos="3402"/>
        </w:tabs>
        <w:rPr>
          <w:lang w:val="es-ES_tradnl"/>
        </w:rPr>
      </w:pPr>
      <w:r>
        <w:rPr>
          <w:b/>
          <w:lang w:val="es-ES_tradnl"/>
        </w:rPr>
        <w:tab/>
        <w:t>double FASE_POS (fi,teta,n)</w:t>
      </w:r>
    </w:p>
    <w:p w:rsidR="00FC2411" w:rsidRDefault="00FC2411" w:rsidP="00EB41F2">
      <w:pPr>
        <w:tabs>
          <w:tab w:val="clear" w:pos="794"/>
          <w:tab w:val="clear" w:pos="1191"/>
          <w:tab w:val="clear" w:pos="1985"/>
          <w:tab w:val="left" w:pos="680"/>
          <w:tab w:val="left" w:pos="709"/>
          <w:tab w:val="left" w:pos="851"/>
          <w:tab w:val="left" w:pos="2268"/>
          <w:tab w:val="left" w:pos="3402"/>
        </w:tabs>
        <w:ind w:left="3402" w:hanging="3402"/>
        <w:jc w:val="left"/>
        <w:rPr>
          <w:i/>
          <w:lang w:val="es-ES_tradnl"/>
        </w:rPr>
      </w:pPr>
      <w:r>
        <w:rPr>
          <w:lang w:val="es-ES_tradnl"/>
        </w:rPr>
        <w:tab/>
        <w:t>double fi ,teta;</w:t>
      </w:r>
      <w:r>
        <w:rPr>
          <w:lang w:val="es-ES_tradnl"/>
        </w:rPr>
        <w:tab/>
      </w:r>
      <w:r>
        <w:rPr>
          <w:lang w:val="es-ES_tradnl"/>
        </w:rPr>
        <w:tab/>
      </w:r>
      <w:r>
        <w:rPr>
          <w:i/>
          <w:lang w:val="es-ES_tradnl"/>
        </w:rPr>
        <w:t xml:space="preserve">/* coordenadas polares (acimut, elevación) de la dirección </w:t>
      </w:r>
      <w:r>
        <w:rPr>
          <w:i/>
          <w:lang w:val="es-ES_tradnl"/>
        </w:rPr>
        <w:br/>
      </w:r>
      <w:r w:rsidR="00EB41F2">
        <w:rPr>
          <w:i/>
          <w:lang w:val="es-ES_tradnl"/>
        </w:rPr>
        <w:t xml:space="preserve">de </w:t>
      </w:r>
      <w:r>
        <w:rPr>
          <w:i/>
          <w:lang w:val="es-ES_tradnl"/>
        </w:rPr>
        <w:t>observación, expresadas en radianes */</w:t>
      </w:r>
    </w:p>
    <w:p w:rsidR="00FC2411" w:rsidRDefault="00FC2411" w:rsidP="00FC2411">
      <w:pPr>
        <w:tabs>
          <w:tab w:val="clear" w:pos="794"/>
          <w:tab w:val="clear" w:pos="1191"/>
          <w:tab w:val="clear" w:pos="1985"/>
          <w:tab w:val="left" w:pos="680"/>
          <w:tab w:val="left" w:pos="709"/>
          <w:tab w:val="left" w:pos="851"/>
          <w:tab w:val="left" w:pos="2268"/>
          <w:tab w:val="left" w:pos="3402"/>
        </w:tabs>
        <w:spacing w:before="0"/>
        <w:rPr>
          <w:i/>
          <w:lang w:val="es-ES_tradnl"/>
        </w:rPr>
      </w:pPr>
      <w:r>
        <w:rPr>
          <w:lang w:val="es-ES_tradnl"/>
        </w:rPr>
        <w:tab/>
        <w:t>int n;</w:t>
      </w:r>
      <w:r>
        <w:rPr>
          <w:lang w:val="es-ES_tradnl"/>
        </w:rPr>
        <w:tab/>
      </w:r>
      <w:r>
        <w:rPr>
          <w:lang w:val="es-ES_tradnl"/>
        </w:rPr>
        <w:tab/>
      </w:r>
      <w:r>
        <w:rPr>
          <w:lang w:val="es-ES_tradnl"/>
        </w:rPr>
        <w:tab/>
      </w:r>
      <w:r>
        <w:rPr>
          <w:i/>
          <w:lang w:val="es-ES_tradnl"/>
        </w:rPr>
        <w:t>/* indicador de fuente radiante */</w:t>
      </w:r>
    </w:p>
    <w:p w:rsidR="00FC2411" w:rsidRPr="00882651" w:rsidRDefault="00FC2411" w:rsidP="00FC2411">
      <w:pPr>
        <w:tabs>
          <w:tab w:val="clear" w:pos="1191"/>
          <w:tab w:val="clear" w:pos="1985"/>
          <w:tab w:val="left" w:pos="680"/>
          <w:tab w:val="left" w:pos="3402"/>
        </w:tabs>
        <w:spacing w:before="0"/>
        <w:rPr>
          <w:lang w:val="es-ES_tradnl"/>
        </w:rPr>
      </w:pPr>
      <w:r>
        <w:rPr>
          <w:lang w:val="es-ES_tradnl"/>
        </w:rPr>
        <w:tab/>
      </w:r>
      <w:r w:rsidRPr="00882651">
        <w:rPr>
          <w:lang w:val="es-ES_tradnl"/>
        </w:rPr>
        <w:t>{</w:t>
      </w:r>
    </w:p>
    <w:p w:rsidR="00FC2411" w:rsidRPr="00882651" w:rsidRDefault="00FC2411" w:rsidP="00FC2411">
      <w:pPr>
        <w:tabs>
          <w:tab w:val="clear" w:pos="1191"/>
          <w:tab w:val="clear" w:pos="1985"/>
          <w:tab w:val="left" w:pos="3402"/>
        </w:tabs>
        <w:spacing w:before="0"/>
        <w:rPr>
          <w:lang w:val="es-ES_tradnl"/>
        </w:rPr>
      </w:pPr>
      <w:r w:rsidRPr="00882651">
        <w:rPr>
          <w:lang w:val="es-ES_tradnl"/>
        </w:rPr>
        <w:tab/>
        <w:t>double aux;</w:t>
      </w:r>
    </w:p>
    <w:p w:rsidR="00FC2411" w:rsidRPr="00882651" w:rsidRDefault="00FC2411" w:rsidP="00FC2411">
      <w:pPr>
        <w:tabs>
          <w:tab w:val="clear" w:pos="1191"/>
          <w:tab w:val="clear" w:pos="1985"/>
          <w:tab w:val="left" w:pos="3402"/>
        </w:tabs>
        <w:spacing w:before="0"/>
        <w:rPr>
          <w:lang w:val="es-ES_tradnl"/>
        </w:rPr>
      </w:pPr>
      <w:r w:rsidRPr="00882651">
        <w:rPr>
          <w:lang w:val="es-ES_tradnl"/>
        </w:rPr>
        <w:tab/>
        <w:t>double deltas;</w:t>
      </w:r>
    </w:p>
    <w:p w:rsidR="00FC2411" w:rsidRDefault="00FC2411" w:rsidP="00FF1763">
      <w:pPr>
        <w:tabs>
          <w:tab w:val="clear" w:pos="1191"/>
          <w:tab w:val="clear" w:pos="1985"/>
          <w:tab w:val="left" w:pos="3402"/>
        </w:tabs>
        <w:spacing w:before="0"/>
        <w:rPr>
          <w:lang w:val="es-ES_tradnl"/>
        </w:rPr>
      </w:pPr>
      <w:r w:rsidRPr="00882651">
        <w:rPr>
          <w:lang w:val="es-ES_tradnl"/>
        </w:rPr>
        <w:tab/>
      </w:r>
      <w:r>
        <w:rPr>
          <w:lang w:val="es-ES_tradnl"/>
        </w:rPr>
        <w:t xml:space="preserve">deltas </w:t>
      </w:r>
      <w:r w:rsidR="00FF1763">
        <w:rPr>
          <w:lang w:val="es-ES_tradnl"/>
        </w:rPr>
        <w:t>=</w:t>
      </w:r>
      <w:r>
        <w:rPr>
          <w:lang w:val="es-ES_tradnl"/>
        </w:rPr>
        <w:t xml:space="preserve"> cos(teta)*sin(fi)*posx[n] </w:t>
      </w:r>
      <w:r w:rsidR="00FF1763">
        <w:rPr>
          <w:lang w:val="es-ES_tradnl"/>
        </w:rPr>
        <w:t xml:space="preserve">+ </w:t>
      </w:r>
      <w:r>
        <w:rPr>
          <w:lang w:val="es-ES_tradnl"/>
        </w:rPr>
        <w:t>cos(teta)*cos(fi)*posy[n] - sin(teta)*posz[n] ;</w:t>
      </w:r>
    </w:p>
    <w:p w:rsidR="00FC2411" w:rsidRDefault="00FC2411" w:rsidP="00FF1763">
      <w:pPr>
        <w:tabs>
          <w:tab w:val="clear" w:pos="1191"/>
          <w:tab w:val="clear" w:pos="1985"/>
          <w:tab w:val="left" w:pos="3402"/>
        </w:tabs>
        <w:spacing w:before="0"/>
        <w:rPr>
          <w:lang w:val="es-ES_tradnl"/>
        </w:rPr>
      </w:pPr>
      <w:r>
        <w:rPr>
          <w:lang w:val="es-ES_tradnl"/>
        </w:rPr>
        <w:tab/>
        <w:t xml:space="preserve">aux </w:t>
      </w:r>
      <w:r w:rsidR="00FF1763">
        <w:rPr>
          <w:lang w:val="es-ES_tradnl"/>
        </w:rPr>
        <w:t>=</w:t>
      </w:r>
      <w:r>
        <w:rPr>
          <w:lang w:val="es-ES_tradnl"/>
        </w:rPr>
        <w:t xml:space="preserve"> (2*PI/lambda_lav) * deltas;</w:t>
      </w:r>
    </w:p>
    <w:p w:rsidR="00FC2411" w:rsidRDefault="00FC2411" w:rsidP="00FC2411">
      <w:pPr>
        <w:tabs>
          <w:tab w:val="clear" w:pos="1191"/>
          <w:tab w:val="clear" w:pos="1985"/>
          <w:tab w:val="left" w:pos="3402"/>
        </w:tabs>
        <w:spacing w:before="0"/>
      </w:pPr>
      <w:r>
        <w:rPr>
          <w:lang w:val="es-ES_tradnl"/>
        </w:rPr>
        <w:tab/>
      </w:r>
      <w:r>
        <w:t>return(aux);</w:t>
      </w:r>
    </w:p>
    <w:p w:rsidR="00FC2411" w:rsidRDefault="00FC2411" w:rsidP="00FC2411">
      <w:pPr>
        <w:tabs>
          <w:tab w:val="left" w:pos="680"/>
        </w:tabs>
      </w:pPr>
      <w:r>
        <w:tab/>
        <w:t>}</w:t>
      </w:r>
    </w:p>
    <w:p w:rsidR="00FC2411" w:rsidRDefault="00FC2411" w:rsidP="00FC2411">
      <w:pPr>
        <w:pStyle w:val="Reasons"/>
      </w:pPr>
    </w:p>
    <w:p w:rsidR="00FC2411" w:rsidRDefault="00FC2411" w:rsidP="00FC2411">
      <w:pPr>
        <w:jc w:val="center"/>
      </w:pPr>
      <w:r>
        <w:t>______________</w:t>
      </w:r>
    </w:p>
    <w:p w:rsidR="00FC2411" w:rsidRPr="00FC2411" w:rsidRDefault="00FC2411" w:rsidP="00FC2411">
      <w:pPr>
        <w:rPr>
          <w:lang w:val="es-ES_tradnl"/>
        </w:rPr>
      </w:pPr>
    </w:p>
    <w:sectPr w:rsidR="00FC2411" w:rsidRPr="00FC2411" w:rsidSect="00FC2411">
      <w:headerReference w:type="even" r:id="rId108"/>
      <w:headerReference w:type="default" r:id="rId10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4C20" w:rsidRDefault="00BA4C20">
      <w:r>
        <w:separator/>
      </w:r>
    </w:p>
  </w:endnote>
  <w:endnote w:type="continuationSeparator" w:id="0">
    <w:p w:rsidR="00BA4C20" w:rsidRDefault="00BA4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 w:name="Script">
    <w:altName w:val="Monotype Corsiva"/>
    <w:panose1 w:val="00000000000000000000"/>
    <w:charset w:val="FF"/>
    <w:family w:val="script"/>
    <w:notTrueType/>
    <w:pitch w:val="variable"/>
    <w:sig w:usb0="00000003" w:usb1="00000000" w:usb2="00000000" w:usb3="00000000" w:csb0="00000000"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4C20" w:rsidRDefault="00BA4C20">
      <w:r>
        <w:separator/>
      </w:r>
    </w:p>
  </w:footnote>
  <w:footnote w:type="continuationSeparator" w:id="0">
    <w:p w:rsidR="00BA4C20" w:rsidRDefault="00BA4C20">
      <w:r>
        <w:continuationSeparator/>
      </w:r>
    </w:p>
  </w:footnote>
  <w:footnote w:id="1">
    <w:p w:rsidR="00BA4C20" w:rsidRDefault="00BA4C20" w:rsidP="006A4CD4">
      <w:pPr>
        <w:pStyle w:val="FootnoteText"/>
        <w:rPr>
          <w:lang w:val="es-ES_tradnl"/>
        </w:rPr>
      </w:pPr>
      <w:r>
        <w:rPr>
          <w:rStyle w:val="FootnoteReference"/>
          <w:lang w:val="es-ES_tradnl"/>
        </w:rPr>
        <w:t>*</w:t>
      </w:r>
      <w:r>
        <w:rPr>
          <w:lang w:val="es-ES_tradnl"/>
        </w:rPr>
        <w:tab/>
        <w:t>Definición de fuerza cimomotriz y de fuerza cimomotriz específica (véase la Recomendación UIT</w:t>
      </w:r>
      <w:r>
        <w:rPr>
          <w:lang w:val="es-ES_tradnl"/>
        </w:rPr>
        <w:noBreakHyphen/>
        <w:t>R BS.561).</w:t>
      </w:r>
    </w:p>
    <w:p w:rsidR="00BA4C20" w:rsidRDefault="00BA4C20" w:rsidP="00FC2411">
      <w:pPr>
        <w:pStyle w:val="FootnoteText"/>
        <w:rPr>
          <w:lang w:val="es-ES_tradnl"/>
        </w:rPr>
      </w:pPr>
      <w:r>
        <w:rPr>
          <w:lang w:val="es-ES_tradnl"/>
        </w:rPr>
        <w:tab/>
        <w:t>La fuerza cimomotriz en un punto dado del espacio es el producto de la intensidad del campo eléctrico creado por la antena en ese punto, por la distancia desde ese punto a la antena. Esta distancia debe ser suficiente para que las componentes reactivas del campo sean despreciables.</w:t>
      </w:r>
    </w:p>
    <w:p w:rsidR="00BA4C20" w:rsidRDefault="00BA4C20" w:rsidP="00F51C75">
      <w:pPr>
        <w:pStyle w:val="FootnoteText"/>
        <w:rPr>
          <w:lang w:val="es-ES_tradnl"/>
        </w:rPr>
      </w:pPr>
      <w:r>
        <w:rPr>
          <w:lang w:val="es-ES_tradnl"/>
        </w:rPr>
        <w:tab/>
        <w:t>La f.c.m (V) es numéricamente igual a la intensidad de campo eléctrico (mV/m) a 1 km de distancia.</w:t>
      </w:r>
    </w:p>
    <w:p w:rsidR="00BA4C20" w:rsidRPr="00882651" w:rsidRDefault="00BA4C20" w:rsidP="00FC2411">
      <w:pPr>
        <w:pStyle w:val="FootnoteText"/>
        <w:rPr>
          <w:lang w:val="es-ES_tradnl"/>
        </w:rPr>
      </w:pPr>
      <w:r>
        <w:rPr>
          <w:lang w:val="es-ES_tradnl"/>
        </w:rPr>
        <w:tab/>
        <w:t>La fuerza cimomotriz específica en un punto del espacio es la f.c.m. en dicho punto cuando la potencia radiada por la antena es de 1 kW.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C20" w:rsidRDefault="00BA4C2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C20" w:rsidRDefault="00BA4C20" w:rsidP="00FC2411">
    <w:pPr>
      <w:pStyle w:val="Header"/>
      <w:ind w:right="360" w:firstLine="360"/>
    </w:pPr>
    <w:r>
      <w:rPr>
        <w:noProof/>
        <w:lang w:val="en-US" w:eastAsia="zh-CN"/>
      </w:rPr>
      <w:drawing>
        <wp:anchor distT="0" distB="0" distL="114300" distR="114300" simplePos="0" relativeHeight="251659264" behindDoc="1" locked="0" layoutInCell="1" allowOverlap="1" wp14:anchorId="5758FCE3" wp14:editId="0BEA625D">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C20" w:rsidRDefault="00BA4C20" w:rsidP="00FC2411">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717627">
      <w:rPr>
        <w:rStyle w:val="PageNumber"/>
        <w:b/>
        <w:bCs/>
        <w:noProof/>
      </w:rPr>
      <w:t>ii</w:t>
    </w:r>
    <w:r>
      <w:rPr>
        <w:rStyle w:val="PageNumber"/>
        <w:b/>
        <w:bCs/>
      </w:rPr>
      <w:fldChar w:fldCharType="end"/>
    </w:r>
    <w:r>
      <w:tab/>
    </w:r>
    <w:r w:rsidR="00717627">
      <w:fldChar w:fldCharType="begin"/>
    </w:r>
    <w:r w:rsidR="00717627">
      <w:instrText xml:space="preserve"> DOCPROPERTY "Header" \* MERGEFORMAT </w:instrText>
    </w:r>
    <w:r w:rsidR="00717627">
      <w:fldChar w:fldCharType="separate"/>
    </w:r>
    <w:r w:rsidR="004D190C" w:rsidRPr="004D190C">
      <w:rPr>
        <w:b/>
        <w:bCs/>
        <w:lang w:val="en-US"/>
      </w:rPr>
      <w:t xml:space="preserve">Rec. </w:t>
    </w:r>
    <w:r w:rsidR="00717627">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717627">
      <w:rPr>
        <w:b/>
        <w:bCs/>
        <w:noProof/>
      </w:rPr>
      <w:t>UIT-R  BS.1195-1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C20" w:rsidRDefault="00BA4C20">
    <w:pPr>
      <w:pStyle w:val="Header"/>
    </w:pPr>
    <w:r>
      <w:tab/>
    </w:r>
    <w:r w:rsidR="00717627">
      <w:fldChar w:fldCharType="begin"/>
    </w:r>
    <w:r w:rsidR="00717627">
      <w:instrText xml:space="preserve"> DOCPROPERTY "Header" \* MERGEFORMAT </w:instrText>
    </w:r>
    <w:r w:rsidR="00717627">
      <w:fldChar w:fldCharType="separate"/>
    </w:r>
    <w:r w:rsidR="004D190C" w:rsidRPr="004D190C">
      <w:rPr>
        <w:lang w:val="en-US"/>
      </w:rPr>
      <w:t xml:space="preserve">Rec. </w:t>
    </w:r>
    <w:r w:rsidR="00717627">
      <w:rPr>
        <w:lang w:val="en-US"/>
      </w:rPr>
      <w:fldChar w:fldCharType="end"/>
    </w:r>
    <w:r>
      <w:rPr>
        <w:b/>
        <w:bCs/>
      </w:rPr>
      <w:t xml:space="preserve">  </w:t>
    </w:r>
    <w:r>
      <w:rPr>
        <w:b/>
        <w:bCs/>
      </w:rPr>
      <w:fldChar w:fldCharType="begin"/>
    </w:r>
    <w:r>
      <w:rPr>
        <w:b/>
        <w:bCs/>
      </w:rPr>
      <w:instrText>styleref href</w:instrText>
    </w:r>
    <w:r>
      <w:rPr>
        <w:b/>
        <w:bCs/>
      </w:rPr>
      <w:fldChar w:fldCharType="separate"/>
    </w:r>
    <w:r w:rsidR="004D190C">
      <w:rPr>
        <w:b/>
        <w:bCs/>
        <w:noProof/>
      </w:rPr>
      <w:t>UIT-R  BS.1195-1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C20" w:rsidRDefault="00BA4C2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17627">
      <w:rPr>
        <w:rStyle w:val="PageNumber"/>
        <w:b/>
        <w:bCs/>
        <w:noProof/>
        <w:lang w:val="en-US"/>
      </w:rPr>
      <w:t>74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D190C" w:rsidRPr="004D190C">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17627">
      <w:rPr>
        <w:b/>
        <w:bCs/>
        <w:noProof/>
      </w:rPr>
      <w:t>UIT-R  BS.1195-1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C20" w:rsidRDefault="00BA4C20">
    <w:pPr>
      <w:pStyle w:val="Header"/>
    </w:pPr>
    <w:r>
      <w:tab/>
    </w:r>
    <w:r w:rsidR="00717627">
      <w:fldChar w:fldCharType="begin"/>
    </w:r>
    <w:r w:rsidR="00717627">
      <w:instrText xml:space="preserve"> DOCPROPERTY "Header" \* MERGEFORMAT </w:instrText>
    </w:r>
    <w:r w:rsidR="00717627">
      <w:fldChar w:fldCharType="separate"/>
    </w:r>
    <w:r w:rsidR="004D190C" w:rsidRPr="004D190C">
      <w:rPr>
        <w:b/>
        <w:bCs/>
      </w:rPr>
      <w:t xml:space="preserve">Rec. </w:t>
    </w:r>
    <w:r w:rsidR="00717627">
      <w:rPr>
        <w:b/>
        <w:bCs/>
      </w:rPr>
      <w:fldChar w:fldCharType="end"/>
    </w:r>
    <w:r>
      <w:rPr>
        <w:b/>
        <w:bCs/>
      </w:rPr>
      <w:t xml:space="preserve"> </w:t>
    </w:r>
    <w:r>
      <w:rPr>
        <w:b/>
        <w:bCs/>
      </w:rPr>
      <w:fldChar w:fldCharType="begin"/>
    </w:r>
    <w:r>
      <w:rPr>
        <w:b/>
        <w:bCs/>
      </w:rPr>
      <w:instrText>styleref href</w:instrText>
    </w:r>
    <w:r>
      <w:rPr>
        <w:b/>
        <w:bCs/>
      </w:rPr>
      <w:fldChar w:fldCharType="separate"/>
    </w:r>
    <w:r w:rsidR="00717627">
      <w:rPr>
        <w:b/>
        <w:bCs/>
        <w:noProof/>
      </w:rPr>
      <w:t>UIT-R  BS.1195-1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17627">
      <w:rPr>
        <w:rStyle w:val="PageNumber"/>
        <w:b/>
        <w:bCs/>
        <w:noProof/>
      </w:rPr>
      <w:t>75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9329A"/>
    <w:multiLevelType w:val="multilevel"/>
    <w:tmpl w:val="D0FC0928"/>
    <w:lvl w:ilvl="0">
      <w:start w:val="1"/>
      <w:numFmt w:val="decimal"/>
      <w:lvlText w:val="%1."/>
      <w:lvlJc w:val="left"/>
      <w:pPr>
        <w:ind w:left="795" w:hanging="795"/>
      </w:pPr>
      <w:rPr>
        <w:rFonts w:hint="default"/>
      </w:rPr>
    </w:lvl>
    <w:lvl w:ilvl="1">
      <w:start w:val="1"/>
      <w:numFmt w:val="decimal"/>
      <w:lvlText w:val="%1.%2."/>
      <w:lvlJc w:val="left"/>
      <w:pPr>
        <w:ind w:left="795" w:hanging="795"/>
      </w:pPr>
      <w:rPr>
        <w:rFonts w:hint="default"/>
      </w:rPr>
    </w:lvl>
    <w:lvl w:ilvl="2">
      <w:start w:val="1"/>
      <w:numFmt w:val="decimal"/>
      <w:lvlText w:val="%1.%2.%3."/>
      <w:lvlJc w:val="left"/>
      <w:pPr>
        <w:ind w:left="795" w:hanging="795"/>
      </w:pPr>
      <w:rPr>
        <w:rFonts w:hint="default"/>
      </w:rPr>
    </w:lvl>
    <w:lvl w:ilvl="3">
      <w:start w:val="1"/>
      <w:numFmt w:val="decimal"/>
      <w:lvlText w:val="%1.%2.%3.%4."/>
      <w:lvlJc w:val="left"/>
      <w:pPr>
        <w:ind w:left="795" w:hanging="79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411"/>
    <w:rsid w:val="000225CF"/>
    <w:rsid w:val="000331B5"/>
    <w:rsid w:val="0012135A"/>
    <w:rsid w:val="0017196B"/>
    <w:rsid w:val="002022B3"/>
    <w:rsid w:val="00217EBF"/>
    <w:rsid w:val="002404B9"/>
    <w:rsid w:val="00242AEE"/>
    <w:rsid w:val="00266634"/>
    <w:rsid w:val="00280409"/>
    <w:rsid w:val="002A1981"/>
    <w:rsid w:val="002A4943"/>
    <w:rsid w:val="002C0D90"/>
    <w:rsid w:val="002D76C4"/>
    <w:rsid w:val="002E7EE7"/>
    <w:rsid w:val="003B3D85"/>
    <w:rsid w:val="003C2AB8"/>
    <w:rsid w:val="00460C56"/>
    <w:rsid w:val="00473464"/>
    <w:rsid w:val="004923DE"/>
    <w:rsid w:val="004A4044"/>
    <w:rsid w:val="004D190C"/>
    <w:rsid w:val="0052529D"/>
    <w:rsid w:val="00532BAF"/>
    <w:rsid w:val="005706AA"/>
    <w:rsid w:val="005F24F2"/>
    <w:rsid w:val="00607D68"/>
    <w:rsid w:val="00610035"/>
    <w:rsid w:val="00640666"/>
    <w:rsid w:val="006731C5"/>
    <w:rsid w:val="006A4CD4"/>
    <w:rsid w:val="006C1F92"/>
    <w:rsid w:val="00717627"/>
    <w:rsid w:val="007468DA"/>
    <w:rsid w:val="00761F98"/>
    <w:rsid w:val="00763904"/>
    <w:rsid w:val="007840C4"/>
    <w:rsid w:val="007A3F4D"/>
    <w:rsid w:val="008144B1"/>
    <w:rsid w:val="00821452"/>
    <w:rsid w:val="00836FFC"/>
    <w:rsid w:val="00881078"/>
    <w:rsid w:val="008A1AB9"/>
    <w:rsid w:val="008B747E"/>
    <w:rsid w:val="009A5AC2"/>
    <w:rsid w:val="009D047D"/>
    <w:rsid w:val="009E00A8"/>
    <w:rsid w:val="00A27F7F"/>
    <w:rsid w:val="00A5291A"/>
    <w:rsid w:val="00A60646"/>
    <w:rsid w:val="00A6617B"/>
    <w:rsid w:val="00A81623"/>
    <w:rsid w:val="00A82682"/>
    <w:rsid w:val="00AB0DC8"/>
    <w:rsid w:val="00AB1629"/>
    <w:rsid w:val="00B04382"/>
    <w:rsid w:val="00B44E24"/>
    <w:rsid w:val="00B63AA7"/>
    <w:rsid w:val="00B80DDB"/>
    <w:rsid w:val="00BA4C20"/>
    <w:rsid w:val="00C1526C"/>
    <w:rsid w:val="00C26C0C"/>
    <w:rsid w:val="00C31BF3"/>
    <w:rsid w:val="00C55116"/>
    <w:rsid w:val="00CD39D3"/>
    <w:rsid w:val="00D07AC1"/>
    <w:rsid w:val="00D5250A"/>
    <w:rsid w:val="00D526D3"/>
    <w:rsid w:val="00D65ED4"/>
    <w:rsid w:val="00D95DD8"/>
    <w:rsid w:val="00DF4176"/>
    <w:rsid w:val="00E069F9"/>
    <w:rsid w:val="00E077BA"/>
    <w:rsid w:val="00E419C2"/>
    <w:rsid w:val="00E56FBB"/>
    <w:rsid w:val="00E65F89"/>
    <w:rsid w:val="00EA5CD4"/>
    <w:rsid w:val="00EB41F2"/>
    <w:rsid w:val="00F51C75"/>
    <w:rsid w:val="00F70132"/>
    <w:rsid w:val="00FC2411"/>
    <w:rsid w:val="00FC6944"/>
    <w:rsid w:val="00FF176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241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FC2411"/>
    <w:rPr>
      <w:color w:val="0000FF"/>
      <w:u w:val="single"/>
    </w:rPr>
  </w:style>
  <w:style w:type="table" w:styleId="TableGrid">
    <w:name w:val="Table Grid"/>
    <w:basedOn w:val="TableNormal"/>
    <w:rsid w:val="00FC2411"/>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basedOn w:val="DefaultParagraphFont"/>
    <w:link w:val="FootnoteText"/>
    <w:semiHidden/>
    <w:rsid w:val="00FC2411"/>
    <w:rPr>
      <w:sz w:val="22"/>
      <w:lang w:val="fr-FR" w:eastAsia="en-US"/>
    </w:rPr>
  </w:style>
  <w:style w:type="character" w:customStyle="1" w:styleId="CallChar">
    <w:name w:val="Call Char"/>
    <w:basedOn w:val="DefaultParagraphFont"/>
    <w:link w:val="Call"/>
    <w:locked/>
    <w:rsid w:val="00FC2411"/>
    <w:rPr>
      <w:i/>
      <w:sz w:val="24"/>
      <w:lang w:val="fr-FR" w:eastAsia="en-US"/>
    </w:rPr>
  </w:style>
  <w:style w:type="character" w:customStyle="1" w:styleId="enumlev1Char">
    <w:name w:val="enumlev1 Char"/>
    <w:basedOn w:val="DefaultParagraphFont"/>
    <w:link w:val="enumlev1"/>
    <w:locked/>
    <w:rsid w:val="00FC2411"/>
    <w:rPr>
      <w:sz w:val="24"/>
      <w:lang w:val="fr-FR" w:eastAsia="en-US"/>
    </w:rPr>
  </w:style>
  <w:style w:type="character" w:customStyle="1" w:styleId="Heading1Char">
    <w:name w:val="Heading 1 Char"/>
    <w:basedOn w:val="DefaultParagraphFont"/>
    <w:link w:val="Heading1"/>
    <w:rsid w:val="00FC2411"/>
    <w:rPr>
      <w:b/>
      <w:sz w:val="24"/>
      <w:lang w:val="fr-FR" w:eastAsia="en-US"/>
    </w:rPr>
  </w:style>
  <w:style w:type="character" w:customStyle="1" w:styleId="FiguretitleChar">
    <w:name w:val="Figure_title Char"/>
    <w:basedOn w:val="DefaultParagraphFont"/>
    <w:link w:val="Figuretitle"/>
    <w:locked/>
    <w:rsid w:val="00FC2411"/>
    <w:rPr>
      <w:rFonts w:ascii="Times New Roman Bold" w:hAnsi="Times New Roman Bold"/>
      <w:b/>
      <w:sz w:val="18"/>
      <w:lang w:val="fr-FR" w:eastAsia="en-US"/>
    </w:rPr>
  </w:style>
  <w:style w:type="character" w:customStyle="1" w:styleId="FigureNo0">
    <w:name w:val="Figure_No (文字)"/>
    <w:basedOn w:val="DefaultParagraphFont"/>
    <w:link w:val="FigureNo"/>
    <w:locked/>
    <w:rsid w:val="00FC2411"/>
    <w:rPr>
      <w:caps/>
      <w:sz w:val="18"/>
      <w:lang w:val="fr-FR" w:eastAsia="en-US"/>
    </w:rPr>
  </w:style>
  <w:style w:type="paragraph" w:customStyle="1" w:styleId="Reasons">
    <w:name w:val="Reasons"/>
    <w:basedOn w:val="Normal"/>
    <w:qFormat/>
    <w:rsid w:val="00FC2411"/>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EndnoteReference">
    <w:name w:val="endnote reference"/>
    <w:rsid w:val="00FC2411"/>
    <w:rPr>
      <w:vertAlign w:val="superscript"/>
    </w:rPr>
  </w:style>
  <w:style w:type="paragraph" w:styleId="CommentText">
    <w:name w:val="annotation text"/>
    <w:basedOn w:val="Normal"/>
    <w:link w:val="CommentTextChar"/>
    <w:rsid w:val="00FC2411"/>
    <w:pPr>
      <w:tabs>
        <w:tab w:val="clear" w:pos="794"/>
        <w:tab w:val="clear" w:pos="1191"/>
        <w:tab w:val="clear" w:pos="1588"/>
        <w:tab w:val="clear" w:pos="1985"/>
      </w:tabs>
      <w:spacing w:before="0"/>
      <w:ind w:firstLine="567"/>
    </w:pPr>
    <w:rPr>
      <w:rFonts w:ascii="Times" w:hAnsi="Times" w:cs="Times"/>
      <w:sz w:val="20"/>
      <w:lang w:val="it-IT" w:eastAsia="zh-CN"/>
    </w:rPr>
  </w:style>
  <w:style w:type="character" w:customStyle="1" w:styleId="CommentTextChar">
    <w:name w:val="Comment Text Char"/>
    <w:basedOn w:val="DefaultParagraphFont"/>
    <w:link w:val="CommentText"/>
    <w:rsid w:val="00FC2411"/>
    <w:rPr>
      <w:rFonts w:ascii="Times" w:hAnsi="Times" w:cs="Times"/>
      <w:lang w:val="it-IT"/>
    </w:rPr>
  </w:style>
  <w:style w:type="paragraph" w:styleId="Index7">
    <w:name w:val="index 7"/>
    <w:basedOn w:val="Normal"/>
    <w:next w:val="Normal"/>
    <w:rsid w:val="00FC2411"/>
    <w:pPr>
      <w:spacing w:before="136"/>
      <w:ind w:left="1698"/>
    </w:pPr>
    <w:rPr>
      <w:sz w:val="20"/>
      <w:lang w:val="en-GB" w:eastAsia="zh-CN"/>
    </w:rPr>
  </w:style>
  <w:style w:type="paragraph" w:styleId="Index6">
    <w:name w:val="index 6"/>
    <w:basedOn w:val="Normal"/>
    <w:next w:val="Normal"/>
    <w:rsid w:val="00FC2411"/>
    <w:pPr>
      <w:spacing w:before="136"/>
      <w:ind w:left="1415"/>
    </w:pPr>
    <w:rPr>
      <w:sz w:val="20"/>
      <w:lang w:val="en-GB" w:eastAsia="zh-CN"/>
    </w:rPr>
  </w:style>
  <w:style w:type="paragraph" w:styleId="Index5">
    <w:name w:val="index 5"/>
    <w:basedOn w:val="Normal"/>
    <w:next w:val="Normal"/>
    <w:rsid w:val="00FC2411"/>
    <w:pPr>
      <w:spacing w:before="136"/>
      <w:ind w:left="1132"/>
    </w:pPr>
    <w:rPr>
      <w:sz w:val="20"/>
      <w:lang w:val="en-GB" w:eastAsia="zh-CN"/>
    </w:rPr>
  </w:style>
  <w:style w:type="paragraph" w:styleId="Index4">
    <w:name w:val="index 4"/>
    <w:basedOn w:val="Normal"/>
    <w:next w:val="Normal"/>
    <w:rsid w:val="00FC2411"/>
    <w:pPr>
      <w:spacing w:before="136"/>
      <w:ind w:left="849"/>
    </w:pPr>
    <w:rPr>
      <w:sz w:val="20"/>
      <w:lang w:val="en-GB" w:eastAsia="zh-CN"/>
    </w:rPr>
  </w:style>
  <w:style w:type="character" w:styleId="LineNumber">
    <w:name w:val="line number"/>
    <w:rsid w:val="00FC2411"/>
  </w:style>
  <w:style w:type="paragraph" w:customStyle="1" w:styleId="Line1">
    <w:name w:val="Line_1"/>
    <w:basedOn w:val="Normal"/>
    <w:next w:val="Normal"/>
    <w:rsid w:val="00FC2411"/>
    <w:pPr>
      <w:pBdr>
        <w:top w:val="dashed" w:sz="6" w:space="1" w:color="auto"/>
      </w:pBdr>
      <w:tabs>
        <w:tab w:val="clear" w:pos="794"/>
        <w:tab w:val="clear" w:pos="1191"/>
        <w:tab w:val="clear" w:pos="1588"/>
        <w:tab w:val="clear" w:pos="1985"/>
      </w:tabs>
      <w:spacing w:before="240"/>
      <w:ind w:left="3997" w:right="3997"/>
      <w:jc w:val="center"/>
    </w:pPr>
    <w:rPr>
      <w:sz w:val="20"/>
      <w:lang w:val="en-GB" w:eastAsia="zh-CN"/>
    </w:rPr>
  </w:style>
  <w:style w:type="character" w:styleId="CommentReference">
    <w:name w:val="annotation reference"/>
    <w:rsid w:val="00FC2411"/>
    <w:rPr>
      <w:sz w:val="16"/>
      <w:szCs w:val="16"/>
    </w:rPr>
  </w:style>
  <w:style w:type="paragraph" w:customStyle="1" w:styleId="TableLegend0">
    <w:name w:val="Table_Legend"/>
    <w:basedOn w:val="Normal"/>
    <w:next w:val="Normal"/>
    <w:rsid w:val="00FC2411"/>
    <w:pPr>
      <w:keepNext/>
      <w:spacing w:before="86" w:line="199" w:lineRule="exact"/>
      <w:ind w:left="-85" w:right="-85"/>
    </w:pPr>
    <w:rPr>
      <w:sz w:val="18"/>
      <w:szCs w:val="18"/>
      <w:lang w:val="en-GB" w:eastAsia="zh-CN"/>
    </w:rPr>
  </w:style>
  <w:style w:type="paragraph" w:customStyle="1" w:styleId="TableTitle0">
    <w:name w:val="Table_Title"/>
    <w:basedOn w:val="Table"/>
    <w:next w:val="Blanc"/>
    <w:rsid w:val="00FC2411"/>
    <w:pPr>
      <w:spacing w:before="0"/>
    </w:pPr>
    <w:rPr>
      <w:b/>
      <w:bCs/>
    </w:rPr>
  </w:style>
  <w:style w:type="paragraph" w:customStyle="1" w:styleId="TableText0">
    <w:name w:val="Table_Text"/>
    <w:basedOn w:val="TableLegend0"/>
    <w:rsid w:val="00FC2411"/>
    <w:pPr>
      <w:spacing w:before="100" w:after="100" w:line="190" w:lineRule="exact"/>
      <w:ind w:left="0" w:right="0"/>
    </w:pPr>
  </w:style>
  <w:style w:type="paragraph" w:customStyle="1" w:styleId="Table">
    <w:name w:val="Table_#"/>
    <w:basedOn w:val="Normal"/>
    <w:next w:val="TableTitle0"/>
    <w:rsid w:val="00FC2411"/>
    <w:pPr>
      <w:keepNext/>
      <w:tabs>
        <w:tab w:val="clear" w:pos="794"/>
        <w:tab w:val="clear" w:pos="1191"/>
        <w:tab w:val="clear" w:pos="1588"/>
        <w:tab w:val="clear" w:pos="1985"/>
      </w:tabs>
      <w:spacing w:before="567" w:after="113"/>
      <w:jc w:val="center"/>
    </w:pPr>
    <w:rPr>
      <w:sz w:val="18"/>
      <w:szCs w:val="18"/>
      <w:lang w:val="en-GB" w:eastAsia="zh-CN"/>
    </w:rPr>
  </w:style>
  <w:style w:type="paragraph" w:customStyle="1" w:styleId="FigureLegend0">
    <w:name w:val="Figure_Legend"/>
    <w:basedOn w:val="TableLegend0"/>
    <w:next w:val="FigureRemark"/>
    <w:rsid w:val="00FC2411"/>
    <w:pPr>
      <w:jc w:val="left"/>
    </w:pPr>
  </w:style>
  <w:style w:type="paragraph" w:customStyle="1" w:styleId="Figure0">
    <w:name w:val="Figure_#"/>
    <w:basedOn w:val="Table"/>
    <w:next w:val="FigureTitle0"/>
    <w:rsid w:val="00FC2411"/>
  </w:style>
  <w:style w:type="paragraph" w:customStyle="1" w:styleId="FigureTitle0">
    <w:name w:val="Figure_Title"/>
    <w:basedOn w:val="TableTitle0"/>
    <w:next w:val="FigureLegend0"/>
    <w:rsid w:val="00FC2411"/>
    <w:pPr>
      <w:spacing w:after="240"/>
    </w:pPr>
  </w:style>
  <w:style w:type="paragraph" w:customStyle="1" w:styleId="Annex">
    <w:name w:val="Annex_#"/>
    <w:basedOn w:val="Normal"/>
    <w:next w:val="AnnexRef0"/>
    <w:rsid w:val="00FC2411"/>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Ref0">
    <w:name w:val="Annex_Ref"/>
    <w:basedOn w:val="Normal"/>
    <w:next w:val="AnnexTitle"/>
    <w:rsid w:val="00FC2411"/>
    <w:pPr>
      <w:tabs>
        <w:tab w:val="clear" w:pos="794"/>
        <w:tab w:val="clear" w:pos="1191"/>
        <w:tab w:val="clear" w:pos="1588"/>
        <w:tab w:val="clear" w:pos="1985"/>
        <w:tab w:val="center" w:pos="4849"/>
        <w:tab w:val="right" w:pos="9696"/>
      </w:tabs>
      <w:spacing w:before="0"/>
      <w:jc w:val="center"/>
    </w:pPr>
    <w:rPr>
      <w:sz w:val="20"/>
      <w:lang w:val="en-GB" w:eastAsia="zh-CN"/>
    </w:rPr>
  </w:style>
  <w:style w:type="paragraph" w:customStyle="1" w:styleId="AnnexTitle">
    <w:name w:val="Annex_Title"/>
    <w:basedOn w:val="Normal"/>
    <w:next w:val="Normalaftertitle0"/>
    <w:rsid w:val="00FC2411"/>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Appendix">
    <w:name w:val="Appendix_#"/>
    <w:basedOn w:val="Annex"/>
    <w:next w:val="AppendixRef0"/>
    <w:rsid w:val="00FC2411"/>
  </w:style>
  <w:style w:type="paragraph" w:customStyle="1" w:styleId="AppendixRef0">
    <w:name w:val="Appendix_Ref"/>
    <w:basedOn w:val="AnnexRef0"/>
    <w:next w:val="AppendixTitle"/>
    <w:rsid w:val="00FC2411"/>
  </w:style>
  <w:style w:type="paragraph" w:customStyle="1" w:styleId="AppendixTitle">
    <w:name w:val="Appendix_Title"/>
    <w:basedOn w:val="AnnexTitle"/>
    <w:next w:val="Normal"/>
    <w:rsid w:val="00FC2411"/>
  </w:style>
  <w:style w:type="paragraph" w:customStyle="1" w:styleId="RefTitle0">
    <w:name w:val="Ref_Title"/>
    <w:basedOn w:val="Normal"/>
    <w:next w:val="RefText0"/>
    <w:rsid w:val="00FC2411"/>
    <w:pPr>
      <w:keepNext/>
      <w:keepLines/>
      <w:tabs>
        <w:tab w:val="clear" w:pos="794"/>
        <w:tab w:val="clear" w:pos="1191"/>
        <w:tab w:val="clear" w:pos="1588"/>
        <w:tab w:val="clear" w:pos="1985"/>
      </w:tabs>
      <w:spacing w:before="600"/>
      <w:jc w:val="center"/>
    </w:pPr>
    <w:rPr>
      <w:sz w:val="18"/>
      <w:szCs w:val="18"/>
      <w:lang w:val="en-GB" w:eastAsia="zh-CN"/>
    </w:rPr>
  </w:style>
  <w:style w:type="paragraph" w:customStyle="1" w:styleId="RefText0">
    <w:name w:val="Ref_Text"/>
    <w:basedOn w:val="Normal"/>
    <w:rsid w:val="00FC2411"/>
    <w:pPr>
      <w:spacing w:before="136"/>
      <w:ind w:left="567" w:hanging="567"/>
    </w:pPr>
    <w:rPr>
      <w:sz w:val="18"/>
      <w:szCs w:val="18"/>
      <w:lang w:val="en-GB" w:eastAsia="zh-CN"/>
    </w:rPr>
  </w:style>
  <w:style w:type="paragraph" w:customStyle="1" w:styleId="listitem">
    <w:name w:val="listitem"/>
    <w:basedOn w:val="Normal"/>
    <w:rsid w:val="00FC2411"/>
    <w:pPr>
      <w:keepLines/>
      <w:spacing w:before="0"/>
      <w:jc w:val="left"/>
    </w:pPr>
    <w:rPr>
      <w:sz w:val="20"/>
      <w:lang w:val="en-GB" w:eastAsia="zh-CN"/>
    </w:rPr>
  </w:style>
  <w:style w:type="paragraph" w:customStyle="1" w:styleId="Rec">
    <w:name w:val="Rec_#"/>
    <w:basedOn w:val="Normal"/>
    <w:next w:val="RecTitle0"/>
    <w:rsid w:val="00FC2411"/>
    <w:pPr>
      <w:keepNext/>
      <w:keepLines/>
      <w:tabs>
        <w:tab w:val="clear" w:pos="794"/>
        <w:tab w:val="clear" w:pos="1191"/>
        <w:tab w:val="clear" w:pos="1588"/>
        <w:tab w:val="clear" w:pos="1985"/>
        <w:tab w:val="center" w:pos="4849"/>
        <w:tab w:val="right" w:pos="9696"/>
      </w:tabs>
      <w:spacing w:before="720"/>
      <w:jc w:val="center"/>
    </w:pPr>
    <w:rPr>
      <w:sz w:val="20"/>
      <w:lang w:val="en-GB" w:eastAsia="zh-CN"/>
    </w:rPr>
  </w:style>
  <w:style w:type="paragraph" w:customStyle="1" w:styleId="RecTitle0">
    <w:name w:val="Rec_Title"/>
    <w:basedOn w:val="Rec"/>
    <w:next w:val="RecTitleRef"/>
    <w:rsid w:val="00FC2411"/>
    <w:pPr>
      <w:spacing w:before="180"/>
    </w:pPr>
    <w:rPr>
      <w:b/>
      <w:bCs/>
    </w:rPr>
  </w:style>
  <w:style w:type="paragraph" w:customStyle="1" w:styleId="Normalaftertitle0">
    <w:name w:val="Normal after title"/>
    <w:basedOn w:val="Normal"/>
    <w:next w:val="Normal"/>
    <w:rsid w:val="00FC2411"/>
    <w:pPr>
      <w:spacing w:before="480"/>
    </w:pPr>
    <w:rPr>
      <w:sz w:val="20"/>
      <w:lang w:val="en-GB" w:eastAsia="zh-CN"/>
    </w:rPr>
  </w:style>
  <w:style w:type="paragraph" w:customStyle="1" w:styleId="call0">
    <w:name w:val="call"/>
    <w:basedOn w:val="Normal"/>
    <w:next w:val="Normal"/>
    <w:rsid w:val="00FC2411"/>
    <w:pPr>
      <w:keepNext/>
      <w:keepLines/>
      <w:tabs>
        <w:tab w:val="clear" w:pos="1191"/>
        <w:tab w:val="clear" w:pos="1588"/>
        <w:tab w:val="clear" w:pos="1985"/>
      </w:tabs>
      <w:spacing w:before="227"/>
      <w:ind w:left="794"/>
      <w:jc w:val="left"/>
    </w:pPr>
    <w:rPr>
      <w:i/>
      <w:iCs/>
      <w:sz w:val="20"/>
      <w:lang w:val="en-GB" w:eastAsia="zh-CN"/>
    </w:rPr>
  </w:style>
  <w:style w:type="paragraph" w:customStyle="1" w:styleId="deftitle">
    <w:name w:val="def title"/>
    <w:basedOn w:val="Heading2"/>
    <w:next w:val="deftexte"/>
    <w:rsid w:val="00FC2411"/>
    <w:pPr>
      <w:tabs>
        <w:tab w:val="clear" w:pos="1191"/>
        <w:tab w:val="clear" w:pos="1588"/>
        <w:tab w:val="clear" w:pos="1985"/>
      </w:tabs>
      <w:spacing w:before="313"/>
      <w:outlineLvl w:val="9"/>
    </w:pPr>
    <w:rPr>
      <w:bCs/>
      <w:sz w:val="22"/>
      <w:szCs w:val="22"/>
      <w:lang w:val="en-GB" w:eastAsia="zh-CN"/>
    </w:rPr>
  </w:style>
  <w:style w:type="paragraph" w:customStyle="1" w:styleId="deftexte">
    <w:name w:val="def texte"/>
    <w:basedOn w:val="Normal"/>
    <w:rsid w:val="00FC2411"/>
    <w:pPr>
      <w:spacing w:before="136"/>
    </w:pPr>
    <w:rPr>
      <w:sz w:val="20"/>
      <w:lang w:val="en-GB" w:eastAsia="zh-CN"/>
    </w:rPr>
  </w:style>
  <w:style w:type="paragraph" w:customStyle="1" w:styleId="Section">
    <w:name w:val="Section #"/>
    <w:basedOn w:val="Normal"/>
    <w:next w:val="Sectiontitle0"/>
    <w:rsid w:val="00FC2411"/>
    <w:pPr>
      <w:keepNext/>
      <w:keepLines/>
      <w:pageBreakBefore/>
      <w:tabs>
        <w:tab w:val="clear" w:pos="794"/>
        <w:tab w:val="clear" w:pos="1191"/>
        <w:tab w:val="clear" w:pos="1588"/>
        <w:tab w:val="clear" w:pos="1985"/>
        <w:tab w:val="left" w:pos="1474"/>
      </w:tabs>
      <w:spacing w:before="0"/>
      <w:ind w:left="1474" w:hanging="1474"/>
      <w:jc w:val="left"/>
    </w:pPr>
    <w:rPr>
      <w:sz w:val="20"/>
      <w:lang w:val="en-GB" w:eastAsia="zh-CN"/>
    </w:rPr>
  </w:style>
  <w:style w:type="paragraph" w:customStyle="1" w:styleId="Sectiontitle0">
    <w:name w:val="Section title"/>
    <w:basedOn w:val="Section"/>
    <w:next w:val="Rec"/>
    <w:rsid w:val="00FC2411"/>
    <w:pPr>
      <w:pageBreakBefore w:val="0"/>
      <w:spacing w:before="240"/>
    </w:pPr>
    <w:rPr>
      <w:i/>
      <w:iCs/>
    </w:rPr>
  </w:style>
  <w:style w:type="paragraph" w:customStyle="1" w:styleId="RecTitleRef">
    <w:name w:val="Rec_Title/Ref"/>
    <w:basedOn w:val="RecTitle0"/>
    <w:next w:val="RecTitleDate"/>
    <w:rsid w:val="00FC2411"/>
    <w:pPr>
      <w:spacing w:before="136"/>
    </w:pPr>
    <w:rPr>
      <w:b w:val="0"/>
      <w:bCs w:val="0"/>
    </w:rPr>
  </w:style>
  <w:style w:type="paragraph" w:customStyle="1" w:styleId="RecTitleDate">
    <w:name w:val="Rec_Title/Date"/>
    <w:basedOn w:val="RecTitleRef"/>
    <w:next w:val="headfoot"/>
    <w:rsid w:val="00FC2411"/>
    <w:pPr>
      <w:tabs>
        <w:tab w:val="clear" w:pos="4849"/>
      </w:tabs>
      <w:jc w:val="right"/>
    </w:pPr>
  </w:style>
  <w:style w:type="paragraph" w:customStyle="1" w:styleId="heading">
    <w:name w:val="heading"/>
    <w:basedOn w:val="Heading2"/>
    <w:rsid w:val="00FC2411"/>
    <w:pPr>
      <w:tabs>
        <w:tab w:val="clear" w:pos="1985"/>
      </w:tabs>
      <w:spacing w:before="313"/>
      <w:outlineLvl w:val="9"/>
    </w:pPr>
    <w:rPr>
      <w:bCs/>
      <w:sz w:val="22"/>
      <w:szCs w:val="22"/>
      <w:lang w:val="en-GB" w:eastAsia="zh-CN"/>
    </w:rPr>
  </w:style>
  <w:style w:type="paragraph" w:customStyle="1" w:styleId="headfoot">
    <w:name w:val="head_foot"/>
    <w:basedOn w:val="Normal"/>
    <w:next w:val="Normalaftertitle0"/>
    <w:rsid w:val="00FC2411"/>
    <w:pPr>
      <w:tabs>
        <w:tab w:val="clear" w:pos="794"/>
        <w:tab w:val="clear" w:pos="1191"/>
        <w:tab w:val="clear" w:pos="1588"/>
        <w:tab w:val="clear" w:pos="1985"/>
      </w:tabs>
      <w:spacing w:before="0"/>
    </w:pPr>
    <w:rPr>
      <w:color w:val="FF0000"/>
      <w:sz w:val="8"/>
      <w:szCs w:val="8"/>
      <w:lang w:val="en-GB" w:eastAsia="zh-CN"/>
    </w:rPr>
  </w:style>
  <w:style w:type="paragraph" w:customStyle="1" w:styleId="Part">
    <w:name w:val="Part_#"/>
    <w:basedOn w:val="Annex"/>
    <w:next w:val="PartRef0"/>
    <w:rsid w:val="00FC2411"/>
  </w:style>
  <w:style w:type="paragraph" w:customStyle="1" w:styleId="PartRef0">
    <w:name w:val="Part_Ref"/>
    <w:basedOn w:val="AnnexRef0"/>
    <w:rsid w:val="00FC2411"/>
  </w:style>
  <w:style w:type="paragraph" w:customStyle="1" w:styleId="PartTitle0">
    <w:name w:val="Part_Title"/>
    <w:basedOn w:val="AnnexTitle"/>
    <w:next w:val="Normalaftertitle0"/>
    <w:rsid w:val="00FC2411"/>
  </w:style>
  <w:style w:type="paragraph" w:customStyle="1" w:styleId="Rep">
    <w:name w:val="Rep_#"/>
    <w:basedOn w:val="Rec"/>
    <w:next w:val="RepTitle0"/>
    <w:rsid w:val="00FC2411"/>
  </w:style>
  <w:style w:type="paragraph" w:customStyle="1" w:styleId="RepTitle0">
    <w:name w:val="Rep_Title"/>
    <w:basedOn w:val="RecTitle0"/>
    <w:next w:val="RepTitleRef"/>
    <w:rsid w:val="00FC2411"/>
  </w:style>
  <w:style w:type="paragraph" w:customStyle="1" w:styleId="RepTitleDate">
    <w:name w:val="Rep_Title/Date"/>
    <w:basedOn w:val="RecTitleDate"/>
    <w:next w:val="headfoot"/>
    <w:rsid w:val="00FC2411"/>
  </w:style>
  <w:style w:type="paragraph" w:customStyle="1" w:styleId="RepTitleRef">
    <w:name w:val="Rep_Title/Ref"/>
    <w:basedOn w:val="RecTitleRef"/>
    <w:next w:val="RepTitleDate"/>
    <w:rsid w:val="00FC2411"/>
  </w:style>
  <w:style w:type="paragraph" w:customStyle="1" w:styleId="RefDoc">
    <w:name w:val="Ref_Doc"/>
    <w:basedOn w:val="RefText0"/>
    <w:next w:val="RefText0"/>
    <w:rsid w:val="00FC2411"/>
    <w:pPr>
      <w:spacing w:before="227"/>
    </w:pPr>
    <w:rPr>
      <w:i/>
      <w:iCs/>
    </w:rPr>
  </w:style>
  <w:style w:type="paragraph" w:customStyle="1" w:styleId="Question">
    <w:name w:val="Question_#"/>
    <w:basedOn w:val="Rec"/>
    <w:next w:val="QuestionTitle0"/>
    <w:rsid w:val="00FC2411"/>
    <w:pPr>
      <w:spacing w:before="0"/>
    </w:pPr>
  </w:style>
  <w:style w:type="paragraph" w:customStyle="1" w:styleId="QuestionTitle0">
    <w:name w:val="Question_Title"/>
    <w:basedOn w:val="RecTitle0"/>
    <w:next w:val="QuestionTitleRef"/>
    <w:rsid w:val="00FC2411"/>
  </w:style>
  <w:style w:type="paragraph" w:customStyle="1" w:styleId="QuestionTitleDate">
    <w:name w:val="Question_Title/Date"/>
    <w:basedOn w:val="RecTitleDate"/>
    <w:next w:val="headfoot"/>
    <w:rsid w:val="00FC2411"/>
  </w:style>
  <w:style w:type="paragraph" w:customStyle="1" w:styleId="QuestionTitleRef">
    <w:name w:val="Question_Title/Ref"/>
    <w:basedOn w:val="RecTitleRef"/>
    <w:next w:val="QuestionTitleDate"/>
    <w:rsid w:val="00FC2411"/>
  </w:style>
  <w:style w:type="paragraph" w:customStyle="1" w:styleId="Res">
    <w:name w:val="Res_#"/>
    <w:basedOn w:val="Rec"/>
    <w:next w:val="ResTitle0"/>
    <w:rsid w:val="00FC2411"/>
  </w:style>
  <w:style w:type="paragraph" w:customStyle="1" w:styleId="ResTitle0">
    <w:name w:val="Res_Title"/>
    <w:basedOn w:val="RecTitle0"/>
    <w:next w:val="ResTitleRef"/>
    <w:rsid w:val="00FC2411"/>
  </w:style>
  <w:style w:type="paragraph" w:customStyle="1" w:styleId="ResTitleDate">
    <w:name w:val="Res_Title/Date"/>
    <w:basedOn w:val="RecTitleDate"/>
    <w:next w:val="headfoot"/>
    <w:rsid w:val="00FC2411"/>
  </w:style>
  <w:style w:type="paragraph" w:customStyle="1" w:styleId="ResTitleRef">
    <w:name w:val="Res_Title/Ref"/>
    <w:basedOn w:val="RecTitleRef"/>
    <w:next w:val="ResTitleDate"/>
    <w:rsid w:val="00FC2411"/>
  </w:style>
  <w:style w:type="paragraph" w:customStyle="1" w:styleId="Style">
    <w:name w:val="Style"/>
    <w:basedOn w:val="Normal"/>
    <w:rsid w:val="00FC2411"/>
    <w:pPr>
      <w:tabs>
        <w:tab w:val="center" w:pos="4196"/>
        <w:tab w:val="left" w:pos="9242"/>
        <w:tab w:val="center" w:pos="12587"/>
      </w:tabs>
      <w:spacing w:before="340" w:line="318" w:lineRule="atLeast"/>
      <w:ind w:right="618"/>
    </w:pPr>
    <w:rPr>
      <w:i/>
      <w:iCs/>
      <w:sz w:val="28"/>
      <w:szCs w:val="28"/>
      <w:lang w:val="en-GB" w:eastAsia="zh-CN"/>
    </w:rPr>
  </w:style>
  <w:style w:type="paragraph" w:customStyle="1" w:styleId="Sectionsous">
    <w:name w:val="Section_sous"/>
    <w:basedOn w:val="Section"/>
    <w:next w:val="Rec"/>
    <w:rsid w:val="00FC2411"/>
    <w:pPr>
      <w:pageBreakBefore w:val="0"/>
      <w:spacing w:before="240"/>
    </w:pPr>
  </w:style>
  <w:style w:type="paragraph" w:customStyle="1" w:styleId="CCI">
    <w:name w:val="CCI"/>
    <w:basedOn w:val="Normal"/>
    <w:next w:val="call0"/>
    <w:rsid w:val="00FC2411"/>
    <w:pPr>
      <w:keepNext/>
      <w:keepLines/>
      <w:tabs>
        <w:tab w:val="clear" w:pos="794"/>
        <w:tab w:val="clear" w:pos="1191"/>
        <w:tab w:val="clear" w:pos="1588"/>
        <w:tab w:val="clear" w:pos="1985"/>
      </w:tabs>
      <w:spacing w:before="199"/>
    </w:pPr>
    <w:rPr>
      <w:sz w:val="20"/>
      <w:lang w:val="en-GB" w:eastAsia="zh-CN"/>
    </w:rPr>
  </w:style>
  <w:style w:type="paragraph" w:customStyle="1" w:styleId="FigureRemark">
    <w:name w:val="Figure_Remark"/>
    <w:basedOn w:val="TableLegend0"/>
    <w:rsid w:val="00FC2411"/>
    <w:pPr>
      <w:tabs>
        <w:tab w:val="clear" w:pos="794"/>
        <w:tab w:val="clear" w:pos="1191"/>
        <w:tab w:val="clear" w:pos="1588"/>
        <w:tab w:val="clear" w:pos="1985"/>
        <w:tab w:val="center" w:pos="284"/>
      </w:tabs>
      <w:spacing w:before="142"/>
    </w:pPr>
  </w:style>
  <w:style w:type="paragraph" w:customStyle="1" w:styleId="Fig">
    <w:name w:val="Fig"/>
    <w:basedOn w:val="Figure"/>
    <w:next w:val="Fig0"/>
    <w:rsid w:val="00FC2411"/>
    <w:pPr>
      <w:keepLines w:val="0"/>
      <w:spacing w:before="136" w:after="0"/>
    </w:pPr>
    <w:rPr>
      <w:caps w:val="0"/>
      <w:sz w:val="20"/>
      <w:lang w:val="en-US" w:eastAsia="zh-CN"/>
    </w:rPr>
  </w:style>
  <w:style w:type="paragraph" w:customStyle="1" w:styleId="Fig0">
    <w:name w:val="Fig_#"/>
    <w:basedOn w:val="Fig"/>
    <w:next w:val="Normal"/>
    <w:rsid w:val="00FC2411"/>
    <w:pPr>
      <w:jc w:val="left"/>
    </w:pPr>
    <w:rPr>
      <w:color w:val="FFFFFF"/>
    </w:rPr>
  </w:style>
  <w:style w:type="paragraph" w:customStyle="1" w:styleId="Title1">
    <w:name w:val="Title 1"/>
    <w:basedOn w:val="Normal"/>
    <w:next w:val="Title2"/>
    <w:rsid w:val="00FC2411"/>
    <w:pPr>
      <w:tabs>
        <w:tab w:val="clear" w:pos="794"/>
        <w:tab w:val="clear" w:pos="1191"/>
        <w:tab w:val="clear" w:pos="1588"/>
        <w:tab w:val="clear" w:pos="1985"/>
      </w:tabs>
      <w:spacing w:before="480"/>
      <w:jc w:val="center"/>
    </w:pPr>
    <w:rPr>
      <w:rFonts w:ascii="Times" w:hAnsi="Times" w:cs="Times"/>
      <w:caps/>
      <w:szCs w:val="24"/>
      <w:lang w:val="es-ES_tradnl" w:eastAsia="zh-CN"/>
    </w:rPr>
  </w:style>
  <w:style w:type="paragraph" w:customStyle="1" w:styleId="Title2">
    <w:name w:val="Title 2"/>
    <w:basedOn w:val="Title1"/>
    <w:rsid w:val="00FC2411"/>
    <w:pPr>
      <w:spacing w:before="240"/>
    </w:pPr>
    <w:rPr>
      <w:b/>
      <w:bCs/>
    </w:rPr>
  </w:style>
  <w:style w:type="paragraph" w:styleId="BalloonText">
    <w:name w:val="Balloon Text"/>
    <w:basedOn w:val="Normal"/>
    <w:link w:val="BalloonTextChar"/>
    <w:uiPriority w:val="99"/>
    <w:unhideWhenUsed/>
    <w:rsid w:val="00FC2411"/>
    <w:pPr>
      <w:spacing w:before="0"/>
    </w:pPr>
    <w:rPr>
      <w:rFonts w:ascii="Tahoma" w:hAnsi="Tahoma" w:cs="Tahoma"/>
      <w:sz w:val="16"/>
      <w:szCs w:val="16"/>
      <w:lang w:val="en-GB" w:eastAsia="zh-CN"/>
    </w:rPr>
  </w:style>
  <w:style w:type="character" w:customStyle="1" w:styleId="BalloonTextChar">
    <w:name w:val="Balloon Text Char"/>
    <w:basedOn w:val="DefaultParagraphFont"/>
    <w:link w:val="BalloonText"/>
    <w:uiPriority w:val="99"/>
    <w:rsid w:val="00FC2411"/>
    <w:rPr>
      <w:rFonts w:ascii="Tahoma" w:hAnsi="Tahoma" w:cs="Tahoma"/>
      <w:sz w:val="16"/>
      <w:szCs w:val="16"/>
      <w:lang w:val="en-GB"/>
    </w:rPr>
  </w:style>
  <w:style w:type="paragraph" w:styleId="NoSpacing">
    <w:name w:val="No Spacing"/>
    <w:uiPriority w:val="1"/>
    <w:qFormat/>
    <w:rsid w:val="00FC2411"/>
    <w:pPr>
      <w:tabs>
        <w:tab w:val="left" w:pos="794"/>
        <w:tab w:val="left" w:pos="1191"/>
        <w:tab w:val="left" w:pos="1588"/>
        <w:tab w:val="left" w:pos="1985"/>
      </w:tabs>
      <w:overflowPunct w:val="0"/>
      <w:autoSpaceDE w:val="0"/>
      <w:autoSpaceDN w:val="0"/>
      <w:adjustRightInd w:val="0"/>
      <w:jc w:val="both"/>
      <w:textAlignment w:val="baseline"/>
    </w:pPr>
    <w:rPr>
      <w:lang w:val="en-GB"/>
    </w:rPr>
  </w:style>
  <w:style w:type="character" w:customStyle="1" w:styleId="HeaderChar">
    <w:name w:val="Header Char"/>
    <w:aliases w:val="encabezado Char"/>
    <w:basedOn w:val="DefaultParagraphFont"/>
    <w:link w:val="Header"/>
    <w:rsid w:val="00FC2411"/>
    <w:rPr>
      <w:sz w:val="24"/>
      <w:lang w:val="fr-FR" w:eastAsia="en-US"/>
    </w:rPr>
  </w:style>
  <w:style w:type="paragraph" w:customStyle="1" w:styleId="Annex0">
    <w:name w:val="Annex_"/>
    <w:basedOn w:val="Annex"/>
    <w:rsid w:val="00FC2411"/>
    <w:rPr>
      <w:lang w:val="es-ES_tradnl"/>
    </w:rPr>
  </w:style>
  <w:style w:type="character" w:customStyle="1" w:styleId="EquationChar">
    <w:name w:val="Equation Char"/>
    <w:link w:val="Equation"/>
    <w:locked/>
    <w:rsid w:val="00FC2411"/>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241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FC2411"/>
    <w:rPr>
      <w:color w:val="0000FF"/>
      <w:u w:val="single"/>
    </w:rPr>
  </w:style>
  <w:style w:type="table" w:styleId="TableGrid">
    <w:name w:val="Table Grid"/>
    <w:basedOn w:val="TableNormal"/>
    <w:rsid w:val="00FC2411"/>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basedOn w:val="DefaultParagraphFont"/>
    <w:link w:val="FootnoteText"/>
    <w:semiHidden/>
    <w:rsid w:val="00FC2411"/>
    <w:rPr>
      <w:sz w:val="22"/>
      <w:lang w:val="fr-FR" w:eastAsia="en-US"/>
    </w:rPr>
  </w:style>
  <w:style w:type="character" w:customStyle="1" w:styleId="CallChar">
    <w:name w:val="Call Char"/>
    <w:basedOn w:val="DefaultParagraphFont"/>
    <w:link w:val="Call"/>
    <w:locked/>
    <w:rsid w:val="00FC2411"/>
    <w:rPr>
      <w:i/>
      <w:sz w:val="24"/>
      <w:lang w:val="fr-FR" w:eastAsia="en-US"/>
    </w:rPr>
  </w:style>
  <w:style w:type="character" w:customStyle="1" w:styleId="enumlev1Char">
    <w:name w:val="enumlev1 Char"/>
    <w:basedOn w:val="DefaultParagraphFont"/>
    <w:link w:val="enumlev1"/>
    <w:locked/>
    <w:rsid w:val="00FC2411"/>
    <w:rPr>
      <w:sz w:val="24"/>
      <w:lang w:val="fr-FR" w:eastAsia="en-US"/>
    </w:rPr>
  </w:style>
  <w:style w:type="character" w:customStyle="1" w:styleId="Heading1Char">
    <w:name w:val="Heading 1 Char"/>
    <w:basedOn w:val="DefaultParagraphFont"/>
    <w:link w:val="Heading1"/>
    <w:rsid w:val="00FC2411"/>
    <w:rPr>
      <w:b/>
      <w:sz w:val="24"/>
      <w:lang w:val="fr-FR" w:eastAsia="en-US"/>
    </w:rPr>
  </w:style>
  <w:style w:type="character" w:customStyle="1" w:styleId="FiguretitleChar">
    <w:name w:val="Figure_title Char"/>
    <w:basedOn w:val="DefaultParagraphFont"/>
    <w:link w:val="Figuretitle"/>
    <w:locked/>
    <w:rsid w:val="00FC2411"/>
    <w:rPr>
      <w:rFonts w:ascii="Times New Roman Bold" w:hAnsi="Times New Roman Bold"/>
      <w:b/>
      <w:sz w:val="18"/>
      <w:lang w:val="fr-FR" w:eastAsia="en-US"/>
    </w:rPr>
  </w:style>
  <w:style w:type="character" w:customStyle="1" w:styleId="FigureNo0">
    <w:name w:val="Figure_No (文字)"/>
    <w:basedOn w:val="DefaultParagraphFont"/>
    <w:link w:val="FigureNo"/>
    <w:locked/>
    <w:rsid w:val="00FC2411"/>
    <w:rPr>
      <w:caps/>
      <w:sz w:val="18"/>
      <w:lang w:val="fr-FR" w:eastAsia="en-US"/>
    </w:rPr>
  </w:style>
  <w:style w:type="paragraph" w:customStyle="1" w:styleId="Reasons">
    <w:name w:val="Reasons"/>
    <w:basedOn w:val="Normal"/>
    <w:qFormat/>
    <w:rsid w:val="00FC2411"/>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EndnoteReference">
    <w:name w:val="endnote reference"/>
    <w:rsid w:val="00FC2411"/>
    <w:rPr>
      <w:vertAlign w:val="superscript"/>
    </w:rPr>
  </w:style>
  <w:style w:type="paragraph" w:styleId="CommentText">
    <w:name w:val="annotation text"/>
    <w:basedOn w:val="Normal"/>
    <w:link w:val="CommentTextChar"/>
    <w:rsid w:val="00FC2411"/>
    <w:pPr>
      <w:tabs>
        <w:tab w:val="clear" w:pos="794"/>
        <w:tab w:val="clear" w:pos="1191"/>
        <w:tab w:val="clear" w:pos="1588"/>
        <w:tab w:val="clear" w:pos="1985"/>
      </w:tabs>
      <w:spacing w:before="0"/>
      <w:ind w:firstLine="567"/>
    </w:pPr>
    <w:rPr>
      <w:rFonts w:ascii="Times" w:hAnsi="Times" w:cs="Times"/>
      <w:sz w:val="20"/>
      <w:lang w:val="it-IT" w:eastAsia="zh-CN"/>
    </w:rPr>
  </w:style>
  <w:style w:type="character" w:customStyle="1" w:styleId="CommentTextChar">
    <w:name w:val="Comment Text Char"/>
    <w:basedOn w:val="DefaultParagraphFont"/>
    <w:link w:val="CommentText"/>
    <w:rsid w:val="00FC2411"/>
    <w:rPr>
      <w:rFonts w:ascii="Times" w:hAnsi="Times" w:cs="Times"/>
      <w:lang w:val="it-IT"/>
    </w:rPr>
  </w:style>
  <w:style w:type="paragraph" w:styleId="Index7">
    <w:name w:val="index 7"/>
    <w:basedOn w:val="Normal"/>
    <w:next w:val="Normal"/>
    <w:rsid w:val="00FC2411"/>
    <w:pPr>
      <w:spacing w:before="136"/>
      <w:ind w:left="1698"/>
    </w:pPr>
    <w:rPr>
      <w:sz w:val="20"/>
      <w:lang w:val="en-GB" w:eastAsia="zh-CN"/>
    </w:rPr>
  </w:style>
  <w:style w:type="paragraph" w:styleId="Index6">
    <w:name w:val="index 6"/>
    <w:basedOn w:val="Normal"/>
    <w:next w:val="Normal"/>
    <w:rsid w:val="00FC2411"/>
    <w:pPr>
      <w:spacing w:before="136"/>
      <w:ind w:left="1415"/>
    </w:pPr>
    <w:rPr>
      <w:sz w:val="20"/>
      <w:lang w:val="en-GB" w:eastAsia="zh-CN"/>
    </w:rPr>
  </w:style>
  <w:style w:type="paragraph" w:styleId="Index5">
    <w:name w:val="index 5"/>
    <w:basedOn w:val="Normal"/>
    <w:next w:val="Normal"/>
    <w:rsid w:val="00FC2411"/>
    <w:pPr>
      <w:spacing w:before="136"/>
      <w:ind w:left="1132"/>
    </w:pPr>
    <w:rPr>
      <w:sz w:val="20"/>
      <w:lang w:val="en-GB" w:eastAsia="zh-CN"/>
    </w:rPr>
  </w:style>
  <w:style w:type="paragraph" w:styleId="Index4">
    <w:name w:val="index 4"/>
    <w:basedOn w:val="Normal"/>
    <w:next w:val="Normal"/>
    <w:rsid w:val="00FC2411"/>
    <w:pPr>
      <w:spacing w:before="136"/>
      <w:ind w:left="849"/>
    </w:pPr>
    <w:rPr>
      <w:sz w:val="20"/>
      <w:lang w:val="en-GB" w:eastAsia="zh-CN"/>
    </w:rPr>
  </w:style>
  <w:style w:type="character" w:styleId="LineNumber">
    <w:name w:val="line number"/>
    <w:rsid w:val="00FC2411"/>
  </w:style>
  <w:style w:type="paragraph" w:customStyle="1" w:styleId="Line1">
    <w:name w:val="Line_1"/>
    <w:basedOn w:val="Normal"/>
    <w:next w:val="Normal"/>
    <w:rsid w:val="00FC2411"/>
    <w:pPr>
      <w:pBdr>
        <w:top w:val="dashed" w:sz="6" w:space="1" w:color="auto"/>
      </w:pBdr>
      <w:tabs>
        <w:tab w:val="clear" w:pos="794"/>
        <w:tab w:val="clear" w:pos="1191"/>
        <w:tab w:val="clear" w:pos="1588"/>
        <w:tab w:val="clear" w:pos="1985"/>
      </w:tabs>
      <w:spacing w:before="240"/>
      <w:ind w:left="3997" w:right="3997"/>
      <w:jc w:val="center"/>
    </w:pPr>
    <w:rPr>
      <w:sz w:val="20"/>
      <w:lang w:val="en-GB" w:eastAsia="zh-CN"/>
    </w:rPr>
  </w:style>
  <w:style w:type="character" w:styleId="CommentReference">
    <w:name w:val="annotation reference"/>
    <w:rsid w:val="00FC2411"/>
    <w:rPr>
      <w:sz w:val="16"/>
      <w:szCs w:val="16"/>
    </w:rPr>
  </w:style>
  <w:style w:type="paragraph" w:customStyle="1" w:styleId="TableLegend0">
    <w:name w:val="Table_Legend"/>
    <w:basedOn w:val="Normal"/>
    <w:next w:val="Normal"/>
    <w:rsid w:val="00FC2411"/>
    <w:pPr>
      <w:keepNext/>
      <w:spacing w:before="86" w:line="199" w:lineRule="exact"/>
      <w:ind w:left="-85" w:right="-85"/>
    </w:pPr>
    <w:rPr>
      <w:sz w:val="18"/>
      <w:szCs w:val="18"/>
      <w:lang w:val="en-GB" w:eastAsia="zh-CN"/>
    </w:rPr>
  </w:style>
  <w:style w:type="paragraph" w:customStyle="1" w:styleId="TableTitle0">
    <w:name w:val="Table_Title"/>
    <w:basedOn w:val="Table"/>
    <w:next w:val="Blanc"/>
    <w:rsid w:val="00FC2411"/>
    <w:pPr>
      <w:spacing w:before="0"/>
    </w:pPr>
    <w:rPr>
      <w:b/>
      <w:bCs/>
    </w:rPr>
  </w:style>
  <w:style w:type="paragraph" w:customStyle="1" w:styleId="TableText0">
    <w:name w:val="Table_Text"/>
    <w:basedOn w:val="TableLegend0"/>
    <w:rsid w:val="00FC2411"/>
    <w:pPr>
      <w:spacing w:before="100" w:after="100" w:line="190" w:lineRule="exact"/>
      <w:ind w:left="0" w:right="0"/>
    </w:pPr>
  </w:style>
  <w:style w:type="paragraph" w:customStyle="1" w:styleId="Table">
    <w:name w:val="Table_#"/>
    <w:basedOn w:val="Normal"/>
    <w:next w:val="TableTitle0"/>
    <w:rsid w:val="00FC2411"/>
    <w:pPr>
      <w:keepNext/>
      <w:tabs>
        <w:tab w:val="clear" w:pos="794"/>
        <w:tab w:val="clear" w:pos="1191"/>
        <w:tab w:val="clear" w:pos="1588"/>
        <w:tab w:val="clear" w:pos="1985"/>
      </w:tabs>
      <w:spacing w:before="567" w:after="113"/>
      <w:jc w:val="center"/>
    </w:pPr>
    <w:rPr>
      <w:sz w:val="18"/>
      <w:szCs w:val="18"/>
      <w:lang w:val="en-GB" w:eastAsia="zh-CN"/>
    </w:rPr>
  </w:style>
  <w:style w:type="paragraph" w:customStyle="1" w:styleId="FigureLegend0">
    <w:name w:val="Figure_Legend"/>
    <w:basedOn w:val="TableLegend0"/>
    <w:next w:val="FigureRemark"/>
    <w:rsid w:val="00FC2411"/>
    <w:pPr>
      <w:jc w:val="left"/>
    </w:pPr>
  </w:style>
  <w:style w:type="paragraph" w:customStyle="1" w:styleId="Figure0">
    <w:name w:val="Figure_#"/>
    <w:basedOn w:val="Table"/>
    <w:next w:val="FigureTitle0"/>
    <w:rsid w:val="00FC2411"/>
  </w:style>
  <w:style w:type="paragraph" w:customStyle="1" w:styleId="FigureTitle0">
    <w:name w:val="Figure_Title"/>
    <w:basedOn w:val="TableTitle0"/>
    <w:next w:val="FigureLegend0"/>
    <w:rsid w:val="00FC2411"/>
    <w:pPr>
      <w:spacing w:after="240"/>
    </w:pPr>
  </w:style>
  <w:style w:type="paragraph" w:customStyle="1" w:styleId="Annex">
    <w:name w:val="Annex_#"/>
    <w:basedOn w:val="Normal"/>
    <w:next w:val="AnnexRef0"/>
    <w:rsid w:val="00FC2411"/>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Ref0">
    <w:name w:val="Annex_Ref"/>
    <w:basedOn w:val="Normal"/>
    <w:next w:val="AnnexTitle"/>
    <w:rsid w:val="00FC2411"/>
    <w:pPr>
      <w:tabs>
        <w:tab w:val="clear" w:pos="794"/>
        <w:tab w:val="clear" w:pos="1191"/>
        <w:tab w:val="clear" w:pos="1588"/>
        <w:tab w:val="clear" w:pos="1985"/>
        <w:tab w:val="center" w:pos="4849"/>
        <w:tab w:val="right" w:pos="9696"/>
      </w:tabs>
      <w:spacing w:before="0"/>
      <w:jc w:val="center"/>
    </w:pPr>
    <w:rPr>
      <w:sz w:val="20"/>
      <w:lang w:val="en-GB" w:eastAsia="zh-CN"/>
    </w:rPr>
  </w:style>
  <w:style w:type="paragraph" w:customStyle="1" w:styleId="AnnexTitle">
    <w:name w:val="Annex_Title"/>
    <w:basedOn w:val="Normal"/>
    <w:next w:val="Normalaftertitle0"/>
    <w:rsid w:val="00FC2411"/>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Appendix">
    <w:name w:val="Appendix_#"/>
    <w:basedOn w:val="Annex"/>
    <w:next w:val="AppendixRef0"/>
    <w:rsid w:val="00FC2411"/>
  </w:style>
  <w:style w:type="paragraph" w:customStyle="1" w:styleId="AppendixRef0">
    <w:name w:val="Appendix_Ref"/>
    <w:basedOn w:val="AnnexRef0"/>
    <w:next w:val="AppendixTitle"/>
    <w:rsid w:val="00FC2411"/>
  </w:style>
  <w:style w:type="paragraph" w:customStyle="1" w:styleId="AppendixTitle">
    <w:name w:val="Appendix_Title"/>
    <w:basedOn w:val="AnnexTitle"/>
    <w:next w:val="Normal"/>
    <w:rsid w:val="00FC2411"/>
  </w:style>
  <w:style w:type="paragraph" w:customStyle="1" w:styleId="RefTitle0">
    <w:name w:val="Ref_Title"/>
    <w:basedOn w:val="Normal"/>
    <w:next w:val="RefText0"/>
    <w:rsid w:val="00FC2411"/>
    <w:pPr>
      <w:keepNext/>
      <w:keepLines/>
      <w:tabs>
        <w:tab w:val="clear" w:pos="794"/>
        <w:tab w:val="clear" w:pos="1191"/>
        <w:tab w:val="clear" w:pos="1588"/>
        <w:tab w:val="clear" w:pos="1985"/>
      </w:tabs>
      <w:spacing w:before="600"/>
      <w:jc w:val="center"/>
    </w:pPr>
    <w:rPr>
      <w:sz w:val="18"/>
      <w:szCs w:val="18"/>
      <w:lang w:val="en-GB" w:eastAsia="zh-CN"/>
    </w:rPr>
  </w:style>
  <w:style w:type="paragraph" w:customStyle="1" w:styleId="RefText0">
    <w:name w:val="Ref_Text"/>
    <w:basedOn w:val="Normal"/>
    <w:rsid w:val="00FC2411"/>
    <w:pPr>
      <w:spacing w:before="136"/>
      <w:ind w:left="567" w:hanging="567"/>
    </w:pPr>
    <w:rPr>
      <w:sz w:val="18"/>
      <w:szCs w:val="18"/>
      <w:lang w:val="en-GB" w:eastAsia="zh-CN"/>
    </w:rPr>
  </w:style>
  <w:style w:type="paragraph" w:customStyle="1" w:styleId="listitem">
    <w:name w:val="listitem"/>
    <w:basedOn w:val="Normal"/>
    <w:rsid w:val="00FC2411"/>
    <w:pPr>
      <w:keepLines/>
      <w:spacing w:before="0"/>
      <w:jc w:val="left"/>
    </w:pPr>
    <w:rPr>
      <w:sz w:val="20"/>
      <w:lang w:val="en-GB" w:eastAsia="zh-CN"/>
    </w:rPr>
  </w:style>
  <w:style w:type="paragraph" w:customStyle="1" w:styleId="Rec">
    <w:name w:val="Rec_#"/>
    <w:basedOn w:val="Normal"/>
    <w:next w:val="RecTitle0"/>
    <w:rsid w:val="00FC2411"/>
    <w:pPr>
      <w:keepNext/>
      <w:keepLines/>
      <w:tabs>
        <w:tab w:val="clear" w:pos="794"/>
        <w:tab w:val="clear" w:pos="1191"/>
        <w:tab w:val="clear" w:pos="1588"/>
        <w:tab w:val="clear" w:pos="1985"/>
        <w:tab w:val="center" w:pos="4849"/>
        <w:tab w:val="right" w:pos="9696"/>
      </w:tabs>
      <w:spacing w:before="720"/>
      <w:jc w:val="center"/>
    </w:pPr>
    <w:rPr>
      <w:sz w:val="20"/>
      <w:lang w:val="en-GB" w:eastAsia="zh-CN"/>
    </w:rPr>
  </w:style>
  <w:style w:type="paragraph" w:customStyle="1" w:styleId="RecTitle0">
    <w:name w:val="Rec_Title"/>
    <w:basedOn w:val="Rec"/>
    <w:next w:val="RecTitleRef"/>
    <w:rsid w:val="00FC2411"/>
    <w:pPr>
      <w:spacing w:before="180"/>
    </w:pPr>
    <w:rPr>
      <w:b/>
      <w:bCs/>
    </w:rPr>
  </w:style>
  <w:style w:type="paragraph" w:customStyle="1" w:styleId="Normalaftertitle0">
    <w:name w:val="Normal after title"/>
    <w:basedOn w:val="Normal"/>
    <w:next w:val="Normal"/>
    <w:rsid w:val="00FC2411"/>
    <w:pPr>
      <w:spacing w:before="480"/>
    </w:pPr>
    <w:rPr>
      <w:sz w:val="20"/>
      <w:lang w:val="en-GB" w:eastAsia="zh-CN"/>
    </w:rPr>
  </w:style>
  <w:style w:type="paragraph" w:customStyle="1" w:styleId="call0">
    <w:name w:val="call"/>
    <w:basedOn w:val="Normal"/>
    <w:next w:val="Normal"/>
    <w:rsid w:val="00FC2411"/>
    <w:pPr>
      <w:keepNext/>
      <w:keepLines/>
      <w:tabs>
        <w:tab w:val="clear" w:pos="1191"/>
        <w:tab w:val="clear" w:pos="1588"/>
        <w:tab w:val="clear" w:pos="1985"/>
      </w:tabs>
      <w:spacing w:before="227"/>
      <w:ind w:left="794"/>
      <w:jc w:val="left"/>
    </w:pPr>
    <w:rPr>
      <w:i/>
      <w:iCs/>
      <w:sz w:val="20"/>
      <w:lang w:val="en-GB" w:eastAsia="zh-CN"/>
    </w:rPr>
  </w:style>
  <w:style w:type="paragraph" w:customStyle="1" w:styleId="deftitle">
    <w:name w:val="def title"/>
    <w:basedOn w:val="Heading2"/>
    <w:next w:val="deftexte"/>
    <w:rsid w:val="00FC2411"/>
    <w:pPr>
      <w:tabs>
        <w:tab w:val="clear" w:pos="1191"/>
        <w:tab w:val="clear" w:pos="1588"/>
        <w:tab w:val="clear" w:pos="1985"/>
      </w:tabs>
      <w:spacing w:before="313"/>
      <w:outlineLvl w:val="9"/>
    </w:pPr>
    <w:rPr>
      <w:bCs/>
      <w:sz w:val="22"/>
      <w:szCs w:val="22"/>
      <w:lang w:val="en-GB" w:eastAsia="zh-CN"/>
    </w:rPr>
  </w:style>
  <w:style w:type="paragraph" w:customStyle="1" w:styleId="deftexte">
    <w:name w:val="def texte"/>
    <w:basedOn w:val="Normal"/>
    <w:rsid w:val="00FC2411"/>
    <w:pPr>
      <w:spacing w:before="136"/>
    </w:pPr>
    <w:rPr>
      <w:sz w:val="20"/>
      <w:lang w:val="en-GB" w:eastAsia="zh-CN"/>
    </w:rPr>
  </w:style>
  <w:style w:type="paragraph" w:customStyle="1" w:styleId="Section">
    <w:name w:val="Section #"/>
    <w:basedOn w:val="Normal"/>
    <w:next w:val="Sectiontitle0"/>
    <w:rsid w:val="00FC2411"/>
    <w:pPr>
      <w:keepNext/>
      <w:keepLines/>
      <w:pageBreakBefore/>
      <w:tabs>
        <w:tab w:val="clear" w:pos="794"/>
        <w:tab w:val="clear" w:pos="1191"/>
        <w:tab w:val="clear" w:pos="1588"/>
        <w:tab w:val="clear" w:pos="1985"/>
        <w:tab w:val="left" w:pos="1474"/>
      </w:tabs>
      <w:spacing w:before="0"/>
      <w:ind w:left="1474" w:hanging="1474"/>
      <w:jc w:val="left"/>
    </w:pPr>
    <w:rPr>
      <w:sz w:val="20"/>
      <w:lang w:val="en-GB" w:eastAsia="zh-CN"/>
    </w:rPr>
  </w:style>
  <w:style w:type="paragraph" w:customStyle="1" w:styleId="Sectiontitle0">
    <w:name w:val="Section title"/>
    <w:basedOn w:val="Section"/>
    <w:next w:val="Rec"/>
    <w:rsid w:val="00FC2411"/>
    <w:pPr>
      <w:pageBreakBefore w:val="0"/>
      <w:spacing w:before="240"/>
    </w:pPr>
    <w:rPr>
      <w:i/>
      <w:iCs/>
    </w:rPr>
  </w:style>
  <w:style w:type="paragraph" w:customStyle="1" w:styleId="RecTitleRef">
    <w:name w:val="Rec_Title/Ref"/>
    <w:basedOn w:val="RecTitle0"/>
    <w:next w:val="RecTitleDate"/>
    <w:rsid w:val="00FC2411"/>
    <w:pPr>
      <w:spacing w:before="136"/>
    </w:pPr>
    <w:rPr>
      <w:b w:val="0"/>
      <w:bCs w:val="0"/>
    </w:rPr>
  </w:style>
  <w:style w:type="paragraph" w:customStyle="1" w:styleId="RecTitleDate">
    <w:name w:val="Rec_Title/Date"/>
    <w:basedOn w:val="RecTitleRef"/>
    <w:next w:val="headfoot"/>
    <w:rsid w:val="00FC2411"/>
    <w:pPr>
      <w:tabs>
        <w:tab w:val="clear" w:pos="4849"/>
      </w:tabs>
      <w:jc w:val="right"/>
    </w:pPr>
  </w:style>
  <w:style w:type="paragraph" w:customStyle="1" w:styleId="heading">
    <w:name w:val="heading"/>
    <w:basedOn w:val="Heading2"/>
    <w:rsid w:val="00FC2411"/>
    <w:pPr>
      <w:tabs>
        <w:tab w:val="clear" w:pos="1985"/>
      </w:tabs>
      <w:spacing w:before="313"/>
      <w:outlineLvl w:val="9"/>
    </w:pPr>
    <w:rPr>
      <w:bCs/>
      <w:sz w:val="22"/>
      <w:szCs w:val="22"/>
      <w:lang w:val="en-GB" w:eastAsia="zh-CN"/>
    </w:rPr>
  </w:style>
  <w:style w:type="paragraph" w:customStyle="1" w:styleId="headfoot">
    <w:name w:val="head_foot"/>
    <w:basedOn w:val="Normal"/>
    <w:next w:val="Normalaftertitle0"/>
    <w:rsid w:val="00FC2411"/>
    <w:pPr>
      <w:tabs>
        <w:tab w:val="clear" w:pos="794"/>
        <w:tab w:val="clear" w:pos="1191"/>
        <w:tab w:val="clear" w:pos="1588"/>
        <w:tab w:val="clear" w:pos="1985"/>
      </w:tabs>
      <w:spacing w:before="0"/>
    </w:pPr>
    <w:rPr>
      <w:color w:val="FF0000"/>
      <w:sz w:val="8"/>
      <w:szCs w:val="8"/>
      <w:lang w:val="en-GB" w:eastAsia="zh-CN"/>
    </w:rPr>
  </w:style>
  <w:style w:type="paragraph" w:customStyle="1" w:styleId="Part">
    <w:name w:val="Part_#"/>
    <w:basedOn w:val="Annex"/>
    <w:next w:val="PartRef0"/>
    <w:rsid w:val="00FC2411"/>
  </w:style>
  <w:style w:type="paragraph" w:customStyle="1" w:styleId="PartRef0">
    <w:name w:val="Part_Ref"/>
    <w:basedOn w:val="AnnexRef0"/>
    <w:rsid w:val="00FC2411"/>
  </w:style>
  <w:style w:type="paragraph" w:customStyle="1" w:styleId="PartTitle0">
    <w:name w:val="Part_Title"/>
    <w:basedOn w:val="AnnexTitle"/>
    <w:next w:val="Normalaftertitle0"/>
    <w:rsid w:val="00FC2411"/>
  </w:style>
  <w:style w:type="paragraph" w:customStyle="1" w:styleId="Rep">
    <w:name w:val="Rep_#"/>
    <w:basedOn w:val="Rec"/>
    <w:next w:val="RepTitle0"/>
    <w:rsid w:val="00FC2411"/>
  </w:style>
  <w:style w:type="paragraph" w:customStyle="1" w:styleId="RepTitle0">
    <w:name w:val="Rep_Title"/>
    <w:basedOn w:val="RecTitle0"/>
    <w:next w:val="RepTitleRef"/>
    <w:rsid w:val="00FC2411"/>
  </w:style>
  <w:style w:type="paragraph" w:customStyle="1" w:styleId="RepTitleDate">
    <w:name w:val="Rep_Title/Date"/>
    <w:basedOn w:val="RecTitleDate"/>
    <w:next w:val="headfoot"/>
    <w:rsid w:val="00FC2411"/>
  </w:style>
  <w:style w:type="paragraph" w:customStyle="1" w:styleId="RepTitleRef">
    <w:name w:val="Rep_Title/Ref"/>
    <w:basedOn w:val="RecTitleRef"/>
    <w:next w:val="RepTitleDate"/>
    <w:rsid w:val="00FC2411"/>
  </w:style>
  <w:style w:type="paragraph" w:customStyle="1" w:styleId="RefDoc">
    <w:name w:val="Ref_Doc"/>
    <w:basedOn w:val="RefText0"/>
    <w:next w:val="RefText0"/>
    <w:rsid w:val="00FC2411"/>
    <w:pPr>
      <w:spacing w:before="227"/>
    </w:pPr>
    <w:rPr>
      <w:i/>
      <w:iCs/>
    </w:rPr>
  </w:style>
  <w:style w:type="paragraph" w:customStyle="1" w:styleId="Question">
    <w:name w:val="Question_#"/>
    <w:basedOn w:val="Rec"/>
    <w:next w:val="QuestionTitle0"/>
    <w:rsid w:val="00FC2411"/>
    <w:pPr>
      <w:spacing w:before="0"/>
    </w:pPr>
  </w:style>
  <w:style w:type="paragraph" w:customStyle="1" w:styleId="QuestionTitle0">
    <w:name w:val="Question_Title"/>
    <w:basedOn w:val="RecTitle0"/>
    <w:next w:val="QuestionTitleRef"/>
    <w:rsid w:val="00FC2411"/>
  </w:style>
  <w:style w:type="paragraph" w:customStyle="1" w:styleId="QuestionTitleDate">
    <w:name w:val="Question_Title/Date"/>
    <w:basedOn w:val="RecTitleDate"/>
    <w:next w:val="headfoot"/>
    <w:rsid w:val="00FC2411"/>
  </w:style>
  <w:style w:type="paragraph" w:customStyle="1" w:styleId="QuestionTitleRef">
    <w:name w:val="Question_Title/Ref"/>
    <w:basedOn w:val="RecTitleRef"/>
    <w:next w:val="QuestionTitleDate"/>
    <w:rsid w:val="00FC2411"/>
  </w:style>
  <w:style w:type="paragraph" w:customStyle="1" w:styleId="Res">
    <w:name w:val="Res_#"/>
    <w:basedOn w:val="Rec"/>
    <w:next w:val="ResTitle0"/>
    <w:rsid w:val="00FC2411"/>
  </w:style>
  <w:style w:type="paragraph" w:customStyle="1" w:styleId="ResTitle0">
    <w:name w:val="Res_Title"/>
    <w:basedOn w:val="RecTitle0"/>
    <w:next w:val="ResTitleRef"/>
    <w:rsid w:val="00FC2411"/>
  </w:style>
  <w:style w:type="paragraph" w:customStyle="1" w:styleId="ResTitleDate">
    <w:name w:val="Res_Title/Date"/>
    <w:basedOn w:val="RecTitleDate"/>
    <w:next w:val="headfoot"/>
    <w:rsid w:val="00FC2411"/>
  </w:style>
  <w:style w:type="paragraph" w:customStyle="1" w:styleId="ResTitleRef">
    <w:name w:val="Res_Title/Ref"/>
    <w:basedOn w:val="RecTitleRef"/>
    <w:next w:val="ResTitleDate"/>
    <w:rsid w:val="00FC2411"/>
  </w:style>
  <w:style w:type="paragraph" w:customStyle="1" w:styleId="Style">
    <w:name w:val="Style"/>
    <w:basedOn w:val="Normal"/>
    <w:rsid w:val="00FC2411"/>
    <w:pPr>
      <w:tabs>
        <w:tab w:val="center" w:pos="4196"/>
        <w:tab w:val="left" w:pos="9242"/>
        <w:tab w:val="center" w:pos="12587"/>
      </w:tabs>
      <w:spacing w:before="340" w:line="318" w:lineRule="atLeast"/>
      <w:ind w:right="618"/>
    </w:pPr>
    <w:rPr>
      <w:i/>
      <w:iCs/>
      <w:sz w:val="28"/>
      <w:szCs w:val="28"/>
      <w:lang w:val="en-GB" w:eastAsia="zh-CN"/>
    </w:rPr>
  </w:style>
  <w:style w:type="paragraph" w:customStyle="1" w:styleId="Sectionsous">
    <w:name w:val="Section_sous"/>
    <w:basedOn w:val="Section"/>
    <w:next w:val="Rec"/>
    <w:rsid w:val="00FC2411"/>
    <w:pPr>
      <w:pageBreakBefore w:val="0"/>
      <w:spacing w:before="240"/>
    </w:pPr>
  </w:style>
  <w:style w:type="paragraph" w:customStyle="1" w:styleId="CCI">
    <w:name w:val="CCI"/>
    <w:basedOn w:val="Normal"/>
    <w:next w:val="call0"/>
    <w:rsid w:val="00FC2411"/>
    <w:pPr>
      <w:keepNext/>
      <w:keepLines/>
      <w:tabs>
        <w:tab w:val="clear" w:pos="794"/>
        <w:tab w:val="clear" w:pos="1191"/>
        <w:tab w:val="clear" w:pos="1588"/>
        <w:tab w:val="clear" w:pos="1985"/>
      </w:tabs>
      <w:spacing w:before="199"/>
    </w:pPr>
    <w:rPr>
      <w:sz w:val="20"/>
      <w:lang w:val="en-GB" w:eastAsia="zh-CN"/>
    </w:rPr>
  </w:style>
  <w:style w:type="paragraph" w:customStyle="1" w:styleId="FigureRemark">
    <w:name w:val="Figure_Remark"/>
    <w:basedOn w:val="TableLegend0"/>
    <w:rsid w:val="00FC2411"/>
    <w:pPr>
      <w:tabs>
        <w:tab w:val="clear" w:pos="794"/>
        <w:tab w:val="clear" w:pos="1191"/>
        <w:tab w:val="clear" w:pos="1588"/>
        <w:tab w:val="clear" w:pos="1985"/>
        <w:tab w:val="center" w:pos="284"/>
      </w:tabs>
      <w:spacing w:before="142"/>
    </w:pPr>
  </w:style>
  <w:style w:type="paragraph" w:customStyle="1" w:styleId="Fig">
    <w:name w:val="Fig"/>
    <w:basedOn w:val="Figure"/>
    <w:next w:val="Fig0"/>
    <w:rsid w:val="00FC2411"/>
    <w:pPr>
      <w:keepLines w:val="0"/>
      <w:spacing w:before="136" w:after="0"/>
    </w:pPr>
    <w:rPr>
      <w:caps w:val="0"/>
      <w:sz w:val="20"/>
      <w:lang w:val="en-US" w:eastAsia="zh-CN"/>
    </w:rPr>
  </w:style>
  <w:style w:type="paragraph" w:customStyle="1" w:styleId="Fig0">
    <w:name w:val="Fig_#"/>
    <w:basedOn w:val="Fig"/>
    <w:next w:val="Normal"/>
    <w:rsid w:val="00FC2411"/>
    <w:pPr>
      <w:jc w:val="left"/>
    </w:pPr>
    <w:rPr>
      <w:color w:val="FFFFFF"/>
    </w:rPr>
  </w:style>
  <w:style w:type="paragraph" w:customStyle="1" w:styleId="Title1">
    <w:name w:val="Title 1"/>
    <w:basedOn w:val="Normal"/>
    <w:next w:val="Title2"/>
    <w:rsid w:val="00FC2411"/>
    <w:pPr>
      <w:tabs>
        <w:tab w:val="clear" w:pos="794"/>
        <w:tab w:val="clear" w:pos="1191"/>
        <w:tab w:val="clear" w:pos="1588"/>
        <w:tab w:val="clear" w:pos="1985"/>
      </w:tabs>
      <w:spacing w:before="480"/>
      <w:jc w:val="center"/>
    </w:pPr>
    <w:rPr>
      <w:rFonts w:ascii="Times" w:hAnsi="Times" w:cs="Times"/>
      <w:caps/>
      <w:szCs w:val="24"/>
      <w:lang w:val="es-ES_tradnl" w:eastAsia="zh-CN"/>
    </w:rPr>
  </w:style>
  <w:style w:type="paragraph" w:customStyle="1" w:styleId="Title2">
    <w:name w:val="Title 2"/>
    <w:basedOn w:val="Title1"/>
    <w:rsid w:val="00FC2411"/>
    <w:pPr>
      <w:spacing w:before="240"/>
    </w:pPr>
    <w:rPr>
      <w:b/>
      <w:bCs/>
    </w:rPr>
  </w:style>
  <w:style w:type="paragraph" w:styleId="BalloonText">
    <w:name w:val="Balloon Text"/>
    <w:basedOn w:val="Normal"/>
    <w:link w:val="BalloonTextChar"/>
    <w:uiPriority w:val="99"/>
    <w:unhideWhenUsed/>
    <w:rsid w:val="00FC2411"/>
    <w:pPr>
      <w:spacing w:before="0"/>
    </w:pPr>
    <w:rPr>
      <w:rFonts w:ascii="Tahoma" w:hAnsi="Tahoma" w:cs="Tahoma"/>
      <w:sz w:val="16"/>
      <w:szCs w:val="16"/>
      <w:lang w:val="en-GB" w:eastAsia="zh-CN"/>
    </w:rPr>
  </w:style>
  <w:style w:type="character" w:customStyle="1" w:styleId="BalloonTextChar">
    <w:name w:val="Balloon Text Char"/>
    <w:basedOn w:val="DefaultParagraphFont"/>
    <w:link w:val="BalloonText"/>
    <w:uiPriority w:val="99"/>
    <w:rsid w:val="00FC2411"/>
    <w:rPr>
      <w:rFonts w:ascii="Tahoma" w:hAnsi="Tahoma" w:cs="Tahoma"/>
      <w:sz w:val="16"/>
      <w:szCs w:val="16"/>
      <w:lang w:val="en-GB"/>
    </w:rPr>
  </w:style>
  <w:style w:type="paragraph" w:styleId="NoSpacing">
    <w:name w:val="No Spacing"/>
    <w:uiPriority w:val="1"/>
    <w:qFormat/>
    <w:rsid w:val="00FC2411"/>
    <w:pPr>
      <w:tabs>
        <w:tab w:val="left" w:pos="794"/>
        <w:tab w:val="left" w:pos="1191"/>
        <w:tab w:val="left" w:pos="1588"/>
        <w:tab w:val="left" w:pos="1985"/>
      </w:tabs>
      <w:overflowPunct w:val="0"/>
      <w:autoSpaceDE w:val="0"/>
      <w:autoSpaceDN w:val="0"/>
      <w:adjustRightInd w:val="0"/>
      <w:jc w:val="both"/>
      <w:textAlignment w:val="baseline"/>
    </w:pPr>
    <w:rPr>
      <w:lang w:val="en-GB"/>
    </w:rPr>
  </w:style>
  <w:style w:type="character" w:customStyle="1" w:styleId="HeaderChar">
    <w:name w:val="Header Char"/>
    <w:aliases w:val="encabezado Char"/>
    <w:basedOn w:val="DefaultParagraphFont"/>
    <w:link w:val="Header"/>
    <w:rsid w:val="00FC2411"/>
    <w:rPr>
      <w:sz w:val="24"/>
      <w:lang w:val="fr-FR" w:eastAsia="en-US"/>
    </w:rPr>
  </w:style>
  <w:style w:type="paragraph" w:customStyle="1" w:styleId="Annex0">
    <w:name w:val="Annex_"/>
    <w:basedOn w:val="Annex"/>
    <w:rsid w:val="00FC2411"/>
    <w:rPr>
      <w:lang w:val="es-ES_tradnl"/>
    </w:rPr>
  </w:style>
  <w:style w:type="character" w:customStyle="1" w:styleId="EquationChar">
    <w:name w:val="Equation Char"/>
    <w:link w:val="Equation"/>
    <w:locked/>
    <w:rsid w:val="00FC2411"/>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oleObject4.bin"/><Relationship Id="rId42" Type="http://schemas.openxmlformats.org/officeDocument/2006/relationships/image" Target="media/image16.e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oleObject" Target="embeddings/oleObject38.bin"/><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oleObject" Target="embeddings/oleObject8.bin"/><Relationship Id="rId107" Type="http://schemas.openxmlformats.org/officeDocument/2006/relationships/oleObject" Target="embeddings/oleObject47.bin"/><Relationship Id="rId11" Type="http://schemas.openxmlformats.org/officeDocument/2006/relationships/hyperlink" Target="http://www.itu.int/publ/R-REC/es"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emf"/><Relationship Id="rId66" Type="http://schemas.openxmlformats.org/officeDocument/2006/relationships/image" Target="media/image28.emf"/><Relationship Id="rId74" Type="http://schemas.openxmlformats.org/officeDocument/2006/relationships/image" Target="media/image32.emf"/><Relationship Id="rId79" Type="http://schemas.openxmlformats.org/officeDocument/2006/relationships/oleObject" Target="embeddings/oleObject33.bin"/><Relationship Id="rId87" Type="http://schemas.openxmlformats.org/officeDocument/2006/relationships/oleObject" Target="embeddings/oleObject37.bin"/><Relationship Id="rId102" Type="http://schemas.openxmlformats.org/officeDocument/2006/relationships/image" Target="media/image46.emf"/><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6.emf"/><Relationship Id="rId90" Type="http://schemas.openxmlformats.org/officeDocument/2006/relationships/image" Target="media/image40.emf"/><Relationship Id="rId95" Type="http://schemas.openxmlformats.org/officeDocument/2006/relationships/oleObject" Target="embeddings/oleObject41.bin"/><Relationship Id="rId19" Type="http://schemas.openxmlformats.org/officeDocument/2006/relationships/oleObject" Target="embeddings/oleObject3.bin"/><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45.emf"/><Relationship Id="rId105" Type="http://schemas.openxmlformats.org/officeDocument/2006/relationships/oleObject" Target="embeddings/oleObject46.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4.emf"/><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5.bin"/><Relationship Id="rId108" Type="http://schemas.openxmlformats.org/officeDocument/2006/relationships/header" Target="header5.xml"/><Relationship Id="rId20" Type="http://schemas.openxmlformats.org/officeDocument/2006/relationships/image" Target="media/image5.emf"/><Relationship Id="rId41" Type="http://schemas.openxmlformats.org/officeDocument/2006/relationships/oleObject" Target="embeddings/oleObject14.bin"/><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emf"/><Relationship Id="rId91" Type="http://schemas.openxmlformats.org/officeDocument/2006/relationships/oleObject" Target="embeddings/oleObject39.bin"/><Relationship Id="rId96" Type="http://schemas.openxmlformats.org/officeDocument/2006/relationships/image" Target="media/image43.emf"/><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8.emf"/><Relationship Id="rId10" Type="http://schemas.openxmlformats.org/officeDocument/2006/relationships/hyperlink" Target="http://www.itu.int/ITU-R/go/patents/es" TargetMode="External"/><Relationship Id="rId31" Type="http://schemas.openxmlformats.org/officeDocument/2006/relationships/oleObject" Target="embeddings/oleObject9.bin"/><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emf"/><Relationship Id="rId81" Type="http://schemas.openxmlformats.org/officeDocument/2006/relationships/oleObject" Target="embeddings/oleObject34.bin"/><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oleObject" Target="embeddings/oleObject43.bin"/><Relationship Id="rId101" Type="http://schemas.openxmlformats.org/officeDocument/2006/relationships/oleObject" Target="embeddings/oleObject44.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header" Target="header6.xml"/><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oleObject21.bin"/><Relationship Id="rId76" Type="http://schemas.openxmlformats.org/officeDocument/2006/relationships/image" Target="media/image33.emf"/><Relationship Id="rId97" Type="http://schemas.openxmlformats.org/officeDocument/2006/relationships/oleObject" Target="embeddings/oleObject42.bin"/><Relationship Id="rId104" Type="http://schemas.openxmlformats.org/officeDocument/2006/relationships/image" Target="media/image47.e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384</TotalTime>
  <Pages>77</Pages>
  <Words>19191</Words>
  <Characters>106888</Characters>
  <Application>Microsoft Office Word</Application>
  <DocSecurity>0</DocSecurity>
  <Lines>3340</Lines>
  <Paragraphs>3502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122577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58</cp:revision>
  <cp:lastPrinted>2013-09-26T13:27:00Z</cp:lastPrinted>
  <dcterms:created xsi:type="dcterms:W3CDTF">2013-09-25T12:09:00Z</dcterms:created>
  <dcterms:modified xsi:type="dcterms:W3CDTF">2013-10-04T13:29:00Z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